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4020D2" w:rsidRPr="0066597E">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66597E">
        <w:rPr>
          <w:rFonts w:ascii="Verdana" w:hAnsi="Verdana" w:cs="Verdana"/>
          <w:b/>
          <w:bCs/>
          <w:spacing w:val="-3"/>
          <w:sz w:val="28"/>
          <w:szCs w:val="28"/>
        </w:rPr>
        <w:t>08033501</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r w:rsidR="0066597E">
        <w:rPr>
          <w:rFonts w:ascii="Verdana" w:hAnsi="Verdana"/>
          <w:b/>
          <w:sz w:val="28"/>
          <w:szCs w:val="28"/>
        </w:rPr>
        <w:t>Antoni Brusi</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B53E4A">
        <w:rPr>
          <w:rFonts w:ascii="Arial" w:eastAsia="Arial" w:hAnsi="Arial" w:cs="Arial"/>
          <w:spacing w:val="2"/>
        </w:rPr>
        <w:t xml:space="preserve"> de l’Escola Antoni Brusi</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162275" w:rsidRDefault="00162275" w:rsidP="00162275">
      <w:pPr>
        <w:spacing w:after="0"/>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053715">
        <w:rPr>
          <w:rFonts w:ascii="Arial" w:eastAsia="Arial" w:hAnsi="Arial" w:cs="Arial"/>
          <w:spacing w:val="-1"/>
        </w:rPr>
        <w:t>Antoni Brusi</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C7256" w:rsidRDefault="00FC7256" w:rsidP="00F30D93">
      <w:pPr>
        <w:spacing w:before="13" w:after="0" w:line="240" w:lineRule="exact"/>
        <w:ind w:firstLine="684"/>
        <w:rPr>
          <w:rFonts w:ascii="Calibri" w:eastAsia="Calibri" w:hAnsi="Calibri" w:cs="Times New Roman"/>
          <w:sz w:val="24"/>
          <w:szCs w:val="24"/>
        </w:rPr>
      </w:pPr>
    </w:p>
    <w:p w:rsidR="00FC7256" w:rsidRPr="00B2120E" w:rsidRDefault="00FC7256" w:rsidP="00F30D93">
      <w:pPr>
        <w:spacing w:before="13" w:after="0" w:line="240" w:lineRule="exact"/>
        <w:ind w:firstLine="684"/>
        <w:rPr>
          <w:rFonts w:ascii="Calibri" w:eastAsia="Calibri" w:hAnsi="Calibri" w:cs="Times New Roman"/>
          <w:sz w:val="24"/>
          <w:szCs w:val="24"/>
        </w:rPr>
      </w:pPr>
    </w:p>
    <w:p w:rsidR="00053715"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053715" w:rsidRPr="00053715">
        <w:rPr>
          <w:rFonts w:ascii="Arial" w:eastAsia="Arial" w:hAnsi="Arial" w:cs="Arial"/>
          <w:b/>
          <w:spacing w:val="-1"/>
        </w:rPr>
        <w:t>2.608.910,40 €</w:t>
      </w:r>
      <w:r w:rsidRPr="00053715">
        <w:rPr>
          <w:rFonts w:ascii="Arial" w:eastAsia="Arial" w:hAnsi="Arial" w:cs="Arial"/>
          <w:spacing w:val="-1"/>
        </w:rPr>
        <w:t xml:space="preserve">. </w:t>
      </w: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053715" w:rsidRDefault="00053715" w:rsidP="00360013">
      <w:pPr>
        <w:autoSpaceDE w:val="0"/>
        <w:autoSpaceDN w:val="0"/>
        <w:adjustRightInd w:val="0"/>
        <w:spacing w:after="0"/>
        <w:ind w:left="684"/>
        <w:jc w:val="both"/>
        <w:rPr>
          <w:rFonts w:ascii="Arial" w:eastAsia="Arial" w:hAnsi="Arial" w:cs="Arial"/>
          <w:spacing w:val="-1"/>
        </w:rPr>
      </w:pPr>
    </w:p>
    <w:p w:rsidR="00360013" w:rsidRPr="00053715" w:rsidRDefault="00360013" w:rsidP="00877E54">
      <w:pPr>
        <w:autoSpaceDE w:val="0"/>
        <w:autoSpaceDN w:val="0"/>
        <w:adjustRightInd w:val="0"/>
        <w:ind w:left="684"/>
        <w:jc w:val="both"/>
        <w:rPr>
          <w:rFonts w:ascii="Arial" w:eastAsia="Arial" w:hAnsi="Arial" w:cs="Arial"/>
          <w:spacing w:val="-1"/>
        </w:rPr>
      </w:pPr>
      <w:r w:rsidRPr="00053715">
        <w:rPr>
          <w:rFonts w:ascii="Arial" w:eastAsia="Arial" w:hAnsi="Arial" w:cs="Arial"/>
          <w:spacing w:val="-1"/>
        </w:rPr>
        <w:t xml:space="preserve">6,20 € x </w:t>
      </w:r>
      <w:proofErr w:type="spellStart"/>
      <w:r w:rsidRPr="00053715">
        <w:rPr>
          <w:rFonts w:ascii="Arial" w:eastAsia="Arial" w:hAnsi="Arial" w:cs="Arial"/>
          <w:spacing w:val="-1"/>
        </w:rPr>
        <w:t>núm</w:t>
      </w:r>
      <w:proofErr w:type="spellEnd"/>
      <w:r w:rsidRPr="00053715">
        <w:rPr>
          <w:rFonts w:ascii="Arial" w:eastAsia="Arial" w:hAnsi="Arial" w:cs="Arial"/>
          <w:spacing w:val="-1"/>
        </w:rPr>
        <w:t xml:space="preserve"> dies lectius (178) x </w:t>
      </w:r>
      <w:proofErr w:type="spellStart"/>
      <w:r w:rsidR="00A73A10">
        <w:rPr>
          <w:rFonts w:ascii="Arial" w:eastAsia="Arial" w:hAnsi="Arial" w:cs="Arial"/>
          <w:spacing w:val="-1"/>
        </w:rPr>
        <w:t>núm</w:t>
      </w:r>
      <w:proofErr w:type="spellEnd"/>
      <w:r w:rsidRPr="00053715">
        <w:rPr>
          <w:rFonts w:ascii="Arial" w:eastAsia="Arial" w:hAnsi="Arial" w:cs="Arial"/>
          <w:spacing w:val="-1"/>
        </w:rPr>
        <w:t xml:space="preserve"> alumnes</w:t>
      </w:r>
      <w:r w:rsidR="00A73A10">
        <w:rPr>
          <w:rFonts w:ascii="Arial" w:eastAsia="Arial" w:hAnsi="Arial" w:cs="Arial"/>
          <w:spacing w:val="-1"/>
        </w:rPr>
        <w:t xml:space="preserve"> (394)</w:t>
      </w:r>
      <w:r w:rsidRPr="00053715">
        <w:rPr>
          <w:rFonts w:ascii="Arial" w:eastAsia="Arial" w:hAnsi="Arial" w:cs="Arial"/>
          <w:spacing w:val="-1"/>
        </w:rPr>
        <w:t xml:space="preserve"> </w:t>
      </w:r>
      <w:r w:rsidR="00053715" w:rsidRPr="00053715">
        <w:rPr>
          <w:rFonts w:ascii="Arial" w:eastAsia="Arial" w:hAnsi="Arial" w:cs="Arial"/>
          <w:spacing w:val="-1"/>
        </w:rPr>
        <w:t xml:space="preserve">= </w:t>
      </w:r>
      <w:r w:rsidR="00053715" w:rsidRPr="00053715">
        <w:rPr>
          <w:rFonts w:ascii="Arial" w:eastAsia="Arial" w:hAnsi="Arial" w:cs="Arial"/>
          <w:b/>
          <w:spacing w:val="-1"/>
        </w:rPr>
        <w:t>434.818,40 €</w:t>
      </w:r>
      <w:r w:rsidR="00053715" w:rsidRPr="00053715">
        <w:rPr>
          <w:rFonts w:ascii="Arial" w:eastAsia="Arial" w:hAnsi="Arial" w:cs="Arial"/>
          <w:spacing w:val="-1"/>
        </w:rPr>
        <w:t xml:space="preserve"> (IVA exclòs)</w:t>
      </w:r>
      <w:r w:rsidR="00EB44A9">
        <w:rPr>
          <w:rFonts w:ascii="Arial" w:eastAsia="Arial" w:hAnsi="Arial" w:cs="Arial"/>
          <w:spacing w:val="-1"/>
        </w:rPr>
        <w:t xml:space="preserve"> i </w:t>
      </w:r>
      <w:r w:rsidR="00EB44A9" w:rsidRPr="00EB44A9">
        <w:rPr>
          <w:rFonts w:ascii="Arial" w:eastAsia="Arial" w:hAnsi="Arial" w:cs="Arial"/>
          <w:b/>
          <w:bCs/>
          <w:spacing w:val="-1"/>
        </w:rPr>
        <w:t>462.211,96 €</w:t>
      </w:r>
      <w:r w:rsidR="00EB44A9">
        <w:rPr>
          <w:rFonts w:ascii="Arial" w:eastAsia="Arial" w:hAnsi="Arial" w:cs="Arial"/>
          <w:spacing w:val="-1"/>
        </w:rPr>
        <w:t xml:space="preserve"> (IVA inclòs)</w:t>
      </w:r>
    </w:p>
    <w:p w:rsidR="00FC7256" w:rsidRDefault="00FC7256" w:rsidP="00877E54">
      <w:pPr>
        <w:autoSpaceDE w:val="0"/>
        <w:autoSpaceDN w:val="0"/>
        <w:adjustRightInd w:val="0"/>
        <w:ind w:left="684"/>
        <w:jc w:val="both"/>
        <w:rPr>
          <w:rFonts w:ascii="Arial" w:eastAsia="Arial" w:hAnsi="Arial" w:cs="Arial"/>
          <w:b/>
        </w:rPr>
      </w:pP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Pr="007B6B0E" w:rsidRDefault="00F30D93" w:rsidP="00322BEC">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 xml:space="preserve">port unitari preu menú usuari: </w:t>
      </w:r>
      <w:r w:rsidR="00360013" w:rsidRPr="007B6B0E">
        <w:rPr>
          <w:rFonts w:ascii="Arial" w:eastAsia="Arial" w:hAnsi="Arial" w:cs="Arial"/>
        </w:rPr>
        <w:t>6,20 €, abans d’IVA (6,54 €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Default="00F30D93" w:rsidP="00322BE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bookmarkStart w:id="0" w:name="_GoBack"/>
      <w:bookmarkEnd w:id="0"/>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lastRenderedPageBreak/>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B06161" w:rsidRDefault="00877E54" w:rsidP="00877E54">
      <w:pPr>
        <w:spacing w:before="11" w:after="0" w:line="240" w:lineRule="exact"/>
        <w:ind w:left="684"/>
        <w:rPr>
          <w:rFonts w:ascii="Arial" w:eastAsia="Arial" w:hAnsi="Arial" w:cs="Arial"/>
          <w:spacing w:val="-1"/>
        </w:rPr>
      </w:pPr>
      <w:r w:rsidRPr="00B06161">
        <w:rPr>
          <w:rFonts w:ascii="Arial" w:eastAsia="Arial" w:hAnsi="Arial" w:cs="Arial"/>
          <w:spacing w:val="-1"/>
        </w:rPr>
        <w:t>Any 202</w:t>
      </w:r>
      <w:r w:rsidR="00360013" w:rsidRPr="00B06161">
        <w:rPr>
          <w:rFonts w:ascii="Arial" w:eastAsia="Arial" w:hAnsi="Arial" w:cs="Arial"/>
          <w:spacing w:val="-1"/>
        </w:rPr>
        <w:t>3 (69</w:t>
      </w:r>
      <w:r w:rsidRPr="00B06161">
        <w:rPr>
          <w:rFonts w:ascii="Arial" w:eastAsia="Arial" w:hAnsi="Arial" w:cs="Arial"/>
          <w:spacing w:val="-1"/>
        </w:rPr>
        <w:t xml:space="preserve"> dies de servei de menjador): </w:t>
      </w:r>
      <w:r w:rsidR="00FC7256">
        <w:rPr>
          <w:rFonts w:ascii="Arial" w:eastAsia="Arial" w:hAnsi="Arial" w:cs="Arial"/>
          <w:spacing w:val="-1"/>
        </w:rPr>
        <w:t>(</w:t>
      </w:r>
      <w:r w:rsidR="00805AFD" w:rsidRPr="00B06161">
        <w:rPr>
          <w:rFonts w:ascii="Arial" w:eastAsia="Arial" w:hAnsi="Arial" w:cs="Arial"/>
          <w:spacing w:val="-1"/>
        </w:rPr>
        <w:t>6</w:t>
      </w:r>
      <w:r w:rsidRPr="00B06161">
        <w:rPr>
          <w:rFonts w:ascii="Arial" w:eastAsia="Arial" w:hAnsi="Arial" w:cs="Arial"/>
          <w:spacing w:val="-1"/>
        </w:rPr>
        <w:t>,</w:t>
      </w:r>
      <w:r w:rsidR="0033305B" w:rsidRPr="00B06161">
        <w:rPr>
          <w:rFonts w:ascii="Arial" w:eastAsia="Arial" w:hAnsi="Arial" w:cs="Arial"/>
          <w:spacing w:val="-1"/>
        </w:rPr>
        <w:t>20</w:t>
      </w:r>
      <w:r w:rsidR="00360013" w:rsidRPr="00B06161">
        <w:rPr>
          <w:rFonts w:ascii="Arial" w:eastAsia="Arial" w:hAnsi="Arial" w:cs="Arial"/>
          <w:spacing w:val="-1"/>
        </w:rPr>
        <w:t xml:space="preserve"> € x </w:t>
      </w:r>
      <w:proofErr w:type="spellStart"/>
      <w:r w:rsidR="00360013" w:rsidRPr="00B06161">
        <w:rPr>
          <w:rFonts w:ascii="Arial" w:eastAsia="Arial" w:hAnsi="Arial" w:cs="Arial"/>
          <w:spacing w:val="-1"/>
        </w:rPr>
        <w:t>núm</w:t>
      </w:r>
      <w:proofErr w:type="spellEnd"/>
      <w:r w:rsidR="00360013" w:rsidRPr="00B06161">
        <w:rPr>
          <w:rFonts w:ascii="Arial" w:eastAsia="Arial" w:hAnsi="Arial" w:cs="Arial"/>
          <w:spacing w:val="-1"/>
        </w:rPr>
        <w:t xml:space="preserve"> dies lectius (69</w:t>
      </w:r>
      <w:r w:rsidR="00FC7256">
        <w:rPr>
          <w:rFonts w:ascii="Arial" w:eastAsia="Arial" w:hAnsi="Arial" w:cs="Arial"/>
          <w:spacing w:val="-1"/>
        </w:rPr>
        <w:t>) x</w:t>
      </w:r>
      <w:r w:rsidRPr="00B06161">
        <w:rPr>
          <w:rFonts w:ascii="Arial" w:eastAsia="Arial" w:hAnsi="Arial" w:cs="Arial"/>
          <w:spacing w:val="-1"/>
        </w:rPr>
        <w:t xml:space="preserve"> alumnes</w:t>
      </w:r>
      <w:r w:rsidR="00FC7256">
        <w:rPr>
          <w:rFonts w:ascii="Arial" w:eastAsia="Arial" w:hAnsi="Arial" w:cs="Arial"/>
          <w:spacing w:val="-1"/>
        </w:rPr>
        <w:t xml:space="preserve"> (394)</w:t>
      </w:r>
      <w:r w:rsidRPr="00B06161">
        <w:rPr>
          <w:rFonts w:ascii="Arial" w:eastAsia="Arial" w:hAnsi="Arial" w:cs="Arial"/>
          <w:spacing w:val="-1"/>
        </w:rPr>
        <w:t xml:space="preserve"> </w:t>
      </w:r>
      <w:r w:rsidR="0033305B" w:rsidRPr="00B06161">
        <w:rPr>
          <w:rFonts w:ascii="Arial" w:eastAsia="Arial" w:hAnsi="Arial" w:cs="Arial"/>
          <w:spacing w:val="-1"/>
        </w:rPr>
        <w:t xml:space="preserve">= </w:t>
      </w:r>
      <w:r w:rsidR="00B06161" w:rsidRPr="00B06161">
        <w:rPr>
          <w:rFonts w:ascii="Arial" w:eastAsia="Arial" w:hAnsi="Arial" w:cs="Arial"/>
          <w:spacing w:val="-1"/>
        </w:rPr>
        <w:t>168.553,20 €</w:t>
      </w:r>
      <w:r w:rsidR="0033305B" w:rsidRPr="00B06161">
        <w:rPr>
          <w:rFonts w:ascii="Arial" w:eastAsia="Arial" w:hAnsi="Arial" w:cs="Arial"/>
          <w:spacing w:val="-1"/>
        </w:rPr>
        <w:t xml:space="preserve"> </w:t>
      </w:r>
      <w:r w:rsidRPr="00B06161">
        <w:rPr>
          <w:rFonts w:ascii="Arial" w:eastAsia="Arial" w:hAnsi="Arial" w:cs="Arial"/>
          <w:spacing w:val="-1"/>
        </w:rPr>
        <w:t xml:space="preserve">(abans IVA) </w:t>
      </w:r>
      <w:r w:rsidR="00EB44A9">
        <w:rPr>
          <w:rFonts w:ascii="Arial" w:eastAsia="Arial" w:hAnsi="Arial" w:cs="Arial"/>
          <w:spacing w:val="-1"/>
        </w:rPr>
        <w:t>i 179.172,05 € (amb IVA)</w:t>
      </w:r>
    </w:p>
    <w:p w:rsidR="00877E54" w:rsidRPr="00B06161"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B06161">
        <w:rPr>
          <w:rFonts w:ascii="Arial" w:eastAsia="Arial" w:hAnsi="Arial" w:cs="Arial"/>
          <w:spacing w:val="-1"/>
        </w:rPr>
        <w:t>Any 202</w:t>
      </w:r>
      <w:r w:rsidR="00360013" w:rsidRPr="00B06161">
        <w:rPr>
          <w:rFonts w:ascii="Arial" w:eastAsia="Arial" w:hAnsi="Arial" w:cs="Arial"/>
          <w:spacing w:val="-1"/>
        </w:rPr>
        <w:t>4 (109</w:t>
      </w:r>
      <w:r w:rsidRPr="00B06161">
        <w:rPr>
          <w:rFonts w:ascii="Arial" w:eastAsia="Arial" w:hAnsi="Arial" w:cs="Arial"/>
          <w:spacing w:val="-1"/>
        </w:rPr>
        <w:t xml:space="preserve"> dies de servei de menjador): </w:t>
      </w:r>
      <w:r w:rsidR="00E83B50" w:rsidRPr="00B06161">
        <w:rPr>
          <w:rFonts w:ascii="Arial" w:eastAsia="Arial" w:hAnsi="Arial" w:cs="Arial"/>
          <w:spacing w:val="-1"/>
        </w:rPr>
        <w:t>(6,</w:t>
      </w:r>
      <w:r w:rsidR="0033305B" w:rsidRPr="00B06161">
        <w:rPr>
          <w:rFonts w:ascii="Arial" w:eastAsia="Arial" w:hAnsi="Arial" w:cs="Arial"/>
          <w:spacing w:val="-1"/>
        </w:rPr>
        <w:t>20</w:t>
      </w:r>
      <w:r w:rsidR="00FC7256">
        <w:rPr>
          <w:rFonts w:ascii="Arial" w:eastAsia="Arial" w:hAnsi="Arial" w:cs="Arial"/>
          <w:spacing w:val="-1"/>
        </w:rPr>
        <w:t xml:space="preserve"> €</w:t>
      </w:r>
      <w:r w:rsidR="00E83B50" w:rsidRPr="00B06161">
        <w:rPr>
          <w:rFonts w:ascii="Arial" w:eastAsia="Arial" w:hAnsi="Arial" w:cs="Arial"/>
          <w:spacing w:val="-1"/>
        </w:rPr>
        <w:t xml:space="preserve"> </w:t>
      </w:r>
      <w:r w:rsidR="00360013" w:rsidRPr="00B06161">
        <w:rPr>
          <w:rFonts w:ascii="Arial" w:eastAsia="Arial" w:hAnsi="Arial" w:cs="Arial"/>
          <w:spacing w:val="-1"/>
        </w:rPr>
        <w:t xml:space="preserve">x </w:t>
      </w:r>
      <w:proofErr w:type="spellStart"/>
      <w:r w:rsidR="00360013" w:rsidRPr="00B06161">
        <w:rPr>
          <w:rFonts w:ascii="Arial" w:eastAsia="Arial" w:hAnsi="Arial" w:cs="Arial"/>
          <w:spacing w:val="-1"/>
        </w:rPr>
        <w:t>núm</w:t>
      </w:r>
      <w:proofErr w:type="spellEnd"/>
      <w:r w:rsidR="00360013" w:rsidRPr="00B06161">
        <w:rPr>
          <w:rFonts w:ascii="Arial" w:eastAsia="Arial" w:hAnsi="Arial" w:cs="Arial"/>
          <w:spacing w:val="-1"/>
        </w:rPr>
        <w:t xml:space="preserve"> dies lectius (109</w:t>
      </w:r>
      <w:r w:rsidRPr="00B06161">
        <w:rPr>
          <w:rFonts w:ascii="Arial" w:eastAsia="Arial" w:hAnsi="Arial" w:cs="Arial"/>
          <w:spacing w:val="-1"/>
        </w:rPr>
        <w:t xml:space="preserve">) x </w:t>
      </w:r>
      <w:r w:rsidR="00FC7256">
        <w:rPr>
          <w:rFonts w:ascii="Arial" w:eastAsia="Arial" w:hAnsi="Arial" w:cs="Arial"/>
          <w:spacing w:val="-1"/>
        </w:rPr>
        <w:t xml:space="preserve">alumnes (394) </w:t>
      </w:r>
      <w:r w:rsidR="0033305B" w:rsidRPr="00B06161">
        <w:rPr>
          <w:rFonts w:ascii="Arial" w:eastAsia="Arial" w:hAnsi="Arial" w:cs="Arial"/>
          <w:spacing w:val="-1"/>
        </w:rPr>
        <w:t xml:space="preserve">= </w:t>
      </w:r>
      <w:r w:rsidR="00B06161" w:rsidRPr="00B06161">
        <w:rPr>
          <w:rFonts w:ascii="Arial" w:eastAsia="Arial" w:hAnsi="Arial" w:cs="Arial"/>
          <w:spacing w:val="-1"/>
        </w:rPr>
        <w:t>266.265,20</w:t>
      </w:r>
      <w:r w:rsidR="0033305B" w:rsidRPr="00B06161">
        <w:rPr>
          <w:rFonts w:ascii="Arial" w:eastAsia="Arial" w:hAnsi="Arial" w:cs="Arial"/>
          <w:spacing w:val="-1"/>
        </w:rPr>
        <w:t xml:space="preserve"> </w:t>
      </w:r>
      <w:r w:rsidR="00B06161" w:rsidRPr="00B06161">
        <w:rPr>
          <w:rFonts w:ascii="Arial" w:eastAsia="Arial" w:hAnsi="Arial" w:cs="Arial"/>
          <w:spacing w:val="-1"/>
        </w:rPr>
        <w:t xml:space="preserve">€ </w:t>
      </w:r>
      <w:r w:rsidR="00FC7256">
        <w:rPr>
          <w:rFonts w:ascii="Arial" w:eastAsia="Arial" w:hAnsi="Arial" w:cs="Arial"/>
          <w:spacing w:val="-1"/>
        </w:rPr>
        <w:t>(abans IVA</w:t>
      </w:r>
      <w:r w:rsidRPr="00B06161">
        <w:rPr>
          <w:rFonts w:ascii="Arial" w:eastAsia="Arial" w:hAnsi="Arial" w:cs="Arial"/>
          <w:spacing w:val="-1"/>
        </w:rPr>
        <w:t>)</w:t>
      </w:r>
      <w:r w:rsidR="00EB44A9">
        <w:rPr>
          <w:rFonts w:ascii="Arial" w:eastAsia="Arial" w:hAnsi="Arial" w:cs="Arial"/>
          <w:spacing w:val="-1"/>
        </w:rPr>
        <w:t xml:space="preserve"> i 283.039,91 € (amb IVA)</w:t>
      </w:r>
    </w:p>
    <w:p w:rsidR="00877E54" w:rsidRDefault="00877E54" w:rsidP="00F30D93">
      <w:pPr>
        <w:spacing w:after="0" w:line="240" w:lineRule="auto"/>
        <w:ind w:left="684" w:right="-20"/>
        <w:rPr>
          <w:rFonts w:ascii="Arial" w:eastAsia="Arial" w:hAnsi="Arial" w:cs="Arial"/>
          <w:spacing w:val="-1"/>
        </w:rPr>
      </w:pPr>
    </w:p>
    <w:p w:rsidR="00FC7256" w:rsidRDefault="00FC7256"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A11F02">
        <w:rPr>
          <w:rFonts w:ascii="Arial" w:eastAsia="Arial" w:hAnsi="Arial" w:cs="Arial"/>
        </w:rPr>
        <w:t>7</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B2120E">
        <w:rPr>
          <w:rFonts w:ascii="Arial" w:eastAsia="Arial" w:hAnsi="Arial" w:cs="Arial"/>
        </w:rPr>
        <w:t xml:space="preserve">Obert </w:t>
      </w:r>
      <w:r w:rsidRPr="00B06161">
        <w:rPr>
          <w:rFonts w:ascii="Arial" w:eastAsia="Arial" w:hAnsi="Arial" w:cs="Arial"/>
        </w:rPr>
        <w:t>harmonitzat</w:t>
      </w:r>
      <w:r w:rsidR="0033006C">
        <w:rPr>
          <w:rFonts w:ascii="Arial" w:eastAsia="Arial" w:hAnsi="Arial" w:cs="Arial"/>
        </w:rPr>
        <w:t>.</w:t>
      </w:r>
      <w:r w:rsidR="000F00D9">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w:t>
      </w:r>
      <w:r w:rsidRPr="00A43C7B">
        <w:rPr>
          <w:rFonts w:ascii="Arial" w:eastAsia="Arial" w:hAnsi="Arial" w:cs="Arial"/>
        </w:rPr>
        <w:lastRenderedPageBreak/>
        <w:t xml:space="preserve">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877E54" w:rsidRDefault="00877E54"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B06161">
        <w:rPr>
          <w:rFonts w:ascii="Arial" w:eastAsia="Arial" w:hAnsi="Arial" w:cs="Arial"/>
        </w:rPr>
        <w:t>3</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B06161">
        <w:rPr>
          <w:rFonts w:ascii="Arial" w:eastAsia="Arial" w:hAnsi="Arial" w:cs="Arial"/>
        </w:rPr>
        <w:t>C</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FC7256" w:rsidRDefault="00FC7256">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Sobre B.-  Criteris vinculats a l’objecte del contracte avaluables</w:t>
      </w:r>
      <w:r w:rsidR="00DC11F9">
        <w:rPr>
          <w:rFonts w:ascii="Arial" w:eastAsia="Calibri" w:hAnsi="Arial" w:cs="Arial"/>
          <w:b/>
          <w:spacing w:val="-2"/>
          <w:u w:val="single"/>
        </w:rPr>
        <w:t xml:space="preserve"> segons judici de valor (fins a </w:t>
      </w:r>
      <w:r w:rsidR="00D95208">
        <w:rPr>
          <w:rFonts w:ascii="Arial" w:eastAsia="Calibri" w:hAnsi="Arial" w:cs="Arial"/>
          <w:b/>
          <w:spacing w:val="-2"/>
          <w:u w:val="single"/>
        </w:rPr>
        <w:t>32</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E35B64">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E35B64">
            <w:pPr>
              <w:rPr>
                <w:sz w:val="15"/>
                <w:szCs w:val="15"/>
              </w:rPr>
            </w:pPr>
          </w:p>
        </w:tc>
        <w:tc>
          <w:tcPr>
            <w:tcW w:w="1848" w:type="dxa"/>
            <w:tcBorders>
              <w:top w:val="nil"/>
              <w:left w:val="nil"/>
              <w:right w:val="nil"/>
            </w:tcBorders>
            <w:vAlign w:val="center"/>
          </w:tcPr>
          <w:p w:rsidR="002014FF" w:rsidRPr="00BB4CF3" w:rsidRDefault="002014FF" w:rsidP="00E35B64">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E35B64">
            <w:pPr>
              <w:jc w:val="center"/>
              <w:rPr>
                <w:sz w:val="15"/>
                <w:szCs w:val="15"/>
              </w:rPr>
            </w:pPr>
            <w:r w:rsidRPr="00045534">
              <w:rPr>
                <w:sz w:val="15"/>
                <w:szCs w:val="15"/>
              </w:rPr>
              <w:t>Disseny del menú</w:t>
            </w:r>
          </w:p>
        </w:tc>
        <w:tc>
          <w:tcPr>
            <w:tcW w:w="4394" w:type="dxa"/>
            <w:vAlign w:val="center"/>
          </w:tcPr>
          <w:p w:rsidR="002014FF" w:rsidRPr="00045534" w:rsidRDefault="002014FF" w:rsidP="00E35B64">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E35B64">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05595D" w:rsidP="00E35B64">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E35B64">
            <w:pPr>
              <w:rPr>
                <w:b/>
                <w:sz w:val="15"/>
                <w:szCs w:val="15"/>
              </w:rPr>
            </w:pPr>
          </w:p>
          <w:p w:rsidR="002014FF" w:rsidRDefault="002014FF" w:rsidP="00E35B64">
            <w:pPr>
              <w:rPr>
                <w:b/>
                <w:sz w:val="16"/>
                <w:szCs w:val="16"/>
              </w:rPr>
            </w:pPr>
            <w:r w:rsidRPr="004A4794">
              <w:rPr>
                <w:b/>
                <w:sz w:val="16"/>
                <w:szCs w:val="16"/>
              </w:rPr>
              <w:t>Organització i gestió del servei</w:t>
            </w:r>
          </w:p>
          <w:p w:rsidR="002014FF" w:rsidRPr="004A4794" w:rsidRDefault="002014FF" w:rsidP="00E35B64">
            <w:pPr>
              <w:rPr>
                <w:b/>
                <w:sz w:val="16"/>
                <w:szCs w:val="16"/>
              </w:rPr>
            </w:pPr>
          </w:p>
        </w:tc>
        <w:tc>
          <w:tcPr>
            <w:tcW w:w="1848" w:type="dxa"/>
            <w:vAlign w:val="center"/>
          </w:tcPr>
          <w:p w:rsidR="002014FF" w:rsidRDefault="002014FF" w:rsidP="00E35B64">
            <w:pPr>
              <w:rPr>
                <w:rFonts w:asciiTheme="minorHAnsi" w:hAnsiTheme="minorHAnsi" w:cstheme="minorHAnsi"/>
                <w:sz w:val="22"/>
                <w:szCs w:val="22"/>
              </w:rPr>
            </w:pPr>
          </w:p>
          <w:p w:rsidR="002014FF" w:rsidRDefault="0005595D" w:rsidP="00E35B64">
            <w:pPr>
              <w:jc w:val="center"/>
              <w:rPr>
                <w:rFonts w:asciiTheme="minorHAnsi" w:hAnsiTheme="minorHAnsi" w:cstheme="minorHAnsi"/>
                <w:sz w:val="22"/>
                <w:szCs w:val="22"/>
              </w:rPr>
            </w:pPr>
            <w:r>
              <w:rPr>
                <w:rFonts w:asciiTheme="minorHAnsi" w:hAnsiTheme="minorHAnsi" w:cstheme="minorHAnsi"/>
                <w:sz w:val="22"/>
                <w:szCs w:val="22"/>
              </w:rPr>
              <w:t>4</w:t>
            </w:r>
            <w:r w:rsidR="002014FF" w:rsidRPr="00BB4CF3">
              <w:rPr>
                <w:rFonts w:asciiTheme="minorHAnsi" w:hAnsiTheme="minorHAnsi" w:cstheme="minorHAnsi"/>
                <w:sz w:val="22"/>
                <w:szCs w:val="22"/>
              </w:rPr>
              <w:t xml:space="preserve"> punts</w:t>
            </w:r>
          </w:p>
          <w:p w:rsidR="002014FF" w:rsidRPr="00BB4CF3" w:rsidRDefault="002014FF" w:rsidP="00E35B64">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E35B64">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E35B64">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05595D" w:rsidP="00E35B64">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E35B64">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E35B64">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05595D" w:rsidP="00E35B64">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E35B64">
            <w:pPr>
              <w:rPr>
                <w:b/>
                <w:sz w:val="16"/>
                <w:szCs w:val="16"/>
              </w:rPr>
            </w:pPr>
            <w:r w:rsidRPr="004A4794">
              <w:rPr>
                <w:b/>
                <w:sz w:val="16"/>
                <w:szCs w:val="16"/>
              </w:rPr>
              <w:t>Pla Pedagògic</w:t>
            </w:r>
          </w:p>
        </w:tc>
        <w:tc>
          <w:tcPr>
            <w:tcW w:w="1848" w:type="dxa"/>
            <w:vAlign w:val="center"/>
          </w:tcPr>
          <w:p w:rsidR="002014FF" w:rsidRDefault="002014FF" w:rsidP="00E35B64">
            <w:pPr>
              <w:rPr>
                <w:rFonts w:asciiTheme="minorHAnsi" w:hAnsiTheme="minorHAnsi" w:cstheme="minorHAnsi"/>
                <w:sz w:val="22"/>
                <w:szCs w:val="22"/>
              </w:rPr>
            </w:pPr>
          </w:p>
          <w:p w:rsidR="002014FF" w:rsidRDefault="002014FF" w:rsidP="00E35B64">
            <w:pPr>
              <w:jc w:val="center"/>
              <w:rPr>
                <w:rFonts w:asciiTheme="minorHAnsi" w:hAnsiTheme="minorHAnsi" w:cstheme="minorHAnsi"/>
                <w:sz w:val="22"/>
                <w:szCs w:val="22"/>
              </w:rPr>
            </w:pPr>
            <w:r w:rsidRPr="00BB4CF3">
              <w:rPr>
                <w:rFonts w:asciiTheme="minorHAnsi" w:hAnsiTheme="minorHAnsi" w:cstheme="minorHAnsi"/>
                <w:sz w:val="22"/>
                <w:szCs w:val="22"/>
              </w:rPr>
              <w:t>15 punts</w:t>
            </w:r>
          </w:p>
          <w:p w:rsidR="002014FF" w:rsidRPr="00BB4CF3" w:rsidRDefault="002014FF" w:rsidP="00E35B64">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E35B64">
            <w:pPr>
              <w:jc w:val="center"/>
              <w:rPr>
                <w:sz w:val="15"/>
                <w:szCs w:val="15"/>
              </w:rPr>
            </w:pPr>
            <w:r w:rsidRPr="00045534">
              <w:rPr>
                <w:sz w:val="15"/>
                <w:szCs w:val="15"/>
              </w:rPr>
              <w:t>Plantejament pedagògic</w:t>
            </w:r>
          </w:p>
        </w:tc>
        <w:tc>
          <w:tcPr>
            <w:tcW w:w="4394" w:type="dxa"/>
            <w:vAlign w:val="center"/>
          </w:tcPr>
          <w:p w:rsidR="002014FF" w:rsidRPr="00045534" w:rsidRDefault="002014FF" w:rsidP="00E35B64">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F94558" w:rsidP="00E35B64">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E35B64">
            <w:pPr>
              <w:jc w:val="center"/>
              <w:rPr>
                <w:sz w:val="15"/>
                <w:szCs w:val="15"/>
              </w:rPr>
            </w:pPr>
            <w:r w:rsidRPr="00045534">
              <w:rPr>
                <w:sz w:val="15"/>
                <w:szCs w:val="15"/>
              </w:rPr>
              <w:t>Metodologia</w:t>
            </w:r>
          </w:p>
        </w:tc>
        <w:tc>
          <w:tcPr>
            <w:tcW w:w="4394" w:type="dxa"/>
            <w:vAlign w:val="center"/>
          </w:tcPr>
          <w:p w:rsidR="002014FF" w:rsidRPr="00045534" w:rsidRDefault="002014FF" w:rsidP="00E35B64">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F94558" w:rsidP="00E35B64">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E35B64">
            <w:pPr>
              <w:jc w:val="center"/>
              <w:rPr>
                <w:sz w:val="15"/>
                <w:szCs w:val="15"/>
              </w:rPr>
            </w:pPr>
            <w:r w:rsidRPr="00045534">
              <w:rPr>
                <w:sz w:val="15"/>
                <w:szCs w:val="15"/>
              </w:rPr>
              <w:t>Programa d’activitats</w:t>
            </w:r>
          </w:p>
        </w:tc>
        <w:tc>
          <w:tcPr>
            <w:tcW w:w="4394" w:type="dxa"/>
            <w:vAlign w:val="center"/>
          </w:tcPr>
          <w:p w:rsidR="002014FF" w:rsidRPr="00045534" w:rsidRDefault="002014FF" w:rsidP="00E35B64">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F94558" w:rsidP="00E35B64">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E35B64">
            <w:pPr>
              <w:jc w:val="center"/>
              <w:rPr>
                <w:sz w:val="15"/>
                <w:szCs w:val="15"/>
              </w:rPr>
            </w:pPr>
            <w:r w:rsidRPr="00045534">
              <w:rPr>
                <w:sz w:val="15"/>
                <w:szCs w:val="15"/>
              </w:rPr>
              <w:t>Criteris d’avaluació</w:t>
            </w:r>
          </w:p>
        </w:tc>
        <w:tc>
          <w:tcPr>
            <w:tcW w:w="4394" w:type="dxa"/>
            <w:vAlign w:val="center"/>
          </w:tcPr>
          <w:p w:rsidR="002014FF" w:rsidRPr="00045534" w:rsidRDefault="002014FF" w:rsidP="00E35B64">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F94558" w:rsidP="00E35B64">
            <w:pPr>
              <w:jc w:val="center"/>
              <w:rPr>
                <w:sz w:val="15"/>
                <w:szCs w:val="15"/>
              </w:rPr>
            </w:pPr>
            <w:r>
              <w:rPr>
                <w:sz w:val="15"/>
                <w:szCs w:val="15"/>
              </w:rPr>
              <w:t>3</w:t>
            </w:r>
            <w:r w:rsidR="002014FF" w:rsidRPr="00045534">
              <w:rPr>
                <w:sz w:val="15"/>
                <w:szCs w:val="15"/>
              </w:rPr>
              <w:t xml:space="preserve"> punts</w:t>
            </w:r>
          </w:p>
        </w:tc>
      </w:tr>
      <w:tr w:rsidR="002014FF" w:rsidTr="002014FF">
        <w:tc>
          <w:tcPr>
            <w:tcW w:w="7083" w:type="dxa"/>
            <w:gridSpan w:val="2"/>
            <w:vAlign w:val="center"/>
          </w:tcPr>
          <w:p w:rsidR="002014FF" w:rsidRDefault="002014FF" w:rsidP="00E35B64">
            <w:pPr>
              <w:rPr>
                <w:b/>
                <w:sz w:val="16"/>
                <w:szCs w:val="16"/>
              </w:rPr>
            </w:pPr>
          </w:p>
          <w:p w:rsidR="002014FF" w:rsidRDefault="002014FF" w:rsidP="00E35B64">
            <w:pPr>
              <w:rPr>
                <w:b/>
                <w:sz w:val="16"/>
                <w:szCs w:val="16"/>
              </w:rPr>
            </w:pPr>
            <w:r w:rsidRPr="004A4794">
              <w:rPr>
                <w:b/>
                <w:sz w:val="16"/>
                <w:szCs w:val="16"/>
              </w:rPr>
              <w:t>Pla de Comunicació</w:t>
            </w:r>
          </w:p>
          <w:p w:rsidR="002014FF" w:rsidRPr="004A4794" w:rsidRDefault="002014FF" w:rsidP="00E35B64">
            <w:pPr>
              <w:rPr>
                <w:b/>
                <w:sz w:val="18"/>
                <w:szCs w:val="18"/>
              </w:rPr>
            </w:pPr>
          </w:p>
        </w:tc>
        <w:tc>
          <w:tcPr>
            <w:tcW w:w="1848" w:type="dxa"/>
            <w:vAlign w:val="center"/>
          </w:tcPr>
          <w:p w:rsidR="002014FF" w:rsidRPr="00BB4CF3" w:rsidRDefault="002014FF" w:rsidP="00662118">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2014FF">
        <w:trPr>
          <w:trHeight w:val="644"/>
        </w:trPr>
        <w:tc>
          <w:tcPr>
            <w:tcW w:w="2689" w:type="dxa"/>
            <w:vAlign w:val="center"/>
          </w:tcPr>
          <w:p w:rsidR="002014FF" w:rsidRPr="00045534" w:rsidRDefault="002014FF" w:rsidP="00E35B64">
            <w:pPr>
              <w:rPr>
                <w:sz w:val="15"/>
                <w:szCs w:val="15"/>
              </w:rPr>
            </w:pPr>
            <w:r w:rsidRPr="00045534">
              <w:rPr>
                <w:sz w:val="15"/>
                <w:szCs w:val="15"/>
              </w:rPr>
              <w:t>Pla de comunicació amb les famílies</w:t>
            </w:r>
          </w:p>
        </w:tc>
        <w:tc>
          <w:tcPr>
            <w:tcW w:w="4394" w:type="dxa"/>
            <w:vAlign w:val="center"/>
          </w:tcPr>
          <w:p w:rsidR="002014FF" w:rsidRPr="00045534" w:rsidRDefault="002014FF" w:rsidP="00E35B64">
            <w:pPr>
              <w:rPr>
                <w:sz w:val="15"/>
                <w:szCs w:val="15"/>
              </w:rPr>
            </w:pPr>
            <w:r w:rsidRPr="00045534">
              <w:rPr>
                <w:sz w:val="15"/>
                <w:szCs w:val="15"/>
              </w:rPr>
              <w:t>periodicitat de la informació exigida als plecs</w:t>
            </w:r>
          </w:p>
          <w:p w:rsidR="002014FF" w:rsidRPr="00045534" w:rsidRDefault="002014FF" w:rsidP="00E35B64">
            <w:pPr>
              <w:rPr>
                <w:sz w:val="15"/>
                <w:szCs w:val="15"/>
              </w:rPr>
            </w:pPr>
            <w:r w:rsidRPr="00045534">
              <w:rPr>
                <w:sz w:val="15"/>
                <w:szCs w:val="15"/>
              </w:rPr>
              <w:t>proposta de millora dels canals comunicació</w:t>
            </w:r>
          </w:p>
        </w:tc>
        <w:tc>
          <w:tcPr>
            <w:tcW w:w="1848" w:type="dxa"/>
            <w:vAlign w:val="center"/>
          </w:tcPr>
          <w:p w:rsidR="002014FF" w:rsidRPr="00045534" w:rsidRDefault="00662118" w:rsidP="00E35B64">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E35B64">
            <w:pPr>
              <w:rPr>
                <w:b/>
                <w:sz w:val="18"/>
                <w:szCs w:val="18"/>
              </w:rPr>
            </w:pPr>
          </w:p>
          <w:p w:rsidR="002014FF" w:rsidRDefault="002014FF" w:rsidP="00E35B64">
            <w:pPr>
              <w:rPr>
                <w:b/>
                <w:sz w:val="16"/>
                <w:szCs w:val="16"/>
              </w:rPr>
            </w:pPr>
            <w:r w:rsidRPr="004A4794">
              <w:rPr>
                <w:b/>
                <w:sz w:val="16"/>
                <w:szCs w:val="16"/>
              </w:rPr>
              <w:t>Millores addicionals</w:t>
            </w:r>
          </w:p>
          <w:p w:rsidR="002014FF" w:rsidRPr="004A4794" w:rsidRDefault="002014FF" w:rsidP="00E35B64">
            <w:pPr>
              <w:rPr>
                <w:sz w:val="16"/>
                <w:szCs w:val="16"/>
              </w:rPr>
            </w:pPr>
          </w:p>
        </w:tc>
        <w:tc>
          <w:tcPr>
            <w:tcW w:w="1848" w:type="dxa"/>
            <w:vAlign w:val="center"/>
          </w:tcPr>
          <w:p w:rsidR="002014FF" w:rsidRPr="00BB4CF3" w:rsidRDefault="002014FF" w:rsidP="00662118">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135710" w:rsidRDefault="002014FF" w:rsidP="00E35B64">
            <w:pPr>
              <w:jc w:val="center"/>
              <w:rPr>
                <w:sz w:val="15"/>
                <w:szCs w:val="15"/>
              </w:rPr>
            </w:pPr>
            <w:r w:rsidRPr="00135710">
              <w:rPr>
                <w:sz w:val="15"/>
                <w:szCs w:val="15"/>
              </w:rPr>
              <w:t>Millores</w:t>
            </w:r>
          </w:p>
        </w:tc>
        <w:tc>
          <w:tcPr>
            <w:tcW w:w="4394" w:type="dxa"/>
            <w:vAlign w:val="center"/>
          </w:tcPr>
          <w:p w:rsidR="00662118" w:rsidRDefault="002014FF" w:rsidP="00E35B64">
            <w:pPr>
              <w:rPr>
                <w:sz w:val="15"/>
                <w:szCs w:val="15"/>
              </w:rPr>
            </w:pPr>
            <w:r w:rsidRPr="00135710">
              <w:rPr>
                <w:sz w:val="15"/>
                <w:szCs w:val="15"/>
              </w:rPr>
              <w:t>En relació a la realització del servei, en relació al cuinat dels menús, a la neteja de l'aixovar i de la cuina i menjador</w:t>
            </w:r>
            <w:r w:rsidR="00662118" w:rsidRPr="00135710">
              <w:rPr>
                <w:sz w:val="15"/>
                <w:szCs w:val="15"/>
              </w:rPr>
              <w:t>.</w:t>
            </w:r>
          </w:p>
          <w:p w:rsidR="00FB5682" w:rsidRPr="00135710" w:rsidRDefault="00FB5682" w:rsidP="00E35B64">
            <w:pPr>
              <w:rPr>
                <w:sz w:val="15"/>
                <w:szCs w:val="15"/>
              </w:rPr>
            </w:pPr>
          </w:p>
          <w:p w:rsidR="00FB5682" w:rsidRDefault="00135710" w:rsidP="00E35B64">
            <w:pPr>
              <w:rPr>
                <w:sz w:val="15"/>
                <w:szCs w:val="15"/>
              </w:rPr>
            </w:pPr>
            <w:r w:rsidRPr="00135710">
              <w:rPr>
                <w:sz w:val="15"/>
                <w:szCs w:val="15"/>
              </w:rPr>
              <w:t>Electrodomèstics (recollit a l</w:t>
            </w:r>
            <w:r w:rsidR="00FB5682">
              <w:rPr>
                <w:sz w:val="15"/>
                <w:szCs w:val="15"/>
              </w:rPr>
              <w:t xml:space="preserve">a clàusula 2, paràgrafs 3 i 4) </w:t>
            </w:r>
          </w:p>
          <w:p w:rsidR="00FB5682" w:rsidRDefault="00FB5682" w:rsidP="00E35B64">
            <w:pPr>
              <w:rPr>
                <w:sz w:val="15"/>
                <w:szCs w:val="15"/>
              </w:rPr>
            </w:pPr>
          </w:p>
          <w:p w:rsidR="002014FF" w:rsidRPr="00135710" w:rsidRDefault="00FB5682" w:rsidP="00E35B64">
            <w:pPr>
              <w:rPr>
                <w:sz w:val="15"/>
                <w:szCs w:val="15"/>
              </w:rPr>
            </w:pPr>
            <w:r>
              <w:rPr>
                <w:sz w:val="15"/>
                <w:szCs w:val="15"/>
              </w:rPr>
              <w:t>M</w:t>
            </w:r>
            <w:r w:rsidR="00135710" w:rsidRPr="00135710">
              <w:rPr>
                <w:sz w:val="15"/>
                <w:szCs w:val="15"/>
              </w:rPr>
              <w:t>onitoratge (nombre i experiència) (recollits a la clàusula 20 paràgraf 1 i a la clàusula 21 paràgraf 1) i activitats competencials alineades al plantejament pedagògic de l’escola (recollit a la clàusula 17 paràgraf 1)</w:t>
            </w:r>
          </w:p>
        </w:tc>
        <w:tc>
          <w:tcPr>
            <w:tcW w:w="1848" w:type="dxa"/>
            <w:vAlign w:val="center"/>
          </w:tcPr>
          <w:p w:rsidR="002014FF" w:rsidRPr="00045534" w:rsidRDefault="00662118" w:rsidP="00E35B64">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DC11F9" w:rsidRDefault="00DC11F9"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662118">
        <w:rPr>
          <w:rFonts w:ascii="Arial" w:eastAsia="Calibri" w:hAnsi="Arial" w:cs="Arial"/>
          <w:b/>
          <w:u w:val="single"/>
          <w:lang w:eastAsia="es-ES"/>
        </w:rPr>
        <w:t>68</w:t>
      </w:r>
      <w:r w:rsidRPr="002D27F8">
        <w:rPr>
          <w:rFonts w:ascii="Arial" w:eastAsia="Calibri" w:hAnsi="Arial" w:cs="Arial"/>
          <w:b/>
          <w:u w:val="single"/>
          <w:lang w:eastAsia="es-ES"/>
        </w:rPr>
        <w:t xml:space="preserve"> punts) </w:t>
      </w:r>
    </w:p>
    <w:p w:rsidR="009C7309" w:rsidRDefault="009C7309" w:rsidP="009C7309">
      <w:pPr>
        <w:widowControl/>
        <w:pBdr>
          <w:top w:val="nil"/>
          <w:left w:val="nil"/>
          <w:bottom w:val="nil"/>
          <w:right w:val="nil"/>
          <w:between w:val="nil"/>
        </w:pBdr>
        <w:spacing w:after="0" w:line="240" w:lineRule="auto"/>
        <w:ind w:left="684"/>
        <w:rPr>
          <w:rFonts w:ascii="Arial" w:eastAsia="Arial" w:hAnsi="Arial" w:cs="Arial"/>
          <w:color w:val="000000"/>
        </w:rPr>
      </w:pPr>
      <w:r>
        <w:rPr>
          <w:rFonts w:ascii="Arial" w:eastAsia="Arial" w:hAnsi="Arial" w:cs="Arial"/>
          <w:color w:val="000000"/>
        </w:rPr>
        <w:t>La fórmula que s’ha d’aplicar al preu, d’acord amb la instrucció 1/2020 de la Direcció General de Contractació Pública on el valor de ponderació serà 1,16.</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E35B64">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E35B64">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E35B64">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E35B64">
            <w:pPr>
              <w:rPr>
                <w:b/>
                <w:sz w:val="15"/>
                <w:szCs w:val="15"/>
              </w:rPr>
            </w:pPr>
          </w:p>
          <w:p w:rsidR="00AA560D" w:rsidRPr="00775D16" w:rsidRDefault="00AA560D" w:rsidP="00E35B64">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E35B64">
            <w:pPr>
              <w:jc w:val="center"/>
              <w:rPr>
                <w:sz w:val="15"/>
                <w:szCs w:val="15"/>
              </w:rPr>
            </w:pPr>
            <w:r w:rsidRPr="008E30A3">
              <w:rPr>
                <w:sz w:val="15"/>
                <w:szCs w:val="15"/>
              </w:rPr>
              <w:t>Import menú</w:t>
            </w:r>
          </w:p>
        </w:tc>
        <w:tc>
          <w:tcPr>
            <w:tcW w:w="2831" w:type="dxa"/>
            <w:vAlign w:val="center"/>
          </w:tcPr>
          <w:p w:rsidR="00AA560D" w:rsidRPr="008E30A3" w:rsidRDefault="00AA560D" w:rsidP="00E35B64">
            <w:pPr>
              <w:jc w:val="center"/>
              <w:rPr>
                <w:sz w:val="15"/>
                <w:szCs w:val="15"/>
              </w:rPr>
            </w:pPr>
            <w:r w:rsidRPr="008E30A3">
              <w:rPr>
                <w:sz w:val="15"/>
                <w:szCs w:val="15"/>
              </w:rPr>
              <w:t>6,20 € el menú</w:t>
            </w:r>
          </w:p>
        </w:tc>
        <w:tc>
          <w:tcPr>
            <w:tcW w:w="2832" w:type="dxa"/>
            <w:vAlign w:val="center"/>
          </w:tcPr>
          <w:p w:rsidR="00AA560D" w:rsidRPr="008E30A3" w:rsidRDefault="00E35B64" w:rsidP="00E35B64">
            <w:pPr>
              <w:jc w:val="center"/>
              <w:rPr>
                <w:sz w:val="15"/>
                <w:szCs w:val="15"/>
              </w:rPr>
            </w:pPr>
            <w:r>
              <w:rPr>
                <w:sz w:val="15"/>
                <w:szCs w:val="15"/>
              </w:rPr>
              <w:t>16</w:t>
            </w:r>
            <w:r w:rsidR="00AA560D">
              <w:rPr>
                <w:sz w:val="15"/>
                <w:szCs w:val="15"/>
              </w:rPr>
              <w:t xml:space="preserve"> punts</w:t>
            </w:r>
          </w:p>
        </w:tc>
      </w:tr>
    </w:tbl>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Default="00AA560D" w:rsidP="00E35B64">
            <w:pPr>
              <w:pStyle w:val="Textindependent"/>
            </w:pPr>
            <w:r>
              <w:rPr>
                <w:rFonts w:ascii="Arial" w:eastAsia="Times New Roman" w:hAnsi="Arial" w:cs="Arial"/>
                <w:b/>
                <w:bCs/>
                <w:color w:val="000000"/>
                <w:sz w:val="15"/>
                <w:szCs w:val="15"/>
                <w:lang w:eastAsia="ca-ES"/>
              </w:rPr>
              <w:t xml:space="preserve">Producció ecològica                                                                                                                                                                                             </w:t>
            </w:r>
            <w:r w:rsidR="00E35B64">
              <w:rPr>
                <w:rFonts w:ascii="Arial" w:eastAsia="Times New Roman" w:hAnsi="Arial" w:cs="Arial"/>
                <w:b/>
                <w:bCs/>
                <w:color w:val="000000"/>
                <w:sz w:val="15"/>
                <w:szCs w:val="15"/>
                <w:lang w:eastAsia="ca-ES"/>
              </w:rPr>
              <w:t xml:space="preserve">             </w:t>
            </w:r>
            <w:r>
              <w:rPr>
                <w:rFonts w:ascii="Arial" w:eastAsia="Times New Roman" w:hAnsi="Arial" w:cs="Arial"/>
                <w:b/>
                <w:bCs/>
                <w:color w:val="000000"/>
                <w:sz w:val="15"/>
                <w:szCs w:val="15"/>
                <w:lang w:eastAsia="ca-ES"/>
              </w:rPr>
              <w:t xml:space="preserve">   </w:t>
            </w:r>
            <w:r w:rsidR="00E35B64">
              <w:rPr>
                <w:rFonts w:ascii="Arial" w:eastAsia="Times New Roman" w:hAnsi="Arial" w:cs="Arial"/>
                <w:b/>
                <w:bCs/>
                <w:color w:val="000000"/>
                <w:sz w:val="15"/>
                <w:szCs w:val="15"/>
                <w:lang w:eastAsia="ca-ES"/>
              </w:rPr>
              <w:t>18,6</w:t>
            </w:r>
            <w:r>
              <w:rPr>
                <w:rFonts w:ascii="Arial" w:eastAsia="Times New Roman" w:hAnsi="Arial" w:cs="Arial"/>
                <w:b/>
                <w:bCs/>
                <w:color w:val="000000"/>
                <w:sz w:val="15"/>
                <w:szCs w:val="15"/>
                <w:lang w:eastAsia="ca-ES"/>
              </w:rPr>
              <w:t xml:space="preserve"> punts</w:t>
            </w:r>
          </w:p>
        </w:tc>
      </w:tr>
      <w:tr w:rsidR="00AA560D" w:rsidTr="00AA560D">
        <w:tc>
          <w:tcPr>
            <w:tcW w:w="11158" w:type="dxa"/>
            <w:gridSpan w:val="7"/>
          </w:tcPr>
          <w:p w:rsidR="00AA560D" w:rsidRPr="00B30007" w:rsidRDefault="00AA560D" w:rsidP="00E35B64">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E35B64">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E35B64">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E35B64">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E35B64">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E35B64">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E35B64">
            <w:pPr>
              <w:pStyle w:val="TableParagraph"/>
              <w:spacing w:before="63"/>
              <w:ind w:left="191" w:right="173"/>
              <w:jc w:val="center"/>
              <w:rPr>
                <w:b/>
                <w:sz w:val="16"/>
              </w:rPr>
            </w:pPr>
            <w:r w:rsidRPr="00E453D9">
              <w:rPr>
                <w:b/>
                <w:sz w:val="16"/>
              </w:rPr>
              <w:t>PUNTS ECOLÒGIC</w:t>
            </w:r>
          </w:p>
          <w:p w:rsidR="00AA560D" w:rsidRPr="00E453D9" w:rsidRDefault="00AA560D" w:rsidP="00E35B64">
            <w:pPr>
              <w:pStyle w:val="Textindependent"/>
              <w:spacing w:before="6"/>
              <w:rPr>
                <w:rFonts w:ascii="Arial" w:hAnsi="Arial" w:cs="Arial"/>
                <w:b/>
                <w:sz w:val="16"/>
              </w:rPr>
            </w:pPr>
          </w:p>
        </w:tc>
        <w:tc>
          <w:tcPr>
            <w:tcW w:w="1249" w:type="dxa"/>
          </w:tcPr>
          <w:p w:rsidR="00AA560D" w:rsidRPr="00E016A9" w:rsidRDefault="00AA560D" w:rsidP="00E35B64">
            <w:pPr>
              <w:pStyle w:val="TableParagraph"/>
              <w:spacing w:before="63" w:line="183" w:lineRule="exact"/>
              <w:ind w:left="179"/>
              <w:rPr>
                <w:b/>
                <w:sz w:val="16"/>
                <w:lang w:val="es-ES"/>
              </w:rPr>
            </w:pPr>
            <w:r w:rsidRPr="00E016A9">
              <w:rPr>
                <w:b/>
                <w:sz w:val="16"/>
                <w:lang w:val="es-ES"/>
              </w:rPr>
              <w:t>ECOLÒGIC</w:t>
            </w:r>
          </w:p>
          <w:p w:rsidR="00AA560D" w:rsidRPr="00E016A9" w:rsidRDefault="00AA560D" w:rsidP="00E35B64">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E35B64">
            <w:pPr>
              <w:pStyle w:val="Textindependent"/>
              <w:spacing w:before="6"/>
              <w:rPr>
                <w:b/>
                <w:sz w:val="16"/>
              </w:rPr>
            </w:pPr>
            <w:r w:rsidRPr="002C6D69">
              <w:rPr>
                <w:b/>
                <w:sz w:val="16"/>
              </w:rPr>
              <w:t>LÀCTICS</w:t>
            </w:r>
          </w:p>
        </w:tc>
        <w:tc>
          <w:tcPr>
            <w:tcW w:w="1612" w:type="dxa"/>
          </w:tcPr>
          <w:p w:rsidR="00AA560D" w:rsidRDefault="00AA560D" w:rsidP="00E35B64">
            <w:pPr>
              <w:pStyle w:val="Textindependent"/>
              <w:spacing w:before="6"/>
              <w:rPr>
                <w:sz w:val="16"/>
              </w:rPr>
            </w:pP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73"/>
              <w:ind w:left="7"/>
              <w:jc w:val="center"/>
              <w:rPr>
                <w:w w:val="99"/>
                <w:sz w:val="16"/>
              </w:rPr>
            </w:pPr>
          </w:p>
        </w:tc>
        <w:tc>
          <w:tcPr>
            <w:tcW w:w="1249" w:type="dxa"/>
          </w:tcPr>
          <w:p w:rsidR="00AA560D" w:rsidRDefault="00AA560D" w:rsidP="00E35B64">
            <w:pPr>
              <w:pStyle w:val="TableParagraph"/>
              <w:spacing w:before="73"/>
              <w:ind w:right="108"/>
              <w:jc w:val="right"/>
              <w:rPr>
                <w:sz w:val="16"/>
              </w:rPr>
            </w:pPr>
          </w:p>
        </w:tc>
      </w:tr>
      <w:tr w:rsidR="00AA560D" w:rsidTr="00AA560D">
        <w:tc>
          <w:tcPr>
            <w:tcW w:w="1447" w:type="dxa"/>
          </w:tcPr>
          <w:p w:rsidR="00AA560D" w:rsidRDefault="00AA560D" w:rsidP="00E35B64">
            <w:pPr>
              <w:pStyle w:val="TableParagraph"/>
              <w:spacing w:before="130"/>
              <w:ind w:left="74"/>
              <w:rPr>
                <w:sz w:val="16"/>
              </w:rPr>
            </w:pPr>
            <w:r>
              <w:rPr>
                <w:sz w:val="16"/>
              </w:rPr>
              <w:t>Iogurts</w:t>
            </w:r>
          </w:p>
        </w:tc>
        <w:tc>
          <w:tcPr>
            <w:tcW w:w="1612" w:type="dxa"/>
          </w:tcPr>
          <w:p w:rsidR="00AA560D" w:rsidRDefault="00AA560D" w:rsidP="00E35B64">
            <w:pPr>
              <w:pStyle w:val="TableParagraph"/>
              <w:spacing w:line="168"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sz w:val="16"/>
              </w:rPr>
            </w:pPr>
            <w:r>
              <w:rPr>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Pr="003E18A3" w:rsidRDefault="00AA560D" w:rsidP="00E35B64">
            <w:pPr>
              <w:pStyle w:val="TableParagraph"/>
              <w:spacing w:before="128"/>
              <w:ind w:left="69"/>
              <w:rPr>
                <w:b/>
                <w:sz w:val="16"/>
              </w:rPr>
            </w:pPr>
            <w:r w:rsidRPr="003E18A3">
              <w:rPr>
                <w:b/>
                <w:sz w:val="16"/>
              </w:rPr>
              <w:t>CEREALS, FECULES I LLEGUMS</w:t>
            </w:r>
          </w:p>
        </w:tc>
        <w:tc>
          <w:tcPr>
            <w:tcW w:w="1612" w:type="dxa"/>
          </w:tcPr>
          <w:p w:rsidR="00AA560D" w:rsidRDefault="00AA560D" w:rsidP="00E35B64">
            <w:pPr>
              <w:pStyle w:val="TableParagraph"/>
              <w:spacing w:line="166" w:lineRule="exact"/>
              <w:ind w:right="52"/>
              <w:jc w:val="right"/>
              <w:rPr>
                <w:sz w:val="16"/>
              </w:rPr>
            </w:pPr>
          </w:p>
        </w:tc>
        <w:tc>
          <w:tcPr>
            <w:tcW w:w="1766" w:type="dxa"/>
          </w:tcPr>
          <w:p w:rsidR="00AA560D" w:rsidRDefault="00AA560D" w:rsidP="00E35B64">
            <w:pPr>
              <w:jc w:val="center"/>
            </w:pP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Pasta</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Arròs</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lastRenderedPageBreak/>
              <w:t>Cigrons</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Llenties</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Mongeta seca</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jc w:val="center"/>
            </w:pPr>
            <w:r w:rsidRPr="00FB270B">
              <w:rPr>
                <w:sz w:val="16"/>
              </w:rPr>
              <w:t>10 mesos</w:t>
            </w: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Pr="003E18A3" w:rsidRDefault="00AA560D" w:rsidP="00E35B64">
            <w:pPr>
              <w:pStyle w:val="TableParagraph"/>
              <w:spacing w:before="128"/>
              <w:ind w:left="69"/>
              <w:rPr>
                <w:b/>
                <w:sz w:val="16"/>
              </w:rPr>
            </w:pPr>
            <w:r w:rsidRPr="003E18A3">
              <w:rPr>
                <w:b/>
                <w:sz w:val="16"/>
              </w:rPr>
              <w:t>FRUITES</w:t>
            </w:r>
          </w:p>
        </w:tc>
        <w:tc>
          <w:tcPr>
            <w:tcW w:w="1612" w:type="dxa"/>
          </w:tcPr>
          <w:p w:rsidR="00AA560D" w:rsidRDefault="00AA560D" w:rsidP="00E35B64">
            <w:pPr>
              <w:pStyle w:val="TableParagraph"/>
              <w:spacing w:line="166" w:lineRule="exact"/>
              <w:ind w:right="52"/>
              <w:jc w:val="right"/>
              <w:rPr>
                <w:sz w:val="16"/>
              </w:rPr>
            </w:pPr>
          </w:p>
        </w:tc>
        <w:tc>
          <w:tcPr>
            <w:tcW w:w="1766" w:type="dxa"/>
          </w:tcPr>
          <w:p w:rsidR="00AA560D" w:rsidRDefault="00AA560D" w:rsidP="00E35B64">
            <w:pPr>
              <w:pStyle w:val="TableParagraph"/>
              <w:spacing w:before="46"/>
              <w:ind w:left="756"/>
              <w:rPr>
                <w:sz w:val="16"/>
              </w:rPr>
            </w:pP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Taronja</w:t>
            </w:r>
          </w:p>
        </w:tc>
        <w:tc>
          <w:tcPr>
            <w:tcW w:w="1612" w:type="dxa"/>
          </w:tcPr>
          <w:p w:rsidR="00AA560D" w:rsidRDefault="00AA560D" w:rsidP="00E35B64">
            <w:pPr>
              <w:pStyle w:val="TableParagraph"/>
              <w:spacing w:line="166" w:lineRule="exact"/>
              <w:ind w:right="52"/>
              <w:jc w:val="right"/>
              <w:rPr>
                <w:sz w:val="16"/>
              </w:rPr>
            </w:pPr>
            <w:r>
              <w:rPr>
                <w:sz w:val="16"/>
              </w:rPr>
              <w:t>Gener -maig</w:t>
            </w:r>
          </w:p>
        </w:tc>
        <w:tc>
          <w:tcPr>
            <w:tcW w:w="1766" w:type="dxa"/>
          </w:tcPr>
          <w:p w:rsidR="00AA560D" w:rsidRDefault="00AA560D" w:rsidP="00E35B64">
            <w:pPr>
              <w:pStyle w:val="TableParagraph"/>
              <w:spacing w:before="46"/>
              <w:jc w:val="center"/>
              <w:rPr>
                <w:sz w:val="16"/>
              </w:rPr>
            </w:pPr>
            <w:r>
              <w:rPr>
                <w:sz w:val="16"/>
              </w:rPr>
              <w:t>5 mesos</w:t>
            </w:r>
          </w:p>
        </w:tc>
        <w:tc>
          <w:tcPr>
            <w:tcW w:w="1825" w:type="dxa"/>
          </w:tcPr>
          <w:p w:rsidR="00AA560D" w:rsidRDefault="00AA560D" w:rsidP="00E35B64">
            <w:pPr>
              <w:pStyle w:val="Textindependent"/>
              <w:spacing w:before="6"/>
              <w:rPr>
                <w:sz w:val="16"/>
              </w:rPr>
            </w:pPr>
            <w:r>
              <w:rPr>
                <w:sz w:val="16"/>
              </w:rPr>
              <w:t>7 mesos</w:t>
            </w:r>
          </w:p>
        </w:tc>
        <w:tc>
          <w:tcPr>
            <w:tcW w:w="1825" w:type="dxa"/>
          </w:tcPr>
          <w:p w:rsidR="00AA560D" w:rsidRDefault="00AA560D" w:rsidP="00E35B64">
            <w:pPr>
              <w:pStyle w:val="Textindependent"/>
              <w:spacing w:before="6"/>
              <w:rPr>
                <w:sz w:val="16"/>
              </w:rPr>
            </w:pPr>
            <w:r>
              <w:rPr>
                <w:sz w:val="16"/>
              </w:rPr>
              <w:t>9 mesos</w:t>
            </w:r>
          </w:p>
        </w:tc>
        <w:tc>
          <w:tcPr>
            <w:tcW w:w="1434" w:type="dxa"/>
          </w:tcPr>
          <w:p w:rsidR="00AA560D" w:rsidRDefault="00AA560D" w:rsidP="00E35B64">
            <w:pPr>
              <w:pStyle w:val="TableParagraph"/>
              <w:spacing w:before="130"/>
              <w:ind w:left="7"/>
              <w:jc w:val="center"/>
              <w:rPr>
                <w:w w:val="99"/>
                <w:sz w:val="16"/>
              </w:rPr>
            </w:pPr>
            <w:r>
              <w:rPr>
                <w:w w:val="99"/>
                <w:sz w:val="16"/>
              </w:rPr>
              <w:t>1,4</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Poma</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pStyle w:val="TableParagraph"/>
              <w:spacing w:before="46"/>
              <w:jc w:val="center"/>
              <w:rPr>
                <w:sz w:val="16"/>
              </w:rPr>
            </w:pPr>
            <w:r>
              <w:rPr>
                <w:sz w:val="16"/>
              </w:rPr>
              <w:t>10 mesos</w:t>
            </w:r>
          </w:p>
        </w:tc>
        <w:tc>
          <w:tcPr>
            <w:tcW w:w="1825" w:type="dxa"/>
          </w:tcPr>
          <w:p w:rsidR="00AA560D" w:rsidRDefault="00AA560D" w:rsidP="00E35B64">
            <w:pPr>
              <w:pStyle w:val="Textindependent"/>
              <w:spacing w:before="6"/>
              <w:rPr>
                <w:sz w:val="16"/>
              </w:rPr>
            </w:pPr>
            <w:r>
              <w:rPr>
                <w:sz w:val="16"/>
              </w:rPr>
              <w:t>7 mesos</w:t>
            </w:r>
          </w:p>
        </w:tc>
        <w:tc>
          <w:tcPr>
            <w:tcW w:w="1825" w:type="dxa"/>
          </w:tcPr>
          <w:p w:rsidR="00AA560D" w:rsidRDefault="00AA560D" w:rsidP="00E35B64">
            <w:pPr>
              <w:pStyle w:val="Textindependent"/>
              <w:spacing w:before="6"/>
              <w:rPr>
                <w:sz w:val="16"/>
              </w:rPr>
            </w:pPr>
            <w:r>
              <w:rPr>
                <w:sz w:val="16"/>
              </w:rPr>
              <w:t>8 mesos</w:t>
            </w:r>
          </w:p>
        </w:tc>
        <w:tc>
          <w:tcPr>
            <w:tcW w:w="1434" w:type="dxa"/>
          </w:tcPr>
          <w:p w:rsidR="00AA560D" w:rsidRDefault="00AA560D" w:rsidP="00E35B64">
            <w:pPr>
              <w:pStyle w:val="TableParagraph"/>
              <w:spacing w:before="130"/>
              <w:ind w:left="7"/>
              <w:jc w:val="center"/>
              <w:rPr>
                <w:w w:val="99"/>
                <w:sz w:val="16"/>
              </w:rPr>
            </w:pPr>
            <w:r>
              <w:rPr>
                <w:w w:val="99"/>
                <w:sz w:val="16"/>
              </w:rPr>
              <w:t>2,5</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Pr>
                <w:sz w:val="16"/>
              </w:rPr>
              <w:t>Pera</w:t>
            </w:r>
          </w:p>
        </w:tc>
        <w:tc>
          <w:tcPr>
            <w:tcW w:w="1612" w:type="dxa"/>
          </w:tcPr>
          <w:p w:rsidR="00AA560D" w:rsidRDefault="00AA560D" w:rsidP="00E35B64">
            <w:pPr>
              <w:pStyle w:val="TableParagraph"/>
              <w:spacing w:line="166" w:lineRule="exact"/>
              <w:ind w:right="52"/>
              <w:jc w:val="right"/>
              <w:rPr>
                <w:sz w:val="16"/>
              </w:rPr>
            </w:pPr>
            <w:r>
              <w:rPr>
                <w:sz w:val="16"/>
              </w:rPr>
              <w:t>Setembre - febrer</w:t>
            </w:r>
          </w:p>
        </w:tc>
        <w:tc>
          <w:tcPr>
            <w:tcW w:w="1766" w:type="dxa"/>
          </w:tcPr>
          <w:p w:rsidR="00AA560D" w:rsidRDefault="00AA560D" w:rsidP="00E35B64">
            <w:pPr>
              <w:pStyle w:val="TableParagraph"/>
              <w:spacing w:before="46"/>
              <w:jc w:val="center"/>
              <w:rPr>
                <w:sz w:val="16"/>
              </w:rPr>
            </w:pPr>
            <w:r>
              <w:rPr>
                <w:sz w:val="16"/>
              </w:rPr>
              <w:t>6 mesos</w:t>
            </w:r>
          </w:p>
        </w:tc>
        <w:tc>
          <w:tcPr>
            <w:tcW w:w="1825" w:type="dxa"/>
          </w:tcPr>
          <w:p w:rsidR="00AA560D" w:rsidRDefault="00AA560D" w:rsidP="00E35B64">
            <w:pPr>
              <w:pStyle w:val="Textindependent"/>
              <w:spacing w:before="6"/>
              <w:rPr>
                <w:sz w:val="16"/>
              </w:rPr>
            </w:pPr>
            <w:r>
              <w:rPr>
                <w:sz w:val="16"/>
              </w:rPr>
              <w:t>7 mesos</w:t>
            </w:r>
          </w:p>
        </w:tc>
        <w:tc>
          <w:tcPr>
            <w:tcW w:w="1825" w:type="dxa"/>
          </w:tcPr>
          <w:p w:rsidR="00AA560D" w:rsidRDefault="00AA560D" w:rsidP="00E35B64">
            <w:pPr>
              <w:pStyle w:val="Textindependent"/>
              <w:spacing w:before="6"/>
              <w:rPr>
                <w:sz w:val="16"/>
              </w:rPr>
            </w:pPr>
            <w:r>
              <w:rPr>
                <w:sz w:val="16"/>
              </w:rPr>
              <w:t>9 mesos</w:t>
            </w:r>
          </w:p>
        </w:tc>
        <w:tc>
          <w:tcPr>
            <w:tcW w:w="1434" w:type="dxa"/>
          </w:tcPr>
          <w:p w:rsidR="00AA560D" w:rsidRDefault="00AA560D" w:rsidP="00E35B64">
            <w:pPr>
              <w:pStyle w:val="TableParagraph"/>
              <w:spacing w:before="130"/>
              <w:ind w:left="7"/>
              <w:jc w:val="center"/>
              <w:rPr>
                <w:w w:val="99"/>
                <w:sz w:val="16"/>
              </w:rPr>
            </w:pPr>
            <w:r>
              <w:rPr>
                <w:w w:val="99"/>
                <w:sz w:val="16"/>
              </w:rPr>
              <w:t>2,1</w:t>
            </w: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before="128"/>
              <w:ind w:left="69"/>
              <w:rPr>
                <w:sz w:val="16"/>
              </w:rPr>
            </w:pPr>
            <w:r w:rsidRPr="00066668">
              <w:rPr>
                <w:b/>
              </w:rPr>
              <w:t>Verdures i hortalisses</w:t>
            </w:r>
          </w:p>
        </w:tc>
        <w:tc>
          <w:tcPr>
            <w:tcW w:w="1612" w:type="dxa"/>
          </w:tcPr>
          <w:p w:rsidR="00AA560D" w:rsidRDefault="00AA560D" w:rsidP="00E35B64">
            <w:pPr>
              <w:pStyle w:val="TableParagraph"/>
              <w:spacing w:line="166" w:lineRule="exact"/>
              <w:ind w:right="52"/>
              <w:jc w:val="right"/>
              <w:rPr>
                <w:sz w:val="16"/>
              </w:rPr>
            </w:pPr>
          </w:p>
        </w:tc>
        <w:tc>
          <w:tcPr>
            <w:tcW w:w="1766" w:type="dxa"/>
          </w:tcPr>
          <w:p w:rsidR="00AA560D" w:rsidRDefault="00AA560D" w:rsidP="00E35B64">
            <w:pPr>
              <w:pStyle w:val="TableParagraph"/>
              <w:spacing w:before="46"/>
              <w:ind w:left="756"/>
              <w:rPr>
                <w:sz w:val="16"/>
              </w:rPr>
            </w:pPr>
          </w:p>
        </w:tc>
        <w:tc>
          <w:tcPr>
            <w:tcW w:w="1825" w:type="dxa"/>
          </w:tcPr>
          <w:p w:rsidR="00AA560D" w:rsidRDefault="00AA560D" w:rsidP="00E35B64">
            <w:pPr>
              <w:pStyle w:val="Textindependent"/>
              <w:spacing w:before="6"/>
              <w:rPr>
                <w:sz w:val="16"/>
              </w:rPr>
            </w:pPr>
          </w:p>
        </w:tc>
        <w:tc>
          <w:tcPr>
            <w:tcW w:w="1825" w:type="dxa"/>
          </w:tcPr>
          <w:p w:rsidR="00AA560D" w:rsidRDefault="00AA560D" w:rsidP="00E35B64">
            <w:pPr>
              <w:pStyle w:val="Textindependent"/>
              <w:spacing w:before="6"/>
              <w:rPr>
                <w:sz w:val="16"/>
              </w:rPr>
            </w:pPr>
          </w:p>
        </w:tc>
        <w:tc>
          <w:tcPr>
            <w:tcW w:w="1434" w:type="dxa"/>
          </w:tcPr>
          <w:p w:rsidR="00AA560D" w:rsidRDefault="00AA560D" w:rsidP="00E35B64">
            <w:pPr>
              <w:pStyle w:val="TableParagraph"/>
              <w:spacing w:before="130"/>
              <w:ind w:left="7"/>
              <w:jc w:val="center"/>
              <w:rPr>
                <w:w w:val="99"/>
                <w:sz w:val="16"/>
              </w:rPr>
            </w:pPr>
          </w:p>
        </w:tc>
        <w:tc>
          <w:tcPr>
            <w:tcW w:w="1249" w:type="dxa"/>
          </w:tcPr>
          <w:p w:rsidR="00AA560D" w:rsidRDefault="00AA560D" w:rsidP="00E35B64">
            <w:pPr>
              <w:pStyle w:val="TableParagraph"/>
              <w:spacing w:before="39"/>
              <w:ind w:left="311" w:right="135" w:hanging="156"/>
              <w:rPr>
                <w:sz w:val="16"/>
              </w:rPr>
            </w:pPr>
          </w:p>
        </w:tc>
      </w:tr>
      <w:tr w:rsidR="00AA560D" w:rsidTr="00AA560D">
        <w:tc>
          <w:tcPr>
            <w:tcW w:w="1447" w:type="dxa"/>
          </w:tcPr>
          <w:p w:rsidR="00AA560D" w:rsidRDefault="00AA560D" w:rsidP="00E35B64">
            <w:pPr>
              <w:pStyle w:val="TableParagraph"/>
              <w:spacing w:line="180" w:lineRule="exact"/>
              <w:ind w:left="69"/>
              <w:rPr>
                <w:sz w:val="16"/>
              </w:rPr>
            </w:pPr>
            <w:r>
              <w:rPr>
                <w:sz w:val="16"/>
              </w:rPr>
              <w:t>tomàquet per amanida i pel pa amb</w:t>
            </w:r>
          </w:p>
          <w:p w:rsidR="00AA560D" w:rsidRDefault="00AA560D" w:rsidP="00E35B64">
            <w:pPr>
              <w:pStyle w:val="TableParagraph"/>
              <w:spacing w:before="1" w:line="166" w:lineRule="exact"/>
              <w:ind w:left="69"/>
              <w:rPr>
                <w:sz w:val="16"/>
              </w:rPr>
            </w:pPr>
            <w:r>
              <w:rPr>
                <w:sz w:val="16"/>
              </w:rPr>
              <w:t>tomàquet</w:t>
            </w:r>
          </w:p>
        </w:tc>
        <w:tc>
          <w:tcPr>
            <w:tcW w:w="1612" w:type="dxa"/>
          </w:tcPr>
          <w:p w:rsidR="00AA560D" w:rsidRDefault="00AA560D" w:rsidP="00E35B64">
            <w:pPr>
              <w:pStyle w:val="TableParagraph"/>
              <w:spacing w:line="166" w:lineRule="exact"/>
              <w:ind w:right="52"/>
              <w:jc w:val="right"/>
              <w:rPr>
                <w:sz w:val="16"/>
              </w:rPr>
            </w:pPr>
            <w:r>
              <w:rPr>
                <w:sz w:val="16"/>
              </w:rPr>
              <w:t>tot l'any</w:t>
            </w:r>
          </w:p>
        </w:tc>
        <w:tc>
          <w:tcPr>
            <w:tcW w:w="1766" w:type="dxa"/>
          </w:tcPr>
          <w:p w:rsidR="00AA560D" w:rsidRDefault="00AA560D" w:rsidP="00E35B64">
            <w:pPr>
              <w:pStyle w:val="TableParagraph"/>
              <w:spacing w:before="46"/>
              <w:jc w:val="center"/>
              <w:rPr>
                <w:sz w:val="16"/>
              </w:rPr>
            </w:pPr>
            <w:r>
              <w:rPr>
                <w:sz w:val="16"/>
              </w:rPr>
              <w:t>10 mesos</w:t>
            </w:r>
          </w:p>
        </w:tc>
        <w:tc>
          <w:tcPr>
            <w:tcW w:w="1825" w:type="dxa"/>
          </w:tcPr>
          <w:p w:rsidR="00AA560D" w:rsidRDefault="00AA560D" w:rsidP="00E35B64">
            <w:pPr>
              <w:pStyle w:val="Textindependent"/>
              <w:spacing w:before="6"/>
              <w:rPr>
                <w:sz w:val="16"/>
              </w:rPr>
            </w:pPr>
            <w:r>
              <w:rPr>
                <w:sz w:val="16"/>
              </w:rPr>
              <w:t>10 mesos</w:t>
            </w:r>
          </w:p>
        </w:tc>
        <w:tc>
          <w:tcPr>
            <w:tcW w:w="1825" w:type="dxa"/>
          </w:tcPr>
          <w:p w:rsidR="00AA560D" w:rsidRDefault="00AA560D" w:rsidP="00E35B64">
            <w:pPr>
              <w:pStyle w:val="Textindependent"/>
              <w:spacing w:before="6"/>
              <w:rPr>
                <w:sz w:val="16"/>
              </w:rPr>
            </w:pPr>
            <w:r>
              <w:rPr>
                <w:sz w:val="16"/>
              </w:rPr>
              <w:t>10 mesos</w:t>
            </w:r>
          </w:p>
        </w:tc>
        <w:tc>
          <w:tcPr>
            <w:tcW w:w="1434" w:type="dxa"/>
          </w:tcPr>
          <w:p w:rsidR="00AA560D" w:rsidRDefault="00AA560D" w:rsidP="00E35B64">
            <w:pPr>
              <w:pStyle w:val="TableParagraph"/>
              <w:spacing w:before="130"/>
              <w:ind w:left="7"/>
              <w:jc w:val="center"/>
              <w:rPr>
                <w:w w:val="99"/>
                <w:sz w:val="16"/>
              </w:rPr>
            </w:pPr>
            <w:r>
              <w:rPr>
                <w:w w:val="99"/>
                <w:sz w:val="16"/>
              </w:rPr>
              <w:t>1,8</w:t>
            </w:r>
          </w:p>
        </w:tc>
        <w:tc>
          <w:tcPr>
            <w:tcW w:w="1249" w:type="dxa"/>
          </w:tcPr>
          <w:p w:rsidR="00AA560D" w:rsidRDefault="00AA560D" w:rsidP="00E35B64">
            <w:pPr>
              <w:pStyle w:val="TableParagraph"/>
              <w:spacing w:before="39"/>
              <w:ind w:left="311" w:right="135" w:hanging="156"/>
              <w:rPr>
                <w:sz w:val="16"/>
              </w:rPr>
            </w:pPr>
          </w:p>
        </w:tc>
      </w:tr>
    </w:tbl>
    <w:p w:rsidR="00AA560D" w:rsidRDefault="00AA560D"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1B34C9">
        <w:trPr>
          <w:trHeight w:val="315"/>
        </w:trPr>
        <w:tc>
          <w:tcPr>
            <w:tcW w:w="9581" w:type="dxa"/>
            <w:gridSpan w:val="6"/>
            <w:tcBorders>
              <w:top w:val="nil"/>
              <w:left w:val="nil"/>
              <w:bottom w:val="nil"/>
              <w:right w:val="nil"/>
            </w:tcBorders>
            <w:shd w:val="clear" w:color="auto" w:fill="auto"/>
            <w:noWrap/>
            <w:vAlign w:val="bottom"/>
            <w:hideMark/>
          </w:tcPr>
          <w:p w:rsidR="00EA2B0E" w:rsidRPr="00DC11F9" w:rsidRDefault="00EA2B0E" w:rsidP="00E35B64">
            <w:pPr>
              <w:spacing w:after="0" w:line="240" w:lineRule="auto"/>
              <w:rPr>
                <w:rFonts w:eastAsia="Times New Roman"/>
                <w:b/>
                <w:bCs/>
                <w:color w:val="000000"/>
                <w:sz w:val="16"/>
                <w:szCs w:val="16"/>
                <w:lang w:eastAsia="ca-ES"/>
              </w:rPr>
            </w:pPr>
            <w:r w:rsidRPr="00DC11F9">
              <w:rPr>
                <w:rFonts w:eastAsia="Times New Roman"/>
                <w:b/>
                <w:bCs/>
                <w:color w:val="000000"/>
                <w:sz w:val="16"/>
                <w:szCs w:val="16"/>
                <w:lang w:eastAsia="ca-ES"/>
              </w:rPr>
              <w:t xml:space="preserve">Varietat aliments                                                                                                                                                     </w:t>
            </w:r>
            <w:r w:rsidR="00E35B64" w:rsidRPr="00DC11F9">
              <w:rPr>
                <w:rFonts w:eastAsia="Times New Roman"/>
                <w:b/>
                <w:bCs/>
                <w:color w:val="000000"/>
                <w:sz w:val="16"/>
                <w:szCs w:val="16"/>
                <w:lang w:eastAsia="ca-ES"/>
              </w:rPr>
              <w:t xml:space="preserve">                                          </w:t>
            </w:r>
            <w:r w:rsidR="00DC11F9">
              <w:rPr>
                <w:rFonts w:eastAsia="Times New Roman"/>
                <w:b/>
                <w:bCs/>
                <w:color w:val="000000"/>
                <w:sz w:val="16"/>
                <w:szCs w:val="16"/>
                <w:lang w:eastAsia="ca-ES"/>
              </w:rPr>
              <w:t xml:space="preserve">                       </w:t>
            </w:r>
            <w:r w:rsidR="00E35B64" w:rsidRPr="00DC11F9">
              <w:rPr>
                <w:rFonts w:eastAsia="Times New Roman"/>
                <w:b/>
                <w:bCs/>
                <w:color w:val="000000"/>
                <w:sz w:val="16"/>
                <w:szCs w:val="16"/>
                <w:lang w:eastAsia="ca-ES"/>
              </w:rPr>
              <w:t xml:space="preserve"> 5 </w:t>
            </w:r>
            <w:r w:rsidRPr="00DC11F9">
              <w:rPr>
                <w:rFonts w:eastAsia="Times New Roman"/>
                <w:b/>
                <w:bCs/>
                <w:color w:val="000000"/>
                <w:sz w:val="16"/>
                <w:szCs w:val="16"/>
                <w:lang w:eastAsia="ca-ES"/>
              </w:rPr>
              <w:t>punts</w:t>
            </w:r>
          </w:p>
        </w:tc>
      </w:tr>
      <w:tr w:rsidR="00EA2B0E" w:rsidRPr="00E016A9" w:rsidTr="001B34C9">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E35B64">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DC11F9">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35B64">
            <w:pPr>
              <w:spacing w:after="0" w:line="240" w:lineRule="auto"/>
              <w:rPr>
                <w:rFonts w:eastAsia="Times New Roman"/>
                <w:color w:val="000000"/>
                <w:sz w:val="15"/>
                <w:szCs w:val="15"/>
                <w:lang w:eastAsia="ca-ES"/>
              </w:rPr>
            </w:pPr>
          </w:p>
        </w:tc>
      </w:tr>
      <w:tr w:rsidR="00EA2B0E" w:rsidRPr="00DD520C" w:rsidTr="001B34C9">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E35B64" w:rsidP="00E35B64">
            <w:pPr>
              <w:rPr>
                <w:rFonts w:ascii="Times New Roman" w:hAnsi="Times New Roman" w:cs="Times New Roman"/>
              </w:rPr>
            </w:pPr>
            <w:r>
              <w:rPr>
                <w:rFonts w:ascii="Times New Roman" w:hAnsi="Times New Roman" w:cs="Times New Roman"/>
              </w:rPr>
              <w:t>Volem</w:t>
            </w:r>
            <w:r w:rsidR="00EA2B0E" w:rsidRPr="00775D16">
              <w:rPr>
                <w:rFonts w:ascii="Times New Roman" w:hAnsi="Times New Roman" w:cs="Times New Roman"/>
              </w:rPr>
              <w:t xml:space="preserve"> potenciar el consum de diversitat de </w:t>
            </w:r>
            <w:r>
              <w:rPr>
                <w:rFonts w:ascii="Times New Roman" w:hAnsi="Times New Roman" w:cs="Times New Roman"/>
              </w:rPr>
              <w:t>verdures.</w:t>
            </w:r>
          </w:p>
          <w:p w:rsidR="00EA2B0E" w:rsidRPr="00775D16" w:rsidRDefault="00EA2B0E" w:rsidP="00E35B64">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E35B64">
            <w:pPr>
              <w:ind w:left="708"/>
              <w:rPr>
                <w:rFonts w:ascii="Times New Roman" w:hAnsi="Times New Roman" w:cs="Times New Roman"/>
              </w:rPr>
            </w:pPr>
            <w:r w:rsidRPr="00775D16">
              <w:rPr>
                <w:rFonts w:ascii="Times New Roman" w:hAnsi="Times New Roman" w:cs="Times New Roman"/>
              </w:rPr>
              <w:t>S'atorgarà fins a 5 punts quan es garanteixi la presència de 8 varietats de per setmana. Quan la varietat setmanal sigui inferior s’atorgarà d’acord al següent quadre:</w:t>
            </w:r>
          </w:p>
          <w:p w:rsidR="00EA2B0E" w:rsidRPr="00775D16" w:rsidRDefault="00EA2B0E" w:rsidP="00E35B64">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E35B64">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E35B64">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E35B64">
            <w:pPr>
              <w:spacing w:after="0" w:line="240" w:lineRule="auto"/>
              <w:rPr>
                <w:rFonts w:eastAsia="Times New Roman"/>
                <w:color w:val="000000"/>
                <w:sz w:val="15"/>
                <w:szCs w:val="15"/>
                <w:lang w:eastAsia="ca-ES"/>
              </w:rPr>
            </w:pPr>
          </w:p>
        </w:tc>
      </w:tr>
      <w:tr w:rsidR="00EA2B0E" w:rsidRPr="00DD520C" w:rsidTr="001B34C9">
        <w:trPr>
          <w:trHeight w:val="315"/>
        </w:trPr>
        <w:tc>
          <w:tcPr>
            <w:tcW w:w="9581" w:type="dxa"/>
            <w:gridSpan w:val="6"/>
            <w:tcBorders>
              <w:top w:val="nil"/>
              <w:left w:val="nil"/>
              <w:bottom w:val="nil"/>
              <w:right w:val="nil"/>
            </w:tcBorders>
            <w:shd w:val="clear" w:color="auto" w:fill="auto"/>
            <w:noWrap/>
            <w:vAlign w:val="bottom"/>
            <w:hideMark/>
          </w:tcPr>
          <w:p w:rsidR="00EA2B0E" w:rsidRPr="00DC11F9" w:rsidRDefault="00EA2B0E" w:rsidP="00E35B64">
            <w:pPr>
              <w:spacing w:after="0" w:line="240" w:lineRule="auto"/>
              <w:rPr>
                <w:rFonts w:eastAsia="Times New Roman"/>
                <w:b/>
                <w:bCs/>
                <w:color w:val="000000"/>
                <w:sz w:val="16"/>
                <w:szCs w:val="16"/>
                <w:lang w:eastAsia="ca-ES"/>
              </w:rPr>
            </w:pPr>
          </w:p>
          <w:p w:rsidR="00EA2B0E" w:rsidRPr="00DC11F9" w:rsidRDefault="00EA2B0E" w:rsidP="00E35B64">
            <w:pPr>
              <w:spacing w:after="0" w:line="240" w:lineRule="auto"/>
              <w:rPr>
                <w:rFonts w:eastAsia="Times New Roman"/>
                <w:b/>
                <w:bCs/>
                <w:color w:val="000000"/>
                <w:sz w:val="16"/>
                <w:szCs w:val="16"/>
                <w:lang w:eastAsia="ca-ES"/>
              </w:rPr>
            </w:pPr>
          </w:p>
          <w:p w:rsidR="00EA2B0E" w:rsidRPr="00DC11F9" w:rsidRDefault="00EA2B0E" w:rsidP="00E35B64">
            <w:pPr>
              <w:spacing w:after="0" w:line="240" w:lineRule="auto"/>
              <w:rPr>
                <w:rFonts w:eastAsia="Times New Roman"/>
                <w:b/>
                <w:bCs/>
                <w:color w:val="000000"/>
                <w:sz w:val="16"/>
                <w:szCs w:val="16"/>
                <w:lang w:eastAsia="ca-ES"/>
              </w:rPr>
            </w:pPr>
          </w:p>
          <w:p w:rsidR="00EA2B0E" w:rsidRPr="00DC11F9" w:rsidRDefault="00EA2B0E" w:rsidP="00E35B64">
            <w:pPr>
              <w:spacing w:after="0" w:line="240" w:lineRule="auto"/>
              <w:rPr>
                <w:rFonts w:eastAsia="Times New Roman"/>
                <w:b/>
                <w:bCs/>
                <w:color w:val="000000"/>
                <w:sz w:val="16"/>
                <w:szCs w:val="16"/>
                <w:lang w:eastAsia="ca-ES"/>
              </w:rPr>
            </w:pPr>
          </w:p>
          <w:p w:rsidR="00EA2B0E" w:rsidRPr="00DC11F9" w:rsidRDefault="00EA2B0E" w:rsidP="007674F3">
            <w:pPr>
              <w:spacing w:after="0" w:line="240" w:lineRule="auto"/>
              <w:rPr>
                <w:rFonts w:eastAsia="Times New Roman"/>
                <w:b/>
                <w:bCs/>
                <w:color w:val="000000"/>
                <w:sz w:val="16"/>
                <w:szCs w:val="16"/>
                <w:lang w:eastAsia="ca-ES"/>
              </w:rPr>
            </w:pPr>
            <w:r w:rsidRPr="00DC11F9">
              <w:rPr>
                <w:rFonts w:eastAsia="Times New Roman"/>
                <w:b/>
                <w:bCs/>
                <w:color w:val="000000"/>
                <w:sz w:val="16"/>
                <w:szCs w:val="16"/>
                <w:lang w:eastAsia="ca-ES"/>
              </w:rPr>
              <w:t xml:space="preserve">Criteris de proximitat ecològica                                                                                                                                         </w:t>
            </w:r>
            <w:r w:rsidR="00DC11F9">
              <w:rPr>
                <w:rFonts w:eastAsia="Times New Roman"/>
                <w:b/>
                <w:bCs/>
                <w:color w:val="000000"/>
                <w:sz w:val="16"/>
                <w:szCs w:val="16"/>
                <w:lang w:eastAsia="ca-ES"/>
              </w:rPr>
              <w:t xml:space="preserve">                     </w:t>
            </w:r>
            <w:r w:rsidRPr="00DC11F9">
              <w:rPr>
                <w:rFonts w:eastAsia="Times New Roman"/>
                <w:b/>
                <w:bCs/>
                <w:color w:val="000000"/>
                <w:sz w:val="16"/>
                <w:szCs w:val="16"/>
                <w:lang w:eastAsia="ca-ES"/>
              </w:rPr>
              <w:t xml:space="preserve">           </w:t>
            </w:r>
            <w:r w:rsidR="007674F3" w:rsidRPr="00DC11F9">
              <w:rPr>
                <w:rFonts w:eastAsia="Times New Roman"/>
                <w:b/>
                <w:bCs/>
                <w:color w:val="000000"/>
                <w:sz w:val="16"/>
                <w:szCs w:val="16"/>
                <w:lang w:eastAsia="ca-ES"/>
              </w:rPr>
              <w:t xml:space="preserve">         </w:t>
            </w:r>
            <w:r w:rsidRPr="00DC11F9">
              <w:rPr>
                <w:rFonts w:eastAsia="Times New Roman"/>
                <w:b/>
                <w:bCs/>
                <w:color w:val="000000"/>
                <w:sz w:val="16"/>
                <w:szCs w:val="16"/>
                <w:lang w:eastAsia="ca-ES"/>
              </w:rPr>
              <w:t xml:space="preserve">    </w:t>
            </w:r>
            <w:r w:rsidR="007674F3" w:rsidRPr="00DC11F9">
              <w:rPr>
                <w:rFonts w:eastAsia="Times New Roman"/>
                <w:b/>
                <w:bCs/>
                <w:color w:val="000000"/>
                <w:sz w:val="16"/>
                <w:szCs w:val="16"/>
                <w:lang w:eastAsia="ca-ES"/>
              </w:rPr>
              <w:t>14,8</w:t>
            </w:r>
            <w:r w:rsidRPr="00DC11F9">
              <w:rPr>
                <w:rFonts w:eastAsia="Times New Roman"/>
                <w:b/>
                <w:bCs/>
                <w:color w:val="000000"/>
                <w:sz w:val="16"/>
                <w:szCs w:val="16"/>
                <w:lang w:eastAsia="ca-ES"/>
              </w:rPr>
              <w:t xml:space="preserve"> punts</w:t>
            </w:r>
          </w:p>
        </w:tc>
      </w:tr>
      <w:tr w:rsidR="00EA2B0E" w:rsidRPr="00DD520C" w:rsidTr="001B34C9">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E35B64">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35B64">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35B64">
            <w:pPr>
              <w:spacing w:after="0" w:line="240" w:lineRule="auto"/>
              <w:rPr>
                <w:rFonts w:eastAsia="Times New Roman"/>
                <w:color w:val="000000"/>
                <w:sz w:val="15"/>
                <w:szCs w:val="15"/>
                <w:lang w:eastAsia="ca-ES"/>
              </w:rPr>
            </w:pPr>
          </w:p>
        </w:tc>
      </w:tr>
      <w:tr w:rsidR="00EA2B0E" w:rsidRPr="00E016A9" w:rsidTr="001B34C9">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w:t>
            </w:r>
            <w:r w:rsidRPr="00775D16">
              <w:rPr>
                <w:rFonts w:cstheme="minorHAnsi"/>
              </w:rPr>
              <w:lastRenderedPageBreak/>
              <w:t>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322BEC"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1B34C9">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E35B64">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r w:rsidRPr="00DF19EF">
              <w:rPr>
                <w:rFonts w:ascii="Times New Roman" w:hAnsi="Times New Roman" w:cs="Times New Roman"/>
                <w:b/>
                <w:spacing w:val="-1"/>
              </w:rPr>
              <w:t>NIF</w:t>
            </w: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E35B64">
            <w:pPr>
              <w:pStyle w:val="TableParagraph"/>
              <w:spacing w:before="58"/>
              <w:ind w:left="74" w:right="257"/>
              <w:rPr>
                <w:sz w:val="16"/>
              </w:rPr>
            </w:pPr>
            <w:r>
              <w:rPr>
                <w:sz w:val="16"/>
              </w:rPr>
              <w:t xml:space="preserve">bròquil, coliflor, </w:t>
            </w:r>
            <w:proofErr w:type="spellStart"/>
            <w:r>
              <w:rPr>
                <w:sz w:val="16"/>
              </w:rPr>
              <w:t>bròcoli</w:t>
            </w:r>
            <w:proofErr w:type="spellEnd"/>
            <w:r>
              <w:rPr>
                <w:sz w:val="16"/>
              </w:rPr>
              <w:t xml:space="preserve">, </w:t>
            </w:r>
            <w:proofErr w:type="spellStart"/>
            <w:r>
              <w:rPr>
                <w:sz w:val="16"/>
              </w:rPr>
              <w:t>romanescu</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2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E35B64">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7"/>
              <w:ind w:left="74"/>
              <w:rPr>
                <w:sz w:val="16"/>
              </w:rPr>
            </w:pPr>
            <w:r>
              <w:rPr>
                <w:sz w:val="16"/>
              </w:rPr>
              <w:t>patates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25"/>
              <w:ind w:left="513"/>
              <w:rPr>
                <w:sz w:val="16"/>
              </w:rPr>
            </w:pPr>
            <w:r>
              <w:rPr>
                <w:sz w:val="16"/>
              </w:rPr>
              <w:t>3,00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7"/>
              <w:ind w:left="74"/>
              <w:rPr>
                <w:sz w:val="16"/>
              </w:rPr>
            </w:pPr>
            <w:r>
              <w:rPr>
                <w:sz w:val="16"/>
              </w:rPr>
              <w:t>arròs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15"/>
              <w:ind w:left="513"/>
              <w:rPr>
                <w:sz w:val="16"/>
              </w:rPr>
            </w:pPr>
            <w:r>
              <w:rPr>
                <w:sz w:val="16"/>
              </w:rPr>
              <w:t>1,00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7"/>
              <w:ind w:left="74"/>
              <w:rPr>
                <w:sz w:val="16"/>
              </w:rPr>
            </w:pPr>
            <w:r>
              <w:rPr>
                <w:sz w:val="16"/>
              </w:rPr>
              <w:t>taronja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25"/>
              <w:ind w:left="513"/>
              <w:rPr>
                <w:sz w:val="16"/>
              </w:rPr>
            </w:pPr>
            <w:r>
              <w:rPr>
                <w:sz w:val="16"/>
              </w:rPr>
              <w:t>1,90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r w:rsidR="00EA2B0E" w:rsidRPr="00DD520C" w:rsidTr="001B34C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E35B64">
            <w:pPr>
              <w:pStyle w:val="TableParagraph"/>
              <w:spacing w:before="17"/>
              <w:ind w:left="74"/>
              <w:rPr>
                <w:sz w:val="16"/>
              </w:rPr>
            </w:pPr>
            <w:r>
              <w:rPr>
                <w:sz w:val="16"/>
              </w:rPr>
              <w:t>pera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E35B64">
            <w:pPr>
              <w:pStyle w:val="TableParagraph"/>
              <w:spacing w:before="15"/>
              <w:ind w:left="513"/>
              <w:rPr>
                <w:sz w:val="16"/>
              </w:rPr>
            </w:pPr>
            <w:r>
              <w:rPr>
                <w:sz w:val="16"/>
              </w:rPr>
              <w:t>2,50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E35B64">
            <w:pPr>
              <w:spacing w:after="0" w:line="240" w:lineRule="auto"/>
            </w:pPr>
          </w:p>
        </w:tc>
      </w:tr>
    </w:tbl>
    <w:p w:rsidR="00600F42" w:rsidRDefault="00600F42" w:rsidP="00F30D93">
      <w:pPr>
        <w:suppressAutoHyphens/>
        <w:ind w:firstLine="684"/>
        <w:jc w:val="both"/>
        <w:rPr>
          <w:rFonts w:ascii="Arial" w:eastAsia="Calibri" w:hAnsi="Arial" w:cs="Arial"/>
          <w:b/>
          <w:spacing w:val="-2"/>
        </w:rPr>
      </w:pPr>
    </w:p>
    <w:p w:rsidR="00EB44A9" w:rsidRDefault="00EB44A9" w:rsidP="00F30D93">
      <w:pPr>
        <w:suppressAutoHyphens/>
        <w:ind w:firstLine="684"/>
        <w:jc w:val="both"/>
        <w:rPr>
          <w:rFonts w:ascii="Arial" w:eastAsia="Calibri" w:hAnsi="Arial" w:cs="Arial"/>
          <w:b/>
          <w:spacing w:val="-2"/>
        </w:rPr>
      </w:pPr>
    </w:p>
    <w:tbl>
      <w:tblPr>
        <w:tblW w:w="8931"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119"/>
        <w:gridCol w:w="997"/>
        <w:gridCol w:w="1843"/>
      </w:tblGrid>
      <w:tr w:rsidR="00EB44A9" w:rsidRPr="00EB44A9" w:rsidTr="00EB44A9">
        <w:tc>
          <w:tcPr>
            <w:tcW w:w="6091" w:type="dxa"/>
            <w:gridSpan w:val="2"/>
            <w:tcBorders>
              <w:top w:val="nil"/>
              <w:left w:val="nil"/>
            </w:tcBorders>
          </w:tcPr>
          <w:p w:rsidR="00EB44A9" w:rsidRPr="00EB44A9" w:rsidRDefault="00EB44A9" w:rsidP="00EB44A9">
            <w:pPr>
              <w:widowControl/>
              <w:spacing w:after="0" w:line="240" w:lineRule="auto"/>
              <w:jc w:val="both"/>
              <w:rPr>
                <w:rFonts w:ascii="Arial" w:eastAsia="Arial" w:hAnsi="Arial" w:cs="Arial"/>
                <w:b/>
                <w:sz w:val="16"/>
                <w:szCs w:val="16"/>
                <w:lang w:eastAsia="ca-ES"/>
              </w:rPr>
            </w:pPr>
            <w:r w:rsidRPr="00EB44A9">
              <w:rPr>
                <w:rFonts w:ascii="Arial" w:eastAsia="Arial" w:hAnsi="Arial" w:cs="Arial"/>
                <w:b/>
                <w:sz w:val="16"/>
                <w:szCs w:val="16"/>
                <w:lang w:eastAsia="ca-ES"/>
              </w:rPr>
              <w:t>Pla d’ambientalització de menjadors col·lectius</w:t>
            </w:r>
          </w:p>
        </w:tc>
        <w:tc>
          <w:tcPr>
            <w:tcW w:w="997" w:type="dxa"/>
            <w:tcBorders>
              <w:top w:val="nil"/>
            </w:tcBorders>
          </w:tcPr>
          <w:p w:rsidR="00EB44A9" w:rsidRPr="00EB44A9" w:rsidRDefault="00EB44A9" w:rsidP="00EB44A9">
            <w:pPr>
              <w:widowControl/>
              <w:spacing w:after="0" w:line="240" w:lineRule="auto"/>
              <w:jc w:val="center"/>
              <w:rPr>
                <w:rFonts w:ascii="Calibri" w:eastAsia="Calibri" w:hAnsi="Calibri" w:cs="Calibri"/>
                <w:b/>
                <w:lang w:eastAsia="ca-ES"/>
              </w:rPr>
            </w:pPr>
            <w:r w:rsidRPr="00EB44A9">
              <w:rPr>
                <w:rFonts w:ascii="Calibri" w:eastAsia="Calibri" w:hAnsi="Calibri" w:cs="Calibri"/>
                <w:b/>
                <w:lang w:eastAsia="ca-ES"/>
              </w:rPr>
              <w:t>SI/NO</w:t>
            </w:r>
          </w:p>
        </w:tc>
        <w:tc>
          <w:tcPr>
            <w:tcW w:w="1843" w:type="dxa"/>
            <w:tcBorders>
              <w:top w:val="nil"/>
              <w:right w:val="nil"/>
            </w:tcBorders>
          </w:tcPr>
          <w:p w:rsidR="00EB44A9" w:rsidRPr="00EB44A9" w:rsidRDefault="00EB44A9" w:rsidP="00EB44A9">
            <w:pPr>
              <w:widowControl/>
              <w:spacing w:after="0" w:line="240" w:lineRule="auto"/>
              <w:jc w:val="center"/>
              <w:rPr>
                <w:rFonts w:ascii="Calibri" w:eastAsia="Calibri" w:hAnsi="Calibri" w:cs="Calibri"/>
                <w:lang w:eastAsia="ca-ES"/>
              </w:rPr>
            </w:pPr>
            <w:r w:rsidRPr="00EB44A9">
              <w:rPr>
                <w:rFonts w:ascii="Calibri" w:eastAsia="Calibri" w:hAnsi="Calibri" w:cs="Calibri"/>
                <w:lang w:eastAsia="ca-ES"/>
              </w:rPr>
              <w:t>2 punts</w:t>
            </w:r>
          </w:p>
        </w:tc>
      </w:tr>
      <w:tr w:rsidR="00EB44A9" w:rsidRPr="00EB44A9" w:rsidTr="00EB44A9">
        <w:tc>
          <w:tcPr>
            <w:tcW w:w="2972"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p>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Prioritzar l’ús de paper d’estrassa, evitant el paper d’alumini (sempre que no afecti les característiques de conservació del producte elaborat)</w:t>
            </w:r>
          </w:p>
          <w:p w:rsidR="00EB44A9" w:rsidRPr="00EB44A9" w:rsidRDefault="00EB44A9" w:rsidP="00EB44A9">
            <w:pPr>
              <w:widowControl/>
              <w:spacing w:after="0" w:line="240" w:lineRule="auto"/>
              <w:jc w:val="both"/>
              <w:rPr>
                <w:rFonts w:ascii="Arial" w:eastAsia="Arial" w:hAnsi="Arial" w:cs="Arial"/>
                <w:sz w:val="15"/>
                <w:szCs w:val="15"/>
                <w:lang w:eastAsia="ca-ES"/>
              </w:rPr>
            </w:pP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1 punt si l’empresa  presenta una declaració  signada  indicant  el  compliment del criteri</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r w:rsidRPr="00EB44A9">
              <w:rPr>
                <w:rFonts w:ascii="Arial" w:eastAsia="Arial" w:hAnsi="Arial" w:cs="Arial"/>
                <w:sz w:val="15"/>
                <w:szCs w:val="15"/>
                <w:lang w:eastAsia="ca-ES"/>
              </w:rPr>
              <w:t>1 punt</w:t>
            </w:r>
          </w:p>
        </w:tc>
      </w:tr>
      <w:tr w:rsidR="00EB44A9" w:rsidRPr="00EB44A9" w:rsidTr="00EB44A9">
        <w:tc>
          <w:tcPr>
            <w:tcW w:w="2972"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p>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Utilitzar productes amb embalatges reutilitzables, compostables o amb un percentatge de material reciclat</w:t>
            </w:r>
          </w:p>
          <w:p w:rsidR="00EB44A9" w:rsidRPr="00EB44A9" w:rsidRDefault="00EB44A9" w:rsidP="00EB44A9">
            <w:pPr>
              <w:widowControl/>
              <w:spacing w:after="0" w:line="240" w:lineRule="auto"/>
              <w:jc w:val="both"/>
              <w:rPr>
                <w:rFonts w:ascii="Arial" w:eastAsia="Arial" w:hAnsi="Arial" w:cs="Arial"/>
                <w:sz w:val="15"/>
                <w:szCs w:val="15"/>
                <w:lang w:eastAsia="ca-ES"/>
              </w:rPr>
            </w:pP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1 punt si l’empresa presenta una declaració signada indicant el compliment del criteri i detallant els productes i el seu embalatge</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r w:rsidRPr="00EB44A9">
              <w:rPr>
                <w:rFonts w:ascii="Arial" w:eastAsia="Arial" w:hAnsi="Arial" w:cs="Arial"/>
                <w:sz w:val="15"/>
                <w:szCs w:val="15"/>
                <w:lang w:eastAsia="ca-ES"/>
              </w:rPr>
              <w:t>1 punt</w:t>
            </w:r>
          </w:p>
        </w:tc>
      </w:tr>
      <w:tr w:rsidR="00EB44A9" w:rsidRPr="00EB44A9" w:rsidTr="00EB44A9">
        <w:tc>
          <w:tcPr>
            <w:tcW w:w="6091" w:type="dxa"/>
            <w:gridSpan w:val="2"/>
          </w:tcPr>
          <w:p w:rsidR="00EB44A9" w:rsidRPr="00EB44A9" w:rsidRDefault="00EB44A9" w:rsidP="00EB44A9">
            <w:pPr>
              <w:widowControl/>
              <w:spacing w:after="0" w:line="240" w:lineRule="auto"/>
              <w:jc w:val="both"/>
              <w:rPr>
                <w:rFonts w:ascii="Arial" w:eastAsia="Arial" w:hAnsi="Arial" w:cs="Arial"/>
                <w:b/>
                <w:sz w:val="15"/>
                <w:szCs w:val="15"/>
                <w:lang w:eastAsia="ca-ES"/>
              </w:rPr>
            </w:pPr>
          </w:p>
          <w:p w:rsidR="00EB44A9" w:rsidRPr="00EB44A9" w:rsidRDefault="00EB44A9" w:rsidP="00EB44A9">
            <w:pPr>
              <w:widowControl/>
              <w:spacing w:after="0" w:line="240" w:lineRule="auto"/>
              <w:jc w:val="both"/>
              <w:rPr>
                <w:rFonts w:ascii="Arial" w:eastAsia="Arial" w:hAnsi="Arial" w:cs="Arial"/>
                <w:b/>
                <w:sz w:val="16"/>
                <w:szCs w:val="16"/>
                <w:lang w:eastAsia="ca-ES"/>
              </w:rPr>
            </w:pPr>
            <w:r w:rsidRPr="00EB44A9">
              <w:rPr>
                <w:rFonts w:ascii="Arial" w:eastAsia="Arial" w:hAnsi="Arial" w:cs="Arial"/>
                <w:b/>
                <w:sz w:val="16"/>
                <w:szCs w:val="16"/>
                <w:lang w:eastAsia="ca-ES"/>
              </w:rPr>
              <w:t>Pla de Funcionament del servei de menjador</w:t>
            </w:r>
          </w:p>
          <w:p w:rsidR="00EB44A9" w:rsidRPr="00EB44A9" w:rsidRDefault="00EB44A9" w:rsidP="00EB44A9">
            <w:pPr>
              <w:widowControl/>
              <w:spacing w:after="0" w:line="240" w:lineRule="auto"/>
              <w:jc w:val="both"/>
              <w:rPr>
                <w:rFonts w:ascii="Arial" w:eastAsia="Arial" w:hAnsi="Arial" w:cs="Arial"/>
                <w:b/>
                <w:sz w:val="18"/>
                <w:szCs w:val="18"/>
                <w:lang w:eastAsia="ca-ES"/>
              </w:rPr>
            </w:pPr>
          </w:p>
        </w:tc>
        <w:tc>
          <w:tcPr>
            <w:tcW w:w="997" w:type="dxa"/>
          </w:tcPr>
          <w:p w:rsidR="00EB44A9" w:rsidRPr="00EB44A9" w:rsidRDefault="00EB44A9" w:rsidP="00EB44A9">
            <w:pPr>
              <w:widowControl/>
              <w:spacing w:after="0" w:line="240" w:lineRule="auto"/>
              <w:jc w:val="both"/>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Calibri" w:eastAsia="Calibri" w:hAnsi="Calibri" w:cs="Calibri"/>
                <w:lang w:eastAsia="ca-ES"/>
              </w:rPr>
            </w:pPr>
            <w:r w:rsidRPr="00EB44A9">
              <w:rPr>
                <w:rFonts w:ascii="Calibri" w:eastAsia="Calibri" w:hAnsi="Calibri" w:cs="Calibri"/>
                <w:lang w:eastAsia="ca-ES"/>
              </w:rPr>
              <w:t>9,60 punts</w:t>
            </w:r>
          </w:p>
        </w:tc>
      </w:tr>
      <w:tr w:rsidR="00EB44A9" w:rsidRPr="00EB44A9" w:rsidTr="00EB44A9">
        <w:tc>
          <w:tcPr>
            <w:tcW w:w="2972"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Innovacions tecnològiques en la gestió diària del servei</w:t>
            </w: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0.20 punts accés de les famílies a la informació a través d’Internet</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r w:rsidRPr="00EB44A9">
              <w:rPr>
                <w:rFonts w:ascii="Arial" w:eastAsia="Arial" w:hAnsi="Arial" w:cs="Arial"/>
                <w:sz w:val="15"/>
                <w:szCs w:val="15"/>
                <w:lang w:eastAsia="ca-ES"/>
              </w:rPr>
              <w:t>0.20 punts</w:t>
            </w:r>
          </w:p>
        </w:tc>
      </w:tr>
      <w:tr w:rsidR="00EB44A9" w:rsidRPr="00EB44A9" w:rsidTr="00EB44A9">
        <w:tc>
          <w:tcPr>
            <w:tcW w:w="2972"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Personal d’atenció directa a l’alumnat en llengua catalana</w:t>
            </w: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Entre 1-3 punts per cada monitor de més que tingui aquestes característiques amb una jornada laboral mínima de 12,5 hores setmanals (no és increment de plantilla sinó de requisits)</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r w:rsidRPr="00EB44A9">
              <w:rPr>
                <w:rFonts w:ascii="Arial" w:eastAsia="Arial" w:hAnsi="Arial" w:cs="Arial"/>
                <w:sz w:val="15"/>
                <w:szCs w:val="15"/>
                <w:lang w:eastAsia="ca-ES"/>
              </w:rPr>
              <w:t>1,40 punts</w:t>
            </w:r>
          </w:p>
        </w:tc>
      </w:tr>
      <w:tr w:rsidR="00EB44A9" w:rsidRPr="00EB44A9" w:rsidTr="00EB44A9">
        <w:tc>
          <w:tcPr>
            <w:tcW w:w="2972"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p>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Ràtio aportar més monitoratge del que s’estableix en el plec de clàusules tècniques</w:t>
            </w:r>
          </w:p>
          <w:p w:rsidR="00EB44A9" w:rsidRPr="00EB44A9" w:rsidRDefault="00EB44A9" w:rsidP="00EB44A9">
            <w:pPr>
              <w:widowControl/>
              <w:spacing w:after="0" w:line="240" w:lineRule="auto"/>
              <w:jc w:val="both"/>
              <w:rPr>
                <w:rFonts w:ascii="Arial" w:eastAsia="Arial" w:hAnsi="Arial" w:cs="Arial"/>
                <w:sz w:val="15"/>
                <w:szCs w:val="15"/>
                <w:lang w:eastAsia="ca-ES"/>
              </w:rPr>
            </w:pP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2 monitors més segons PPT</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r w:rsidRPr="00EB44A9">
              <w:rPr>
                <w:rFonts w:ascii="Arial" w:eastAsia="Arial" w:hAnsi="Arial" w:cs="Arial"/>
                <w:sz w:val="15"/>
                <w:szCs w:val="15"/>
                <w:lang w:eastAsia="ca-ES"/>
              </w:rPr>
              <w:t>8 punts</w:t>
            </w:r>
          </w:p>
        </w:tc>
      </w:tr>
      <w:tr w:rsidR="00EB44A9" w:rsidRPr="00EB44A9" w:rsidTr="00EB44A9">
        <w:tc>
          <w:tcPr>
            <w:tcW w:w="6091" w:type="dxa"/>
            <w:gridSpan w:val="2"/>
          </w:tcPr>
          <w:p w:rsidR="00EB44A9" w:rsidRPr="00EB44A9" w:rsidRDefault="00EB44A9" w:rsidP="00EB44A9">
            <w:pPr>
              <w:widowControl/>
              <w:spacing w:after="0" w:line="240" w:lineRule="auto"/>
              <w:jc w:val="both"/>
              <w:rPr>
                <w:rFonts w:ascii="Arial" w:eastAsia="Arial" w:hAnsi="Arial" w:cs="Arial"/>
                <w:b/>
                <w:sz w:val="15"/>
                <w:szCs w:val="15"/>
                <w:lang w:eastAsia="ca-ES"/>
              </w:rPr>
            </w:pPr>
          </w:p>
          <w:p w:rsidR="00EB44A9" w:rsidRPr="00EB44A9" w:rsidRDefault="00EB44A9" w:rsidP="00EB44A9">
            <w:pPr>
              <w:widowControl/>
              <w:spacing w:after="0" w:line="240" w:lineRule="auto"/>
              <w:jc w:val="both"/>
              <w:rPr>
                <w:rFonts w:ascii="Arial" w:eastAsia="Arial" w:hAnsi="Arial" w:cs="Arial"/>
                <w:b/>
                <w:sz w:val="16"/>
                <w:szCs w:val="16"/>
                <w:lang w:eastAsia="ca-ES"/>
              </w:rPr>
            </w:pPr>
            <w:r w:rsidRPr="00EB44A9">
              <w:rPr>
                <w:rFonts w:ascii="Arial" w:eastAsia="Arial" w:hAnsi="Arial" w:cs="Arial"/>
                <w:b/>
                <w:sz w:val="16"/>
                <w:szCs w:val="16"/>
                <w:lang w:eastAsia="ca-ES"/>
              </w:rPr>
              <w:t>Pla de formació</w:t>
            </w:r>
          </w:p>
          <w:p w:rsidR="00EB44A9" w:rsidRPr="00EB44A9" w:rsidRDefault="00EB44A9" w:rsidP="00EB44A9">
            <w:pPr>
              <w:widowControl/>
              <w:spacing w:after="0" w:line="240" w:lineRule="auto"/>
              <w:jc w:val="both"/>
              <w:rPr>
                <w:rFonts w:ascii="Arial" w:eastAsia="Arial" w:hAnsi="Arial" w:cs="Arial"/>
                <w:b/>
                <w:sz w:val="18"/>
                <w:szCs w:val="18"/>
                <w:lang w:eastAsia="ca-ES"/>
              </w:rPr>
            </w:pPr>
          </w:p>
        </w:tc>
        <w:tc>
          <w:tcPr>
            <w:tcW w:w="997" w:type="dxa"/>
          </w:tcPr>
          <w:p w:rsidR="00EB44A9" w:rsidRPr="00EB44A9" w:rsidRDefault="00EB44A9" w:rsidP="00EB44A9">
            <w:pPr>
              <w:widowControl/>
              <w:spacing w:after="0" w:line="240" w:lineRule="auto"/>
              <w:jc w:val="both"/>
              <w:rPr>
                <w:rFonts w:ascii="Arial" w:eastAsia="Arial" w:hAnsi="Arial" w:cs="Arial"/>
                <w:sz w:val="15"/>
                <w:szCs w:val="15"/>
                <w:lang w:eastAsia="ca-ES"/>
              </w:rPr>
            </w:pPr>
          </w:p>
        </w:tc>
        <w:tc>
          <w:tcPr>
            <w:tcW w:w="1843" w:type="dxa"/>
            <w:vAlign w:val="center"/>
          </w:tcPr>
          <w:p w:rsidR="00EB44A9" w:rsidRPr="00EB44A9" w:rsidRDefault="00EB44A9" w:rsidP="00EB44A9">
            <w:pPr>
              <w:widowControl/>
              <w:spacing w:after="0" w:line="240" w:lineRule="auto"/>
              <w:jc w:val="center"/>
              <w:rPr>
                <w:rFonts w:ascii="Calibri" w:eastAsia="Calibri" w:hAnsi="Calibri" w:cs="Calibri"/>
                <w:lang w:eastAsia="ca-ES"/>
              </w:rPr>
            </w:pPr>
            <w:r w:rsidRPr="00EB44A9">
              <w:rPr>
                <w:rFonts w:ascii="Calibri" w:eastAsia="Calibri" w:hAnsi="Calibri" w:cs="Calibri"/>
                <w:lang w:eastAsia="ca-ES"/>
              </w:rPr>
              <w:t>2 punts</w:t>
            </w:r>
          </w:p>
        </w:tc>
      </w:tr>
      <w:tr w:rsidR="00EB44A9" w:rsidRPr="00EB44A9" w:rsidTr="00EB44A9">
        <w:tc>
          <w:tcPr>
            <w:tcW w:w="2972" w:type="dxa"/>
            <w:vAlign w:val="center"/>
          </w:tcPr>
          <w:p w:rsidR="00EB44A9" w:rsidRPr="00EB44A9" w:rsidRDefault="00EB44A9" w:rsidP="00EB44A9">
            <w:pPr>
              <w:pBdr>
                <w:top w:val="nil"/>
                <w:left w:val="nil"/>
                <w:bottom w:val="nil"/>
                <w:right w:val="nil"/>
                <w:between w:val="nil"/>
              </w:pBdr>
              <w:spacing w:after="0"/>
              <w:rPr>
                <w:rFonts w:ascii="Arial" w:eastAsia="Arial" w:hAnsi="Arial" w:cs="Arial"/>
                <w:sz w:val="15"/>
                <w:szCs w:val="15"/>
                <w:lang w:eastAsia="ca-ES"/>
              </w:rPr>
            </w:pPr>
            <w:r w:rsidRPr="00EB44A9">
              <w:rPr>
                <w:rFonts w:ascii="Arial" w:eastAsia="Arial" w:hAnsi="Arial" w:cs="Arial"/>
                <w:sz w:val="15"/>
                <w:szCs w:val="15"/>
                <w:lang w:eastAsia="ca-ES"/>
              </w:rPr>
              <w:t>Formació al personal d’atenció a l’alumnat</w:t>
            </w: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1 punt per cada formació a càrrec d’una escola oficial d’educació en el lleure educatiu.</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pBdr>
                <w:top w:val="nil"/>
                <w:left w:val="nil"/>
                <w:bottom w:val="nil"/>
                <w:right w:val="nil"/>
                <w:between w:val="nil"/>
              </w:pBdr>
              <w:spacing w:after="0"/>
              <w:jc w:val="center"/>
              <w:rPr>
                <w:rFonts w:ascii="Arial" w:eastAsia="Arial" w:hAnsi="Arial" w:cs="Arial"/>
                <w:sz w:val="15"/>
                <w:szCs w:val="15"/>
                <w:lang w:eastAsia="ca-ES"/>
              </w:rPr>
            </w:pPr>
            <w:r w:rsidRPr="00EB44A9">
              <w:rPr>
                <w:rFonts w:ascii="Arial" w:eastAsia="Arial" w:hAnsi="Arial" w:cs="Arial"/>
                <w:sz w:val="15"/>
                <w:szCs w:val="15"/>
                <w:lang w:eastAsia="ca-ES"/>
              </w:rPr>
              <w:t>1 punt</w:t>
            </w:r>
          </w:p>
        </w:tc>
      </w:tr>
      <w:tr w:rsidR="00EB44A9" w:rsidRPr="00EB44A9" w:rsidTr="00EB44A9">
        <w:tc>
          <w:tcPr>
            <w:tcW w:w="2972" w:type="dxa"/>
            <w:vAlign w:val="center"/>
          </w:tcPr>
          <w:p w:rsidR="00EB44A9" w:rsidRPr="00EB44A9" w:rsidRDefault="00EB44A9" w:rsidP="00EB44A9">
            <w:pPr>
              <w:pBdr>
                <w:top w:val="nil"/>
                <w:left w:val="nil"/>
                <w:bottom w:val="nil"/>
                <w:right w:val="nil"/>
                <w:between w:val="nil"/>
              </w:pBdr>
              <w:spacing w:after="0"/>
              <w:rPr>
                <w:rFonts w:ascii="Arial" w:eastAsia="Arial" w:hAnsi="Arial" w:cs="Arial"/>
                <w:sz w:val="15"/>
                <w:szCs w:val="15"/>
                <w:lang w:eastAsia="ca-ES"/>
              </w:rPr>
            </w:pPr>
            <w:r w:rsidRPr="00EB44A9">
              <w:rPr>
                <w:rFonts w:ascii="Arial" w:eastAsia="Arial" w:hAnsi="Arial" w:cs="Arial"/>
                <w:sz w:val="15"/>
                <w:szCs w:val="15"/>
                <w:lang w:eastAsia="ca-ES"/>
              </w:rPr>
              <w:t>Formació al personal de cuina</w:t>
            </w:r>
          </w:p>
        </w:tc>
        <w:tc>
          <w:tcPr>
            <w:tcW w:w="3119" w:type="dxa"/>
            <w:vAlign w:val="center"/>
          </w:tcPr>
          <w:p w:rsidR="00EB44A9" w:rsidRPr="00EB44A9" w:rsidRDefault="00EB44A9" w:rsidP="00EB44A9">
            <w:pPr>
              <w:widowControl/>
              <w:spacing w:after="0" w:line="240" w:lineRule="auto"/>
              <w:jc w:val="both"/>
              <w:rPr>
                <w:rFonts w:ascii="Arial" w:eastAsia="Arial" w:hAnsi="Arial" w:cs="Arial"/>
                <w:sz w:val="15"/>
                <w:szCs w:val="15"/>
                <w:lang w:eastAsia="ca-ES"/>
              </w:rPr>
            </w:pPr>
            <w:r w:rsidRPr="00EB44A9">
              <w:rPr>
                <w:rFonts w:ascii="Arial" w:eastAsia="Arial" w:hAnsi="Arial" w:cs="Arial"/>
                <w:sz w:val="15"/>
                <w:szCs w:val="15"/>
                <w:lang w:eastAsia="ca-ES"/>
              </w:rPr>
              <w:t>1 punt per cada formació a càrrec d’un dietista nutricionista.</w:t>
            </w:r>
          </w:p>
        </w:tc>
        <w:tc>
          <w:tcPr>
            <w:tcW w:w="997" w:type="dxa"/>
            <w:vAlign w:val="center"/>
          </w:tcPr>
          <w:p w:rsidR="00EB44A9" w:rsidRPr="00EB44A9" w:rsidRDefault="00EB44A9" w:rsidP="00EB44A9">
            <w:pPr>
              <w:widowControl/>
              <w:spacing w:after="0" w:line="240" w:lineRule="auto"/>
              <w:jc w:val="center"/>
              <w:rPr>
                <w:rFonts w:ascii="Arial" w:eastAsia="Arial" w:hAnsi="Arial" w:cs="Arial"/>
                <w:sz w:val="15"/>
                <w:szCs w:val="15"/>
                <w:lang w:eastAsia="ca-ES"/>
              </w:rPr>
            </w:pPr>
          </w:p>
        </w:tc>
        <w:tc>
          <w:tcPr>
            <w:tcW w:w="1843" w:type="dxa"/>
            <w:vAlign w:val="center"/>
          </w:tcPr>
          <w:p w:rsidR="00EB44A9" w:rsidRPr="00EB44A9" w:rsidRDefault="00EB44A9" w:rsidP="00EB44A9">
            <w:pPr>
              <w:pBdr>
                <w:top w:val="nil"/>
                <w:left w:val="nil"/>
                <w:bottom w:val="nil"/>
                <w:right w:val="nil"/>
                <w:between w:val="nil"/>
              </w:pBdr>
              <w:spacing w:after="0"/>
              <w:jc w:val="center"/>
              <w:rPr>
                <w:rFonts w:ascii="Arial" w:eastAsia="Arial" w:hAnsi="Arial" w:cs="Arial"/>
                <w:sz w:val="15"/>
                <w:szCs w:val="15"/>
                <w:lang w:eastAsia="ca-ES"/>
              </w:rPr>
            </w:pPr>
            <w:r w:rsidRPr="00EB44A9">
              <w:rPr>
                <w:rFonts w:ascii="Arial" w:eastAsia="Arial" w:hAnsi="Arial" w:cs="Arial"/>
                <w:sz w:val="15"/>
                <w:szCs w:val="15"/>
                <w:lang w:eastAsia="ca-ES"/>
              </w:rPr>
              <w:t>1 punt</w:t>
            </w:r>
          </w:p>
        </w:tc>
      </w:tr>
    </w:tbl>
    <w:p w:rsidR="00F30D93" w:rsidRDefault="00F30D93" w:rsidP="00F30D93">
      <w:pPr>
        <w:spacing w:before="7" w:after="0" w:line="240" w:lineRule="exact"/>
        <w:rPr>
          <w:rFonts w:ascii="Calibri" w:eastAsia="Calibri" w:hAnsi="Calibri" w:cs="Times New Roman"/>
          <w:sz w:val="24"/>
          <w:szCs w:val="24"/>
        </w:rPr>
      </w:pPr>
    </w:p>
    <w:p w:rsidR="000D78D7" w:rsidRDefault="000D78D7"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lastRenderedPageBreak/>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 xml:space="preserve">.1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w:t>
      </w:r>
      <w:r w:rsidRPr="00D41461">
        <w:rPr>
          <w:rFonts w:ascii="Arial" w:eastAsia="Arial" w:hAnsi="Arial" w:cs="Arial"/>
          <w:i/>
        </w:rPr>
        <w:lastRenderedPageBreak/>
        <w:t>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r w:rsidRPr="006F3AE9">
        <w:rPr>
          <w:rFonts w:ascii="Arial" w:eastAsia="Times New Roman" w:hAnsi="Arial" w:cs="Arial"/>
          <w:lang w:eastAsia="ca-ES"/>
        </w:rPr>
        <w:t>El preu resultant del contracte serà  revisat, si escau, d'acord amb el percentatge d'increment que pugui experimentar el preu màxim fixat pel Departament d</w:t>
      </w:r>
      <w:r w:rsidR="009B08BC">
        <w:rPr>
          <w:rFonts w:ascii="Arial" w:eastAsia="Times New Roman" w:hAnsi="Arial" w:cs="Arial"/>
          <w:lang w:eastAsia="ca-ES"/>
        </w:rPr>
        <w:t>’Educació per al curs escolar 23-24</w:t>
      </w:r>
      <w:r w:rsidRPr="006F3AE9">
        <w:rPr>
          <w:rFonts w:ascii="Arial" w:eastAsia="Times New Roman" w:hAnsi="Arial" w:cs="Arial"/>
          <w:lang w:eastAsia="ca-ES"/>
        </w:rPr>
        <w:t xml:space="preserve"> respecte el vigent que és de </w:t>
      </w:r>
      <w:r w:rsidR="009B08BC">
        <w:rPr>
          <w:rFonts w:ascii="Arial" w:eastAsia="Times New Roman" w:hAnsi="Arial" w:cs="Arial"/>
          <w:lang w:eastAsia="ca-ES"/>
        </w:rPr>
        <w:t>6,18</w:t>
      </w:r>
      <w:r w:rsidRPr="006F3AE9">
        <w:rPr>
          <w:rFonts w:ascii="Arial" w:eastAsia="Times New Roman" w:hAnsi="Arial" w:cs="Arial"/>
          <w:lang w:eastAsia="ca-ES"/>
        </w:rPr>
        <w:t xml:space="preserve"> €</w:t>
      </w:r>
      <w:r w:rsidR="009B08BC">
        <w:rPr>
          <w:rFonts w:ascii="Arial" w:eastAsia="Times New Roman" w:hAnsi="Arial" w:cs="Arial"/>
          <w:lang w:eastAsia="ca-ES"/>
        </w:rPr>
        <w:t xml:space="preserve"> - 6,54 €</w:t>
      </w:r>
      <w:r w:rsidRPr="006F3AE9">
        <w:rPr>
          <w:rFonts w:ascii="Arial" w:eastAsia="Times New Roman" w:hAnsi="Arial" w:cs="Arial"/>
          <w:lang w:eastAsia="ca-ES"/>
        </w:rPr>
        <w:t>.</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lastRenderedPageBreak/>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Default="00F30D93" w:rsidP="00F30D93">
      <w:pPr>
        <w:spacing w:before="2" w:after="0" w:line="241" w:lineRule="auto"/>
        <w:ind w:left="1044" w:right="52" w:hanging="360"/>
        <w:rPr>
          <w:rFonts w:ascii="Arial" w:eastAsia="Arial" w:hAnsi="Arial" w:cs="Arial"/>
          <w:b/>
          <w:bCs/>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9C11C4" w:rsidRPr="00B2120E" w:rsidRDefault="009C11C4" w:rsidP="00F30D93">
      <w:pPr>
        <w:spacing w:before="2" w:after="0" w:line="241" w:lineRule="auto"/>
        <w:ind w:left="1044" w:right="52" w:hanging="360"/>
        <w:rPr>
          <w:rFonts w:ascii="Arial" w:eastAsia="Arial" w:hAnsi="Arial" w:cs="Arial"/>
        </w:rPr>
      </w:pP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252E6C" w:rsidRDefault="00252E6C"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 xml:space="preserve">Presidenta: </w:t>
      </w:r>
      <w:r w:rsidR="005244D6" w:rsidRPr="00252E6C">
        <w:rPr>
          <w:rFonts w:ascii="Arial" w:eastAsia="Times New Roman" w:hAnsi="Arial" w:cs="Arial"/>
          <w:lang w:eastAsia="ca-ES"/>
        </w:rPr>
        <w:t xml:space="preserve">La senyor/a </w:t>
      </w:r>
      <w:r>
        <w:rPr>
          <w:rFonts w:ascii="Arial" w:eastAsia="Times New Roman" w:hAnsi="Arial" w:cs="Arial"/>
          <w:i/>
          <w:color w:val="548DD4"/>
          <w:lang w:eastAsia="ca-ES"/>
        </w:rPr>
        <w:t xml:space="preserve">Maria Jose Cuenca Clemente (Secretària) </w:t>
      </w:r>
      <w:r w:rsidR="005244D6" w:rsidRPr="00252E6C">
        <w:rPr>
          <w:rFonts w:ascii="Arial" w:eastAsia="Times New Roman" w:hAnsi="Arial" w:cs="Arial"/>
          <w:lang w:eastAsia="ca-ES"/>
        </w:rPr>
        <w:t>i, en la s</w:t>
      </w:r>
      <w:r>
        <w:rPr>
          <w:rFonts w:ascii="Arial" w:eastAsia="Times New Roman" w:hAnsi="Arial" w:cs="Arial"/>
          <w:lang w:eastAsia="ca-ES"/>
        </w:rPr>
        <w:t>eva absència, el vicepresident</w:t>
      </w:r>
      <w:r w:rsidR="005244D6" w:rsidRPr="00252E6C">
        <w:rPr>
          <w:rFonts w:ascii="Arial" w:eastAsia="Times New Roman" w:hAnsi="Arial" w:cs="Arial"/>
          <w:lang w:eastAsia="ca-ES"/>
        </w:rPr>
        <w:t xml:space="preserve"> n’assumirà les funcions. </w:t>
      </w:r>
    </w:p>
    <w:p w:rsidR="005244D6" w:rsidRPr="00252E6C"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52E6C" w:rsidRDefault="00252E6C"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 El senyor</w:t>
      </w:r>
      <w:r w:rsidR="005244D6" w:rsidRPr="00252E6C">
        <w:rPr>
          <w:rFonts w:ascii="Arial" w:eastAsia="Times New Roman" w:hAnsi="Arial" w:cs="Arial"/>
          <w:lang w:eastAsia="ca-ES"/>
        </w:rPr>
        <w:t xml:space="preserve"> </w:t>
      </w:r>
      <w:r>
        <w:rPr>
          <w:rFonts w:ascii="Arial" w:eastAsia="Times New Roman" w:hAnsi="Arial" w:cs="Arial"/>
          <w:i/>
          <w:color w:val="548DD4"/>
          <w:lang w:eastAsia="ca-ES"/>
        </w:rPr>
        <w:t xml:space="preserve">Joan </w:t>
      </w:r>
      <w:proofErr w:type="spellStart"/>
      <w:r>
        <w:rPr>
          <w:rFonts w:ascii="Arial" w:eastAsia="Times New Roman" w:hAnsi="Arial" w:cs="Arial"/>
          <w:i/>
          <w:color w:val="548DD4"/>
          <w:lang w:eastAsia="ca-ES"/>
        </w:rPr>
        <w:t>Pegenaute</w:t>
      </w:r>
      <w:proofErr w:type="spellEnd"/>
      <w:r>
        <w:rPr>
          <w:rFonts w:ascii="Arial" w:eastAsia="Times New Roman" w:hAnsi="Arial" w:cs="Arial"/>
          <w:i/>
          <w:color w:val="548DD4"/>
          <w:lang w:eastAsia="ca-ES"/>
        </w:rPr>
        <w:t xml:space="preserve"> </w:t>
      </w:r>
      <w:proofErr w:type="spellStart"/>
      <w:r>
        <w:rPr>
          <w:rFonts w:ascii="Arial" w:eastAsia="Times New Roman" w:hAnsi="Arial" w:cs="Arial"/>
          <w:i/>
          <w:color w:val="548DD4"/>
          <w:lang w:eastAsia="ca-ES"/>
        </w:rPr>
        <w:t>Bresme</w:t>
      </w:r>
      <w:proofErr w:type="spellEnd"/>
      <w:r>
        <w:rPr>
          <w:rFonts w:ascii="Arial" w:eastAsia="Times New Roman" w:hAnsi="Arial" w:cs="Arial"/>
          <w:i/>
          <w:color w:val="548DD4"/>
          <w:lang w:eastAsia="ca-ES"/>
        </w:rPr>
        <w:t xml:space="preserve"> (Mestre)</w:t>
      </w:r>
      <w:r w:rsidR="005244D6" w:rsidRPr="00252E6C">
        <w:rPr>
          <w:rFonts w:ascii="Arial" w:eastAsia="Times New Roman" w:hAnsi="Arial" w:cs="Arial"/>
          <w:color w:val="548DD4"/>
          <w:lang w:eastAsia="ca-ES"/>
        </w:rPr>
        <w:t xml:space="preserve"> </w:t>
      </w:r>
      <w:r>
        <w:rPr>
          <w:rFonts w:ascii="Arial" w:eastAsia="Times New Roman" w:hAnsi="Arial" w:cs="Arial"/>
          <w:lang w:eastAsia="ca-ES"/>
        </w:rPr>
        <w:t>i, en la seva absència, l</w:t>
      </w:r>
      <w:r w:rsidR="005244D6" w:rsidRPr="00252E6C">
        <w:rPr>
          <w:rFonts w:ascii="Arial" w:eastAsia="Times New Roman" w:hAnsi="Arial" w:cs="Arial"/>
          <w:lang w:eastAsia="ca-ES"/>
        </w:rPr>
        <w:t xml:space="preserve">a vocal de més antiguitat i, si dos o més tenen la mateixa antiguitat, el de més edat, n’assumirà les funcions. </w:t>
      </w:r>
    </w:p>
    <w:p w:rsidR="005244D6" w:rsidRPr="00252E6C"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52E6C"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252E6C">
        <w:rPr>
          <w:rFonts w:ascii="Arial" w:eastAsia="Times New Roman" w:hAnsi="Arial" w:cs="Arial"/>
          <w:lang w:eastAsia="ca-ES"/>
        </w:rPr>
        <w:t>Vocals:</w:t>
      </w:r>
    </w:p>
    <w:p w:rsidR="005244D6" w:rsidRPr="00252E6C" w:rsidRDefault="005244D6" w:rsidP="005244D6">
      <w:pPr>
        <w:widowControl/>
        <w:spacing w:after="0" w:line="240" w:lineRule="auto"/>
        <w:ind w:left="1080" w:hanging="357"/>
        <w:contextualSpacing/>
        <w:jc w:val="both"/>
        <w:rPr>
          <w:rFonts w:ascii="Arial" w:eastAsia="Calibri" w:hAnsi="Arial" w:cs="Arial"/>
        </w:rPr>
      </w:pPr>
    </w:p>
    <w:p w:rsidR="005244D6" w:rsidRPr="00252E6C" w:rsidRDefault="00252E6C"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La senyor</w:t>
      </w:r>
      <w:r w:rsidR="005244D6" w:rsidRPr="00252E6C">
        <w:rPr>
          <w:rFonts w:ascii="Arial" w:eastAsia="Times New Roman" w:hAnsi="Arial" w:cs="Arial"/>
          <w:lang w:eastAsia="ca-ES"/>
        </w:rPr>
        <w:t xml:space="preserve">a </w:t>
      </w:r>
      <w:r>
        <w:rPr>
          <w:rFonts w:ascii="Arial" w:eastAsia="Times New Roman" w:hAnsi="Arial" w:cs="Arial"/>
          <w:i/>
          <w:color w:val="548DD4"/>
          <w:lang w:eastAsia="ca-ES"/>
        </w:rPr>
        <w:t xml:space="preserve">Alejandra García </w:t>
      </w:r>
      <w:proofErr w:type="spellStart"/>
      <w:r>
        <w:rPr>
          <w:rFonts w:ascii="Arial" w:eastAsia="Times New Roman" w:hAnsi="Arial" w:cs="Arial"/>
          <w:i/>
          <w:color w:val="548DD4"/>
          <w:lang w:eastAsia="ca-ES"/>
        </w:rPr>
        <w:t>Agullo</w:t>
      </w:r>
      <w:proofErr w:type="spellEnd"/>
      <w:r>
        <w:rPr>
          <w:rFonts w:ascii="Arial" w:eastAsia="Times New Roman" w:hAnsi="Arial" w:cs="Arial"/>
          <w:i/>
          <w:color w:val="548DD4"/>
          <w:lang w:eastAsia="ca-ES"/>
        </w:rPr>
        <w:t xml:space="preserve"> (Mestra)</w:t>
      </w:r>
      <w:r w:rsidR="005244D6" w:rsidRPr="00252E6C">
        <w:rPr>
          <w:rFonts w:ascii="Arial" w:eastAsia="Times New Roman" w:hAnsi="Arial" w:cs="Arial"/>
          <w:color w:val="548DD4"/>
          <w:lang w:eastAsia="ca-ES"/>
        </w:rPr>
        <w:t>,</w:t>
      </w:r>
      <w:r w:rsidR="005244D6" w:rsidRPr="00252E6C">
        <w:rPr>
          <w:rFonts w:ascii="Arial" w:eastAsia="Times New Roman" w:hAnsi="Arial" w:cs="Arial"/>
          <w:lang w:eastAsia="ca-ES"/>
        </w:rPr>
        <w:t xml:space="preserve"> </w:t>
      </w:r>
      <w:r>
        <w:rPr>
          <w:rFonts w:ascii="Arial" w:eastAsia="Times New Roman" w:hAnsi="Arial" w:cs="Arial"/>
          <w:lang w:eastAsia="ca-ES"/>
        </w:rPr>
        <w:t>qui també actua com a secret</w:t>
      </w:r>
      <w:r w:rsidR="005244D6" w:rsidRPr="00252E6C">
        <w:rPr>
          <w:rFonts w:ascii="Arial" w:eastAsia="Times New Roman" w:hAnsi="Arial" w:cs="Arial"/>
          <w:lang w:eastAsia="ca-ES"/>
        </w:rPr>
        <w:t>ària i,</w:t>
      </w:r>
      <w:r>
        <w:rPr>
          <w:rFonts w:ascii="Arial" w:eastAsia="Times New Roman" w:hAnsi="Arial" w:cs="Arial"/>
          <w:lang w:eastAsia="ca-ES"/>
        </w:rPr>
        <w:t xml:space="preserve"> en la seva absència, la senyor</w:t>
      </w:r>
      <w:r w:rsidR="005244D6" w:rsidRPr="00252E6C">
        <w:rPr>
          <w:rFonts w:ascii="Arial" w:eastAsia="Times New Roman" w:hAnsi="Arial" w:cs="Arial"/>
          <w:lang w:eastAsia="ca-ES"/>
        </w:rPr>
        <w:t xml:space="preserve">a </w:t>
      </w:r>
      <w:r>
        <w:rPr>
          <w:rFonts w:ascii="Arial" w:eastAsia="Times New Roman" w:hAnsi="Arial" w:cs="Arial"/>
          <w:i/>
          <w:color w:val="548DD4"/>
          <w:lang w:eastAsia="ca-ES"/>
        </w:rPr>
        <w:t xml:space="preserve">Mari </w:t>
      </w:r>
      <w:proofErr w:type="spellStart"/>
      <w:r>
        <w:rPr>
          <w:rFonts w:ascii="Arial" w:eastAsia="Times New Roman" w:hAnsi="Arial" w:cs="Arial"/>
          <w:i/>
          <w:color w:val="548DD4"/>
          <w:lang w:eastAsia="ca-ES"/>
        </w:rPr>
        <w:t>Luz</w:t>
      </w:r>
      <w:proofErr w:type="spellEnd"/>
      <w:r>
        <w:rPr>
          <w:rFonts w:ascii="Arial" w:eastAsia="Times New Roman" w:hAnsi="Arial" w:cs="Arial"/>
          <w:i/>
          <w:color w:val="548DD4"/>
          <w:lang w:eastAsia="ca-ES"/>
        </w:rPr>
        <w:t xml:space="preserve"> Castellano </w:t>
      </w:r>
      <w:proofErr w:type="spellStart"/>
      <w:r>
        <w:rPr>
          <w:rFonts w:ascii="Arial" w:eastAsia="Times New Roman" w:hAnsi="Arial" w:cs="Arial"/>
          <w:i/>
          <w:color w:val="548DD4"/>
          <w:lang w:eastAsia="ca-ES"/>
        </w:rPr>
        <w:t>Rodriguez</w:t>
      </w:r>
      <w:proofErr w:type="spellEnd"/>
      <w:r>
        <w:rPr>
          <w:rFonts w:ascii="Arial" w:eastAsia="Times New Roman" w:hAnsi="Arial" w:cs="Arial"/>
          <w:i/>
          <w:color w:val="548DD4"/>
          <w:lang w:eastAsia="ca-ES"/>
        </w:rPr>
        <w:t xml:space="preserve"> (Mestra)</w:t>
      </w:r>
      <w:r w:rsidR="005244D6" w:rsidRPr="00252E6C">
        <w:rPr>
          <w:rFonts w:ascii="Arial" w:eastAsia="Times New Roman" w:hAnsi="Arial" w:cs="Arial"/>
          <w:lang w:eastAsia="ca-ES"/>
        </w:rPr>
        <w:t xml:space="preserve"> i, en la seva absència, el/la vocal més jove n’assumirà les funcions.</w:t>
      </w:r>
    </w:p>
    <w:p w:rsidR="005244D6" w:rsidRPr="00252E6C" w:rsidRDefault="005244D6"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sidRPr="00252E6C">
        <w:rPr>
          <w:rFonts w:ascii="Arial" w:eastAsia="Times New Roman" w:hAnsi="Arial" w:cs="Arial"/>
          <w:lang w:eastAsia="ca-ES"/>
        </w:rPr>
        <w:t xml:space="preserve">La senyor/a </w:t>
      </w:r>
      <w:r w:rsidR="00252E6C">
        <w:rPr>
          <w:rFonts w:ascii="Arial" w:eastAsia="Times New Roman" w:hAnsi="Arial" w:cs="Arial"/>
          <w:i/>
          <w:color w:val="548DD4"/>
          <w:lang w:eastAsia="ca-ES"/>
        </w:rPr>
        <w:t xml:space="preserve">Núria </w:t>
      </w:r>
      <w:proofErr w:type="spellStart"/>
      <w:r w:rsidR="00252E6C">
        <w:rPr>
          <w:rFonts w:ascii="Arial" w:eastAsia="Times New Roman" w:hAnsi="Arial" w:cs="Arial"/>
          <w:i/>
          <w:color w:val="548DD4"/>
          <w:lang w:eastAsia="ca-ES"/>
        </w:rPr>
        <w:t>Escoté</w:t>
      </w:r>
      <w:proofErr w:type="spellEnd"/>
      <w:r w:rsidR="00252E6C">
        <w:rPr>
          <w:rFonts w:ascii="Arial" w:eastAsia="Times New Roman" w:hAnsi="Arial" w:cs="Arial"/>
          <w:i/>
          <w:color w:val="548DD4"/>
          <w:lang w:eastAsia="ca-ES"/>
        </w:rPr>
        <w:t xml:space="preserve"> Montaner (Mestra).</w:t>
      </w:r>
      <w:r w:rsidRPr="00252E6C">
        <w:rPr>
          <w:rFonts w:ascii="Arial" w:eastAsia="Times New Roman" w:hAnsi="Arial" w:cs="Arial"/>
          <w:i/>
          <w:color w:val="548DD4"/>
          <w:lang w:eastAsia="ca-ES"/>
        </w:rPr>
        <w:t xml:space="preserve"> </w:t>
      </w:r>
    </w:p>
    <w:p w:rsidR="005244D6" w:rsidRPr="00252E6C"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252E6C" w:rsidRDefault="00F30D93" w:rsidP="00F30D93">
      <w:pPr>
        <w:spacing w:after="0" w:line="240" w:lineRule="auto"/>
        <w:ind w:left="684" w:right="3063"/>
        <w:jc w:val="both"/>
        <w:rPr>
          <w:rFonts w:ascii="Arial" w:eastAsia="Arial" w:hAnsi="Arial" w:cs="Arial"/>
          <w:b/>
          <w:bCs/>
          <w:spacing w:val="-3"/>
          <w:u w:val="single"/>
        </w:rPr>
      </w:pPr>
    </w:p>
    <w:p w:rsidR="00F30D93" w:rsidRPr="00252E6C" w:rsidRDefault="00F30D93" w:rsidP="00F30D93">
      <w:pPr>
        <w:spacing w:after="0" w:line="240" w:lineRule="auto"/>
        <w:ind w:left="684" w:right="3063"/>
        <w:jc w:val="both"/>
        <w:rPr>
          <w:rFonts w:ascii="Arial" w:eastAsia="Arial" w:hAnsi="Arial" w:cs="Arial"/>
          <w:b/>
          <w:bCs/>
          <w:spacing w:val="-3"/>
          <w:u w:val="single"/>
        </w:rPr>
      </w:pPr>
      <w:r w:rsidRPr="00252E6C">
        <w:rPr>
          <w:rFonts w:ascii="Arial" w:eastAsia="Arial" w:hAnsi="Arial" w:cs="Arial"/>
          <w:b/>
          <w:bCs/>
          <w:spacing w:val="-3"/>
          <w:u w:val="single"/>
        </w:rPr>
        <w:t>V.  Responsable del Contracte</w:t>
      </w:r>
    </w:p>
    <w:p w:rsidR="00F30D93" w:rsidRPr="00252E6C"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252E6C"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Josep Blanch i Fontcuberta</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P.3 En cas d’incompliment de l’obligació d’informació sobre les condicions de subrogació </w:t>
      </w:r>
      <w:r w:rsidRPr="00AA1B5F">
        <w:rPr>
          <w:rFonts w:ascii="Arial" w:eastAsia="Arial" w:hAnsi="Arial" w:cs="Arial"/>
        </w:rPr>
        <w:lastRenderedPageBreak/>
        <w:t>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322BEC"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251656192"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4B7ABC" w:rsidRDefault="00D55AFA" w:rsidP="00D55AFA">
      <w:pPr>
        <w:jc w:val="center"/>
        <w:rPr>
          <w:b/>
          <w:noProof/>
          <w:sz w:val="28"/>
          <w:szCs w:val="28"/>
          <w:lang w:eastAsia="ca-ES"/>
        </w:rPr>
      </w:pPr>
      <w:r w:rsidRPr="00D55AFA">
        <w:rPr>
          <w:b/>
          <w:noProof/>
          <w:sz w:val="28"/>
          <w:szCs w:val="28"/>
          <w:lang w:eastAsia="ca-ES"/>
        </w:rPr>
        <w:t>SUBROGACIÓ</w:t>
      </w:r>
    </w:p>
    <w:p w:rsidR="004B7ABC" w:rsidRDefault="004B7ABC" w:rsidP="00D55AFA">
      <w:pPr>
        <w:jc w:val="center"/>
        <w:rPr>
          <w:b/>
          <w:sz w:val="28"/>
          <w:szCs w:val="28"/>
        </w:rPr>
      </w:pPr>
      <w:r>
        <w:rPr>
          <w:noProof/>
          <w:lang w:eastAsia="ca-ES" w:bidi="ks-Deva"/>
        </w:rPr>
        <w:drawing>
          <wp:anchor distT="0" distB="0" distL="114300" distR="114300" simplePos="0" relativeHeight="251657216" behindDoc="0" locked="0" layoutInCell="1" allowOverlap="1">
            <wp:simplePos x="0" y="0"/>
            <wp:positionH relativeFrom="column">
              <wp:posOffset>247650</wp:posOffset>
            </wp:positionH>
            <wp:positionV relativeFrom="paragraph">
              <wp:posOffset>480060</wp:posOffset>
            </wp:positionV>
            <wp:extent cx="5905500" cy="3515360"/>
            <wp:effectExtent l="0" t="0" r="0" b="889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5500" cy="3515360"/>
                    </a:xfrm>
                    <a:prstGeom prst="rect">
                      <a:avLst/>
                    </a:prstGeom>
                  </pic:spPr>
                </pic:pic>
              </a:graphicData>
            </a:graphic>
            <wp14:sizeRelH relativeFrom="page">
              <wp14:pctWidth>0</wp14:pctWidth>
            </wp14:sizeRelH>
            <wp14:sizeRelV relativeFrom="page">
              <wp14:pctHeight>0</wp14:pctHeight>
            </wp14:sizeRelV>
          </wp:anchor>
        </w:drawing>
      </w:r>
      <w:r w:rsidR="0080796D" w:rsidRPr="00D55AFA">
        <w:rPr>
          <w:b/>
          <w:sz w:val="28"/>
          <w:szCs w:val="28"/>
        </w:rPr>
        <w:tab/>
      </w:r>
    </w:p>
    <w:p w:rsidR="004B7ABC" w:rsidRDefault="004B7ABC" w:rsidP="00D55AFA">
      <w:pPr>
        <w:jc w:val="center"/>
        <w:rPr>
          <w:b/>
          <w:sz w:val="28"/>
          <w:szCs w:val="28"/>
        </w:rPr>
      </w:pPr>
    </w:p>
    <w:p w:rsidR="004B7ABC" w:rsidRDefault="004B7ABC" w:rsidP="00D55AFA">
      <w:pPr>
        <w:jc w:val="center"/>
        <w:rPr>
          <w:b/>
          <w:sz w:val="28"/>
          <w:szCs w:val="28"/>
        </w:rPr>
      </w:pPr>
    </w:p>
    <w:p w:rsidR="004B7ABC" w:rsidRDefault="004B7ABC" w:rsidP="00D55AFA">
      <w:pPr>
        <w:jc w:val="center"/>
        <w:rPr>
          <w:b/>
          <w:sz w:val="28"/>
          <w:szCs w:val="28"/>
        </w:rPr>
      </w:pPr>
    </w:p>
    <w:p w:rsidR="004B7ABC" w:rsidRDefault="004B7ABC" w:rsidP="00D55AFA">
      <w:pPr>
        <w:jc w:val="center"/>
        <w:rPr>
          <w:b/>
          <w:sz w:val="28"/>
          <w:szCs w:val="28"/>
        </w:rPr>
      </w:pPr>
    </w:p>
    <w:p w:rsidR="004B7ABC" w:rsidRDefault="004B7ABC" w:rsidP="00D55AFA">
      <w:pPr>
        <w:jc w:val="center"/>
        <w:rPr>
          <w:b/>
          <w:sz w:val="28"/>
          <w:szCs w:val="28"/>
        </w:rPr>
      </w:pPr>
    </w:p>
    <w:p w:rsidR="004B7ABC" w:rsidRDefault="004B7ABC" w:rsidP="00D55AFA">
      <w:pPr>
        <w:jc w:val="center"/>
        <w:rPr>
          <w:b/>
          <w:sz w:val="28"/>
          <w:szCs w:val="28"/>
        </w:rPr>
      </w:pPr>
    </w:p>
    <w:p w:rsidR="004B7ABC" w:rsidRDefault="004B7ABC" w:rsidP="00D55AFA">
      <w:pPr>
        <w:jc w:val="center"/>
        <w:rPr>
          <w:b/>
          <w:sz w:val="28"/>
          <w:szCs w:val="28"/>
        </w:rPr>
      </w:pPr>
      <w:r>
        <w:rPr>
          <w:noProof/>
          <w:lang w:eastAsia="ca-ES" w:bidi="ks-Deva"/>
        </w:rPr>
        <w:lastRenderedPageBreak/>
        <w:drawing>
          <wp:anchor distT="0" distB="0" distL="114300" distR="114300" simplePos="0" relativeHeight="251658240" behindDoc="0" locked="0" layoutInCell="1" allowOverlap="1">
            <wp:simplePos x="0" y="0"/>
            <wp:positionH relativeFrom="column">
              <wp:posOffset>219075</wp:posOffset>
            </wp:positionH>
            <wp:positionV relativeFrom="paragraph">
              <wp:posOffset>3818890</wp:posOffset>
            </wp:positionV>
            <wp:extent cx="5905500" cy="3979545"/>
            <wp:effectExtent l="0" t="0" r="0" b="1905"/>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05500" cy="3979545"/>
                    </a:xfrm>
                    <a:prstGeom prst="rect">
                      <a:avLst/>
                    </a:prstGeom>
                  </pic:spPr>
                </pic:pic>
              </a:graphicData>
            </a:graphic>
            <wp14:sizeRelH relativeFrom="page">
              <wp14:pctWidth>0</wp14:pctWidth>
            </wp14:sizeRelH>
            <wp14:sizeRelV relativeFrom="page">
              <wp14:pctHeight>0</wp14:pctHeight>
            </wp14:sizeRelV>
          </wp:anchor>
        </w:drawing>
      </w:r>
      <w:r>
        <w:rPr>
          <w:noProof/>
          <w:lang w:eastAsia="ca-ES" w:bidi="ks-Deva"/>
        </w:rPr>
        <w:drawing>
          <wp:anchor distT="0" distB="0" distL="114300" distR="114300" simplePos="0" relativeHeight="251659264" behindDoc="0" locked="0" layoutInCell="1" allowOverlap="1">
            <wp:simplePos x="0" y="0"/>
            <wp:positionH relativeFrom="column">
              <wp:posOffset>257175</wp:posOffset>
            </wp:positionH>
            <wp:positionV relativeFrom="paragraph">
              <wp:posOffset>0</wp:posOffset>
            </wp:positionV>
            <wp:extent cx="5905500" cy="3821430"/>
            <wp:effectExtent l="0" t="0" r="0" b="762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05500" cy="3821430"/>
                    </a:xfrm>
                    <a:prstGeom prst="rect">
                      <a:avLst/>
                    </a:prstGeom>
                  </pic:spPr>
                </pic:pic>
              </a:graphicData>
            </a:graphic>
            <wp14:sizeRelH relativeFrom="page">
              <wp14:pctWidth>0</wp14:pctWidth>
            </wp14:sizeRelH>
            <wp14:sizeRelV relativeFrom="page">
              <wp14:pctHeight>0</wp14:pctHeight>
            </wp14:sizeRelV>
          </wp:anchor>
        </w:drawing>
      </w:r>
    </w:p>
    <w:p w:rsidR="004B7ABC" w:rsidRDefault="004B7ABC" w:rsidP="00D55AFA">
      <w:pPr>
        <w:jc w:val="center"/>
        <w:rPr>
          <w:b/>
          <w:sz w:val="28"/>
          <w:szCs w:val="28"/>
        </w:rPr>
      </w:pP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7"/>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10" w:rsidRDefault="00135710">
      <w:pPr>
        <w:spacing w:after="0" w:line="240" w:lineRule="auto"/>
      </w:pPr>
      <w:r>
        <w:separator/>
      </w:r>
    </w:p>
  </w:endnote>
  <w:endnote w:type="continuationSeparator" w:id="0">
    <w:p w:rsidR="00135710" w:rsidRDefault="00135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135710" w:rsidRDefault="00135710" w:rsidP="00031A9F">
        <w:pPr>
          <w:tabs>
            <w:tab w:val="left" w:pos="851"/>
          </w:tabs>
          <w:spacing w:after="0" w:line="240" w:lineRule="auto"/>
          <w:rPr>
            <w:rFonts w:ascii="Arial" w:hAnsi="Arial" w:cs="Arial"/>
            <w:color w:val="D9D9D9" w:themeColor="background1" w:themeShade="D9"/>
            <w:sz w:val="14"/>
          </w:rPr>
        </w:pPr>
      </w:p>
      <w:p w:rsidR="00135710" w:rsidRPr="001C0D99" w:rsidRDefault="00135710"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135710" w:rsidRPr="00B86C0F" w:rsidRDefault="00135710">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322BEC">
          <w:rPr>
            <w:noProof/>
            <w:sz w:val="16"/>
            <w:szCs w:val="16"/>
          </w:rPr>
          <w:t>9</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135710" w:rsidRDefault="00135710" w:rsidP="00D55AFA">
        <w:pPr>
          <w:tabs>
            <w:tab w:val="left" w:pos="851"/>
          </w:tabs>
          <w:spacing w:after="0" w:line="240" w:lineRule="auto"/>
          <w:rPr>
            <w:rFonts w:ascii="Arial" w:hAnsi="Arial" w:cs="Arial"/>
            <w:sz w:val="14"/>
          </w:rPr>
        </w:pPr>
      </w:p>
      <w:p w:rsidR="00135710" w:rsidRPr="001C0D99" w:rsidRDefault="00135710"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135710" w:rsidRDefault="00135710">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322BEC">
          <w:rPr>
            <w:noProof/>
            <w:sz w:val="16"/>
            <w:szCs w:val="16"/>
          </w:rPr>
          <w:t>60</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10" w:rsidRDefault="00135710">
      <w:pPr>
        <w:spacing w:after="0" w:line="240" w:lineRule="auto"/>
      </w:pPr>
      <w:r>
        <w:separator/>
      </w:r>
    </w:p>
  </w:footnote>
  <w:footnote w:type="continuationSeparator" w:id="0">
    <w:p w:rsidR="00135710" w:rsidRDefault="00135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53715"/>
    <w:rsid w:val="0005595D"/>
    <w:rsid w:val="00082CF4"/>
    <w:rsid w:val="000975F2"/>
    <w:rsid w:val="000B0FB4"/>
    <w:rsid w:val="000C7A20"/>
    <w:rsid w:val="000C7DA8"/>
    <w:rsid w:val="000D78D7"/>
    <w:rsid w:val="000F00D9"/>
    <w:rsid w:val="001147C9"/>
    <w:rsid w:val="00135710"/>
    <w:rsid w:val="001505AF"/>
    <w:rsid w:val="00154287"/>
    <w:rsid w:val="001553BD"/>
    <w:rsid w:val="00162275"/>
    <w:rsid w:val="00194010"/>
    <w:rsid w:val="001A08EA"/>
    <w:rsid w:val="001B34C9"/>
    <w:rsid w:val="002014FF"/>
    <w:rsid w:val="00204BB8"/>
    <w:rsid w:val="00230BAA"/>
    <w:rsid w:val="00231D5A"/>
    <w:rsid w:val="00235812"/>
    <w:rsid w:val="00240283"/>
    <w:rsid w:val="00244101"/>
    <w:rsid w:val="00252E6C"/>
    <w:rsid w:val="00276322"/>
    <w:rsid w:val="00290C73"/>
    <w:rsid w:val="002941E0"/>
    <w:rsid w:val="002D27F8"/>
    <w:rsid w:val="002D66C1"/>
    <w:rsid w:val="002F7D90"/>
    <w:rsid w:val="00314693"/>
    <w:rsid w:val="00322BEC"/>
    <w:rsid w:val="0033006C"/>
    <w:rsid w:val="0033305B"/>
    <w:rsid w:val="00350AFF"/>
    <w:rsid w:val="00360013"/>
    <w:rsid w:val="003A4199"/>
    <w:rsid w:val="003B0656"/>
    <w:rsid w:val="003E0924"/>
    <w:rsid w:val="003F0147"/>
    <w:rsid w:val="003F4DB7"/>
    <w:rsid w:val="004020D2"/>
    <w:rsid w:val="00405482"/>
    <w:rsid w:val="004067CD"/>
    <w:rsid w:val="004106D2"/>
    <w:rsid w:val="004210CF"/>
    <w:rsid w:val="00447C84"/>
    <w:rsid w:val="00483B7D"/>
    <w:rsid w:val="00484E35"/>
    <w:rsid w:val="004B7ABC"/>
    <w:rsid w:val="004C25AF"/>
    <w:rsid w:val="004C262E"/>
    <w:rsid w:val="00506068"/>
    <w:rsid w:val="00512797"/>
    <w:rsid w:val="005244D6"/>
    <w:rsid w:val="005358E2"/>
    <w:rsid w:val="00536E5A"/>
    <w:rsid w:val="00540101"/>
    <w:rsid w:val="00540608"/>
    <w:rsid w:val="00542BBA"/>
    <w:rsid w:val="005568CA"/>
    <w:rsid w:val="00564D13"/>
    <w:rsid w:val="005936F2"/>
    <w:rsid w:val="005E6D61"/>
    <w:rsid w:val="00600F42"/>
    <w:rsid w:val="006042D1"/>
    <w:rsid w:val="00632985"/>
    <w:rsid w:val="00635DB3"/>
    <w:rsid w:val="006403D7"/>
    <w:rsid w:val="006614F3"/>
    <w:rsid w:val="00662118"/>
    <w:rsid w:val="0066537F"/>
    <w:rsid w:val="0066597E"/>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674F3"/>
    <w:rsid w:val="007A154F"/>
    <w:rsid w:val="007B1692"/>
    <w:rsid w:val="007B3CCC"/>
    <w:rsid w:val="007B6B0E"/>
    <w:rsid w:val="007D3909"/>
    <w:rsid w:val="007F079A"/>
    <w:rsid w:val="00805AFD"/>
    <w:rsid w:val="008065CD"/>
    <w:rsid w:val="0080796D"/>
    <w:rsid w:val="0081078E"/>
    <w:rsid w:val="00810DE3"/>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52002"/>
    <w:rsid w:val="009640CD"/>
    <w:rsid w:val="00977EF6"/>
    <w:rsid w:val="009B08BC"/>
    <w:rsid w:val="009C11C4"/>
    <w:rsid w:val="009C7309"/>
    <w:rsid w:val="009D0A50"/>
    <w:rsid w:val="009E0098"/>
    <w:rsid w:val="009F16DA"/>
    <w:rsid w:val="00A11F02"/>
    <w:rsid w:val="00A16A47"/>
    <w:rsid w:val="00A45FE3"/>
    <w:rsid w:val="00A718E4"/>
    <w:rsid w:val="00A73A10"/>
    <w:rsid w:val="00A74710"/>
    <w:rsid w:val="00A77DFB"/>
    <w:rsid w:val="00A928EB"/>
    <w:rsid w:val="00A961F0"/>
    <w:rsid w:val="00AA3651"/>
    <w:rsid w:val="00AA560D"/>
    <w:rsid w:val="00AB1FCE"/>
    <w:rsid w:val="00AF4D42"/>
    <w:rsid w:val="00B06161"/>
    <w:rsid w:val="00B4099E"/>
    <w:rsid w:val="00B45744"/>
    <w:rsid w:val="00B50608"/>
    <w:rsid w:val="00B537AD"/>
    <w:rsid w:val="00B53E4A"/>
    <w:rsid w:val="00B548A4"/>
    <w:rsid w:val="00B865B8"/>
    <w:rsid w:val="00B86C0F"/>
    <w:rsid w:val="00B933C3"/>
    <w:rsid w:val="00BA6AFD"/>
    <w:rsid w:val="00BB1772"/>
    <w:rsid w:val="00BF09CD"/>
    <w:rsid w:val="00C14624"/>
    <w:rsid w:val="00C375C6"/>
    <w:rsid w:val="00C45086"/>
    <w:rsid w:val="00C450CB"/>
    <w:rsid w:val="00C73683"/>
    <w:rsid w:val="00CB2262"/>
    <w:rsid w:val="00CB3F62"/>
    <w:rsid w:val="00CC020B"/>
    <w:rsid w:val="00CD3443"/>
    <w:rsid w:val="00CD66E1"/>
    <w:rsid w:val="00CD769E"/>
    <w:rsid w:val="00CE44A9"/>
    <w:rsid w:val="00D06FFE"/>
    <w:rsid w:val="00D101CB"/>
    <w:rsid w:val="00D37FC6"/>
    <w:rsid w:val="00D42B26"/>
    <w:rsid w:val="00D55AFA"/>
    <w:rsid w:val="00D95208"/>
    <w:rsid w:val="00DA49EB"/>
    <w:rsid w:val="00DA50C3"/>
    <w:rsid w:val="00DB7CE7"/>
    <w:rsid w:val="00DC11F9"/>
    <w:rsid w:val="00DC1BA8"/>
    <w:rsid w:val="00DD0FF3"/>
    <w:rsid w:val="00DD78E7"/>
    <w:rsid w:val="00E00215"/>
    <w:rsid w:val="00E00828"/>
    <w:rsid w:val="00E31ADD"/>
    <w:rsid w:val="00E35B64"/>
    <w:rsid w:val="00E36579"/>
    <w:rsid w:val="00E42C82"/>
    <w:rsid w:val="00E4488D"/>
    <w:rsid w:val="00E55C1A"/>
    <w:rsid w:val="00E73B3A"/>
    <w:rsid w:val="00E8093E"/>
    <w:rsid w:val="00E81286"/>
    <w:rsid w:val="00E83B50"/>
    <w:rsid w:val="00E9058A"/>
    <w:rsid w:val="00EA2B0E"/>
    <w:rsid w:val="00EB44A9"/>
    <w:rsid w:val="00ED77F1"/>
    <w:rsid w:val="00EF26E4"/>
    <w:rsid w:val="00EF6E45"/>
    <w:rsid w:val="00F05924"/>
    <w:rsid w:val="00F11216"/>
    <w:rsid w:val="00F137D5"/>
    <w:rsid w:val="00F30D93"/>
    <w:rsid w:val="00F55588"/>
    <w:rsid w:val="00F8595F"/>
    <w:rsid w:val="00F87AE6"/>
    <w:rsid w:val="00F94558"/>
    <w:rsid w:val="00FA571B"/>
    <w:rsid w:val="00FB5682"/>
    <w:rsid w:val="00FC7256"/>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D5F0012"/>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 w:id="2071609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4F6D-4A40-4E2C-BA9D-0DF5E86E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64</Pages>
  <Words>23017</Words>
  <Characters>131203</Characters>
  <Application>Microsoft Office Word</Application>
  <DocSecurity>0</DocSecurity>
  <Lines>1093</Lines>
  <Paragraphs>307</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14</cp:revision>
  <dcterms:created xsi:type="dcterms:W3CDTF">2023-01-30T08:18:00Z</dcterms:created>
  <dcterms:modified xsi:type="dcterms:W3CDTF">2023-03-09T10:33:00Z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