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28" w:rsidRPr="005C17AF" w:rsidRDefault="00CD7B28" w:rsidP="005C17AF">
      <w:pPr>
        <w:tabs>
          <w:tab w:val="left" w:pos="-720"/>
        </w:tabs>
        <w:suppressAutoHyphens/>
        <w:spacing w:after="0" w:line="240" w:lineRule="auto"/>
        <w:jc w:val="both"/>
        <w:rPr>
          <w:rFonts w:cs="Arial"/>
          <w:b/>
          <w:lang w:eastAsia="es-ES"/>
        </w:rPr>
      </w:pPr>
    </w:p>
    <w:p w:rsidR="00EF47F1" w:rsidRPr="005C17AF" w:rsidRDefault="00EF47F1" w:rsidP="005C17AF">
      <w:pPr>
        <w:tabs>
          <w:tab w:val="left" w:pos="-720"/>
        </w:tabs>
        <w:suppressAutoHyphens/>
        <w:spacing w:after="0" w:line="240" w:lineRule="auto"/>
        <w:jc w:val="both"/>
        <w:rPr>
          <w:rFonts w:cs="Arial"/>
          <w:b/>
          <w:lang w:eastAsia="es-ES"/>
        </w:rPr>
      </w:pPr>
    </w:p>
    <w:p w:rsidR="00EF47F1" w:rsidRPr="005C17AF" w:rsidRDefault="00EF47F1" w:rsidP="005C17AF">
      <w:pPr>
        <w:tabs>
          <w:tab w:val="left" w:pos="-720"/>
        </w:tabs>
        <w:suppressAutoHyphens/>
        <w:spacing w:after="0" w:line="240" w:lineRule="auto"/>
        <w:jc w:val="both"/>
        <w:rPr>
          <w:rFonts w:cs="Arial"/>
          <w:b/>
          <w:lang w:eastAsia="es-ES"/>
        </w:rPr>
      </w:pPr>
    </w:p>
    <w:p w:rsidR="00EF47F1" w:rsidRPr="005C17AF" w:rsidRDefault="00EF47F1" w:rsidP="005C17AF">
      <w:pPr>
        <w:tabs>
          <w:tab w:val="left" w:pos="-720"/>
        </w:tabs>
        <w:suppressAutoHyphens/>
        <w:spacing w:after="0" w:line="240" w:lineRule="auto"/>
        <w:jc w:val="both"/>
        <w:rPr>
          <w:rFonts w:cs="Arial"/>
          <w:b/>
          <w:lang w:eastAsia="es-ES"/>
        </w:rPr>
      </w:pPr>
    </w:p>
    <w:p w:rsidR="00EF47F1" w:rsidRPr="005C17AF" w:rsidRDefault="00EF47F1" w:rsidP="005C17AF">
      <w:pPr>
        <w:tabs>
          <w:tab w:val="left" w:pos="-720"/>
        </w:tabs>
        <w:suppressAutoHyphens/>
        <w:spacing w:after="0" w:line="240" w:lineRule="auto"/>
        <w:jc w:val="both"/>
        <w:rPr>
          <w:rFonts w:cs="Arial"/>
          <w:b/>
          <w:lang w:eastAsia="es-ES"/>
        </w:rPr>
      </w:pPr>
    </w:p>
    <w:p w:rsidR="00EF47F1" w:rsidRPr="005C17AF" w:rsidRDefault="00EF47F1" w:rsidP="005C17AF">
      <w:pPr>
        <w:tabs>
          <w:tab w:val="left" w:pos="-720"/>
        </w:tabs>
        <w:suppressAutoHyphens/>
        <w:spacing w:after="0" w:line="240" w:lineRule="auto"/>
        <w:jc w:val="both"/>
        <w:rPr>
          <w:rFonts w:cs="Arial"/>
          <w:b/>
          <w:lang w:eastAsia="es-ES"/>
        </w:rPr>
      </w:pPr>
    </w:p>
    <w:p w:rsidR="00EF47F1" w:rsidRPr="005C17AF" w:rsidRDefault="00EF47F1"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rsidR="00CD7B28" w:rsidRPr="005C17AF" w:rsidRDefault="00EF4ADC" w:rsidP="005C17AF">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sidRPr="005C17AF">
        <w:rPr>
          <w:rFonts w:cs="Arial"/>
          <w:b/>
          <w:lang w:eastAsia="es-ES"/>
        </w:rPr>
        <w:t>PROCEDIMENT OBERT SUBMINISTRAMENTS</w:t>
      </w:r>
    </w:p>
    <w:p w:rsidR="00CD7B28" w:rsidRPr="005C17AF" w:rsidRDefault="00CD7B28" w:rsidP="005C17AF">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tabs>
          <w:tab w:val="left" w:pos="-720"/>
        </w:tabs>
        <w:suppressAutoHyphens/>
        <w:spacing w:after="0" w:line="240" w:lineRule="auto"/>
        <w:jc w:val="both"/>
        <w:rPr>
          <w:rFonts w:cs="Arial"/>
          <w:b/>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Pr="005C17AF" w:rsidRDefault="00CD7B28" w:rsidP="005C17AF">
      <w:pPr>
        <w:spacing w:after="0" w:line="240" w:lineRule="auto"/>
        <w:jc w:val="both"/>
        <w:rPr>
          <w:rFonts w:cs="Arial"/>
          <w:lang w:eastAsia="es-ES"/>
        </w:rPr>
      </w:pPr>
    </w:p>
    <w:p w:rsidR="00CD7B28" w:rsidRDefault="00CD7B28" w:rsidP="005C17AF">
      <w:pPr>
        <w:spacing w:after="0" w:line="240" w:lineRule="auto"/>
        <w:jc w:val="both"/>
        <w:rPr>
          <w:rFonts w:cs="Arial"/>
          <w:b/>
          <w:lang w:eastAsia="es-ES"/>
        </w:rPr>
      </w:pPr>
    </w:p>
    <w:p w:rsidR="008332DC" w:rsidRPr="005C17AF" w:rsidRDefault="008332DC" w:rsidP="005C17AF">
      <w:pPr>
        <w:spacing w:after="0" w:line="240" w:lineRule="auto"/>
        <w:jc w:val="both"/>
        <w:rPr>
          <w:rFonts w:cs="Arial"/>
          <w:b/>
          <w:lang w:eastAsia="es-ES"/>
        </w:rPr>
      </w:pPr>
    </w:p>
    <w:p w:rsidR="00CD7B28" w:rsidRPr="005C17AF" w:rsidRDefault="00CD7B28" w:rsidP="005C17AF">
      <w:pPr>
        <w:spacing w:after="0" w:line="240" w:lineRule="auto"/>
        <w:jc w:val="both"/>
        <w:rPr>
          <w:rFonts w:cs="Arial"/>
          <w:b/>
          <w:lang w:eastAsia="es-ES"/>
        </w:rPr>
      </w:pPr>
      <w:r w:rsidRPr="005C17AF">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rsidR="00CD7B28" w:rsidRPr="005C17AF" w:rsidRDefault="00CD7B28" w:rsidP="005C17AF">
          <w:pPr>
            <w:pStyle w:val="TtoldelIDC"/>
            <w:spacing w:before="0" w:line="240" w:lineRule="auto"/>
            <w:jc w:val="center"/>
            <w:rPr>
              <w:rFonts w:ascii="Arial" w:hAnsi="Arial" w:cs="Arial"/>
              <w:color w:val="auto"/>
              <w:sz w:val="22"/>
              <w:szCs w:val="22"/>
            </w:rPr>
          </w:pPr>
          <w:r w:rsidRPr="005C17AF">
            <w:rPr>
              <w:rFonts w:ascii="Arial" w:hAnsi="Arial" w:cs="Arial"/>
              <w:color w:val="auto"/>
              <w:sz w:val="22"/>
              <w:szCs w:val="22"/>
            </w:rPr>
            <w:t>ÍNDEX</w:t>
          </w:r>
        </w:p>
        <w:p w:rsidR="00CD7B28" w:rsidRPr="005C17AF" w:rsidRDefault="00CD7B28" w:rsidP="005C17AF">
          <w:pPr>
            <w:pStyle w:val="IDC1"/>
            <w:tabs>
              <w:tab w:val="right" w:leader="dot" w:pos="8494"/>
            </w:tabs>
            <w:spacing w:after="0" w:line="240" w:lineRule="auto"/>
            <w:rPr>
              <w:rFonts w:cs="Arial"/>
              <w:b/>
            </w:rPr>
          </w:pPr>
        </w:p>
        <w:p w:rsidR="00462AEF" w:rsidRPr="005C17AF" w:rsidRDefault="00CD7B28" w:rsidP="005C17AF">
          <w:pPr>
            <w:pStyle w:val="IDC1"/>
            <w:tabs>
              <w:tab w:val="right" w:leader="dot" w:pos="8494"/>
            </w:tabs>
            <w:spacing w:after="0" w:line="240" w:lineRule="auto"/>
            <w:rPr>
              <w:rFonts w:eastAsiaTheme="minorEastAsia" w:cs="Arial"/>
              <w:noProof/>
            </w:rPr>
          </w:pPr>
          <w:r w:rsidRPr="005C17AF">
            <w:rPr>
              <w:rFonts w:cs="Arial"/>
              <w:b/>
            </w:rPr>
            <w:fldChar w:fldCharType="begin"/>
          </w:r>
          <w:r w:rsidRPr="005C17AF">
            <w:rPr>
              <w:rFonts w:cs="Arial"/>
              <w:b/>
            </w:rPr>
            <w:instrText xml:space="preserve"> TOC \o "1-3" \h \z \u </w:instrText>
          </w:r>
          <w:r w:rsidRPr="005C17AF">
            <w:rPr>
              <w:rFonts w:cs="Arial"/>
              <w:b/>
            </w:rPr>
            <w:fldChar w:fldCharType="separate"/>
          </w:r>
          <w:hyperlink w:anchor="_Toc518556568" w:history="1">
            <w:r w:rsidR="00462AEF" w:rsidRPr="005C17AF">
              <w:rPr>
                <w:rStyle w:val="Enlla"/>
                <w:rFonts w:cs="Arial"/>
                <w:noProof/>
              </w:rPr>
              <w:t xml:space="preserve">QUADRE DE CARACTERÍSTIQUES DEL CONTRACTE              </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_Toc518556568 \h </w:instrText>
            </w:r>
            <w:r w:rsidR="00462AEF" w:rsidRPr="005C17AF">
              <w:rPr>
                <w:rFonts w:cs="Arial"/>
                <w:noProof/>
                <w:webHidden/>
              </w:rPr>
            </w:r>
            <w:r w:rsidR="00462AEF" w:rsidRPr="005C17AF">
              <w:rPr>
                <w:rFonts w:cs="Arial"/>
                <w:noProof/>
                <w:webHidden/>
              </w:rPr>
              <w:fldChar w:fldCharType="separate"/>
            </w:r>
            <w:r w:rsidR="009848C9">
              <w:rPr>
                <w:rFonts w:cs="Arial"/>
                <w:noProof/>
                <w:webHidden/>
              </w:rPr>
              <w:t>4</w:t>
            </w:r>
            <w:r w:rsidR="00462AEF" w:rsidRPr="005C17AF">
              <w:rPr>
                <w:rFonts w:cs="Arial"/>
                <w:noProof/>
                <w:webHidden/>
              </w:rPr>
              <w:fldChar w:fldCharType="end"/>
            </w:r>
          </w:hyperlink>
        </w:p>
        <w:p w:rsidR="00462AEF" w:rsidRPr="005C17AF" w:rsidRDefault="009848C9" w:rsidP="005C17AF">
          <w:pPr>
            <w:pStyle w:val="IDC1"/>
            <w:tabs>
              <w:tab w:val="right" w:leader="dot" w:pos="8494"/>
            </w:tabs>
            <w:spacing w:after="0" w:line="240" w:lineRule="auto"/>
            <w:rPr>
              <w:rFonts w:eastAsiaTheme="minorEastAsia" w:cs="Arial"/>
              <w:noProof/>
            </w:rPr>
          </w:pPr>
          <w:hyperlink w:anchor="_Toc518556581" w:history="1">
            <w:r w:rsidR="00462AEF" w:rsidRPr="005C17AF">
              <w:rPr>
                <w:rStyle w:val="Enlla"/>
                <w:rFonts w:cs="Arial"/>
                <w:noProof/>
              </w:rPr>
              <w:t>I. DISPOSICIONS GENERALS</w:t>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82" w:history="1">
            <w:r w:rsidR="00462AEF" w:rsidRPr="005C17AF">
              <w:rPr>
                <w:rStyle w:val="Enlla"/>
                <w:rFonts w:cs="Arial"/>
                <w:noProof/>
              </w:rPr>
              <w:t>Primera. Objecte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_Toc518556582 \h </w:instrText>
            </w:r>
            <w:r w:rsidR="00462AEF" w:rsidRPr="005C17AF">
              <w:rPr>
                <w:rFonts w:cs="Arial"/>
                <w:noProof/>
                <w:webHidden/>
              </w:rPr>
            </w:r>
            <w:r w:rsidR="00462AEF" w:rsidRPr="005C17AF">
              <w:rPr>
                <w:rFonts w:cs="Arial"/>
                <w:noProof/>
                <w:webHidden/>
              </w:rPr>
              <w:fldChar w:fldCharType="separate"/>
            </w:r>
            <w:r>
              <w:rPr>
                <w:rFonts w:cs="Arial"/>
                <w:noProof/>
                <w:webHidden/>
              </w:rPr>
              <w:t>17</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83" w:history="1">
            <w:r w:rsidR="00462AEF" w:rsidRPr="005C17AF">
              <w:rPr>
                <w:rStyle w:val="Enlla"/>
                <w:rFonts w:cs="Arial"/>
                <w:noProof/>
              </w:rPr>
              <w:t>Segona. Necessitats administratives que cal satisfer i idoneïtat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_Toc518556583 \h </w:instrText>
            </w:r>
            <w:r w:rsidR="00462AEF" w:rsidRPr="005C17AF">
              <w:rPr>
                <w:rFonts w:cs="Arial"/>
                <w:noProof/>
                <w:webHidden/>
              </w:rPr>
            </w:r>
            <w:r w:rsidR="00462AEF" w:rsidRPr="005C17AF">
              <w:rPr>
                <w:rFonts w:cs="Arial"/>
                <w:noProof/>
                <w:webHidden/>
              </w:rPr>
              <w:fldChar w:fldCharType="separate"/>
            </w:r>
            <w:r>
              <w:rPr>
                <w:rFonts w:cs="Arial"/>
                <w:noProof/>
                <w:webHidden/>
              </w:rPr>
              <w:t>17</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84" w:history="1">
            <w:r w:rsidR="00462AEF" w:rsidRPr="005C17AF">
              <w:rPr>
                <w:rStyle w:val="Enlla"/>
                <w:rFonts w:cs="Arial"/>
                <w:noProof/>
              </w:rPr>
              <w:t>Tercera. Dades econòmiques del contracte i existència de crèdit</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_Toc518556584 \h </w:instrText>
            </w:r>
            <w:r w:rsidR="00462AEF" w:rsidRPr="005C17AF">
              <w:rPr>
                <w:rFonts w:cs="Arial"/>
                <w:noProof/>
                <w:webHidden/>
              </w:rPr>
            </w:r>
            <w:r w:rsidR="00462AEF" w:rsidRPr="005C17AF">
              <w:rPr>
                <w:rFonts w:cs="Arial"/>
                <w:noProof/>
                <w:webHidden/>
              </w:rPr>
              <w:fldChar w:fldCharType="separate"/>
            </w:r>
            <w:r>
              <w:rPr>
                <w:rFonts w:cs="Arial"/>
                <w:noProof/>
                <w:webHidden/>
              </w:rPr>
              <w:t>17</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85" w:history="1">
            <w:r w:rsidR="00462AEF" w:rsidRPr="005C17AF">
              <w:rPr>
                <w:rStyle w:val="Enlla"/>
                <w:rFonts w:cs="Arial"/>
                <w:noProof/>
              </w:rPr>
              <w:t>Quarta. Termini de durada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_Toc518556585 \h </w:instrText>
            </w:r>
            <w:r w:rsidR="00462AEF" w:rsidRPr="005C17AF">
              <w:rPr>
                <w:rFonts w:cs="Arial"/>
                <w:noProof/>
                <w:webHidden/>
              </w:rPr>
            </w:r>
            <w:r w:rsidR="00462AEF" w:rsidRPr="005C17AF">
              <w:rPr>
                <w:rFonts w:cs="Arial"/>
                <w:noProof/>
                <w:webHidden/>
              </w:rPr>
              <w:fldChar w:fldCharType="separate"/>
            </w:r>
            <w:r>
              <w:rPr>
                <w:rFonts w:cs="Arial"/>
                <w:noProof/>
                <w:webHidden/>
              </w:rPr>
              <w:t>17</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86" w:history="1">
            <w:r w:rsidR="00462AEF" w:rsidRPr="005C17AF">
              <w:rPr>
                <w:rStyle w:val="Enlla"/>
                <w:rFonts w:cs="Arial"/>
                <w:noProof/>
              </w:rPr>
              <w:t>Cinquena. Règim jurídic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_Toc518556586 \h </w:instrText>
            </w:r>
            <w:r w:rsidR="00462AEF" w:rsidRPr="005C17AF">
              <w:rPr>
                <w:rFonts w:cs="Arial"/>
                <w:noProof/>
                <w:webHidden/>
              </w:rPr>
            </w:r>
            <w:r w:rsidR="00462AEF" w:rsidRPr="005C17AF">
              <w:rPr>
                <w:rFonts w:cs="Arial"/>
                <w:noProof/>
                <w:webHidden/>
              </w:rPr>
              <w:fldChar w:fldCharType="separate"/>
            </w:r>
            <w:r>
              <w:rPr>
                <w:rFonts w:cs="Arial"/>
                <w:noProof/>
                <w:webHidden/>
              </w:rPr>
              <w:t>18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87" w:history="1">
            <w:r w:rsidR="00462AEF" w:rsidRPr="005C17AF">
              <w:rPr>
                <w:rStyle w:val="Enlla"/>
                <w:rFonts w:cs="Arial"/>
                <w:noProof/>
              </w:rPr>
              <w:t>Sisena. Admissió de variants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_Toc518556587 \h </w:instrText>
            </w:r>
            <w:r w:rsidR="00462AEF" w:rsidRPr="005C17AF">
              <w:rPr>
                <w:rFonts w:cs="Arial"/>
                <w:noProof/>
                <w:webHidden/>
              </w:rPr>
            </w:r>
            <w:r w:rsidR="00462AEF" w:rsidRPr="005C17AF">
              <w:rPr>
                <w:rFonts w:cs="Arial"/>
                <w:noProof/>
                <w:webHidden/>
              </w:rPr>
              <w:fldChar w:fldCharType="separate"/>
            </w:r>
            <w:r>
              <w:rPr>
                <w:rFonts w:cs="Arial"/>
                <w:noProof/>
                <w:webHidden/>
              </w:rPr>
              <w:t>18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88" w:history="1">
            <w:r w:rsidR="00462AEF" w:rsidRPr="005C17AF">
              <w:rPr>
                <w:rStyle w:val="Enlla"/>
                <w:rFonts w:cs="Arial"/>
                <w:noProof/>
              </w:rPr>
              <w:t>Setena. Tramitació de l’expedient i procediment d’adjudicació</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_Toc518556588 \h </w:instrText>
            </w:r>
            <w:r w:rsidR="00462AEF" w:rsidRPr="005C17AF">
              <w:rPr>
                <w:rFonts w:cs="Arial"/>
                <w:noProof/>
                <w:webHidden/>
              </w:rPr>
            </w:r>
            <w:r w:rsidR="00462AEF" w:rsidRPr="005C17AF">
              <w:rPr>
                <w:rFonts w:cs="Arial"/>
                <w:noProof/>
                <w:webHidden/>
              </w:rPr>
              <w:fldChar w:fldCharType="separate"/>
            </w:r>
            <w:r>
              <w:rPr>
                <w:rFonts w:cs="Arial"/>
                <w:noProof/>
                <w:webHidden/>
              </w:rPr>
              <w:t>18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89" w:history="1">
            <w:r w:rsidR="00462AEF" w:rsidRPr="005C17AF">
              <w:rPr>
                <w:rStyle w:val="Enlla"/>
                <w:rFonts w:cs="Arial"/>
                <w:noProof/>
              </w:rPr>
              <w:t>Vuitena. Mitjans de comunicació electrònics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_Toc518556589 \h </w:instrText>
            </w:r>
            <w:r w:rsidR="00462AEF" w:rsidRPr="005C17AF">
              <w:rPr>
                <w:rFonts w:cs="Arial"/>
                <w:noProof/>
                <w:webHidden/>
              </w:rPr>
            </w:r>
            <w:r w:rsidR="00462AEF" w:rsidRPr="005C17AF">
              <w:rPr>
                <w:rFonts w:cs="Arial"/>
                <w:noProof/>
                <w:webHidden/>
              </w:rPr>
              <w:fldChar w:fldCharType="separate"/>
            </w:r>
            <w:r>
              <w:rPr>
                <w:rFonts w:cs="Arial"/>
                <w:noProof/>
                <w:webHidden/>
              </w:rPr>
              <w:t>18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0" w:history="1">
            <w:r w:rsidR="00462AEF" w:rsidRPr="005C17AF">
              <w:rPr>
                <w:rStyle w:val="Enlla"/>
                <w:rFonts w:cs="Arial"/>
                <w:noProof/>
              </w:rPr>
              <w:t>Novena. Aptitud per contractar</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_Toc518556590 \h </w:instrText>
            </w:r>
            <w:r w:rsidR="00462AEF" w:rsidRPr="005C17AF">
              <w:rPr>
                <w:rFonts w:cs="Arial"/>
                <w:noProof/>
                <w:webHidden/>
              </w:rPr>
            </w:r>
            <w:r w:rsidR="00462AEF" w:rsidRPr="005C17AF">
              <w:rPr>
                <w:rFonts w:cs="Arial"/>
                <w:noProof/>
                <w:webHidden/>
              </w:rPr>
              <w:fldChar w:fldCharType="separate"/>
            </w:r>
            <w:r>
              <w:rPr>
                <w:rFonts w:cs="Arial"/>
                <w:noProof/>
                <w:webHidden/>
              </w:rPr>
              <w:t>20</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1" w:history="1">
            <w:r w:rsidR="00462AEF" w:rsidRPr="005C17AF">
              <w:rPr>
                <w:rStyle w:val="Enlla"/>
                <w:rFonts w:cs="Arial"/>
                <w:noProof/>
                <w:snapToGrid w:val="0"/>
              </w:rPr>
              <w:t>Desena. Solvència de les empreses licitadores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_Toc518556591 \h </w:instrText>
            </w:r>
            <w:r w:rsidR="00462AEF" w:rsidRPr="005C17AF">
              <w:rPr>
                <w:rFonts w:cs="Arial"/>
                <w:noProof/>
                <w:webHidden/>
              </w:rPr>
            </w:r>
            <w:r w:rsidR="00462AEF" w:rsidRPr="005C17AF">
              <w:rPr>
                <w:rFonts w:cs="Arial"/>
                <w:noProof/>
                <w:webHidden/>
              </w:rPr>
              <w:fldChar w:fldCharType="separate"/>
            </w:r>
            <w:r>
              <w:rPr>
                <w:rFonts w:cs="Arial"/>
                <w:noProof/>
                <w:webHidden/>
              </w:rPr>
              <w:t>22</w:t>
            </w:r>
            <w:r w:rsidR="00462AEF" w:rsidRPr="005C17AF">
              <w:rPr>
                <w:rFonts w:cs="Arial"/>
                <w:noProof/>
                <w:webHidden/>
              </w:rPr>
              <w:fldChar w:fldCharType="end"/>
            </w:r>
          </w:hyperlink>
        </w:p>
        <w:p w:rsidR="00462AEF" w:rsidRPr="005C17AF" w:rsidRDefault="009848C9" w:rsidP="005C17AF">
          <w:pPr>
            <w:pStyle w:val="IDC1"/>
            <w:tabs>
              <w:tab w:val="right" w:leader="dot" w:pos="8494"/>
            </w:tabs>
            <w:spacing w:after="0" w:line="240" w:lineRule="auto"/>
            <w:rPr>
              <w:rFonts w:eastAsiaTheme="minorEastAsia" w:cs="Arial"/>
              <w:noProof/>
            </w:rPr>
          </w:pPr>
          <w:hyperlink w:anchor="_Toc518556592" w:history="1">
            <w:r w:rsidR="00462AEF" w:rsidRPr="005C17AF">
              <w:rPr>
                <w:rStyle w:val="Enlla"/>
                <w:rFonts w:cs="Arial"/>
                <w:noProof/>
              </w:rPr>
              <w:t>II. DISPOSICIONS RELATIVES A LA LICITACIÓ, L‘ADJUDICACIÓ I LA FORMALITZACIÓ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_Toc518556592 \h </w:instrText>
            </w:r>
            <w:r w:rsidR="00462AEF" w:rsidRPr="005C17AF">
              <w:rPr>
                <w:rFonts w:cs="Arial"/>
                <w:noProof/>
                <w:webHidden/>
              </w:rPr>
            </w:r>
            <w:r w:rsidR="00462AEF" w:rsidRPr="005C17AF">
              <w:rPr>
                <w:rFonts w:cs="Arial"/>
                <w:noProof/>
                <w:webHidden/>
              </w:rPr>
              <w:fldChar w:fldCharType="separate"/>
            </w:r>
            <w:r>
              <w:rPr>
                <w:rFonts w:cs="Arial"/>
                <w:noProof/>
                <w:webHidden/>
              </w:rPr>
              <w:t>23</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3" w:history="1">
            <w:r w:rsidR="00462AEF" w:rsidRPr="005C17AF">
              <w:rPr>
                <w:rStyle w:val="Enlla"/>
                <w:rFonts w:cs="Arial"/>
                <w:noProof/>
              </w:rPr>
              <w:t>Onzena. Presentació de documentació i de proposicions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_Toc518556593 \h </w:instrText>
            </w:r>
            <w:r w:rsidR="00462AEF" w:rsidRPr="005C17AF">
              <w:rPr>
                <w:rFonts w:cs="Arial"/>
                <w:noProof/>
                <w:webHidden/>
              </w:rPr>
            </w:r>
            <w:r w:rsidR="00462AEF" w:rsidRPr="005C17AF">
              <w:rPr>
                <w:rFonts w:cs="Arial"/>
                <w:noProof/>
                <w:webHidden/>
              </w:rPr>
              <w:fldChar w:fldCharType="separate"/>
            </w:r>
            <w:r>
              <w:rPr>
                <w:rFonts w:cs="Arial"/>
                <w:noProof/>
                <w:webHidden/>
              </w:rPr>
              <w:t>23</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4" w:history="1">
            <w:r w:rsidR="00462AEF" w:rsidRPr="005C17AF">
              <w:rPr>
                <w:rStyle w:val="Enlla"/>
                <w:rFonts w:cs="Arial"/>
                <w:noProof/>
              </w:rPr>
              <w:t>Dotzena. Mesa de contractació</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_Toc518556594 \h </w:instrText>
            </w:r>
            <w:r w:rsidR="00462AEF" w:rsidRPr="005C17AF">
              <w:rPr>
                <w:rFonts w:cs="Arial"/>
                <w:noProof/>
                <w:webHidden/>
              </w:rPr>
            </w:r>
            <w:r w:rsidR="00462AEF" w:rsidRPr="005C17AF">
              <w:rPr>
                <w:rFonts w:cs="Arial"/>
                <w:noProof/>
                <w:webHidden/>
              </w:rPr>
              <w:fldChar w:fldCharType="separate"/>
            </w:r>
            <w:r>
              <w:rPr>
                <w:rFonts w:cs="Arial"/>
                <w:noProof/>
                <w:webHidden/>
              </w:rPr>
              <w:t>34</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5" w:history="1">
            <w:r w:rsidR="00462AEF" w:rsidRPr="005C17AF">
              <w:rPr>
                <w:rStyle w:val="Enlla"/>
                <w:rFonts w:cs="Arial"/>
                <w:noProof/>
              </w:rPr>
              <w:t>Tretzena. Comitè d’experts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_Toc518556595 \h </w:instrText>
            </w:r>
            <w:r w:rsidR="00462AEF" w:rsidRPr="005C17AF">
              <w:rPr>
                <w:rFonts w:cs="Arial"/>
                <w:noProof/>
                <w:webHidden/>
              </w:rPr>
            </w:r>
            <w:r w:rsidR="00462AEF" w:rsidRPr="005C17AF">
              <w:rPr>
                <w:rFonts w:cs="Arial"/>
                <w:noProof/>
                <w:webHidden/>
              </w:rPr>
              <w:fldChar w:fldCharType="separate"/>
            </w:r>
            <w:r>
              <w:rPr>
                <w:rFonts w:cs="Arial"/>
                <w:noProof/>
                <w:webHidden/>
              </w:rPr>
              <w:t>35</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6" w:history="1">
            <w:r w:rsidR="00462AEF" w:rsidRPr="005C17AF">
              <w:rPr>
                <w:rStyle w:val="Enlla"/>
                <w:rFonts w:cs="Arial"/>
                <w:noProof/>
              </w:rPr>
              <w:t>Catorzena. Determinació de l’oferta econòmicament més avantatjosa</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_Toc518556596 \h </w:instrText>
            </w:r>
            <w:r w:rsidR="00462AEF" w:rsidRPr="005C17AF">
              <w:rPr>
                <w:rFonts w:cs="Arial"/>
                <w:noProof/>
                <w:webHidden/>
              </w:rPr>
            </w:r>
            <w:r w:rsidR="00462AEF" w:rsidRPr="005C17AF">
              <w:rPr>
                <w:rFonts w:cs="Arial"/>
                <w:noProof/>
                <w:webHidden/>
              </w:rPr>
              <w:fldChar w:fldCharType="separate"/>
            </w:r>
            <w:r>
              <w:rPr>
                <w:rFonts w:cs="Arial"/>
                <w:noProof/>
                <w:webHidden/>
              </w:rPr>
              <w:t>35</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7" w:history="1">
            <w:r w:rsidR="00462AEF" w:rsidRPr="005C17AF">
              <w:rPr>
                <w:rStyle w:val="Enlla"/>
                <w:rFonts w:cs="Arial"/>
                <w:noProof/>
              </w:rPr>
              <w:t>Quinzena. Classificació de les ofertes i requeriment de documentació previ a l’adjudicació</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_Toc518556597 \h </w:instrText>
            </w:r>
            <w:r w:rsidR="00462AEF" w:rsidRPr="005C17AF">
              <w:rPr>
                <w:rFonts w:cs="Arial"/>
                <w:noProof/>
                <w:webHidden/>
              </w:rPr>
            </w:r>
            <w:r w:rsidR="00462AEF" w:rsidRPr="005C17AF">
              <w:rPr>
                <w:rFonts w:cs="Arial"/>
                <w:noProof/>
                <w:webHidden/>
              </w:rPr>
              <w:fldChar w:fldCharType="separate"/>
            </w:r>
            <w:r>
              <w:rPr>
                <w:rFonts w:cs="Arial"/>
                <w:noProof/>
                <w:webHidden/>
              </w:rPr>
              <w:t>38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8" w:history="1">
            <w:r w:rsidR="00462AEF" w:rsidRPr="005C17AF">
              <w:rPr>
                <w:rStyle w:val="Enlla"/>
                <w:rFonts w:cs="Arial"/>
                <w:noProof/>
              </w:rPr>
              <w:t>Setzena. Garantia definitiva</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_Toc518556598 \h </w:instrText>
            </w:r>
            <w:r w:rsidR="00462AEF" w:rsidRPr="005C17AF">
              <w:rPr>
                <w:rFonts w:cs="Arial"/>
                <w:noProof/>
                <w:webHidden/>
              </w:rPr>
            </w:r>
            <w:r w:rsidR="00462AEF" w:rsidRPr="005C17AF">
              <w:rPr>
                <w:rFonts w:cs="Arial"/>
                <w:noProof/>
                <w:webHidden/>
              </w:rPr>
              <w:fldChar w:fldCharType="separate"/>
            </w:r>
            <w:r>
              <w:rPr>
                <w:rFonts w:cs="Arial"/>
                <w:noProof/>
                <w:webHidden/>
              </w:rPr>
              <w:t>41</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599" w:history="1">
            <w:r w:rsidR="00462AEF" w:rsidRPr="005C17AF">
              <w:rPr>
                <w:rStyle w:val="Enlla"/>
                <w:rFonts w:cs="Arial"/>
                <w:noProof/>
              </w:rPr>
              <w:t>Dissetena. Decisió de no adjudicar o subscriure el contracte i desistiment</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_Toc518556599 \h </w:instrText>
            </w:r>
            <w:r w:rsidR="00462AEF" w:rsidRPr="005C17AF">
              <w:rPr>
                <w:rFonts w:cs="Arial"/>
                <w:noProof/>
                <w:webHidden/>
              </w:rPr>
            </w:r>
            <w:r w:rsidR="00462AEF" w:rsidRPr="005C17AF">
              <w:rPr>
                <w:rFonts w:cs="Arial"/>
                <w:noProof/>
                <w:webHidden/>
              </w:rPr>
              <w:fldChar w:fldCharType="separate"/>
            </w:r>
            <w:r>
              <w:rPr>
                <w:rFonts w:cs="Arial"/>
                <w:noProof/>
                <w:webHidden/>
              </w:rPr>
              <w:t>42</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0" w:history="1">
            <w:r w:rsidR="00462AEF" w:rsidRPr="005C17AF">
              <w:rPr>
                <w:rStyle w:val="Enlla"/>
                <w:rFonts w:cs="Arial"/>
                <w:noProof/>
              </w:rPr>
              <w:t>Divuitena. Adjudicació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_Toc518556600 \h </w:instrText>
            </w:r>
            <w:r w:rsidR="00462AEF" w:rsidRPr="005C17AF">
              <w:rPr>
                <w:rFonts w:cs="Arial"/>
                <w:noProof/>
                <w:webHidden/>
              </w:rPr>
            </w:r>
            <w:r w:rsidR="00462AEF" w:rsidRPr="005C17AF">
              <w:rPr>
                <w:rFonts w:cs="Arial"/>
                <w:noProof/>
                <w:webHidden/>
              </w:rPr>
              <w:fldChar w:fldCharType="separate"/>
            </w:r>
            <w:r>
              <w:rPr>
                <w:rFonts w:cs="Arial"/>
                <w:noProof/>
                <w:webHidden/>
              </w:rPr>
              <w:t>43</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1" w:history="1">
            <w:r w:rsidR="00462AEF" w:rsidRPr="005C17AF">
              <w:rPr>
                <w:rStyle w:val="Enlla"/>
                <w:rFonts w:cs="Arial"/>
                <w:noProof/>
              </w:rPr>
              <w:t>Dinovena. Formalització i perfecció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_Toc518556601 \h </w:instrText>
            </w:r>
            <w:r w:rsidR="00462AEF" w:rsidRPr="005C17AF">
              <w:rPr>
                <w:rFonts w:cs="Arial"/>
                <w:noProof/>
                <w:webHidden/>
              </w:rPr>
            </w:r>
            <w:r w:rsidR="00462AEF" w:rsidRPr="005C17AF">
              <w:rPr>
                <w:rFonts w:cs="Arial"/>
                <w:noProof/>
                <w:webHidden/>
              </w:rPr>
              <w:fldChar w:fldCharType="separate"/>
            </w:r>
            <w:r>
              <w:rPr>
                <w:rFonts w:cs="Arial"/>
                <w:noProof/>
                <w:webHidden/>
              </w:rPr>
              <w:t>43</w:t>
            </w:r>
            <w:r w:rsidR="00462AEF" w:rsidRPr="005C17AF">
              <w:rPr>
                <w:rFonts w:cs="Arial"/>
                <w:noProof/>
                <w:webHidden/>
              </w:rPr>
              <w:fldChar w:fldCharType="end"/>
            </w:r>
          </w:hyperlink>
        </w:p>
        <w:p w:rsidR="00462AEF" w:rsidRPr="005C17AF" w:rsidRDefault="009848C9" w:rsidP="005C17AF">
          <w:pPr>
            <w:pStyle w:val="IDC1"/>
            <w:tabs>
              <w:tab w:val="right" w:leader="dot" w:pos="8494"/>
            </w:tabs>
            <w:spacing w:after="0" w:line="240" w:lineRule="auto"/>
            <w:rPr>
              <w:rFonts w:eastAsiaTheme="minorEastAsia" w:cs="Arial"/>
              <w:noProof/>
            </w:rPr>
          </w:pPr>
          <w:hyperlink w:anchor="_Toc518556602" w:history="1">
            <w:r w:rsidR="00462AEF" w:rsidRPr="005C17AF">
              <w:rPr>
                <w:rStyle w:val="Enlla"/>
                <w:rFonts w:cs="Arial"/>
                <w:noProof/>
              </w:rPr>
              <w:t>III. DISPOSICIONS RELATIVES A L’EXECUCIÓ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_Toc518556602 \h </w:instrText>
            </w:r>
            <w:r w:rsidR="00462AEF" w:rsidRPr="005C17AF">
              <w:rPr>
                <w:rFonts w:cs="Arial"/>
                <w:noProof/>
                <w:webHidden/>
              </w:rPr>
            </w:r>
            <w:r w:rsidR="00462AEF" w:rsidRPr="005C17AF">
              <w:rPr>
                <w:rFonts w:cs="Arial"/>
                <w:noProof/>
                <w:webHidden/>
              </w:rPr>
              <w:fldChar w:fldCharType="separate"/>
            </w:r>
            <w:r>
              <w:rPr>
                <w:rFonts w:cs="Arial"/>
                <w:noProof/>
                <w:webHidden/>
              </w:rPr>
              <w:t>45</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3" w:history="1">
            <w:r w:rsidR="00462AEF" w:rsidRPr="005C17AF">
              <w:rPr>
                <w:rStyle w:val="Enlla"/>
                <w:rFonts w:cs="Arial"/>
                <w:noProof/>
              </w:rPr>
              <w:t>Vintena. Condicions especials d’execució</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_Toc518556603 \h </w:instrText>
            </w:r>
            <w:r w:rsidR="00462AEF" w:rsidRPr="005C17AF">
              <w:rPr>
                <w:rFonts w:cs="Arial"/>
                <w:noProof/>
                <w:webHidden/>
              </w:rPr>
            </w:r>
            <w:r w:rsidR="00462AEF" w:rsidRPr="005C17AF">
              <w:rPr>
                <w:rFonts w:cs="Arial"/>
                <w:noProof/>
                <w:webHidden/>
              </w:rPr>
              <w:fldChar w:fldCharType="separate"/>
            </w:r>
            <w:r>
              <w:rPr>
                <w:rFonts w:cs="Arial"/>
                <w:noProof/>
                <w:webHidden/>
              </w:rPr>
              <w:t>45</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4" w:history="1">
            <w:r w:rsidR="00462AEF" w:rsidRPr="005C17AF">
              <w:rPr>
                <w:rStyle w:val="Enlla"/>
                <w:rFonts w:cs="Arial"/>
                <w:noProof/>
              </w:rPr>
              <w:t>Vint-i-unena. Execució i supervisió dels contractes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_Toc518556604 \h </w:instrText>
            </w:r>
            <w:r w:rsidR="00462AEF" w:rsidRPr="005C17AF">
              <w:rPr>
                <w:rFonts w:cs="Arial"/>
                <w:noProof/>
                <w:webHidden/>
              </w:rPr>
            </w:r>
            <w:r w:rsidR="00462AEF" w:rsidRPr="005C17AF">
              <w:rPr>
                <w:rFonts w:cs="Arial"/>
                <w:noProof/>
                <w:webHidden/>
              </w:rPr>
              <w:fldChar w:fldCharType="separate"/>
            </w:r>
            <w:r>
              <w:rPr>
                <w:rFonts w:cs="Arial"/>
                <w:noProof/>
                <w:webHidden/>
              </w:rPr>
              <w:t>45</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5" w:history="1">
            <w:r w:rsidR="00462AEF" w:rsidRPr="005C17AF">
              <w:rPr>
                <w:rStyle w:val="Enlla"/>
                <w:rFonts w:cs="Arial"/>
                <w:noProof/>
              </w:rPr>
              <w:t>Vint-i-dosena. Programa de treball</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_Toc518556605 \h </w:instrText>
            </w:r>
            <w:r w:rsidR="00462AEF" w:rsidRPr="005C17AF">
              <w:rPr>
                <w:rFonts w:cs="Arial"/>
                <w:noProof/>
                <w:webHidden/>
              </w:rPr>
            </w:r>
            <w:r w:rsidR="00462AEF" w:rsidRPr="005C17AF">
              <w:rPr>
                <w:rFonts w:cs="Arial"/>
                <w:noProof/>
                <w:webHidden/>
              </w:rPr>
              <w:fldChar w:fldCharType="separate"/>
            </w:r>
            <w:r>
              <w:rPr>
                <w:rFonts w:cs="Arial"/>
                <w:noProof/>
                <w:webHidden/>
              </w:rPr>
              <w:t>45</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6" w:history="1">
            <w:r w:rsidR="00462AEF" w:rsidRPr="005C17AF">
              <w:rPr>
                <w:rStyle w:val="Enlla"/>
                <w:rFonts w:cs="Arial"/>
                <w:noProof/>
              </w:rPr>
              <w:t>Vint-i-tresena. Compliment de terminis i correcta execució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_Toc518556606 \h </w:instrText>
            </w:r>
            <w:r w:rsidR="00462AEF" w:rsidRPr="005C17AF">
              <w:rPr>
                <w:rFonts w:cs="Arial"/>
                <w:noProof/>
                <w:webHidden/>
              </w:rPr>
            </w:r>
            <w:r w:rsidR="00462AEF" w:rsidRPr="005C17AF">
              <w:rPr>
                <w:rFonts w:cs="Arial"/>
                <w:noProof/>
                <w:webHidden/>
              </w:rPr>
              <w:fldChar w:fldCharType="separate"/>
            </w:r>
            <w:r>
              <w:rPr>
                <w:rFonts w:cs="Arial"/>
                <w:noProof/>
                <w:webHidden/>
              </w:rPr>
              <w:t>45</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7" w:history="1">
            <w:r w:rsidR="00462AEF" w:rsidRPr="005C17AF">
              <w:rPr>
                <w:rStyle w:val="Enlla"/>
                <w:rFonts w:cs="Arial"/>
                <w:noProof/>
              </w:rPr>
              <w:t>Vint-i-quatrena. Persona responsable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_Toc518556607 \h </w:instrText>
            </w:r>
            <w:r w:rsidR="00462AEF" w:rsidRPr="005C17AF">
              <w:rPr>
                <w:rFonts w:cs="Arial"/>
                <w:noProof/>
                <w:webHidden/>
              </w:rPr>
            </w:r>
            <w:r w:rsidR="00462AEF" w:rsidRPr="005C17AF">
              <w:rPr>
                <w:rFonts w:cs="Arial"/>
                <w:noProof/>
                <w:webHidden/>
              </w:rPr>
              <w:fldChar w:fldCharType="separate"/>
            </w:r>
            <w:r>
              <w:rPr>
                <w:rFonts w:cs="Arial"/>
                <w:noProof/>
                <w:webHidden/>
              </w:rPr>
              <w:t>46</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8" w:history="1">
            <w:r w:rsidR="00462AEF" w:rsidRPr="005C17AF">
              <w:rPr>
                <w:rStyle w:val="Enlla"/>
                <w:rFonts w:cs="Arial"/>
                <w:noProof/>
              </w:rPr>
              <w:t>Vint-i-cinquena. Resolució d’incidències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_Toc518556608 \h </w:instrText>
            </w:r>
            <w:r w:rsidR="00462AEF" w:rsidRPr="005C17AF">
              <w:rPr>
                <w:rFonts w:cs="Arial"/>
                <w:noProof/>
                <w:webHidden/>
              </w:rPr>
            </w:r>
            <w:r w:rsidR="00462AEF" w:rsidRPr="005C17AF">
              <w:rPr>
                <w:rFonts w:cs="Arial"/>
                <w:noProof/>
                <w:webHidden/>
              </w:rPr>
              <w:fldChar w:fldCharType="separate"/>
            </w:r>
            <w:r>
              <w:rPr>
                <w:rFonts w:cs="Arial"/>
                <w:noProof/>
                <w:webHidden/>
              </w:rPr>
              <w:t>47</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09" w:history="1">
            <w:r w:rsidR="00462AEF" w:rsidRPr="005C17AF">
              <w:rPr>
                <w:rStyle w:val="Enlla"/>
                <w:rFonts w:cs="Arial"/>
                <w:noProof/>
              </w:rPr>
              <w:t>Vint-i-sisena. Resolució de dubtes tècnics interpretatius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_Toc518556609 \h </w:instrText>
            </w:r>
            <w:r w:rsidR="00462AEF" w:rsidRPr="005C17AF">
              <w:rPr>
                <w:rFonts w:cs="Arial"/>
                <w:noProof/>
                <w:webHidden/>
              </w:rPr>
            </w:r>
            <w:r w:rsidR="00462AEF" w:rsidRPr="005C17AF">
              <w:rPr>
                <w:rFonts w:cs="Arial"/>
                <w:noProof/>
                <w:webHidden/>
              </w:rPr>
              <w:fldChar w:fldCharType="separate"/>
            </w:r>
            <w:r>
              <w:rPr>
                <w:rFonts w:cs="Arial"/>
                <w:noProof/>
                <w:webHidden/>
              </w:rPr>
              <w:t>47</w:t>
            </w:r>
            <w:r w:rsidR="00462AEF" w:rsidRPr="005C17AF">
              <w:rPr>
                <w:rFonts w:cs="Arial"/>
                <w:noProof/>
                <w:webHidden/>
              </w:rPr>
              <w:fldChar w:fldCharType="end"/>
            </w:r>
          </w:hyperlink>
        </w:p>
        <w:p w:rsidR="00462AEF" w:rsidRPr="005C17AF" w:rsidRDefault="009848C9" w:rsidP="005C17AF">
          <w:pPr>
            <w:pStyle w:val="IDC1"/>
            <w:tabs>
              <w:tab w:val="right" w:leader="dot" w:pos="8494"/>
            </w:tabs>
            <w:spacing w:after="0" w:line="240" w:lineRule="auto"/>
            <w:rPr>
              <w:rFonts w:eastAsiaTheme="minorEastAsia" w:cs="Arial"/>
              <w:noProof/>
            </w:rPr>
          </w:pPr>
          <w:hyperlink w:anchor="_Toc518556610" w:history="1">
            <w:r w:rsidR="00462AEF" w:rsidRPr="005C17AF">
              <w:rPr>
                <w:rStyle w:val="Enlla"/>
                <w:rFonts w:cs="Arial"/>
                <w:noProof/>
              </w:rPr>
              <w:t>IV. DISPOSICIONS RELATIVES ALS DRETS I OBLIGACIONS DE LES PARTS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_Toc518556610 \h </w:instrText>
            </w:r>
            <w:r w:rsidR="00462AEF" w:rsidRPr="005C17AF">
              <w:rPr>
                <w:rFonts w:cs="Arial"/>
                <w:noProof/>
                <w:webHidden/>
              </w:rPr>
            </w:r>
            <w:r w:rsidR="00462AEF" w:rsidRPr="005C17AF">
              <w:rPr>
                <w:rFonts w:cs="Arial"/>
                <w:noProof/>
                <w:webHidden/>
              </w:rPr>
              <w:fldChar w:fldCharType="separate"/>
            </w:r>
            <w:r>
              <w:rPr>
                <w:rFonts w:cs="Arial"/>
                <w:noProof/>
                <w:webHidden/>
              </w:rPr>
              <w:t>47</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11" w:history="1">
            <w:r w:rsidR="00462AEF" w:rsidRPr="005C17AF">
              <w:rPr>
                <w:rStyle w:val="Enlla"/>
                <w:rFonts w:cs="Arial"/>
                <w:noProof/>
              </w:rPr>
              <w:t>Vint-i-setena. Abonaments a l’empresa contractista</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_Toc518556611 \h </w:instrText>
            </w:r>
            <w:r w:rsidR="00462AEF" w:rsidRPr="005C17AF">
              <w:rPr>
                <w:rFonts w:cs="Arial"/>
                <w:noProof/>
                <w:webHidden/>
              </w:rPr>
            </w:r>
            <w:r w:rsidR="00462AEF" w:rsidRPr="005C17AF">
              <w:rPr>
                <w:rFonts w:cs="Arial"/>
                <w:noProof/>
                <w:webHidden/>
              </w:rPr>
              <w:fldChar w:fldCharType="separate"/>
            </w:r>
            <w:r>
              <w:rPr>
                <w:rFonts w:cs="Arial"/>
                <w:noProof/>
                <w:webHidden/>
              </w:rPr>
              <w:t>47</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12" w:history="1">
            <w:r w:rsidR="00462AEF" w:rsidRPr="005C17AF">
              <w:rPr>
                <w:rStyle w:val="Enlla"/>
                <w:rFonts w:cs="Arial"/>
                <w:noProof/>
              </w:rPr>
              <w:t>Vint-i-vuitena. Responsabilitat de l’empresa contractista</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_Toc518556612 \h </w:instrText>
            </w:r>
            <w:r w:rsidR="00462AEF" w:rsidRPr="005C17AF">
              <w:rPr>
                <w:rFonts w:cs="Arial"/>
                <w:noProof/>
                <w:webHidden/>
              </w:rPr>
            </w:r>
            <w:r w:rsidR="00462AEF" w:rsidRPr="005C17AF">
              <w:rPr>
                <w:rFonts w:cs="Arial"/>
                <w:noProof/>
                <w:webHidden/>
              </w:rPr>
              <w:fldChar w:fldCharType="separate"/>
            </w:r>
            <w:r>
              <w:rPr>
                <w:rFonts w:cs="Arial"/>
                <w:noProof/>
                <w:webHidden/>
              </w:rPr>
              <w:t>48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13" w:history="1">
            <w:r w:rsidR="00462AEF" w:rsidRPr="005C17AF">
              <w:rPr>
                <w:rStyle w:val="Enlla"/>
                <w:rFonts w:cs="Arial"/>
                <w:noProof/>
                <w:snapToGrid w:val="0"/>
              </w:rPr>
              <w:t>Vint-i-novena</w:t>
            </w:r>
            <w:r w:rsidR="00462AEF" w:rsidRPr="005C17AF">
              <w:rPr>
                <w:rStyle w:val="Enlla"/>
                <w:rFonts w:cs="Arial"/>
                <w:noProof/>
              </w:rPr>
              <w:t>. Altres obligacions de l’empresa contractista</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_Toc518556613 \h </w:instrText>
            </w:r>
            <w:r w:rsidR="00462AEF" w:rsidRPr="005C17AF">
              <w:rPr>
                <w:rFonts w:cs="Arial"/>
                <w:noProof/>
                <w:webHidden/>
              </w:rPr>
            </w:r>
            <w:r w:rsidR="00462AEF" w:rsidRPr="005C17AF">
              <w:rPr>
                <w:rFonts w:cs="Arial"/>
                <w:noProof/>
                <w:webHidden/>
              </w:rPr>
              <w:fldChar w:fldCharType="separate"/>
            </w:r>
            <w:r>
              <w:rPr>
                <w:rFonts w:cs="Arial"/>
                <w:noProof/>
                <w:webHidden/>
              </w:rPr>
              <w:t>48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15" w:history="1">
            <w:r w:rsidR="00462AEF" w:rsidRPr="005C17AF">
              <w:rPr>
                <w:rStyle w:val="Enlla"/>
                <w:rFonts w:cs="Arial"/>
                <w:noProof/>
              </w:rPr>
              <w:t>Trentena. Prerrogatives de l’Administració</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_Toc518556615 \h </w:instrText>
            </w:r>
            <w:r w:rsidR="00462AEF" w:rsidRPr="005C17AF">
              <w:rPr>
                <w:rFonts w:cs="Arial"/>
                <w:noProof/>
                <w:webHidden/>
              </w:rPr>
            </w:r>
            <w:r w:rsidR="00462AEF" w:rsidRPr="005C17AF">
              <w:rPr>
                <w:rFonts w:cs="Arial"/>
                <w:noProof/>
                <w:webHidden/>
              </w:rPr>
              <w:fldChar w:fldCharType="separate"/>
            </w:r>
            <w:r>
              <w:rPr>
                <w:rFonts w:cs="Arial"/>
                <w:noProof/>
                <w:webHidden/>
              </w:rPr>
              <w:t>48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16" w:history="1">
            <w:r w:rsidR="00462AEF" w:rsidRPr="005C17AF">
              <w:rPr>
                <w:rStyle w:val="Enlla"/>
                <w:rFonts w:cs="Arial"/>
                <w:noProof/>
              </w:rPr>
              <w:t>Trenta-unena. Modificació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_Toc518556616 \h </w:instrText>
            </w:r>
            <w:r w:rsidR="00462AEF" w:rsidRPr="005C17AF">
              <w:rPr>
                <w:rFonts w:cs="Arial"/>
                <w:noProof/>
                <w:webHidden/>
              </w:rPr>
            </w:r>
            <w:r w:rsidR="00462AEF" w:rsidRPr="005C17AF">
              <w:rPr>
                <w:rFonts w:cs="Arial"/>
                <w:noProof/>
                <w:webHidden/>
              </w:rPr>
              <w:fldChar w:fldCharType="separate"/>
            </w:r>
            <w:r>
              <w:rPr>
                <w:rFonts w:cs="Arial"/>
                <w:noProof/>
                <w:webHidden/>
              </w:rPr>
              <w:t>52</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17" w:history="1">
            <w:r w:rsidR="00462AEF" w:rsidRPr="005C17AF">
              <w:rPr>
                <w:rStyle w:val="Enlla"/>
                <w:rFonts w:cs="Arial"/>
                <w:noProof/>
              </w:rPr>
              <w:t>Trenta-dosena. Suspensió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_Toc518556617 \h </w:instrText>
            </w:r>
            <w:r w:rsidR="00462AEF" w:rsidRPr="005C17AF">
              <w:rPr>
                <w:rFonts w:cs="Arial"/>
                <w:noProof/>
                <w:webHidden/>
              </w:rPr>
            </w:r>
            <w:r w:rsidR="00462AEF" w:rsidRPr="005C17AF">
              <w:rPr>
                <w:rFonts w:cs="Arial"/>
                <w:noProof/>
                <w:webHidden/>
              </w:rPr>
              <w:fldChar w:fldCharType="separate"/>
            </w:r>
            <w:r>
              <w:rPr>
                <w:rFonts w:cs="Arial"/>
                <w:noProof/>
                <w:webHidden/>
              </w:rPr>
              <w:t>53</w:t>
            </w:r>
            <w:r w:rsidR="00462AEF" w:rsidRPr="005C17AF">
              <w:rPr>
                <w:rFonts w:cs="Arial"/>
                <w:noProof/>
                <w:webHidden/>
              </w:rPr>
              <w:fldChar w:fldCharType="end"/>
            </w:r>
          </w:hyperlink>
        </w:p>
        <w:p w:rsidR="00462AEF" w:rsidRPr="005C17AF" w:rsidRDefault="009848C9" w:rsidP="005C17AF">
          <w:pPr>
            <w:pStyle w:val="IDC1"/>
            <w:tabs>
              <w:tab w:val="right" w:leader="dot" w:pos="8494"/>
            </w:tabs>
            <w:spacing w:after="0" w:line="240" w:lineRule="auto"/>
            <w:rPr>
              <w:rFonts w:eastAsiaTheme="minorEastAsia" w:cs="Arial"/>
              <w:noProof/>
            </w:rPr>
          </w:pPr>
          <w:hyperlink w:anchor="_Toc518556618" w:history="1">
            <w:r w:rsidR="00462AEF" w:rsidRPr="005C17AF">
              <w:rPr>
                <w:rStyle w:val="Enlla"/>
                <w:rFonts w:cs="Arial"/>
                <w:noProof/>
              </w:rPr>
              <w:t>V. DISPOSICIONS RELATIVES A LA SUCCESSIÓ, CESSIÓ, LA SUBCONTRACTACIÓ I LA REVISIÓ DE PREUS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_Toc518556618 \h </w:instrText>
            </w:r>
            <w:r w:rsidR="00462AEF" w:rsidRPr="005C17AF">
              <w:rPr>
                <w:rFonts w:cs="Arial"/>
                <w:noProof/>
                <w:webHidden/>
              </w:rPr>
            </w:r>
            <w:r w:rsidR="00462AEF" w:rsidRPr="005C17AF">
              <w:rPr>
                <w:rFonts w:cs="Arial"/>
                <w:noProof/>
                <w:webHidden/>
              </w:rPr>
              <w:fldChar w:fldCharType="separate"/>
            </w:r>
            <w:r>
              <w:rPr>
                <w:rFonts w:cs="Arial"/>
                <w:noProof/>
                <w:webHidden/>
              </w:rPr>
              <w:t>53</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19" w:history="1">
            <w:r w:rsidR="00462AEF" w:rsidRPr="005C17AF">
              <w:rPr>
                <w:rStyle w:val="Enlla"/>
                <w:rFonts w:cs="Arial"/>
                <w:noProof/>
              </w:rPr>
              <w:t>Trenta-tresena. Succesió i Cessió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_Toc518556619 \h </w:instrText>
            </w:r>
            <w:r w:rsidR="00462AEF" w:rsidRPr="005C17AF">
              <w:rPr>
                <w:rFonts w:cs="Arial"/>
                <w:noProof/>
                <w:webHidden/>
              </w:rPr>
            </w:r>
            <w:r w:rsidR="00462AEF" w:rsidRPr="005C17AF">
              <w:rPr>
                <w:rFonts w:cs="Arial"/>
                <w:noProof/>
                <w:webHidden/>
              </w:rPr>
              <w:fldChar w:fldCharType="separate"/>
            </w:r>
            <w:r>
              <w:rPr>
                <w:rFonts w:cs="Arial"/>
                <w:noProof/>
                <w:webHidden/>
              </w:rPr>
              <w:t>53</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20" w:history="1">
            <w:r w:rsidR="00462AEF" w:rsidRPr="005C17AF">
              <w:rPr>
                <w:rStyle w:val="Enlla"/>
                <w:rFonts w:cs="Arial"/>
                <w:noProof/>
              </w:rPr>
              <w:t>Trenta-quatrena. Subcontractació</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_Toc518556620 \h </w:instrText>
            </w:r>
            <w:r w:rsidR="00462AEF" w:rsidRPr="005C17AF">
              <w:rPr>
                <w:rFonts w:cs="Arial"/>
                <w:noProof/>
                <w:webHidden/>
              </w:rPr>
            </w:r>
            <w:r w:rsidR="00462AEF" w:rsidRPr="005C17AF">
              <w:rPr>
                <w:rFonts w:cs="Arial"/>
                <w:noProof/>
                <w:webHidden/>
              </w:rPr>
              <w:fldChar w:fldCharType="separate"/>
            </w:r>
            <w:r>
              <w:rPr>
                <w:rFonts w:cs="Arial"/>
                <w:noProof/>
                <w:webHidden/>
              </w:rPr>
              <w:t>55</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21" w:history="1">
            <w:r w:rsidR="00462AEF" w:rsidRPr="005C17AF">
              <w:rPr>
                <w:rStyle w:val="Enlla"/>
                <w:rFonts w:cs="Arial"/>
                <w:noProof/>
              </w:rPr>
              <w:t>Trenta-cinquena. Revisió de preus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_Toc518556621 \h </w:instrText>
            </w:r>
            <w:r w:rsidR="00462AEF" w:rsidRPr="005C17AF">
              <w:rPr>
                <w:rFonts w:cs="Arial"/>
                <w:noProof/>
                <w:webHidden/>
              </w:rPr>
            </w:r>
            <w:r w:rsidR="00462AEF" w:rsidRPr="005C17AF">
              <w:rPr>
                <w:rFonts w:cs="Arial"/>
                <w:noProof/>
                <w:webHidden/>
              </w:rPr>
              <w:fldChar w:fldCharType="separate"/>
            </w:r>
            <w:r>
              <w:rPr>
                <w:rFonts w:cs="Arial"/>
                <w:noProof/>
                <w:webHidden/>
              </w:rPr>
              <w:t>56</w:t>
            </w:r>
            <w:r w:rsidR="00462AEF" w:rsidRPr="005C17AF">
              <w:rPr>
                <w:rFonts w:cs="Arial"/>
                <w:noProof/>
                <w:webHidden/>
              </w:rPr>
              <w:fldChar w:fldCharType="end"/>
            </w:r>
          </w:hyperlink>
        </w:p>
        <w:p w:rsidR="00462AEF" w:rsidRPr="005C17AF" w:rsidRDefault="009848C9" w:rsidP="005C17AF">
          <w:pPr>
            <w:pStyle w:val="IDC1"/>
            <w:tabs>
              <w:tab w:val="right" w:leader="dot" w:pos="8494"/>
            </w:tabs>
            <w:spacing w:after="0" w:line="240" w:lineRule="auto"/>
            <w:rPr>
              <w:rFonts w:eastAsiaTheme="minorEastAsia" w:cs="Arial"/>
              <w:noProof/>
            </w:rPr>
          </w:pPr>
          <w:hyperlink w:anchor="_Toc518556622" w:history="1">
            <w:r w:rsidR="00462AEF" w:rsidRPr="005C17AF">
              <w:rPr>
                <w:rStyle w:val="Enlla"/>
                <w:rFonts w:cs="Arial"/>
                <w:noProof/>
              </w:rPr>
              <w:t>VI. DISPOSICIONS RELATIVES A L’EXTINCIÓ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_Toc518556622 \h </w:instrText>
            </w:r>
            <w:r w:rsidR="00462AEF" w:rsidRPr="005C17AF">
              <w:rPr>
                <w:rFonts w:cs="Arial"/>
                <w:noProof/>
                <w:webHidden/>
              </w:rPr>
            </w:r>
            <w:r w:rsidR="00462AEF" w:rsidRPr="005C17AF">
              <w:rPr>
                <w:rFonts w:cs="Arial"/>
                <w:noProof/>
                <w:webHidden/>
              </w:rPr>
              <w:fldChar w:fldCharType="separate"/>
            </w:r>
            <w:r>
              <w:rPr>
                <w:rFonts w:cs="Arial"/>
                <w:noProof/>
                <w:webHidden/>
              </w:rPr>
              <w:t>56</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23" w:history="1">
            <w:r w:rsidR="00462AEF" w:rsidRPr="005C17AF">
              <w:rPr>
                <w:rStyle w:val="Enlla"/>
                <w:rFonts w:cs="Arial"/>
                <w:noProof/>
              </w:rPr>
              <w:t>Trenta-sisena. Recepció i liquidació</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_Toc518556623 \h </w:instrText>
            </w:r>
            <w:r w:rsidR="00462AEF" w:rsidRPr="005C17AF">
              <w:rPr>
                <w:rFonts w:cs="Arial"/>
                <w:noProof/>
                <w:webHidden/>
              </w:rPr>
            </w:r>
            <w:r w:rsidR="00462AEF" w:rsidRPr="005C17AF">
              <w:rPr>
                <w:rFonts w:cs="Arial"/>
                <w:noProof/>
                <w:webHidden/>
              </w:rPr>
              <w:fldChar w:fldCharType="separate"/>
            </w:r>
            <w:r>
              <w:rPr>
                <w:rFonts w:cs="Arial"/>
                <w:noProof/>
                <w:webHidden/>
              </w:rPr>
              <w:t>56</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24" w:history="1">
            <w:r w:rsidR="00462AEF" w:rsidRPr="005C17AF">
              <w:rPr>
                <w:rStyle w:val="Enlla"/>
                <w:rFonts w:cs="Arial"/>
                <w:noProof/>
              </w:rPr>
              <w:t>Trenta-setena. Termini de garantia i devolució o cancel·lació de la garantia definitiva</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_Toc518556624 \h </w:instrText>
            </w:r>
            <w:r w:rsidR="00462AEF" w:rsidRPr="005C17AF">
              <w:rPr>
                <w:rFonts w:cs="Arial"/>
                <w:noProof/>
                <w:webHidden/>
              </w:rPr>
            </w:r>
            <w:r w:rsidR="00462AEF" w:rsidRPr="005C17AF">
              <w:rPr>
                <w:rFonts w:cs="Arial"/>
                <w:noProof/>
                <w:webHidden/>
              </w:rPr>
              <w:fldChar w:fldCharType="separate"/>
            </w:r>
            <w:r>
              <w:rPr>
                <w:rFonts w:cs="Arial"/>
                <w:noProof/>
                <w:webHidden/>
              </w:rPr>
              <w:t>57</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25" w:history="1">
            <w:r w:rsidR="00462AEF" w:rsidRPr="005C17AF">
              <w:rPr>
                <w:rStyle w:val="Enlla"/>
                <w:rFonts w:cs="Arial"/>
                <w:noProof/>
              </w:rPr>
              <w:t>Trenta-vuitena. Resolució del contracte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_Toc518556625 \h </w:instrText>
            </w:r>
            <w:r w:rsidR="00462AEF" w:rsidRPr="005C17AF">
              <w:rPr>
                <w:rFonts w:cs="Arial"/>
                <w:noProof/>
                <w:webHidden/>
              </w:rPr>
            </w:r>
            <w:r w:rsidR="00462AEF" w:rsidRPr="005C17AF">
              <w:rPr>
                <w:rFonts w:cs="Arial"/>
                <w:noProof/>
                <w:webHidden/>
              </w:rPr>
              <w:fldChar w:fldCharType="separate"/>
            </w:r>
            <w:r>
              <w:rPr>
                <w:rFonts w:cs="Arial"/>
                <w:noProof/>
                <w:webHidden/>
              </w:rPr>
              <w:t>57</w:t>
            </w:r>
            <w:r w:rsidR="00462AEF" w:rsidRPr="005C17AF">
              <w:rPr>
                <w:rFonts w:cs="Arial"/>
                <w:noProof/>
                <w:webHidden/>
              </w:rPr>
              <w:fldChar w:fldCharType="end"/>
            </w:r>
          </w:hyperlink>
        </w:p>
        <w:p w:rsidR="00462AEF" w:rsidRPr="005C17AF" w:rsidRDefault="009848C9" w:rsidP="005C17AF">
          <w:pPr>
            <w:pStyle w:val="IDC1"/>
            <w:tabs>
              <w:tab w:val="right" w:leader="dot" w:pos="8494"/>
            </w:tabs>
            <w:spacing w:after="0" w:line="240" w:lineRule="auto"/>
            <w:rPr>
              <w:rFonts w:eastAsiaTheme="minorEastAsia" w:cs="Arial"/>
              <w:noProof/>
            </w:rPr>
          </w:pPr>
          <w:hyperlink w:anchor="_Toc518556626" w:history="1">
            <w:r w:rsidR="00462AEF" w:rsidRPr="005C17AF">
              <w:rPr>
                <w:rStyle w:val="Enlla"/>
                <w:rFonts w:cs="Arial"/>
                <w:noProof/>
              </w:rPr>
              <w:t>VII. RECURSOS, MESURES PROVISIONALS I SUPÒSITS ESPECIALS DE NUL·LITAT CONTRACTUAL</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_Toc518556626 \h </w:instrText>
            </w:r>
            <w:r w:rsidR="00462AEF" w:rsidRPr="005C17AF">
              <w:rPr>
                <w:rFonts w:cs="Arial"/>
                <w:noProof/>
                <w:webHidden/>
              </w:rPr>
            </w:r>
            <w:r w:rsidR="00462AEF" w:rsidRPr="005C17AF">
              <w:rPr>
                <w:rFonts w:cs="Arial"/>
                <w:noProof/>
                <w:webHidden/>
              </w:rPr>
              <w:fldChar w:fldCharType="separate"/>
            </w:r>
            <w:r>
              <w:rPr>
                <w:rFonts w:cs="Arial"/>
                <w:noProof/>
                <w:webHidden/>
              </w:rPr>
              <w:t>58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27" w:history="1">
            <w:r w:rsidR="00462AEF" w:rsidRPr="005C17AF">
              <w:rPr>
                <w:rStyle w:val="Enlla"/>
                <w:rFonts w:cs="Arial"/>
                <w:noProof/>
              </w:rPr>
              <w:t>Trenta-novena. Règim de recursos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_Toc518556627 \h </w:instrText>
            </w:r>
            <w:r w:rsidR="00462AEF" w:rsidRPr="005C17AF">
              <w:rPr>
                <w:rFonts w:cs="Arial"/>
                <w:noProof/>
                <w:webHidden/>
              </w:rPr>
            </w:r>
            <w:r w:rsidR="00462AEF" w:rsidRPr="005C17AF">
              <w:rPr>
                <w:rFonts w:cs="Arial"/>
                <w:noProof/>
                <w:webHidden/>
              </w:rPr>
              <w:fldChar w:fldCharType="separate"/>
            </w:r>
            <w:r>
              <w:rPr>
                <w:rFonts w:cs="Arial"/>
                <w:noProof/>
                <w:webHidden/>
              </w:rPr>
              <w:t>58</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28" w:history="1">
            <w:r w:rsidR="00462AEF" w:rsidRPr="005C17AF">
              <w:rPr>
                <w:rStyle w:val="Enlla"/>
                <w:rFonts w:cs="Arial"/>
                <w:noProof/>
              </w:rPr>
              <w:t>Quarantena. Arbitratge</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_Toc518556628 \h </w:instrText>
            </w:r>
            <w:r w:rsidR="00462AEF" w:rsidRPr="005C17AF">
              <w:rPr>
                <w:rFonts w:cs="Arial"/>
                <w:noProof/>
                <w:webHidden/>
              </w:rPr>
            </w:r>
            <w:r w:rsidR="00462AEF" w:rsidRPr="005C17AF">
              <w:rPr>
                <w:rFonts w:cs="Arial"/>
                <w:noProof/>
                <w:webHidden/>
              </w:rPr>
              <w:fldChar w:fldCharType="separate"/>
            </w:r>
            <w:r>
              <w:rPr>
                <w:rFonts w:cs="Arial"/>
                <w:noProof/>
                <w:webHidden/>
              </w:rPr>
              <w:t>59</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29" w:history="1">
            <w:r w:rsidR="00462AEF" w:rsidRPr="005C17AF">
              <w:rPr>
                <w:rStyle w:val="Enlla"/>
                <w:rFonts w:cs="Arial"/>
                <w:noProof/>
              </w:rPr>
              <w:t>Quaranta-unena. Mesures cautelars</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_Toc518556629 \h </w:instrText>
            </w:r>
            <w:r w:rsidR="00462AEF" w:rsidRPr="005C17AF">
              <w:rPr>
                <w:rFonts w:cs="Arial"/>
                <w:noProof/>
                <w:webHidden/>
              </w:rPr>
            </w:r>
            <w:r w:rsidR="00462AEF" w:rsidRPr="005C17AF">
              <w:rPr>
                <w:rFonts w:cs="Arial"/>
                <w:noProof/>
                <w:webHidden/>
              </w:rPr>
              <w:fldChar w:fldCharType="separate"/>
            </w:r>
            <w:r>
              <w:rPr>
                <w:rFonts w:cs="Arial"/>
                <w:noProof/>
                <w:webHidden/>
              </w:rPr>
              <w:t>59</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30" w:history="1">
            <w:r w:rsidR="00462AEF" w:rsidRPr="005C17AF">
              <w:rPr>
                <w:rStyle w:val="Enlla"/>
                <w:rFonts w:cs="Arial"/>
                <w:noProof/>
              </w:rPr>
              <w:t>Quaranta-dosena. Règim d’invalidesa</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_Toc518556630 \h </w:instrText>
            </w:r>
            <w:r w:rsidR="00462AEF" w:rsidRPr="005C17AF">
              <w:rPr>
                <w:rFonts w:cs="Arial"/>
                <w:noProof/>
                <w:webHidden/>
              </w:rPr>
            </w:r>
            <w:r w:rsidR="00462AEF" w:rsidRPr="005C17AF">
              <w:rPr>
                <w:rFonts w:cs="Arial"/>
                <w:noProof/>
                <w:webHidden/>
              </w:rPr>
              <w:fldChar w:fldCharType="separate"/>
            </w:r>
            <w:r>
              <w:rPr>
                <w:rFonts w:cs="Arial"/>
                <w:noProof/>
                <w:webHidden/>
              </w:rPr>
              <w:t>60</w:t>
            </w:r>
            <w:r w:rsidR="00462AEF" w:rsidRPr="005C17AF">
              <w:rPr>
                <w:rFonts w:cs="Arial"/>
                <w:noProof/>
                <w:webHidden/>
              </w:rPr>
              <w:fldChar w:fldCharType="end"/>
            </w:r>
          </w:hyperlink>
        </w:p>
        <w:p w:rsidR="00462AEF" w:rsidRPr="005C17AF" w:rsidRDefault="009848C9" w:rsidP="005C17AF">
          <w:pPr>
            <w:pStyle w:val="IDC2"/>
            <w:tabs>
              <w:tab w:val="right" w:leader="dot" w:pos="8494"/>
            </w:tabs>
            <w:spacing w:after="0" w:line="240" w:lineRule="auto"/>
            <w:rPr>
              <w:rFonts w:eastAsiaTheme="minorEastAsia" w:cs="Arial"/>
              <w:noProof/>
            </w:rPr>
          </w:pPr>
          <w:hyperlink w:anchor="_Toc518556631" w:history="1">
            <w:r w:rsidR="00462AEF" w:rsidRPr="005C17AF">
              <w:rPr>
                <w:rStyle w:val="Enlla"/>
                <w:rFonts w:cs="Arial"/>
                <w:noProof/>
              </w:rPr>
              <w:t>Quaranta-tresena. Jurisdicció competent</w:t>
            </w:r>
            <w:r w:rsidR="00462AEF" w:rsidRPr="005C17AF">
              <w:rPr>
                <w:rFonts w:cs="Arial"/>
                <w:noProof/>
                <w:webHidden/>
              </w:rPr>
              <w:tab/>
            </w:r>
            <w:r w:rsidR="00462AEF" w:rsidRPr="005C17AF">
              <w:rPr>
                <w:rFonts w:cs="Arial"/>
                <w:noProof/>
                <w:webHidden/>
              </w:rPr>
              <w:fldChar w:fldCharType="begin"/>
            </w:r>
            <w:r w:rsidR="00462AEF" w:rsidRPr="005C17AF">
              <w:rPr>
                <w:rFonts w:cs="Arial"/>
                <w:noProof/>
                <w:webHidden/>
              </w:rPr>
              <w:instrText xml:space="preserve"> PAGEREF _Toc518556631 \h </w:instrText>
            </w:r>
            <w:r w:rsidR="00462AEF" w:rsidRPr="005C17AF">
              <w:rPr>
                <w:rFonts w:cs="Arial"/>
                <w:noProof/>
                <w:webHidden/>
              </w:rPr>
            </w:r>
            <w:r w:rsidR="00462AEF" w:rsidRPr="005C17AF">
              <w:rPr>
                <w:rFonts w:cs="Arial"/>
                <w:noProof/>
                <w:webHidden/>
              </w:rPr>
              <w:fldChar w:fldCharType="separate"/>
            </w:r>
            <w:r>
              <w:rPr>
                <w:rFonts w:cs="Arial"/>
                <w:noProof/>
                <w:webHidden/>
              </w:rPr>
              <w:t>60</w:t>
            </w:r>
            <w:r w:rsidR="00462AEF" w:rsidRPr="005C17AF">
              <w:rPr>
                <w:rFonts w:cs="Arial"/>
                <w:noProof/>
                <w:webHidden/>
              </w:rPr>
              <w:fldChar w:fldCharType="end"/>
            </w:r>
          </w:hyperlink>
        </w:p>
        <w:p w:rsidR="00CD7B28" w:rsidRPr="005C17AF" w:rsidRDefault="00CD7B28" w:rsidP="005C17AF">
          <w:pPr>
            <w:spacing w:after="0" w:line="240" w:lineRule="auto"/>
            <w:rPr>
              <w:rFonts w:cs="Arial"/>
            </w:rPr>
          </w:pPr>
          <w:r w:rsidRPr="005C17AF">
            <w:rPr>
              <w:rFonts w:cs="Arial"/>
              <w:b/>
              <w:bCs/>
            </w:rPr>
            <w:fldChar w:fldCharType="end"/>
          </w:r>
        </w:p>
      </w:sdtContent>
    </w:sdt>
    <w:p w:rsidR="00CD7B28" w:rsidRPr="00256AA1" w:rsidRDefault="00CD7B28" w:rsidP="00256AA1">
      <w:pPr>
        <w:spacing w:after="0" w:line="240" w:lineRule="auto"/>
        <w:jc w:val="both"/>
        <w:rPr>
          <w:rFonts w:cs="Arial"/>
          <w:b/>
          <w:lang w:eastAsia="es-ES"/>
        </w:rPr>
      </w:pPr>
      <w:r w:rsidRPr="00256AA1">
        <w:rPr>
          <w:rFonts w:cs="Arial"/>
          <w:b/>
          <w:lang w:eastAsia="es-ES"/>
        </w:rPr>
        <w:br w:type="page"/>
      </w:r>
    </w:p>
    <w:p w:rsidR="003C0F5F" w:rsidRPr="00256AA1" w:rsidRDefault="00CD7B28" w:rsidP="00256AA1">
      <w:pPr>
        <w:pStyle w:val="Ttol1"/>
        <w:pBdr>
          <w:bottom w:val="single" w:sz="4" w:space="1" w:color="auto"/>
        </w:pBdr>
        <w:rPr>
          <w:rFonts w:cs="Arial"/>
          <w:sz w:val="22"/>
          <w:szCs w:val="22"/>
        </w:rPr>
      </w:pPr>
      <w:bookmarkStart w:id="0" w:name="_Toc518556568"/>
      <w:r w:rsidRPr="00256AA1">
        <w:rPr>
          <w:rFonts w:cs="Arial"/>
          <w:sz w:val="22"/>
          <w:szCs w:val="22"/>
        </w:rPr>
        <w:lastRenderedPageBreak/>
        <w:t>QUADRE DE CARACTERÍSTIQUES DEL CONTRACTE</w:t>
      </w:r>
      <w:r w:rsidR="00D30564" w:rsidRPr="00256AA1">
        <w:rPr>
          <w:rFonts w:cs="Arial"/>
          <w:sz w:val="22"/>
          <w:szCs w:val="22"/>
        </w:rPr>
        <w:t xml:space="preserve">      </w:t>
      </w:r>
      <w:r w:rsidR="002A758F">
        <w:rPr>
          <w:rFonts w:cs="Arial"/>
          <w:sz w:val="22"/>
          <w:szCs w:val="22"/>
        </w:rPr>
        <w:tab/>
      </w:r>
      <w:r w:rsidR="00D30564" w:rsidRPr="00256AA1">
        <w:rPr>
          <w:rFonts w:cs="Arial"/>
          <w:sz w:val="22"/>
          <w:szCs w:val="22"/>
        </w:rPr>
        <w:t xml:space="preserve">        Exp. </w:t>
      </w:r>
      <w:bookmarkEnd w:id="0"/>
      <w:r w:rsidR="00B1686B">
        <w:rPr>
          <w:rFonts w:cs="Arial"/>
          <w:sz w:val="22"/>
          <w:szCs w:val="22"/>
        </w:rPr>
        <w:t>EC 202</w:t>
      </w:r>
      <w:r w:rsidR="00AA21B4">
        <w:rPr>
          <w:rFonts w:cs="Arial"/>
          <w:sz w:val="22"/>
          <w:szCs w:val="22"/>
        </w:rPr>
        <w:t>3 100</w:t>
      </w:r>
    </w:p>
    <w:p w:rsidR="00256AA1" w:rsidRPr="00256AA1" w:rsidRDefault="00256AA1" w:rsidP="00256AA1">
      <w:pPr>
        <w:spacing w:after="0" w:line="240" w:lineRule="auto"/>
        <w:ind w:left="360"/>
        <w:jc w:val="both"/>
        <w:rPr>
          <w:rFonts w:cs="Arial"/>
          <w:b/>
          <w:snapToGrid w:val="0"/>
          <w:lang w:eastAsia="es-ES"/>
        </w:rPr>
      </w:pPr>
    </w:p>
    <w:p w:rsidR="00CD7B28" w:rsidRPr="00256AA1" w:rsidRDefault="00CD7B28" w:rsidP="00256AA1">
      <w:pPr>
        <w:numPr>
          <w:ilvl w:val="0"/>
          <w:numId w:val="3"/>
        </w:numPr>
        <w:tabs>
          <w:tab w:val="clear" w:pos="360"/>
          <w:tab w:val="num" w:pos="143"/>
        </w:tabs>
        <w:spacing w:after="0" w:line="240" w:lineRule="auto"/>
        <w:jc w:val="both"/>
        <w:rPr>
          <w:rFonts w:cs="Arial"/>
          <w:b/>
          <w:snapToGrid w:val="0"/>
          <w:lang w:eastAsia="es-ES"/>
        </w:rPr>
      </w:pPr>
      <w:r w:rsidRPr="00256AA1">
        <w:rPr>
          <w:rFonts w:cs="Arial"/>
          <w:b/>
          <w:snapToGrid w:val="0"/>
          <w:lang w:eastAsia="es-ES"/>
        </w:rPr>
        <w:t xml:space="preserve">Objecte </w:t>
      </w:r>
    </w:p>
    <w:p w:rsidR="00CD7B28" w:rsidRPr="00256AA1" w:rsidRDefault="00CD7B28" w:rsidP="00256AA1">
      <w:pPr>
        <w:spacing w:after="0" w:line="240" w:lineRule="auto"/>
        <w:jc w:val="both"/>
        <w:rPr>
          <w:rFonts w:cs="Arial"/>
          <w:b/>
          <w:snapToGrid w:val="0"/>
          <w:lang w:eastAsia="es-ES"/>
        </w:rPr>
      </w:pPr>
    </w:p>
    <w:p w:rsidR="007B7408" w:rsidRPr="00256AA1" w:rsidRDefault="007B7408" w:rsidP="007B7408">
      <w:pPr>
        <w:spacing w:after="0" w:line="240" w:lineRule="auto"/>
        <w:jc w:val="both"/>
        <w:rPr>
          <w:rFonts w:cs="Arial"/>
          <w:snapToGrid w:val="0"/>
          <w:lang w:eastAsia="es-ES"/>
        </w:rPr>
      </w:pPr>
      <w:r w:rsidRPr="00256AA1">
        <w:rPr>
          <w:rFonts w:cs="Arial"/>
          <w:snapToGrid w:val="0"/>
          <w:lang w:eastAsia="es-ES"/>
        </w:rPr>
        <w:t xml:space="preserve">Descripció: </w:t>
      </w:r>
    </w:p>
    <w:p w:rsidR="007B7408" w:rsidRPr="00256AA1" w:rsidRDefault="007B7408" w:rsidP="007B7408">
      <w:pPr>
        <w:pStyle w:val="NormalWeb"/>
        <w:spacing w:before="0" w:beforeAutospacing="0" w:after="0"/>
        <w:jc w:val="both"/>
        <w:rPr>
          <w:rStyle w:val="Ttol1Car"/>
          <w:rFonts w:cs="Arial"/>
          <w:sz w:val="22"/>
          <w:szCs w:val="22"/>
        </w:rPr>
      </w:pPr>
    </w:p>
    <w:p w:rsidR="00AA21B4" w:rsidRDefault="007B7408" w:rsidP="007B7408">
      <w:pPr>
        <w:autoSpaceDE w:val="0"/>
        <w:autoSpaceDN w:val="0"/>
        <w:adjustRightInd w:val="0"/>
        <w:spacing w:after="0" w:line="240" w:lineRule="auto"/>
        <w:jc w:val="both"/>
        <w:rPr>
          <w:rFonts w:eastAsiaTheme="minorHAnsi" w:cs="Arial"/>
          <w:color w:val="000000"/>
          <w:lang w:eastAsia="en-US"/>
        </w:rPr>
      </w:pPr>
      <w:r w:rsidRPr="00256AA1">
        <w:rPr>
          <w:rFonts w:eastAsiaTheme="minorHAnsi" w:cs="Arial"/>
          <w:color w:val="000000"/>
          <w:lang w:eastAsia="en-US"/>
        </w:rPr>
        <w:t xml:space="preserve">Subministrament </w:t>
      </w:r>
      <w:r w:rsidR="00AA21B4">
        <w:rPr>
          <w:rFonts w:eastAsiaTheme="minorHAnsi" w:cs="Arial"/>
          <w:color w:val="000000"/>
          <w:lang w:eastAsia="en-US"/>
        </w:rPr>
        <w:t>i instal.lació de senyalització per al Districte Administratiu i diverses seus del Departament d’Economia i Hisenda de la Generalitat de Catalunya.</w:t>
      </w:r>
    </w:p>
    <w:p w:rsidR="00A05994" w:rsidRDefault="00A05994" w:rsidP="007B7408">
      <w:pPr>
        <w:autoSpaceDE w:val="0"/>
        <w:autoSpaceDN w:val="0"/>
        <w:adjustRightInd w:val="0"/>
        <w:spacing w:after="0" w:line="240" w:lineRule="auto"/>
        <w:jc w:val="both"/>
        <w:rPr>
          <w:rFonts w:eastAsiaTheme="minorHAnsi" w:cs="Arial"/>
          <w:color w:val="000000"/>
          <w:lang w:eastAsia="en-US"/>
        </w:rPr>
      </w:pPr>
    </w:p>
    <w:p w:rsidR="00A05994" w:rsidRDefault="00A05994" w:rsidP="007B7408">
      <w:pPr>
        <w:autoSpaceDE w:val="0"/>
        <w:autoSpaceDN w:val="0"/>
        <w:adjustRightInd w:val="0"/>
        <w:spacing w:after="0" w:line="240" w:lineRule="auto"/>
        <w:jc w:val="both"/>
        <w:rPr>
          <w:rFonts w:eastAsiaTheme="minorHAnsi" w:cs="Arial"/>
          <w:color w:val="000000"/>
          <w:lang w:eastAsia="en-US"/>
        </w:rPr>
      </w:pPr>
      <w:r>
        <w:rPr>
          <w:rFonts w:eastAsiaTheme="minorHAnsi" w:cs="Arial"/>
          <w:color w:val="000000"/>
          <w:lang w:eastAsia="en-US"/>
        </w:rPr>
        <w:t>Les seus inicialment previstes són les detallades a continuació:</w:t>
      </w:r>
    </w:p>
    <w:p w:rsidR="00A05994" w:rsidRDefault="00A05994" w:rsidP="007B7408">
      <w:pPr>
        <w:autoSpaceDE w:val="0"/>
        <w:autoSpaceDN w:val="0"/>
        <w:adjustRightInd w:val="0"/>
        <w:spacing w:after="0" w:line="240" w:lineRule="auto"/>
        <w:jc w:val="both"/>
        <w:rPr>
          <w:rFonts w:eastAsiaTheme="minorHAnsi" w:cs="Arial"/>
          <w:color w:val="000000"/>
          <w:lang w:eastAsia="en-US"/>
        </w:rPr>
      </w:pPr>
    </w:p>
    <w:tbl>
      <w:tblPr>
        <w:tblStyle w:val="TableNormal"/>
        <w:tblpPr w:leftFromText="141" w:rightFromText="141" w:vertAnchor="text" w:horzAnchor="margin"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5665"/>
      </w:tblGrid>
      <w:tr w:rsidR="00A05994" w:rsidTr="004871AD">
        <w:trPr>
          <w:trHeight w:val="302"/>
        </w:trPr>
        <w:tc>
          <w:tcPr>
            <w:tcW w:w="3397" w:type="dxa"/>
          </w:tcPr>
          <w:p w:rsidR="00A05994" w:rsidRDefault="00A05994" w:rsidP="009F16FD">
            <w:pPr>
              <w:pStyle w:val="TableParagraph"/>
              <w:spacing w:before="3"/>
              <w:ind w:right="416"/>
              <w:jc w:val="center"/>
            </w:pPr>
            <w:r>
              <w:t>SEU</w:t>
            </w:r>
          </w:p>
        </w:tc>
        <w:tc>
          <w:tcPr>
            <w:tcW w:w="5665" w:type="dxa"/>
          </w:tcPr>
          <w:p w:rsidR="00A05994" w:rsidRDefault="00A05994" w:rsidP="00A05994">
            <w:pPr>
              <w:pStyle w:val="TableParagraph"/>
              <w:spacing w:before="3"/>
              <w:ind w:left="1779" w:right="1779"/>
              <w:jc w:val="center"/>
            </w:pPr>
            <w:r>
              <w:t>ADREÇA</w:t>
            </w:r>
          </w:p>
        </w:tc>
      </w:tr>
      <w:tr w:rsidR="00A05994" w:rsidTr="004871AD">
        <w:trPr>
          <w:trHeight w:val="299"/>
        </w:trPr>
        <w:tc>
          <w:tcPr>
            <w:tcW w:w="3397" w:type="dxa"/>
          </w:tcPr>
          <w:p w:rsidR="00A05994" w:rsidRDefault="00A05994" w:rsidP="00A05994">
            <w:pPr>
              <w:pStyle w:val="TableParagraph"/>
              <w:spacing w:before="1"/>
              <w:ind w:left="107"/>
            </w:pPr>
            <w:r>
              <w:t>Districte</w:t>
            </w:r>
            <w:r>
              <w:rPr>
                <w:spacing w:val="-7"/>
              </w:rPr>
              <w:t xml:space="preserve"> </w:t>
            </w:r>
            <w:r>
              <w:t>Administratiu</w:t>
            </w:r>
          </w:p>
        </w:tc>
        <w:tc>
          <w:tcPr>
            <w:tcW w:w="5665" w:type="dxa"/>
          </w:tcPr>
          <w:p w:rsidR="00A05994" w:rsidRDefault="00A05994" w:rsidP="00A05994">
            <w:pPr>
              <w:pStyle w:val="TableParagraph"/>
              <w:spacing w:before="1"/>
              <w:ind w:left="105"/>
            </w:pPr>
            <w:r>
              <w:t>C/</w:t>
            </w:r>
            <w:r>
              <w:rPr>
                <w:spacing w:val="1"/>
              </w:rPr>
              <w:t xml:space="preserve"> </w:t>
            </w:r>
            <w:r>
              <w:t>Alts</w:t>
            </w:r>
            <w:r>
              <w:rPr>
                <w:spacing w:val="-1"/>
              </w:rPr>
              <w:t xml:space="preserve"> </w:t>
            </w:r>
            <w:r>
              <w:t>Forns,</w:t>
            </w:r>
            <w:r>
              <w:rPr>
                <w:spacing w:val="2"/>
              </w:rPr>
              <w:t xml:space="preserve"> </w:t>
            </w:r>
            <w:r>
              <w:t>36-44, Barcelona</w:t>
            </w:r>
          </w:p>
        </w:tc>
      </w:tr>
      <w:tr w:rsidR="00A05994" w:rsidTr="004871AD">
        <w:trPr>
          <w:trHeight w:val="299"/>
        </w:trPr>
        <w:tc>
          <w:tcPr>
            <w:tcW w:w="3397" w:type="dxa"/>
          </w:tcPr>
          <w:p w:rsidR="00A05994" w:rsidRDefault="00A05994" w:rsidP="00A05994">
            <w:pPr>
              <w:pStyle w:val="TableParagraph"/>
              <w:spacing w:before="1"/>
              <w:ind w:left="107"/>
            </w:pPr>
            <w:r>
              <w:t>Intervenció</w:t>
            </w:r>
            <w:r>
              <w:rPr>
                <w:spacing w:val="-1"/>
              </w:rPr>
              <w:t xml:space="preserve"> </w:t>
            </w:r>
            <w:r>
              <w:t>General</w:t>
            </w:r>
          </w:p>
        </w:tc>
        <w:tc>
          <w:tcPr>
            <w:tcW w:w="5665" w:type="dxa"/>
          </w:tcPr>
          <w:p w:rsidR="00A05994" w:rsidRDefault="00A05994" w:rsidP="00A05994">
            <w:pPr>
              <w:pStyle w:val="TableParagraph"/>
              <w:spacing w:before="1"/>
              <w:ind w:left="105"/>
            </w:pPr>
            <w:r>
              <w:t>C/ Fontanella</w:t>
            </w:r>
            <w:r>
              <w:rPr>
                <w:spacing w:val="-1"/>
              </w:rPr>
              <w:t xml:space="preserve"> </w:t>
            </w:r>
            <w:r>
              <w:t>6, Barcelona</w:t>
            </w:r>
          </w:p>
        </w:tc>
      </w:tr>
      <w:tr w:rsidR="00A05994" w:rsidTr="009F16FD">
        <w:trPr>
          <w:trHeight w:val="334"/>
        </w:trPr>
        <w:tc>
          <w:tcPr>
            <w:tcW w:w="3397" w:type="dxa"/>
          </w:tcPr>
          <w:p w:rsidR="00A05994" w:rsidRDefault="00A05994" w:rsidP="00A05994">
            <w:pPr>
              <w:pStyle w:val="TableParagraph"/>
              <w:spacing w:before="1"/>
              <w:ind w:left="107"/>
            </w:pPr>
            <w:r>
              <w:t>Espai</w:t>
            </w:r>
            <w:r>
              <w:rPr>
                <w:spacing w:val="1"/>
              </w:rPr>
              <w:t xml:space="preserve"> </w:t>
            </w:r>
            <w:r>
              <w:t>BITAL</w:t>
            </w:r>
          </w:p>
        </w:tc>
        <w:tc>
          <w:tcPr>
            <w:tcW w:w="5665" w:type="dxa"/>
          </w:tcPr>
          <w:p w:rsidR="00A05994" w:rsidRPr="00A05994" w:rsidRDefault="00A05994" w:rsidP="00A05994">
            <w:pPr>
              <w:pStyle w:val="TableParagraph"/>
              <w:spacing w:line="254" w:lineRule="exact"/>
              <w:ind w:left="105" w:right="122"/>
              <w:rPr>
                <w:lang w:val="es-ES"/>
              </w:rPr>
            </w:pPr>
            <w:r w:rsidRPr="00A05994">
              <w:rPr>
                <w:lang w:val="es-ES"/>
              </w:rPr>
              <w:t>C/ José Agustín Goytisolo, 22 l’Hospitalet</w:t>
            </w:r>
            <w:r w:rsidRPr="00A05994">
              <w:rPr>
                <w:spacing w:val="-56"/>
                <w:lang w:val="es-ES"/>
              </w:rPr>
              <w:t xml:space="preserve"> </w:t>
            </w:r>
            <w:r w:rsidR="004871AD">
              <w:rPr>
                <w:spacing w:val="-56"/>
                <w:lang w:val="es-ES"/>
              </w:rPr>
              <w:t xml:space="preserve"> </w:t>
            </w:r>
            <w:r w:rsidR="004871AD">
              <w:rPr>
                <w:lang w:val="es-ES"/>
              </w:rPr>
              <w:t xml:space="preserve"> d</w:t>
            </w:r>
            <w:r w:rsidR="009F16FD">
              <w:rPr>
                <w:lang w:val="es-ES"/>
              </w:rPr>
              <w:t>e</w:t>
            </w:r>
            <w:r w:rsidRPr="00A05994">
              <w:rPr>
                <w:spacing w:val="1"/>
                <w:lang w:val="es-ES"/>
              </w:rPr>
              <w:t xml:space="preserve"> </w:t>
            </w:r>
            <w:r w:rsidRPr="00A05994">
              <w:rPr>
                <w:lang w:val="es-ES"/>
              </w:rPr>
              <w:t>Llobregat</w:t>
            </w:r>
          </w:p>
        </w:tc>
      </w:tr>
      <w:tr w:rsidR="00A05994" w:rsidTr="004871AD">
        <w:trPr>
          <w:trHeight w:val="297"/>
        </w:trPr>
        <w:tc>
          <w:tcPr>
            <w:tcW w:w="3397" w:type="dxa"/>
          </w:tcPr>
          <w:p w:rsidR="00A05994" w:rsidRDefault="00A05994" w:rsidP="00A05994">
            <w:pPr>
              <w:pStyle w:val="TableParagraph"/>
              <w:spacing w:line="248" w:lineRule="exact"/>
              <w:ind w:left="107"/>
            </w:pPr>
            <w:r>
              <w:t>Oficines</w:t>
            </w:r>
            <w:r>
              <w:rPr>
                <w:spacing w:val="1"/>
              </w:rPr>
              <w:t xml:space="preserve"> </w:t>
            </w:r>
            <w:r>
              <w:t>en</w:t>
            </w:r>
            <w:r>
              <w:rPr>
                <w:spacing w:val="-2"/>
              </w:rPr>
              <w:t xml:space="preserve"> </w:t>
            </w:r>
            <w:r>
              <w:t>reforma</w:t>
            </w:r>
          </w:p>
        </w:tc>
        <w:tc>
          <w:tcPr>
            <w:tcW w:w="5665" w:type="dxa"/>
          </w:tcPr>
          <w:p w:rsidR="00A05994" w:rsidRDefault="00A05994" w:rsidP="00A05994">
            <w:pPr>
              <w:pStyle w:val="TableParagraph"/>
              <w:spacing w:line="248" w:lineRule="exact"/>
              <w:ind w:left="105"/>
            </w:pPr>
            <w:r>
              <w:t>Passeig</w:t>
            </w:r>
            <w:r>
              <w:rPr>
                <w:spacing w:val="3"/>
              </w:rPr>
              <w:t xml:space="preserve"> </w:t>
            </w:r>
            <w:r>
              <w:t>de</w:t>
            </w:r>
            <w:r>
              <w:rPr>
                <w:spacing w:val="-3"/>
              </w:rPr>
              <w:t xml:space="preserve"> </w:t>
            </w:r>
            <w:r>
              <w:t>Gràcia</w:t>
            </w:r>
            <w:r>
              <w:rPr>
                <w:spacing w:val="1"/>
              </w:rPr>
              <w:t xml:space="preserve"> </w:t>
            </w:r>
            <w:r>
              <w:t>19,</w:t>
            </w:r>
            <w:r>
              <w:rPr>
                <w:spacing w:val="1"/>
              </w:rPr>
              <w:t xml:space="preserve"> </w:t>
            </w:r>
            <w:r>
              <w:t>Barcelona</w:t>
            </w:r>
          </w:p>
        </w:tc>
      </w:tr>
      <w:tr w:rsidR="00A05994" w:rsidTr="004871AD">
        <w:trPr>
          <w:trHeight w:val="299"/>
        </w:trPr>
        <w:tc>
          <w:tcPr>
            <w:tcW w:w="3397" w:type="dxa"/>
          </w:tcPr>
          <w:p w:rsidR="00A05994" w:rsidRDefault="00A05994" w:rsidP="00A05994">
            <w:pPr>
              <w:pStyle w:val="TableParagraph"/>
              <w:spacing w:before="1"/>
              <w:ind w:left="107"/>
            </w:pPr>
            <w:r>
              <w:t>Magatzem</w:t>
            </w:r>
            <w:r>
              <w:rPr>
                <w:spacing w:val="1"/>
              </w:rPr>
              <w:t xml:space="preserve"> </w:t>
            </w:r>
            <w:r>
              <w:t>i oficines</w:t>
            </w:r>
          </w:p>
        </w:tc>
        <w:tc>
          <w:tcPr>
            <w:tcW w:w="5665" w:type="dxa"/>
          </w:tcPr>
          <w:p w:rsidR="00A05994" w:rsidRPr="009F16FD" w:rsidRDefault="00A05994" w:rsidP="00A05994">
            <w:pPr>
              <w:pStyle w:val="TableParagraph"/>
              <w:spacing w:before="1"/>
              <w:ind w:left="105"/>
              <w:rPr>
                <w:lang w:val="es-ES"/>
              </w:rPr>
            </w:pPr>
            <w:r w:rsidRPr="009F16FD">
              <w:rPr>
                <w:lang w:val="es-ES"/>
              </w:rPr>
              <w:t>C/Ciències</w:t>
            </w:r>
            <w:r w:rsidRPr="002C4F05">
              <w:rPr>
                <w:lang w:val="es-ES"/>
              </w:rPr>
              <w:t xml:space="preserve"> </w:t>
            </w:r>
            <w:r w:rsidRPr="009F16FD">
              <w:rPr>
                <w:lang w:val="es-ES"/>
              </w:rPr>
              <w:t>71-87,</w:t>
            </w:r>
            <w:r w:rsidRPr="002C4F05">
              <w:rPr>
                <w:lang w:val="es-ES"/>
              </w:rPr>
              <w:t xml:space="preserve"> </w:t>
            </w:r>
            <w:r w:rsidR="009F16FD" w:rsidRPr="00A05994">
              <w:rPr>
                <w:lang w:val="es-ES"/>
              </w:rPr>
              <w:t xml:space="preserve"> </w:t>
            </w:r>
            <w:r w:rsidR="009F16FD" w:rsidRPr="002C4F05">
              <w:rPr>
                <w:lang w:val="es-ES"/>
              </w:rPr>
              <w:t>l’Hospitalet   de Llobregat</w:t>
            </w:r>
          </w:p>
        </w:tc>
      </w:tr>
    </w:tbl>
    <w:p w:rsidR="007B7408" w:rsidRPr="00256AA1" w:rsidRDefault="007B7408" w:rsidP="007B7408">
      <w:pPr>
        <w:spacing w:after="0" w:line="240" w:lineRule="auto"/>
        <w:jc w:val="both"/>
        <w:rPr>
          <w:rFonts w:cs="Arial"/>
        </w:rPr>
      </w:pPr>
    </w:p>
    <w:p w:rsidR="007B7408" w:rsidRDefault="00AA21B4" w:rsidP="007B7408">
      <w:pPr>
        <w:spacing w:after="0" w:line="240" w:lineRule="auto"/>
        <w:jc w:val="both"/>
        <w:rPr>
          <w:rFonts w:cs="Arial"/>
          <w:u w:val="single"/>
        </w:rPr>
      </w:pPr>
      <w:r>
        <w:rPr>
          <w:rFonts w:cs="Arial"/>
          <w:u w:val="single"/>
        </w:rPr>
        <w:t>Justificació no divisió en</w:t>
      </w:r>
      <w:r w:rsidR="007B7408" w:rsidRPr="00256AA1">
        <w:rPr>
          <w:rFonts w:cs="Arial"/>
          <w:u w:val="single"/>
        </w:rPr>
        <w:t xml:space="preserve"> lots</w:t>
      </w:r>
    </w:p>
    <w:p w:rsidR="007B7408" w:rsidRDefault="007B7408" w:rsidP="007B7408">
      <w:pPr>
        <w:spacing w:after="0" w:line="240" w:lineRule="auto"/>
        <w:jc w:val="both"/>
        <w:rPr>
          <w:rFonts w:cs="Arial"/>
          <w:u w:val="single"/>
        </w:rPr>
      </w:pPr>
    </w:p>
    <w:p w:rsidR="00AA21B4" w:rsidRPr="003332FE" w:rsidRDefault="00AA21B4" w:rsidP="00AA21B4">
      <w:pPr>
        <w:spacing w:after="0" w:line="240" w:lineRule="auto"/>
        <w:jc w:val="both"/>
      </w:pPr>
      <w:r>
        <w:rPr>
          <w:rFonts w:eastAsiaTheme="minorHAnsi" w:cs="Arial"/>
          <w:color w:val="000000"/>
          <w:lang w:eastAsia="en-US"/>
        </w:rPr>
        <w:t xml:space="preserve">En aquest expedient </w:t>
      </w:r>
      <w:r w:rsidR="00633A75">
        <w:rPr>
          <w:rFonts w:eastAsiaTheme="minorHAnsi" w:cs="Arial"/>
          <w:color w:val="000000"/>
          <w:lang w:eastAsia="en-US"/>
        </w:rPr>
        <w:t>no s’est</w:t>
      </w:r>
      <w:r w:rsidR="003332FE">
        <w:rPr>
          <w:rFonts w:eastAsiaTheme="minorHAnsi" w:cs="Arial"/>
          <w:color w:val="000000"/>
          <w:lang w:eastAsia="en-US"/>
        </w:rPr>
        <w:t xml:space="preserve">ima </w:t>
      </w:r>
      <w:r>
        <w:rPr>
          <w:rFonts w:eastAsiaTheme="minorHAnsi" w:cs="Arial"/>
          <w:color w:val="000000"/>
          <w:lang w:eastAsia="en-US"/>
        </w:rPr>
        <w:t>procedent la divisió en lots atès que es tracta del subministrament de béns de la mateixa tipologia i,</w:t>
      </w:r>
      <w:r w:rsidR="003332FE">
        <w:rPr>
          <w:rFonts w:eastAsiaTheme="minorHAnsi" w:cs="Arial"/>
          <w:color w:val="000000"/>
          <w:lang w:eastAsia="en-US"/>
        </w:rPr>
        <w:t xml:space="preserve"> tot i que es contempla la </w:t>
      </w:r>
      <w:r>
        <w:rPr>
          <w:rFonts w:eastAsiaTheme="minorHAnsi" w:cs="Arial"/>
          <w:color w:val="000000"/>
          <w:lang w:eastAsia="en-US"/>
        </w:rPr>
        <w:t xml:space="preserve">distribució en diferents seus, la seva realització i subministrament de forma independent dificultaria la seva correcta execució des del punt de vista tècnic </w:t>
      </w:r>
      <w:r>
        <w:t xml:space="preserve">i </w:t>
      </w:r>
      <w:r w:rsidRPr="002B369B">
        <w:t>d</w:t>
      </w:r>
      <w:r w:rsidR="003332FE">
        <w:t>e coordinació per a la seva instal.lació i/o col.locació.</w:t>
      </w:r>
    </w:p>
    <w:p w:rsidR="007B7408" w:rsidRDefault="007B7408" w:rsidP="007B7408">
      <w:pPr>
        <w:pStyle w:val="Pargrafdellista"/>
        <w:ind w:left="0"/>
        <w:jc w:val="both"/>
        <w:rPr>
          <w:rFonts w:ascii="Arial" w:hAnsi="Arial" w:cs="Arial"/>
          <w:sz w:val="22"/>
          <w:szCs w:val="22"/>
          <w:lang w:eastAsia="ca-ES"/>
        </w:rPr>
      </w:pPr>
    </w:p>
    <w:p w:rsidR="007B7408" w:rsidRPr="00256AA1" w:rsidRDefault="007B7408" w:rsidP="003332FE">
      <w:pPr>
        <w:autoSpaceDE w:val="0"/>
        <w:autoSpaceDN w:val="0"/>
        <w:adjustRightInd w:val="0"/>
        <w:spacing w:after="0" w:line="240" w:lineRule="auto"/>
        <w:rPr>
          <w:rFonts w:cs="Arial"/>
        </w:rPr>
      </w:pPr>
      <w:r w:rsidRPr="00256AA1">
        <w:rPr>
          <w:rFonts w:cs="Arial"/>
        </w:rPr>
        <w:t xml:space="preserve">CPV: </w:t>
      </w:r>
      <w:r w:rsidR="003332FE">
        <w:t>39200000-4 Complements de mobiliari.</w:t>
      </w:r>
    </w:p>
    <w:p w:rsidR="007B7408" w:rsidRPr="009F55E4" w:rsidRDefault="007B7408" w:rsidP="007B7408">
      <w:pPr>
        <w:pStyle w:val="Pargrafdellista"/>
        <w:ind w:left="0"/>
        <w:jc w:val="both"/>
        <w:rPr>
          <w:rFonts w:ascii="Arial" w:hAnsi="Arial" w:cs="Arial"/>
          <w:sz w:val="22"/>
          <w:szCs w:val="22"/>
          <w:lang w:eastAsia="ca-ES"/>
        </w:rPr>
      </w:pPr>
    </w:p>
    <w:p w:rsidR="007B7408" w:rsidRPr="005C17AF" w:rsidRDefault="007B7408" w:rsidP="007B7408">
      <w:pPr>
        <w:numPr>
          <w:ilvl w:val="0"/>
          <w:numId w:val="3"/>
        </w:numPr>
        <w:spacing w:after="0" w:line="240" w:lineRule="auto"/>
        <w:jc w:val="both"/>
        <w:rPr>
          <w:rFonts w:cs="Arial"/>
          <w:b/>
          <w:snapToGrid w:val="0"/>
          <w:lang w:eastAsia="es-ES"/>
        </w:rPr>
      </w:pPr>
      <w:r w:rsidRPr="005C17AF">
        <w:rPr>
          <w:rFonts w:cs="Arial"/>
          <w:b/>
          <w:snapToGrid w:val="0"/>
          <w:lang w:eastAsia="es-ES"/>
        </w:rPr>
        <w:t>Dades econòmiques</w:t>
      </w:r>
    </w:p>
    <w:p w:rsidR="007B7408" w:rsidRPr="005C17AF" w:rsidRDefault="007B7408" w:rsidP="007B7408">
      <w:pPr>
        <w:spacing w:after="0" w:line="240" w:lineRule="auto"/>
        <w:jc w:val="both"/>
        <w:rPr>
          <w:rFonts w:cs="Arial"/>
          <w:snapToGrid w:val="0"/>
          <w:lang w:eastAsia="es-ES"/>
        </w:rPr>
      </w:pPr>
    </w:p>
    <w:p w:rsidR="007B7408" w:rsidRDefault="007B7408" w:rsidP="007B7408">
      <w:pPr>
        <w:spacing w:after="0" w:line="240" w:lineRule="auto"/>
        <w:jc w:val="both"/>
        <w:rPr>
          <w:rFonts w:cs="Arial"/>
          <w:snapToGrid w:val="0"/>
          <w:lang w:eastAsia="es-ES"/>
        </w:rPr>
      </w:pPr>
      <w:r>
        <w:rPr>
          <w:rFonts w:cs="Arial"/>
          <w:snapToGrid w:val="0"/>
          <w:lang w:eastAsia="es-ES"/>
        </w:rPr>
        <w:t>B1. Determinació del preu:</w:t>
      </w:r>
    </w:p>
    <w:p w:rsidR="007B7408" w:rsidRPr="0036400C" w:rsidRDefault="007B7408" w:rsidP="007B7408">
      <w:pPr>
        <w:spacing w:after="0" w:line="240" w:lineRule="auto"/>
        <w:jc w:val="both"/>
        <w:rPr>
          <w:rFonts w:cs="Arial"/>
          <w:snapToGrid w:val="0"/>
          <w:lang w:eastAsia="es-ES"/>
        </w:rPr>
      </w:pPr>
    </w:p>
    <w:p w:rsidR="00255EC4" w:rsidRDefault="00255EC4" w:rsidP="00255EC4">
      <w:pPr>
        <w:pStyle w:val="Textindependent"/>
        <w:spacing w:line="244" w:lineRule="auto"/>
        <w:rPr>
          <w:rFonts w:eastAsiaTheme="minorHAnsi" w:cs="Arial"/>
          <w:snapToGrid/>
          <w:color w:val="000000"/>
          <w:sz w:val="22"/>
          <w:szCs w:val="22"/>
          <w:lang w:val="ca-ES" w:eastAsia="en-US"/>
        </w:rPr>
      </w:pPr>
      <w:r w:rsidRPr="00255EC4">
        <w:rPr>
          <w:rFonts w:eastAsiaTheme="minorHAnsi" w:cs="Arial"/>
          <w:snapToGrid/>
          <w:color w:val="000000"/>
          <w:sz w:val="22"/>
          <w:szCs w:val="22"/>
          <w:lang w:val="ca-ES" w:eastAsia="en-US"/>
        </w:rPr>
        <w:t>El preu del contracte</w:t>
      </w:r>
      <w:r>
        <w:rPr>
          <w:rFonts w:eastAsiaTheme="minorHAnsi" w:cs="Arial"/>
          <w:snapToGrid/>
          <w:color w:val="000000"/>
          <w:sz w:val="22"/>
          <w:szCs w:val="22"/>
          <w:lang w:val="ca-ES" w:eastAsia="en-US"/>
        </w:rPr>
        <w:t xml:space="preserve"> s’ha estimat en base a les unitats previstes i el seu preu de mercat. </w:t>
      </w:r>
      <w:r w:rsidRPr="00255EC4">
        <w:rPr>
          <w:rFonts w:eastAsiaTheme="minorHAnsi" w:cs="Arial"/>
          <w:snapToGrid/>
          <w:color w:val="000000"/>
          <w:sz w:val="22"/>
          <w:szCs w:val="22"/>
          <w:lang w:val="ca-ES" w:eastAsia="en-US"/>
        </w:rPr>
        <w:t xml:space="preserve"> </w:t>
      </w:r>
      <w:r>
        <w:rPr>
          <w:rFonts w:eastAsiaTheme="minorHAnsi" w:cs="Arial"/>
          <w:snapToGrid/>
          <w:color w:val="000000"/>
          <w:sz w:val="22"/>
          <w:szCs w:val="22"/>
          <w:lang w:val="ca-ES" w:eastAsia="en-US"/>
        </w:rPr>
        <w:t>Concretament la seva determinació respon al següent estudi econòmic:</w:t>
      </w:r>
    </w:p>
    <w:p w:rsidR="00255EC4" w:rsidRDefault="00255EC4" w:rsidP="00255EC4">
      <w:pPr>
        <w:pStyle w:val="Textindependent"/>
        <w:spacing w:before="5" w:after="1"/>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993"/>
        <w:gridCol w:w="1134"/>
        <w:gridCol w:w="1275"/>
      </w:tblGrid>
      <w:tr w:rsidR="00F57EC8" w:rsidTr="00F57EC8">
        <w:trPr>
          <w:trHeight w:val="467"/>
        </w:trPr>
        <w:tc>
          <w:tcPr>
            <w:tcW w:w="5670" w:type="dxa"/>
            <w:shd w:val="clear" w:color="auto" w:fill="D9D9D9"/>
          </w:tcPr>
          <w:p w:rsidR="00255EC4" w:rsidRDefault="00255EC4" w:rsidP="00F4030F">
            <w:pPr>
              <w:pStyle w:val="TableParagraph"/>
              <w:spacing w:before="114"/>
              <w:ind w:left="71"/>
              <w:rPr>
                <w:b/>
                <w:sz w:val="20"/>
              </w:rPr>
            </w:pPr>
            <w:r>
              <w:rPr>
                <w:b/>
                <w:sz w:val="20"/>
              </w:rPr>
              <w:t>Descripció</w:t>
            </w:r>
          </w:p>
        </w:tc>
        <w:tc>
          <w:tcPr>
            <w:tcW w:w="993" w:type="dxa"/>
            <w:shd w:val="clear" w:color="auto" w:fill="D9D9D9"/>
          </w:tcPr>
          <w:p w:rsidR="00255EC4" w:rsidRDefault="00255EC4" w:rsidP="00F4030F">
            <w:pPr>
              <w:pStyle w:val="TableParagraph"/>
              <w:spacing w:before="114"/>
              <w:ind w:right="95"/>
              <w:jc w:val="right"/>
              <w:rPr>
                <w:b/>
                <w:sz w:val="20"/>
              </w:rPr>
            </w:pPr>
            <w:r>
              <w:rPr>
                <w:b/>
                <w:sz w:val="20"/>
              </w:rPr>
              <w:t>Unitats</w:t>
            </w:r>
          </w:p>
        </w:tc>
        <w:tc>
          <w:tcPr>
            <w:tcW w:w="1134" w:type="dxa"/>
            <w:shd w:val="clear" w:color="auto" w:fill="D9D9D9"/>
          </w:tcPr>
          <w:p w:rsidR="00255EC4" w:rsidRDefault="00255EC4" w:rsidP="00F4030F">
            <w:pPr>
              <w:pStyle w:val="TableParagraph"/>
              <w:spacing w:before="114"/>
              <w:ind w:left="162"/>
              <w:rPr>
                <w:b/>
                <w:sz w:val="20"/>
              </w:rPr>
            </w:pPr>
            <w:r>
              <w:rPr>
                <w:b/>
                <w:sz w:val="20"/>
              </w:rPr>
              <w:t>Preu</w:t>
            </w:r>
            <w:r>
              <w:rPr>
                <w:b/>
                <w:spacing w:val="-4"/>
                <w:sz w:val="20"/>
              </w:rPr>
              <w:t xml:space="preserve"> </w:t>
            </w:r>
            <w:r>
              <w:rPr>
                <w:b/>
                <w:sz w:val="20"/>
              </w:rPr>
              <w:t>ut.</w:t>
            </w:r>
          </w:p>
        </w:tc>
        <w:tc>
          <w:tcPr>
            <w:tcW w:w="1275" w:type="dxa"/>
            <w:shd w:val="clear" w:color="auto" w:fill="D9D9D9"/>
          </w:tcPr>
          <w:p w:rsidR="00255EC4" w:rsidRDefault="00255EC4" w:rsidP="00F4030F">
            <w:pPr>
              <w:pStyle w:val="TableParagraph"/>
              <w:spacing w:before="114"/>
              <w:ind w:left="150"/>
              <w:rPr>
                <w:b/>
                <w:sz w:val="20"/>
              </w:rPr>
            </w:pPr>
            <w:r>
              <w:rPr>
                <w:b/>
                <w:sz w:val="20"/>
              </w:rPr>
              <w:t>Preu</w:t>
            </w:r>
            <w:r>
              <w:rPr>
                <w:b/>
                <w:spacing w:val="-4"/>
                <w:sz w:val="20"/>
              </w:rPr>
              <w:t xml:space="preserve"> </w:t>
            </w:r>
            <w:r>
              <w:rPr>
                <w:b/>
                <w:sz w:val="20"/>
              </w:rPr>
              <w:t>total</w:t>
            </w:r>
          </w:p>
        </w:tc>
      </w:tr>
      <w:tr w:rsidR="00F57EC8" w:rsidTr="00F57EC8">
        <w:trPr>
          <w:trHeight w:val="465"/>
        </w:trPr>
        <w:tc>
          <w:tcPr>
            <w:tcW w:w="5670" w:type="dxa"/>
          </w:tcPr>
          <w:p w:rsidR="00255EC4" w:rsidRPr="00255EC4" w:rsidRDefault="00255EC4" w:rsidP="00F4030F">
            <w:pPr>
              <w:pStyle w:val="TableParagraph"/>
              <w:ind w:left="71"/>
              <w:rPr>
                <w:sz w:val="20"/>
                <w:lang w:val="es-ES"/>
              </w:rPr>
            </w:pPr>
            <w:r w:rsidRPr="00255EC4">
              <w:rPr>
                <w:sz w:val="20"/>
                <w:lang w:val="es-ES"/>
              </w:rPr>
              <w:t>Codi</w:t>
            </w:r>
            <w:r w:rsidRPr="00255EC4">
              <w:rPr>
                <w:spacing w:val="-1"/>
                <w:sz w:val="20"/>
                <w:lang w:val="es-ES"/>
              </w:rPr>
              <w:t xml:space="preserve"> </w:t>
            </w:r>
            <w:r w:rsidRPr="00255EC4">
              <w:rPr>
                <w:sz w:val="20"/>
                <w:lang w:val="es-ES"/>
              </w:rPr>
              <w:t>taula / Vinil de</w:t>
            </w:r>
            <w:r w:rsidRPr="00255EC4">
              <w:rPr>
                <w:spacing w:val="-1"/>
                <w:sz w:val="20"/>
                <w:lang w:val="es-ES"/>
              </w:rPr>
              <w:t xml:space="preserve"> </w:t>
            </w:r>
            <w:r w:rsidRPr="00255EC4">
              <w:rPr>
                <w:sz w:val="20"/>
                <w:lang w:val="es-ES"/>
              </w:rPr>
              <w:t>tall</w:t>
            </w:r>
          </w:p>
        </w:tc>
        <w:tc>
          <w:tcPr>
            <w:tcW w:w="993" w:type="dxa"/>
          </w:tcPr>
          <w:p w:rsidR="00255EC4" w:rsidRDefault="00255EC4" w:rsidP="00F4030F">
            <w:pPr>
              <w:pStyle w:val="TableParagraph"/>
              <w:ind w:right="60"/>
              <w:jc w:val="right"/>
              <w:rPr>
                <w:sz w:val="20"/>
              </w:rPr>
            </w:pPr>
            <w:r>
              <w:rPr>
                <w:sz w:val="20"/>
              </w:rPr>
              <w:t>800</w:t>
            </w:r>
          </w:p>
        </w:tc>
        <w:tc>
          <w:tcPr>
            <w:tcW w:w="1134" w:type="dxa"/>
          </w:tcPr>
          <w:p w:rsidR="00255EC4" w:rsidRDefault="00255EC4" w:rsidP="00F4030F">
            <w:pPr>
              <w:pStyle w:val="TableParagraph"/>
              <w:ind w:right="60"/>
              <w:jc w:val="right"/>
              <w:rPr>
                <w:sz w:val="20"/>
              </w:rPr>
            </w:pPr>
            <w:r>
              <w:rPr>
                <w:sz w:val="20"/>
              </w:rPr>
              <w:t>1,83 €</w:t>
            </w:r>
          </w:p>
        </w:tc>
        <w:tc>
          <w:tcPr>
            <w:tcW w:w="1275" w:type="dxa"/>
          </w:tcPr>
          <w:p w:rsidR="00255EC4" w:rsidRDefault="00255EC4" w:rsidP="00F4030F">
            <w:pPr>
              <w:pStyle w:val="TableParagraph"/>
              <w:ind w:right="59"/>
              <w:jc w:val="right"/>
              <w:rPr>
                <w:sz w:val="20"/>
              </w:rPr>
            </w:pPr>
            <w:r>
              <w:rPr>
                <w:sz w:val="20"/>
              </w:rPr>
              <w:t>1.464,00 €</w:t>
            </w:r>
          </w:p>
        </w:tc>
      </w:tr>
      <w:tr w:rsidR="00F57EC8" w:rsidTr="00F57EC8">
        <w:trPr>
          <w:trHeight w:val="465"/>
        </w:trPr>
        <w:tc>
          <w:tcPr>
            <w:tcW w:w="5670" w:type="dxa"/>
          </w:tcPr>
          <w:p w:rsidR="00255EC4" w:rsidRPr="00255EC4" w:rsidRDefault="00255EC4" w:rsidP="00F4030F">
            <w:pPr>
              <w:pStyle w:val="TableParagraph"/>
              <w:ind w:left="71"/>
              <w:rPr>
                <w:sz w:val="20"/>
                <w:lang w:val="es-ES"/>
              </w:rPr>
            </w:pPr>
            <w:r w:rsidRPr="00255EC4">
              <w:rPr>
                <w:sz w:val="20"/>
                <w:lang w:val="es-ES"/>
              </w:rPr>
              <w:t>Codi</w:t>
            </w:r>
            <w:r w:rsidRPr="00255EC4">
              <w:rPr>
                <w:spacing w:val="-1"/>
                <w:sz w:val="20"/>
                <w:lang w:val="es-ES"/>
              </w:rPr>
              <w:t xml:space="preserve"> </w:t>
            </w:r>
            <w:r w:rsidRPr="00255EC4">
              <w:rPr>
                <w:sz w:val="20"/>
                <w:lang w:val="es-ES"/>
              </w:rPr>
              <w:t>franja</w:t>
            </w:r>
            <w:r w:rsidRPr="00255EC4">
              <w:rPr>
                <w:spacing w:val="-1"/>
                <w:sz w:val="20"/>
                <w:lang w:val="es-ES"/>
              </w:rPr>
              <w:t xml:space="preserve"> </w:t>
            </w:r>
            <w:r w:rsidRPr="00255EC4">
              <w:rPr>
                <w:sz w:val="20"/>
                <w:lang w:val="es-ES"/>
              </w:rPr>
              <w:t>/</w:t>
            </w:r>
            <w:r w:rsidRPr="00255EC4">
              <w:rPr>
                <w:spacing w:val="-1"/>
                <w:sz w:val="20"/>
                <w:lang w:val="es-ES"/>
              </w:rPr>
              <w:t xml:space="preserve"> </w:t>
            </w:r>
            <w:r w:rsidRPr="00255EC4">
              <w:rPr>
                <w:sz w:val="20"/>
                <w:lang w:val="es-ES"/>
              </w:rPr>
              <w:t>Cercle i lletres de</w:t>
            </w:r>
            <w:r w:rsidRPr="00255EC4">
              <w:rPr>
                <w:spacing w:val="1"/>
                <w:sz w:val="20"/>
                <w:lang w:val="es-ES"/>
              </w:rPr>
              <w:t xml:space="preserve"> </w:t>
            </w:r>
            <w:r w:rsidRPr="00255EC4">
              <w:rPr>
                <w:sz w:val="20"/>
                <w:lang w:val="es-ES"/>
              </w:rPr>
              <w:t>PVC</w:t>
            </w:r>
            <w:r w:rsidRPr="00255EC4">
              <w:rPr>
                <w:spacing w:val="1"/>
                <w:sz w:val="20"/>
                <w:lang w:val="es-ES"/>
              </w:rPr>
              <w:t xml:space="preserve"> </w:t>
            </w:r>
            <w:r w:rsidRPr="00255EC4">
              <w:rPr>
                <w:sz w:val="20"/>
                <w:lang w:val="es-ES"/>
              </w:rPr>
              <w:t>pintat</w:t>
            </w:r>
            <w:r w:rsidRPr="00255EC4">
              <w:rPr>
                <w:spacing w:val="1"/>
                <w:sz w:val="20"/>
                <w:lang w:val="es-ES"/>
              </w:rPr>
              <w:t xml:space="preserve"> </w:t>
            </w:r>
            <w:r w:rsidRPr="00255EC4">
              <w:rPr>
                <w:sz w:val="20"/>
                <w:lang w:val="es-ES"/>
              </w:rPr>
              <w:t>i vinil</w:t>
            </w:r>
            <w:r w:rsidRPr="00255EC4">
              <w:rPr>
                <w:spacing w:val="-1"/>
                <w:sz w:val="20"/>
                <w:lang w:val="es-ES"/>
              </w:rPr>
              <w:t xml:space="preserve"> </w:t>
            </w:r>
            <w:r w:rsidRPr="00255EC4">
              <w:rPr>
                <w:sz w:val="20"/>
                <w:lang w:val="es-ES"/>
              </w:rPr>
              <w:t>de</w:t>
            </w:r>
            <w:r w:rsidRPr="00255EC4">
              <w:rPr>
                <w:spacing w:val="-1"/>
                <w:sz w:val="20"/>
                <w:lang w:val="es-ES"/>
              </w:rPr>
              <w:t xml:space="preserve"> </w:t>
            </w:r>
            <w:r w:rsidRPr="00255EC4">
              <w:rPr>
                <w:sz w:val="20"/>
                <w:lang w:val="es-ES"/>
              </w:rPr>
              <w:t>tall</w:t>
            </w:r>
          </w:p>
        </w:tc>
        <w:tc>
          <w:tcPr>
            <w:tcW w:w="993" w:type="dxa"/>
          </w:tcPr>
          <w:p w:rsidR="00255EC4" w:rsidRDefault="00255EC4" w:rsidP="00F4030F">
            <w:pPr>
              <w:pStyle w:val="TableParagraph"/>
              <w:ind w:right="60"/>
              <w:jc w:val="right"/>
              <w:rPr>
                <w:sz w:val="20"/>
              </w:rPr>
            </w:pPr>
            <w:r>
              <w:rPr>
                <w:sz w:val="20"/>
              </w:rPr>
              <w:t>10</w:t>
            </w:r>
          </w:p>
        </w:tc>
        <w:tc>
          <w:tcPr>
            <w:tcW w:w="1134" w:type="dxa"/>
          </w:tcPr>
          <w:p w:rsidR="00255EC4" w:rsidRDefault="00255EC4" w:rsidP="00F4030F">
            <w:pPr>
              <w:pStyle w:val="TableParagraph"/>
              <w:ind w:right="59"/>
              <w:jc w:val="right"/>
              <w:rPr>
                <w:sz w:val="20"/>
              </w:rPr>
            </w:pPr>
            <w:r>
              <w:rPr>
                <w:sz w:val="20"/>
              </w:rPr>
              <w:t>66,48 €</w:t>
            </w:r>
          </w:p>
        </w:tc>
        <w:tc>
          <w:tcPr>
            <w:tcW w:w="1275" w:type="dxa"/>
          </w:tcPr>
          <w:p w:rsidR="00255EC4" w:rsidRDefault="00255EC4" w:rsidP="00F4030F">
            <w:pPr>
              <w:pStyle w:val="TableParagraph"/>
              <w:ind w:right="59"/>
              <w:jc w:val="right"/>
              <w:rPr>
                <w:sz w:val="20"/>
              </w:rPr>
            </w:pPr>
            <w:r>
              <w:rPr>
                <w:sz w:val="20"/>
              </w:rPr>
              <w:t>664,80</w:t>
            </w:r>
            <w:r>
              <w:rPr>
                <w:spacing w:val="-2"/>
                <w:sz w:val="20"/>
              </w:rPr>
              <w:t xml:space="preserve"> </w:t>
            </w:r>
            <w:r>
              <w:rPr>
                <w:sz w:val="20"/>
              </w:rPr>
              <w:t>€</w:t>
            </w:r>
          </w:p>
        </w:tc>
      </w:tr>
      <w:tr w:rsidR="00F57EC8" w:rsidTr="00F57EC8">
        <w:trPr>
          <w:trHeight w:val="467"/>
        </w:trPr>
        <w:tc>
          <w:tcPr>
            <w:tcW w:w="5670" w:type="dxa"/>
          </w:tcPr>
          <w:p w:rsidR="00255EC4" w:rsidRPr="00255EC4" w:rsidRDefault="00255EC4" w:rsidP="00F4030F">
            <w:pPr>
              <w:pStyle w:val="TableParagraph"/>
              <w:spacing w:before="120"/>
              <w:ind w:left="71"/>
              <w:rPr>
                <w:sz w:val="20"/>
                <w:lang w:val="es-ES"/>
              </w:rPr>
            </w:pPr>
            <w:r w:rsidRPr="00255EC4">
              <w:rPr>
                <w:sz w:val="20"/>
                <w:lang w:val="es-ES"/>
              </w:rPr>
              <w:t>Codi</w:t>
            </w:r>
            <w:r w:rsidRPr="00255EC4">
              <w:rPr>
                <w:spacing w:val="-1"/>
                <w:sz w:val="20"/>
                <w:lang w:val="es-ES"/>
              </w:rPr>
              <w:t xml:space="preserve"> </w:t>
            </w:r>
            <w:r w:rsidRPr="00255EC4">
              <w:rPr>
                <w:sz w:val="20"/>
                <w:lang w:val="es-ES"/>
              </w:rPr>
              <w:t>Quadrant /</w:t>
            </w:r>
            <w:r w:rsidRPr="00255EC4">
              <w:rPr>
                <w:spacing w:val="1"/>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de tall</w:t>
            </w:r>
          </w:p>
        </w:tc>
        <w:tc>
          <w:tcPr>
            <w:tcW w:w="993" w:type="dxa"/>
          </w:tcPr>
          <w:p w:rsidR="00255EC4" w:rsidRDefault="00255EC4" w:rsidP="00F4030F">
            <w:pPr>
              <w:pStyle w:val="TableParagraph"/>
              <w:spacing w:before="120"/>
              <w:ind w:right="60"/>
              <w:jc w:val="right"/>
              <w:rPr>
                <w:sz w:val="20"/>
              </w:rPr>
            </w:pPr>
            <w:r>
              <w:rPr>
                <w:sz w:val="20"/>
              </w:rPr>
              <w:t>10</w:t>
            </w:r>
          </w:p>
        </w:tc>
        <w:tc>
          <w:tcPr>
            <w:tcW w:w="1134" w:type="dxa"/>
          </w:tcPr>
          <w:p w:rsidR="00255EC4" w:rsidRDefault="00255EC4" w:rsidP="00F4030F">
            <w:pPr>
              <w:pStyle w:val="TableParagraph"/>
              <w:spacing w:before="120"/>
              <w:ind w:right="59"/>
              <w:jc w:val="right"/>
              <w:rPr>
                <w:sz w:val="20"/>
              </w:rPr>
            </w:pPr>
            <w:r>
              <w:rPr>
                <w:sz w:val="20"/>
              </w:rPr>
              <w:t>83,82 €</w:t>
            </w:r>
          </w:p>
        </w:tc>
        <w:tc>
          <w:tcPr>
            <w:tcW w:w="1275" w:type="dxa"/>
          </w:tcPr>
          <w:p w:rsidR="00255EC4" w:rsidRDefault="00255EC4" w:rsidP="00F4030F">
            <w:pPr>
              <w:pStyle w:val="TableParagraph"/>
              <w:spacing w:before="120"/>
              <w:ind w:right="59"/>
              <w:jc w:val="right"/>
              <w:rPr>
                <w:sz w:val="20"/>
              </w:rPr>
            </w:pPr>
            <w:r>
              <w:rPr>
                <w:sz w:val="20"/>
              </w:rPr>
              <w:t>838,20</w:t>
            </w:r>
            <w:r>
              <w:rPr>
                <w:spacing w:val="-2"/>
                <w:sz w:val="20"/>
              </w:rPr>
              <w:t xml:space="preserve"> </w:t>
            </w:r>
            <w:r>
              <w:rPr>
                <w:sz w:val="20"/>
              </w:rPr>
              <w:t>€</w:t>
            </w:r>
          </w:p>
        </w:tc>
      </w:tr>
      <w:tr w:rsidR="00F57EC8" w:rsidTr="00F57EC8">
        <w:trPr>
          <w:trHeight w:val="465"/>
        </w:trPr>
        <w:tc>
          <w:tcPr>
            <w:tcW w:w="5670" w:type="dxa"/>
          </w:tcPr>
          <w:p w:rsidR="00255EC4" w:rsidRDefault="00255EC4" w:rsidP="00F4030F">
            <w:pPr>
              <w:pStyle w:val="TableParagraph"/>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15x15</w:t>
            </w:r>
          </w:p>
        </w:tc>
        <w:tc>
          <w:tcPr>
            <w:tcW w:w="993" w:type="dxa"/>
          </w:tcPr>
          <w:p w:rsidR="00255EC4" w:rsidRDefault="00255EC4" w:rsidP="00F4030F">
            <w:pPr>
              <w:pStyle w:val="TableParagraph"/>
              <w:ind w:right="60"/>
              <w:jc w:val="right"/>
              <w:rPr>
                <w:sz w:val="20"/>
              </w:rPr>
            </w:pPr>
            <w:r>
              <w:rPr>
                <w:sz w:val="20"/>
              </w:rPr>
              <w:t>15</w:t>
            </w:r>
          </w:p>
        </w:tc>
        <w:tc>
          <w:tcPr>
            <w:tcW w:w="1134" w:type="dxa"/>
          </w:tcPr>
          <w:p w:rsidR="00255EC4" w:rsidRDefault="00255EC4" w:rsidP="00F4030F">
            <w:pPr>
              <w:pStyle w:val="TableParagraph"/>
              <w:ind w:right="59"/>
              <w:jc w:val="right"/>
              <w:rPr>
                <w:sz w:val="20"/>
              </w:rPr>
            </w:pPr>
            <w:r>
              <w:rPr>
                <w:sz w:val="20"/>
              </w:rPr>
              <w:t>63,36 €</w:t>
            </w:r>
          </w:p>
        </w:tc>
        <w:tc>
          <w:tcPr>
            <w:tcW w:w="1275" w:type="dxa"/>
          </w:tcPr>
          <w:p w:rsidR="00255EC4" w:rsidRDefault="00255EC4" w:rsidP="00F4030F">
            <w:pPr>
              <w:pStyle w:val="TableParagraph"/>
              <w:ind w:right="59"/>
              <w:jc w:val="right"/>
              <w:rPr>
                <w:sz w:val="20"/>
              </w:rPr>
            </w:pPr>
            <w:r>
              <w:rPr>
                <w:sz w:val="20"/>
              </w:rPr>
              <w:t>950,40</w:t>
            </w:r>
            <w:r>
              <w:rPr>
                <w:spacing w:val="-2"/>
                <w:sz w:val="20"/>
              </w:rPr>
              <w:t xml:space="preserve"> </w:t>
            </w:r>
            <w:r>
              <w:rPr>
                <w:sz w:val="20"/>
              </w:rPr>
              <w:t>€</w:t>
            </w:r>
          </w:p>
        </w:tc>
      </w:tr>
      <w:tr w:rsidR="00F57EC8" w:rsidTr="00F57EC8">
        <w:trPr>
          <w:trHeight w:val="465"/>
        </w:trPr>
        <w:tc>
          <w:tcPr>
            <w:tcW w:w="5670" w:type="dxa"/>
          </w:tcPr>
          <w:p w:rsidR="00255EC4" w:rsidRDefault="00255EC4" w:rsidP="00F4030F">
            <w:pPr>
              <w:pStyle w:val="TableParagraph"/>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15x20</w:t>
            </w:r>
          </w:p>
        </w:tc>
        <w:tc>
          <w:tcPr>
            <w:tcW w:w="993" w:type="dxa"/>
          </w:tcPr>
          <w:p w:rsidR="00255EC4" w:rsidRDefault="00255EC4" w:rsidP="00F4030F">
            <w:pPr>
              <w:pStyle w:val="TableParagraph"/>
              <w:ind w:right="60"/>
              <w:jc w:val="right"/>
              <w:rPr>
                <w:sz w:val="20"/>
              </w:rPr>
            </w:pPr>
            <w:r>
              <w:rPr>
                <w:sz w:val="20"/>
              </w:rPr>
              <w:t>15</w:t>
            </w:r>
          </w:p>
        </w:tc>
        <w:tc>
          <w:tcPr>
            <w:tcW w:w="1134" w:type="dxa"/>
          </w:tcPr>
          <w:p w:rsidR="00255EC4" w:rsidRDefault="00255EC4" w:rsidP="00F4030F">
            <w:pPr>
              <w:pStyle w:val="TableParagraph"/>
              <w:ind w:right="59"/>
              <w:jc w:val="right"/>
              <w:rPr>
                <w:sz w:val="20"/>
              </w:rPr>
            </w:pPr>
            <w:r>
              <w:rPr>
                <w:sz w:val="20"/>
              </w:rPr>
              <w:t>70,06 €</w:t>
            </w:r>
          </w:p>
        </w:tc>
        <w:tc>
          <w:tcPr>
            <w:tcW w:w="1275" w:type="dxa"/>
          </w:tcPr>
          <w:p w:rsidR="00255EC4" w:rsidRDefault="00255EC4" w:rsidP="00F4030F">
            <w:pPr>
              <w:pStyle w:val="TableParagraph"/>
              <w:ind w:right="59"/>
              <w:jc w:val="right"/>
              <w:rPr>
                <w:sz w:val="20"/>
              </w:rPr>
            </w:pPr>
            <w:r>
              <w:rPr>
                <w:sz w:val="20"/>
              </w:rPr>
              <w:t>1.050,90 €</w:t>
            </w:r>
          </w:p>
        </w:tc>
      </w:tr>
      <w:tr w:rsidR="00F57EC8" w:rsidTr="00F57EC8">
        <w:trPr>
          <w:trHeight w:val="467"/>
        </w:trPr>
        <w:tc>
          <w:tcPr>
            <w:tcW w:w="5670" w:type="dxa"/>
          </w:tcPr>
          <w:p w:rsidR="00255EC4" w:rsidRDefault="00255EC4" w:rsidP="00F4030F">
            <w:pPr>
              <w:pStyle w:val="TableParagraph"/>
              <w:spacing w:before="120"/>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25x25</w:t>
            </w:r>
          </w:p>
        </w:tc>
        <w:tc>
          <w:tcPr>
            <w:tcW w:w="993" w:type="dxa"/>
          </w:tcPr>
          <w:p w:rsidR="00255EC4" w:rsidRDefault="00255EC4" w:rsidP="00F4030F">
            <w:pPr>
              <w:pStyle w:val="TableParagraph"/>
              <w:spacing w:before="120"/>
              <w:ind w:right="60"/>
              <w:jc w:val="right"/>
              <w:rPr>
                <w:sz w:val="20"/>
              </w:rPr>
            </w:pPr>
            <w:r>
              <w:rPr>
                <w:sz w:val="20"/>
              </w:rPr>
              <w:t>15</w:t>
            </w:r>
          </w:p>
        </w:tc>
        <w:tc>
          <w:tcPr>
            <w:tcW w:w="1134" w:type="dxa"/>
          </w:tcPr>
          <w:p w:rsidR="00255EC4" w:rsidRDefault="00255EC4" w:rsidP="00F4030F">
            <w:pPr>
              <w:pStyle w:val="TableParagraph"/>
              <w:spacing w:before="120"/>
              <w:ind w:right="59"/>
              <w:jc w:val="right"/>
              <w:rPr>
                <w:sz w:val="20"/>
              </w:rPr>
            </w:pPr>
            <w:r>
              <w:rPr>
                <w:sz w:val="20"/>
              </w:rPr>
              <w:t>83,82 €</w:t>
            </w:r>
          </w:p>
        </w:tc>
        <w:tc>
          <w:tcPr>
            <w:tcW w:w="1275" w:type="dxa"/>
          </w:tcPr>
          <w:p w:rsidR="00255EC4" w:rsidRDefault="00255EC4" w:rsidP="00F4030F">
            <w:pPr>
              <w:pStyle w:val="TableParagraph"/>
              <w:spacing w:before="120"/>
              <w:ind w:right="59"/>
              <w:jc w:val="right"/>
              <w:rPr>
                <w:sz w:val="20"/>
              </w:rPr>
            </w:pPr>
            <w:r>
              <w:rPr>
                <w:sz w:val="20"/>
              </w:rPr>
              <w:t>1.257,30 €</w:t>
            </w:r>
          </w:p>
        </w:tc>
      </w:tr>
      <w:tr w:rsidR="00F57EC8" w:rsidTr="00F57EC8">
        <w:trPr>
          <w:trHeight w:val="489"/>
        </w:trPr>
        <w:tc>
          <w:tcPr>
            <w:tcW w:w="5670" w:type="dxa"/>
          </w:tcPr>
          <w:p w:rsidR="00255EC4" w:rsidRPr="00F57EC8" w:rsidRDefault="00255EC4" w:rsidP="00F4030F">
            <w:pPr>
              <w:pStyle w:val="TableParagraph"/>
              <w:spacing w:before="9" w:line="230" w:lineRule="atLeast"/>
              <w:ind w:left="71" w:right="1114"/>
              <w:rPr>
                <w:sz w:val="20"/>
                <w:lang w:val="es-ES"/>
              </w:rPr>
            </w:pPr>
            <w:r w:rsidRPr="00255EC4">
              <w:rPr>
                <w:sz w:val="20"/>
                <w:lang w:val="es-ES"/>
              </w:rPr>
              <w:lastRenderedPageBreak/>
              <w:t xml:space="preserve">Evaquació / Plànols VEA (29,7 x 42 cm). </w:t>
            </w:r>
            <w:r w:rsidRPr="00F57EC8">
              <w:rPr>
                <w:sz w:val="20"/>
                <w:lang w:val="es-ES"/>
              </w:rPr>
              <w:t>Emmarcat metacrilat</w:t>
            </w:r>
            <w:r w:rsidRPr="00F57EC8">
              <w:rPr>
                <w:spacing w:val="-51"/>
                <w:sz w:val="20"/>
                <w:lang w:val="es-ES"/>
              </w:rPr>
              <w:t xml:space="preserve"> </w:t>
            </w:r>
            <w:r w:rsidR="007D2B37">
              <w:rPr>
                <w:sz w:val="20"/>
                <w:lang w:val="es-ES"/>
              </w:rPr>
              <w:t xml:space="preserve"> t</w:t>
            </w:r>
            <w:r w:rsidRPr="00F57EC8">
              <w:rPr>
                <w:sz w:val="20"/>
                <w:lang w:val="es-ES"/>
              </w:rPr>
              <w:t>ransparent</w:t>
            </w:r>
            <w:r w:rsidRPr="00F57EC8">
              <w:rPr>
                <w:spacing w:val="1"/>
                <w:sz w:val="20"/>
                <w:lang w:val="es-ES"/>
              </w:rPr>
              <w:t xml:space="preserve"> </w:t>
            </w:r>
            <w:r w:rsidRPr="00F57EC8">
              <w:rPr>
                <w:sz w:val="20"/>
                <w:lang w:val="es-ES"/>
              </w:rPr>
              <w:t>+</w:t>
            </w:r>
            <w:r w:rsidRPr="00F57EC8">
              <w:rPr>
                <w:spacing w:val="3"/>
                <w:sz w:val="20"/>
                <w:lang w:val="es-ES"/>
              </w:rPr>
              <w:t xml:space="preserve"> </w:t>
            </w:r>
            <w:r w:rsidRPr="00F57EC8">
              <w:rPr>
                <w:sz w:val="20"/>
                <w:lang w:val="es-ES"/>
              </w:rPr>
              <w:t>fixació</w:t>
            </w:r>
            <w:r w:rsidRPr="00F57EC8">
              <w:rPr>
                <w:spacing w:val="2"/>
                <w:sz w:val="20"/>
                <w:lang w:val="es-ES"/>
              </w:rPr>
              <w:t xml:space="preserve"> </w:t>
            </w:r>
            <w:r w:rsidRPr="00F57EC8">
              <w:rPr>
                <w:sz w:val="20"/>
                <w:lang w:val="es-ES"/>
              </w:rPr>
              <w:t>4</w:t>
            </w:r>
            <w:r w:rsidRPr="00F57EC8">
              <w:rPr>
                <w:spacing w:val="3"/>
                <w:sz w:val="20"/>
                <w:lang w:val="es-ES"/>
              </w:rPr>
              <w:t xml:space="preserve"> </w:t>
            </w:r>
            <w:r w:rsidRPr="00F57EC8">
              <w:rPr>
                <w:sz w:val="20"/>
                <w:lang w:val="es-ES"/>
              </w:rPr>
              <w:t>punts</w:t>
            </w:r>
          </w:p>
        </w:tc>
        <w:tc>
          <w:tcPr>
            <w:tcW w:w="993" w:type="dxa"/>
          </w:tcPr>
          <w:p w:rsidR="00255EC4" w:rsidRDefault="00255EC4" w:rsidP="00F4030F">
            <w:pPr>
              <w:pStyle w:val="TableParagraph"/>
              <w:spacing w:before="130"/>
              <w:ind w:right="60"/>
              <w:jc w:val="right"/>
              <w:rPr>
                <w:sz w:val="20"/>
              </w:rPr>
            </w:pPr>
            <w:r>
              <w:rPr>
                <w:sz w:val="20"/>
              </w:rPr>
              <w:t>15</w:t>
            </w:r>
          </w:p>
        </w:tc>
        <w:tc>
          <w:tcPr>
            <w:tcW w:w="1134" w:type="dxa"/>
          </w:tcPr>
          <w:p w:rsidR="00255EC4" w:rsidRDefault="00255EC4" w:rsidP="00F4030F">
            <w:pPr>
              <w:pStyle w:val="TableParagraph"/>
              <w:spacing w:before="130"/>
              <w:ind w:right="59"/>
              <w:jc w:val="right"/>
              <w:rPr>
                <w:sz w:val="20"/>
              </w:rPr>
            </w:pPr>
            <w:r>
              <w:rPr>
                <w:sz w:val="20"/>
              </w:rPr>
              <w:t>76,91 €</w:t>
            </w:r>
          </w:p>
        </w:tc>
        <w:tc>
          <w:tcPr>
            <w:tcW w:w="1275" w:type="dxa"/>
          </w:tcPr>
          <w:p w:rsidR="00255EC4" w:rsidRDefault="00255EC4" w:rsidP="00F4030F">
            <w:pPr>
              <w:pStyle w:val="TableParagraph"/>
              <w:spacing w:before="130"/>
              <w:ind w:right="59"/>
              <w:jc w:val="right"/>
              <w:rPr>
                <w:sz w:val="20"/>
              </w:rPr>
            </w:pPr>
            <w:r>
              <w:rPr>
                <w:sz w:val="20"/>
              </w:rPr>
              <w:t>1.153,65 €</w:t>
            </w:r>
          </w:p>
        </w:tc>
      </w:tr>
      <w:tr w:rsidR="00F57EC8" w:rsidTr="00F57EC8">
        <w:trPr>
          <w:trHeight w:val="489"/>
        </w:trPr>
        <w:tc>
          <w:tcPr>
            <w:tcW w:w="5670" w:type="dxa"/>
          </w:tcPr>
          <w:p w:rsidR="00255EC4" w:rsidRPr="00255EC4" w:rsidRDefault="00255EC4" w:rsidP="00F4030F">
            <w:pPr>
              <w:pStyle w:val="TableParagraph"/>
              <w:spacing w:before="9" w:line="230" w:lineRule="atLeast"/>
              <w:ind w:left="71" w:right="548"/>
              <w:rPr>
                <w:sz w:val="20"/>
                <w:lang w:val="es-ES"/>
              </w:rPr>
            </w:pPr>
            <w:r w:rsidRPr="00255EC4">
              <w:rPr>
                <w:sz w:val="20"/>
                <w:lang w:val="es-ES"/>
              </w:rPr>
              <w:t>Evaquació / Suport de planxa d'alumini d'1mm, plegada en casos de</w:t>
            </w:r>
            <w:r w:rsidRPr="00255EC4">
              <w:rPr>
                <w:spacing w:val="-51"/>
                <w:sz w:val="20"/>
                <w:lang w:val="es-ES"/>
              </w:rPr>
              <w:t xml:space="preserve"> </w:t>
            </w:r>
            <w:r w:rsidR="007D2B37">
              <w:rPr>
                <w:sz w:val="20"/>
                <w:lang w:val="es-ES"/>
              </w:rPr>
              <w:t xml:space="preserve"> vo</w:t>
            </w:r>
            <w:r w:rsidRPr="00255EC4">
              <w:rPr>
                <w:sz w:val="20"/>
                <w:lang w:val="es-ES"/>
              </w:rPr>
              <w:t>ladís</w:t>
            </w:r>
            <w:r w:rsidRPr="00255EC4">
              <w:rPr>
                <w:spacing w:val="4"/>
                <w:sz w:val="20"/>
                <w:lang w:val="es-ES"/>
              </w:rPr>
              <w:t xml:space="preserve"> </w:t>
            </w:r>
            <w:r w:rsidRPr="00255EC4">
              <w:rPr>
                <w:sz w:val="20"/>
                <w:lang w:val="es-ES"/>
              </w:rPr>
              <w:t>o</w:t>
            </w:r>
            <w:r w:rsidRPr="00255EC4">
              <w:rPr>
                <w:spacing w:val="2"/>
                <w:sz w:val="20"/>
                <w:lang w:val="es-ES"/>
              </w:rPr>
              <w:t xml:space="preserve"> </w:t>
            </w:r>
            <w:r w:rsidRPr="00255EC4">
              <w:rPr>
                <w:sz w:val="20"/>
                <w:lang w:val="es-ES"/>
              </w:rPr>
              <w:t>penjada</w:t>
            </w:r>
            <w:r w:rsidRPr="00255EC4">
              <w:rPr>
                <w:spacing w:val="3"/>
                <w:sz w:val="20"/>
                <w:lang w:val="es-ES"/>
              </w:rPr>
              <w:t xml:space="preserve"> </w:t>
            </w:r>
            <w:r w:rsidRPr="00255EC4">
              <w:rPr>
                <w:sz w:val="20"/>
                <w:lang w:val="es-ES"/>
              </w:rPr>
              <w:t>del</w:t>
            </w:r>
            <w:r w:rsidRPr="00255EC4">
              <w:rPr>
                <w:spacing w:val="1"/>
                <w:sz w:val="20"/>
                <w:lang w:val="es-ES"/>
              </w:rPr>
              <w:t xml:space="preserve"> </w:t>
            </w:r>
            <w:r w:rsidRPr="00255EC4">
              <w:rPr>
                <w:sz w:val="20"/>
                <w:lang w:val="es-ES"/>
              </w:rPr>
              <w:t>sostre)</w:t>
            </w:r>
          </w:p>
        </w:tc>
        <w:tc>
          <w:tcPr>
            <w:tcW w:w="993" w:type="dxa"/>
          </w:tcPr>
          <w:p w:rsidR="00255EC4" w:rsidRDefault="00255EC4" w:rsidP="00F4030F">
            <w:pPr>
              <w:pStyle w:val="TableParagraph"/>
              <w:spacing w:before="130"/>
              <w:ind w:right="60"/>
              <w:jc w:val="right"/>
              <w:rPr>
                <w:sz w:val="20"/>
              </w:rPr>
            </w:pPr>
            <w:r>
              <w:rPr>
                <w:sz w:val="20"/>
              </w:rPr>
              <w:t>15</w:t>
            </w:r>
          </w:p>
        </w:tc>
        <w:tc>
          <w:tcPr>
            <w:tcW w:w="1134" w:type="dxa"/>
          </w:tcPr>
          <w:p w:rsidR="00255EC4" w:rsidRDefault="00255EC4" w:rsidP="00F4030F">
            <w:pPr>
              <w:pStyle w:val="TableParagraph"/>
              <w:spacing w:before="130"/>
              <w:ind w:right="59"/>
              <w:jc w:val="right"/>
              <w:rPr>
                <w:sz w:val="20"/>
              </w:rPr>
            </w:pPr>
            <w:r>
              <w:rPr>
                <w:sz w:val="20"/>
              </w:rPr>
              <w:t>33,00 €</w:t>
            </w:r>
          </w:p>
        </w:tc>
        <w:tc>
          <w:tcPr>
            <w:tcW w:w="1275" w:type="dxa"/>
          </w:tcPr>
          <w:p w:rsidR="00255EC4" w:rsidRDefault="00255EC4" w:rsidP="00F4030F">
            <w:pPr>
              <w:pStyle w:val="TableParagraph"/>
              <w:spacing w:before="130"/>
              <w:ind w:right="59"/>
              <w:jc w:val="right"/>
              <w:rPr>
                <w:sz w:val="20"/>
              </w:rPr>
            </w:pPr>
            <w:r>
              <w:rPr>
                <w:sz w:val="20"/>
              </w:rPr>
              <w:t>495,00</w:t>
            </w:r>
            <w:r>
              <w:rPr>
                <w:spacing w:val="-2"/>
                <w:sz w:val="20"/>
              </w:rPr>
              <w:t xml:space="preserve"> </w:t>
            </w:r>
            <w:r>
              <w:rPr>
                <w:sz w:val="20"/>
              </w:rPr>
              <w:t>€</w:t>
            </w:r>
          </w:p>
        </w:tc>
      </w:tr>
      <w:tr w:rsidR="00F57EC8" w:rsidTr="00F57EC8">
        <w:trPr>
          <w:trHeight w:val="467"/>
        </w:trPr>
        <w:tc>
          <w:tcPr>
            <w:tcW w:w="5670" w:type="dxa"/>
          </w:tcPr>
          <w:p w:rsidR="00255EC4" w:rsidRPr="00255EC4" w:rsidRDefault="00255EC4" w:rsidP="00F4030F">
            <w:pPr>
              <w:pStyle w:val="TableParagraph"/>
              <w:spacing w:before="120"/>
              <w:ind w:left="71"/>
              <w:rPr>
                <w:sz w:val="20"/>
                <w:lang w:val="es-ES"/>
              </w:rPr>
            </w:pPr>
            <w:r w:rsidRPr="00255EC4">
              <w:rPr>
                <w:sz w:val="20"/>
                <w:lang w:val="es-ES"/>
              </w:rPr>
              <w:t>Retolació</w:t>
            </w:r>
            <w:r w:rsidRPr="00255EC4">
              <w:rPr>
                <w:spacing w:val="-2"/>
                <w:sz w:val="20"/>
                <w:lang w:val="es-ES"/>
              </w:rPr>
              <w:t xml:space="preserve"> </w:t>
            </w:r>
            <w:r w:rsidRPr="00255EC4">
              <w:rPr>
                <w:sz w:val="20"/>
                <w:lang w:val="es-ES"/>
              </w:rPr>
              <w:t>/</w:t>
            </w:r>
            <w:r w:rsidRPr="00255EC4">
              <w:rPr>
                <w:spacing w:val="-3"/>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de</w:t>
            </w:r>
            <w:r w:rsidRPr="00255EC4">
              <w:rPr>
                <w:spacing w:val="-4"/>
                <w:sz w:val="20"/>
                <w:lang w:val="es-ES"/>
              </w:rPr>
              <w:t xml:space="preserve"> </w:t>
            </w:r>
            <w:r w:rsidRPr="00255EC4">
              <w:rPr>
                <w:sz w:val="20"/>
                <w:lang w:val="es-ES"/>
              </w:rPr>
              <w:t>fundició</w:t>
            </w:r>
            <w:r w:rsidRPr="00255EC4">
              <w:rPr>
                <w:spacing w:val="-2"/>
                <w:sz w:val="20"/>
                <w:lang w:val="es-ES"/>
              </w:rPr>
              <w:t xml:space="preserve"> </w:t>
            </w:r>
            <w:r w:rsidRPr="00255EC4">
              <w:rPr>
                <w:sz w:val="20"/>
                <w:lang w:val="es-ES"/>
              </w:rPr>
              <w:t>(Senyalització</w:t>
            </w:r>
            <w:r w:rsidRPr="00255EC4">
              <w:rPr>
                <w:spacing w:val="-2"/>
                <w:sz w:val="20"/>
                <w:lang w:val="es-ES"/>
              </w:rPr>
              <w:t xml:space="preserve"> </w:t>
            </w:r>
            <w:r w:rsidRPr="00255EC4">
              <w:rPr>
                <w:sz w:val="20"/>
                <w:lang w:val="es-ES"/>
              </w:rPr>
              <w:t>interior,</w:t>
            </w:r>
            <w:r w:rsidRPr="00255EC4">
              <w:rPr>
                <w:spacing w:val="-1"/>
                <w:sz w:val="20"/>
                <w:lang w:val="es-ES"/>
              </w:rPr>
              <w:t xml:space="preserve"> </w:t>
            </w:r>
            <w:r w:rsidRPr="00255EC4">
              <w:rPr>
                <w:sz w:val="20"/>
                <w:lang w:val="es-ES"/>
              </w:rPr>
              <w:t>adhesiu</w:t>
            </w:r>
            <w:r w:rsidRPr="00255EC4">
              <w:rPr>
                <w:spacing w:val="-3"/>
                <w:sz w:val="20"/>
                <w:lang w:val="es-ES"/>
              </w:rPr>
              <w:t xml:space="preserve"> </w:t>
            </w:r>
            <w:r w:rsidRPr="00255EC4">
              <w:rPr>
                <w:sz w:val="20"/>
                <w:lang w:val="es-ES"/>
              </w:rPr>
              <w:t>identificatiu)</w:t>
            </w:r>
          </w:p>
        </w:tc>
        <w:tc>
          <w:tcPr>
            <w:tcW w:w="993" w:type="dxa"/>
          </w:tcPr>
          <w:p w:rsidR="00255EC4" w:rsidRDefault="00255EC4" w:rsidP="00F4030F">
            <w:pPr>
              <w:pStyle w:val="TableParagraph"/>
              <w:spacing w:before="120"/>
              <w:ind w:right="60"/>
              <w:jc w:val="right"/>
              <w:rPr>
                <w:sz w:val="20"/>
              </w:rPr>
            </w:pPr>
            <w:r>
              <w:rPr>
                <w:sz w:val="20"/>
              </w:rPr>
              <w:t>150</w:t>
            </w:r>
          </w:p>
        </w:tc>
        <w:tc>
          <w:tcPr>
            <w:tcW w:w="1134" w:type="dxa"/>
          </w:tcPr>
          <w:p w:rsidR="00255EC4" w:rsidRDefault="00255EC4" w:rsidP="00F4030F">
            <w:pPr>
              <w:pStyle w:val="TableParagraph"/>
              <w:spacing w:before="120"/>
              <w:ind w:right="59"/>
              <w:jc w:val="right"/>
              <w:rPr>
                <w:sz w:val="20"/>
              </w:rPr>
            </w:pPr>
            <w:r>
              <w:rPr>
                <w:sz w:val="20"/>
              </w:rPr>
              <w:t>10,45 €</w:t>
            </w:r>
          </w:p>
        </w:tc>
        <w:tc>
          <w:tcPr>
            <w:tcW w:w="1275" w:type="dxa"/>
          </w:tcPr>
          <w:p w:rsidR="00255EC4" w:rsidRDefault="00255EC4" w:rsidP="00F4030F">
            <w:pPr>
              <w:pStyle w:val="TableParagraph"/>
              <w:spacing w:before="120"/>
              <w:ind w:right="59"/>
              <w:jc w:val="right"/>
              <w:rPr>
                <w:sz w:val="20"/>
              </w:rPr>
            </w:pPr>
            <w:r>
              <w:rPr>
                <w:sz w:val="20"/>
              </w:rPr>
              <w:t>1.567,50 €</w:t>
            </w:r>
          </w:p>
        </w:tc>
      </w:tr>
      <w:tr w:rsidR="00F57EC8" w:rsidTr="00F57EC8">
        <w:trPr>
          <w:trHeight w:val="489"/>
        </w:trPr>
        <w:tc>
          <w:tcPr>
            <w:tcW w:w="5670" w:type="dxa"/>
          </w:tcPr>
          <w:p w:rsidR="00255EC4" w:rsidRDefault="00255EC4" w:rsidP="00F4030F">
            <w:pPr>
              <w:pStyle w:val="TableParagraph"/>
              <w:spacing w:before="9" w:line="230" w:lineRule="atLeast"/>
              <w:ind w:left="71" w:right="539"/>
              <w:rPr>
                <w:sz w:val="20"/>
              </w:rPr>
            </w:pPr>
            <w:r>
              <w:rPr>
                <w:sz w:val="20"/>
              </w:rPr>
              <w:t>Retolació / Vinil polimèric acrílic (Senyalització interior i exterior, vinil</w:t>
            </w:r>
            <w:r>
              <w:rPr>
                <w:spacing w:val="-51"/>
                <w:sz w:val="20"/>
              </w:rPr>
              <w:t xml:space="preserve"> </w:t>
            </w:r>
            <w:r>
              <w:rPr>
                <w:sz w:val="20"/>
              </w:rPr>
              <w:t>glacé)</w:t>
            </w:r>
          </w:p>
        </w:tc>
        <w:tc>
          <w:tcPr>
            <w:tcW w:w="993" w:type="dxa"/>
          </w:tcPr>
          <w:p w:rsidR="00255EC4" w:rsidRDefault="00255EC4" w:rsidP="00F4030F">
            <w:pPr>
              <w:pStyle w:val="TableParagraph"/>
              <w:spacing w:before="130"/>
              <w:ind w:right="60"/>
              <w:jc w:val="right"/>
              <w:rPr>
                <w:sz w:val="20"/>
              </w:rPr>
            </w:pPr>
            <w:r>
              <w:rPr>
                <w:sz w:val="20"/>
              </w:rPr>
              <w:t>150</w:t>
            </w:r>
          </w:p>
        </w:tc>
        <w:tc>
          <w:tcPr>
            <w:tcW w:w="1134" w:type="dxa"/>
          </w:tcPr>
          <w:p w:rsidR="00255EC4" w:rsidRDefault="00255EC4" w:rsidP="00F4030F">
            <w:pPr>
              <w:pStyle w:val="TableParagraph"/>
              <w:spacing w:before="130"/>
              <w:ind w:right="59"/>
              <w:jc w:val="right"/>
              <w:rPr>
                <w:sz w:val="20"/>
              </w:rPr>
            </w:pPr>
            <w:r>
              <w:rPr>
                <w:sz w:val="20"/>
              </w:rPr>
              <w:t>41,25 €</w:t>
            </w:r>
          </w:p>
        </w:tc>
        <w:tc>
          <w:tcPr>
            <w:tcW w:w="1275" w:type="dxa"/>
          </w:tcPr>
          <w:p w:rsidR="00255EC4" w:rsidRDefault="00255EC4" w:rsidP="00F4030F">
            <w:pPr>
              <w:pStyle w:val="TableParagraph"/>
              <w:spacing w:before="130"/>
              <w:ind w:right="59"/>
              <w:jc w:val="right"/>
              <w:rPr>
                <w:sz w:val="20"/>
              </w:rPr>
            </w:pPr>
            <w:r>
              <w:rPr>
                <w:sz w:val="20"/>
              </w:rPr>
              <w:t>6.187,50 €</w:t>
            </w:r>
          </w:p>
        </w:tc>
      </w:tr>
      <w:tr w:rsidR="00F57EC8" w:rsidTr="00F57EC8">
        <w:trPr>
          <w:trHeight w:val="465"/>
        </w:trPr>
        <w:tc>
          <w:tcPr>
            <w:tcW w:w="5670" w:type="dxa"/>
          </w:tcPr>
          <w:p w:rsidR="00255EC4" w:rsidRPr="00255EC4" w:rsidRDefault="00255EC4" w:rsidP="00F4030F">
            <w:pPr>
              <w:pStyle w:val="TableParagraph"/>
              <w:ind w:left="71"/>
              <w:rPr>
                <w:sz w:val="20"/>
                <w:lang w:val="es-ES"/>
              </w:rPr>
            </w:pPr>
            <w:r w:rsidRPr="00255EC4">
              <w:rPr>
                <w:sz w:val="20"/>
                <w:lang w:val="es-ES"/>
              </w:rPr>
              <w:t>Retolació</w:t>
            </w:r>
            <w:r w:rsidRPr="00255EC4">
              <w:rPr>
                <w:spacing w:val="-1"/>
                <w:sz w:val="20"/>
                <w:lang w:val="es-ES"/>
              </w:rPr>
              <w:t xml:space="preserve"> </w:t>
            </w:r>
            <w:r w:rsidRPr="00255EC4">
              <w:rPr>
                <w:sz w:val="20"/>
                <w:lang w:val="es-ES"/>
              </w:rPr>
              <w:t>/</w:t>
            </w:r>
            <w:r w:rsidRPr="00255EC4">
              <w:rPr>
                <w:spacing w:val="-3"/>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polimèric</w:t>
            </w:r>
            <w:r w:rsidRPr="00255EC4">
              <w:rPr>
                <w:spacing w:val="-2"/>
                <w:sz w:val="20"/>
                <w:lang w:val="es-ES"/>
              </w:rPr>
              <w:t xml:space="preserve"> </w:t>
            </w:r>
            <w:r w:rsidRPr="00255EC4">
              <w:rPr>
                <w:sz w:val="20"/>
                <w:lang w:val="es-ES"/>
              </w:rPr>
              <w:t>fèrric</w:t>
            </w:r>
            <w:r w:rsidRPr="00255EC4">
              <w:rPr>
                <w:spacing w:val="-2"/>
                <w:sz w:val="20"/>
                <w:lang w:val="es-ES"/>
              </w:rPr>
              <w:t xml:space="preserve"> </w:t>
            </w:r>
            <w:r w:rsidRPr="00255EC4">
              <w:rPr>
                <w:sz w:val="20"/>
                <w:lang w:val="es-ES"/>
              </w:rPr>
              <w:t>(Adhesiu</w:t>
            </w:r>
            <w:r w:rsidRPr="00255EC4">
              <w:rPr>
                <w:spacing w:val="-2"/>
                <w:sz w:val="20"/>
                <w:lang w:val="es-ES"/>
              </w:rPr>
              <w:t xml:space="preserve"> </w:t>
            </w:r>
            <w:r w:rsidRPr="00255EC4">
              <w:rPr>
                <w:sz w:val="20"/>
                <w:lang w:val="es-ES"/>
              </w:rPr>
              <w:t>interior)</w:t>
            </w:r>
          </w:p>
        </w:tc>
        <w:tc>
          <w:tcPr>
            <w:tcW w:w="993" w:type="dxa"/>
          </w:tcPr>
          <w:p w:rsidR="00255EC4" w:rsidRDefault="00255EC4" w:rsidP="00F4030F">
            <w:pPr>
              <w:pStyle w:val="TableParagraph"/>
              <w:ind w:right="60"/>
              <w:jc w:val="right"/>
              <w:rPr>
                <w:sz w:val="20"/>
              </w:rPr>
            </w:pPr>
            <w:r>
              <w:rPr>
                <w:sz w:val="20"/>
              </w:rPr>
              <w:t>150</w:t>
            </w:r>
          </w:p>
        </w:tc>
        <w:tc>
          <w:tcPr>
            <w:tcW w:w="1134" w:type="dxa"/>
          </w:tcPr>
          <w:p w:rsidR="00255EC4" w:rsidRDefault="00255EC4" w:rsidP="00F4030F">
            <w:pPr>
              <w:pStyle w:val="TableParagraph"/>
              <w:ind w:right="59"/>
              <w:jc w:val="right"/>
              <w:rPr>
                <w:sz w:val="20"/>
              </w:rPr>
            </w:pPr>
            <w:r>
              <w:rPr>
                <w:sz w:val="20"/>
              </w:rPr>
              <w:t>51,56 €</w:t>
            </w:r>
          </w:p>
        </w:tc>
        <w:tc>
          <w:tcPr>
            <w:tcW w:w="1275" w:type="dxa"/>
          </w:tcPr>
          <w:p w:rsidR="00255EC4" w:rsidRDefault="00255EC4" w:rsidP="00F4030F">
            <w:pPr>
              <w:pStyle w:val="TableParagraph"/>
              <w:ind w:right="59"/>
              <w:jc w:val="right"/>
              <w:rPr>
                <w:sz w:val="20"/>
              </w:rPr>
            </w:pPr>
            <w:r>
              <w:rPr>
                <w:sz w:val="20"/>
              </w:rPr>
              <w:t>7.734,00 €</w:t>
            </w:r>
          </w:p>
        </w:tc>
      </w:tr>
      <w:tr w:rsidR="00F57EC8" w:rsidTr="00F57EC8">
        <w:trPr>
          <w:trHeight w:val="489"/>
        </w:trPr>
        <w:tc>
          <w:tcPr>
            <w:tcW w:w="5670" w:type="dxa"/>
          </w:tcPr>
          <w:p w:rsidR="00255EC4" w:rsidRPr="00255EC4" w:rsidRDefault="00255EC4" w:rsidP="00F4030F">
            <w:pPr>
              <w:pStyle w:val="TableParagraph"/>
              <w:spacing w:before="17" w:line="220" w:lineRule="atLeast"/>
              <w:ind w:left="71" w:right="238"/>
              <w:rPr>
                <w:sz w:val="20"/>
                <w:lang w:val="es-ES"/>
              </w:rPr>
            </w:pPr>
            <w:r w:rsidRPr="00255EC4">
              <w:rPr>
                <w:sz w:val="20"/>
                <w:lang w:val="es-ES"/>
              </w:rPr>
              <w:t>Altres</w:t>
            </w:r>
            <w:r w:rsidRPr="00255EC4">
              <w:rPr>
                <w:spacing w:val="-1"/>
                <w:sz w:val="20"/>
                <w:lang w:val="es-ES"/>
              </w:rPr>
              <w:t xml:space="preserve"> </w:t>
            </w:r>
            <w:r w:rsidRPr="00255EC4">
              <w:rPr>
                <w:sz w:val="20"/>
                <w:lang w:val="es-ES"/>
              </w:rPr>
              <w:t>/</w:t>
            </w:r>
            <w:r w:rsidRPr="00255EC4">
              <w:rPr>
                <w:spacing w:val="1"/>
                <w:sz w:val="20"/>
                <w:lang w:val="es-ES"/>
              </w:rPr>
              <w:t xml:space="preserve"> </w:t>
            </w:r>
            <w:r w:rsidRPr="00255EC4">
              <w:rPr>
                <w:sz w:val="20"/>
                <w:lang w:val="es-ES"/>
              </w:rPr>
              <w:t>Imatge corpòria de</w:t>
            </w:r>
            <w:r w:rsidRPr="00255EC4">
              <w:rPr>
                <w:spacing w:val="3"/>
                <w:sz w:val="20"/>
                <w:lang w:val="es-ES"/>
              </w:rPr>
              <w:t xml:space="preserve"> </w:t>
            </w:r>
            <w:r w:rsidRPr="00255EC4">
              <w:rPr>
                <w:sz w:val="20"/>
                <w:lang w:val="es-ES"/>
              </w:rPr>
              <w:t>placa</w:t>
            </w:r>
            <w:r w:rsidRPr="00255EC4">
              <w:rPr>
                <w:spacing w:val="1"/>
                <w:sz w:val="20"/>
                <w:lang w:val="es-ES"/>
              </w:rPr>
              <w:t xml:space="preserve"> </w:t>
            </w:r>
            <w:r w:rsidRPr="00255EC4">
              <w:rPr>
                <w:sz w:val="20"/>
                <w:lang w:val="es-ES"/>
              </w:rPr>
              <w:t>de</w:t>
            </w:r>
            <w:r w:rsidRPr="00255EC4">
              <w:rPr>
                <w:spacing w:val="-1"/>
                <w:sz w:val="20"/>
                <w:lang w:val="es-ES"/>
              </w:rPr>
              <w:t xml:space="preserve"> </w:t>
            </w:r>
            <w:r w:rsidRPr="00255EC4">
              <w:rPr>
                <w:sz w:val="20"/>
                <w:lang w:val="es-ES"/>
              </w:rPr>
              <w:t>metacrilat</w:t>
            </w:r>
            <w:r w:rsidRPr="00255EC4">
              <w:rPr>
                <w:spacing w:val="1"/>
                <w:sz w:val="20"/>
                <w:lang w:val="es-ES"/>
              </w:rPr>
              <w:t xml:space="preserve"> </w:t>
            </w:r>
            <w:r w:rsidRPr="00255EC4">
              <w:rPr>
                <w:sz w:val="20"/>
                <w:lang w:val="es-ES"/>
              </w:rPr>
              <w:t>mat</w:t>
            </w:r>
            <w:r w:rsidRPr="00255EC4">
              <w:rPr>
                <w:spacing w:val="-1"/>
                <w:sz w:val="20"/>
                <w:lang w:val="es-ES"/>
              </w:rPr>
              <w:t xml:space="preserve"> </w:t>
            </w:r>
            <w:r w:rsidRPr="00255EC4">
              <w:rPr>
                <w:sz w:val="20"/>
                <w:lang w:val="es-ES"/>
              </w:rPr>
              <w:t>retolada</w:t>
            </w:r>
            <w:r w:rsidRPr="00255EC4">
              <w:rPr>
                <w:spacing w:val="-2"/>
                <w:sz w:val="20"/>
                <w:lang w:val="es-ES"/>
              </w:rPr>
              <w:t xml:space="preserve"> </w:t>
            </w:r>
            <w:r w:rsidRPr="00255EC4">
              <w:rPr>
                <w:sz w:val="20"/>
                <w:lang w:val="es-ES"/>
              </w:rPr>
              <w:t>amb vinil</w:t>
            </w:r>
            <w:r w:rsidRPr="00255EC4">
              <w:rPr>
                <w:spacing w:val="-1"/>
                <w:sz w:val="20"/>
                <w:lang w:val="es-ES"/>
              </w:rPr>
              <w:t xml:space="preserve"> </w:t>
            </w:r>
            <w:r w:rsidRPr="00255EC4">
              <w:rPr>
                <w:sz w:val="20"/>
                <w:lang w:val="es-ES"/>
              </w:rPr>
              <w:t>de</w:t>
            </w:r>
            <w:r w:rsidRPr="00255EC4">
              <w:rPr>
                <w:spacing w:val="-50"/>
                <w:sz w:val="20"/>
                <w:lang w:val="es-ES"/>
              </w:rPr>
              <w:t xml:space="preserve"> </w:t>
            </w:r>
            <w:r w:rsidRPr="00255EC4">
              <w:rPr>
                <w:sz w:val="20"/>
                <w:lang w:val="es-ES"/>
              </w:rPr>
              <w:t>tall</w:t>
            </w:r>
          </w:p>
        </w:tc>
        <w:tc>
          <w:tcPr>
            <w:tcW w:w="993" w:type="dxa"/>
          </w:tcPr>
          <w:p w:rsidR="00255EC4" w:rsidRDefault="00255EC4" w:rsidP="00F4030F">
            <w:pPr>
              <w:pStyle w:val="TableParagraph"/>
              <w:spacing w:before="132"/>
              <w:ind w:right="60"/>
              <w:jc w:val="right"/>
              <w:rPr>
                <w:sz w:val="20"/>
              </w:rPr>
            </w:pPr>
            <w:r>
              <w:rPr>
                <w:sz w:val="20"/>
              </w:rPr>
              <w:t>100</w:t>
            </w:r>
          </w:p>
        </w:tc>
        <w:tc>
          <w:tcPr>
            <w:tcW w:w="1134" w:type="dxa"/>
          </w:tcPr>
          <w:p w:rsidR="00255EC4" w:rsidRDefault="00255EC4" w:rsidP="00F4030F">
            <w:pPr>
              <w:pStyle w:val="TableParagraph"/>
              <w:spacing w:before="132"/>
              <w:ind w:right="59"/>
              <w:jc w:val="right"/>
              <w:rPr>
                <w:sz w:val="20"/>
              </w:rPr>
            </w:pPr>
            <w:r>
              <w:rPr>
                <w:sz w:val="20"/>
              </w:rPr>
              <w:t>22,00 €</w:t>
            </w:r>
          </w:p>
        </w:tc>
        <w:tc>
          <w:tcPr>
            <w:tcW w:w="1275" w:type="dxa"/>
          </w:tcPr>
          <w:p w:rsidR="00255EC4" w:rsidRDefault="00255EC4" w:rsidP="00F4030F">
            <w:pPr>
              <w:pStyle w:val="TableParagraph"/>
              <w:spacing w:before="132"/>
              <w:ind w:right="59"/>
              <w:jc w:val="right"/>
              <w:rPr>
                <w:sz w:val="20"/>
              </w:rPr>
            </w:pPr>
            <w:r>
              <w:rPr>
                <w:sz w:val="20"/>
              </w:rPr>
              <w:t>2.200,00 €</w:t>
            </w:r>
          </w:p>
        </w:tc>
      </w:tr>
      <w:tr w:rsidR="00F57EC8" w:rsidTr="00F57EC8">
        <w:trPr>
          <w:trHeight w:val="467"/>
        </w:trPr>
        <w:tc>
          <w:tcPr>
            <w:tcW w:w="5670" w:type="dxa"/>
          </w:tcPr>
          <w:p w:rsidR="00255EC4" w:rsidRPr="00255EC4" w:rsidRDefault="00255EC4" w:rsidP="00F4030F">
            <w:pPr>
              <w:pStyle w:val="TableParagraph"/>
              <w:spacing w:before="120"/>
              <w:ind w:left="71"/>
              <w:rPr>
                <w:sz w:val="20"/>
                <w:lang w:val="es-ES"/>
              </w:rPr>
            </w:pPr>
            <w:r w:rsidRPr="00255EC4">
              <w:rPr>
                <w:sz w:val="20"/>
                <w:lang w:val="es-ES"/>
              </w:rPr>
              <w:t>Altres</w:t>
            </w:r>
            <w:r w:rsidRPr="00255EC4">
              <w:rPr>
                <w:spacing w:val="-1"/>
                <w:sz w:val="20"/>
                <w:lang w:val="es-ES"/>
              </w:rPr>
              <w:t xml:space="preserve"> </w:t>
            </w:r>
            <w:r w:rsidRPr="00255EC4">
              <w:rPr>
                <w:sz w:val="20"/>
                <w:lang w:val="es-ES"/>
              </w:rPr>
              <w:t>/ Lletres corpòries i logotips</w:t>
            </w:r>
            <w:r w:rsidRPr="00255EC4">
              <w:rPr>
                <w:spacing w:val="-1"/>
                <w:sz w:val="20"/>
                <w:lang w:val="es-ES"/>
              </w:rPr>
              <w:t xml:space="preserve"> </w:t>
            </w:r>
            <w:r w:rsidRPr="00255EC4">
              <w:rPr>
                <w:sz w:val="20"/>
                <w:lang w:val="es-ES"/>
              </w:rPr>
              <w:t>de PVC</w:t>
            </w:r>
          </w:p>
        </w:tc>
        <w:tc>
          <w:tcPr>
            <w:tcW w:w="993" w:type="dxa"/>
          </w:tcPr>
          <w:p w:rsidR="00255EC4" w:rsidRDefault="00255EC4" w:rsidP="00F4030F">
            <w:pPr>
              <w:pStyle w:val="TableParagraph"/>
              <w:spacing w:before="120"/>
              <w:ind w:right="60"/>
              <w:jc w:val="right"/>
              <w:rPr>
                <w:sz w:val="20"/>
              </w:rPr>
            </w:pPr>
            <w:r>
              <w:rPr>
                <w:sz w:val="20"/>
              </w:rPr>
              <w:t>100</w:t>
            </w:r>
          </w:p>
        </w:tc>
        <w:tc>
          <w:tcPr>
            <w:tcW w:w="1134" w:type="dxa"/>
          </w:tcPr>
          <w:p w:rsidR="00255EC4" w:rsidRDefault="00255EC4" w:rsidP="00F4030F">
            <w:pPr>
              <w:pStyle w:val="TableParagraph"/>
              <w:spacing w:before="120"/>
              <w:ind w:right="59"/>
              <w:jc w:val="right"/>
              <w:rPr>
                <w:sz w:val="20"/>
              </w:rPr>
            </w:pPr>
            <w:r>
              <w:rPr>
                <w:sz w:val="20"/>
              </w:rPr>
              <w:t>22,00 €</w:t>
            </w:r>
          </w:p>
        </w:tc>
        <w:tc>
          <w:tcPr>
            <w:tcW w:w="1275" w:type="dxa"/>
          </w:tcPr>
          <w:p w:rsidR="00255EC4" w:rsidRDefault="00255EC4" w:rsidP="00F4030F">
            <w:pPr>
              <w:pStyle w:val="TableParagraph"/>
              <w:spacing w:before="120"/>
              <w:ind w:right="59"/>
              <w:jc w:val="right"/>
              <w:rPr>
                <w:sz w:val="20"/>
              </w:rPr>
            </w:pPr>
            <w:r>
              <w:rPr>
                <w:sz w:val="20"/>
              </w:rPr>
              <w:t>2.200,00 €</w:t>
            </w:r>
          </w:p>
        </w:tc>
      </w:tr>
      <w:tr w:rsidR="00F57EC8" w:rsidTr="00F57EC8">
        <w:trPr>
          <w:trHeight w:val="465"/>
        </w:trPr>
        <w:tc>
          <w:tcPr>
            <w:tcW w:w="5670" w:type="dxa"/>
          </w:tcPr>
          <w:p w:rsidR="00255EC4" w:rsidRPr="00255EC4" w:rsidRDefault="00255EC4" w:rsidP="00F4030F">
            <w:pPr>
              <w:pStyle w:val="TableParagraph"/>
              <w:ind w:left="71"/>
              <w:rPr>
                <w:sz w:val="20"/>
                <w:lang w:val="es-ES"/>
              </w:rPr>
            </w:pPr>
            <w:r w:rsidRPr="00255EC4">
              <w:rPr>
                <w:sz w:val="20"/>
                <w:lang w:val="es-ES"/>
              </w:rPr>
              <w:t>Altres</w:t>
            </w:r>
            <w:r w:rsidRPr="00255EC4">
              <w:rPr>
                <w:spacing w:val="-1"/>
                <w:sz w:val="20"/>
                <w:lang w:val="es-ES"/>
              </w:rPr>
              <w:t xml:space="preserve"> </w:t>
            </w:r>
            <w:r w:rsidRPr="00255EC4">
              <w:rPr>
                <w:sz w:val="20"/>
                <w:lang w:val="es-ES"/>
              </w:rPr>
              <w:t>/ Panell</w:t>
            </w:r>
            <w:r w:rsidRPr="00255EC4">
              <w:rPr>
                <w:spacing w:val="-2"/>
                <w:sz w:val="20"/>
                <w:lang w:val="es-ES"/>
              </w:rPr>
              <w:t xml:space="preserve"> </w:t>
            </w:r>
            <w:r w:rsidRPr="00255EC4">
              <w:rPr>
                <w:sz w:val="20"/>
                <w:lang w:val="es-ES"/>
              </w:rPr>
              <w:t>Institucional</w:t>
            </w:r>
            <w:r w:rsidRPr="00255EC4">
              <w:rPr>
                <w:spacing w:val="2"/>
                <w:sz w:val="20"/>
                <w:lang w:val="es-ES"/>
              </w:rPr>
              <w:t xml:space="preserve"> </w:t>
            </w:r>
            <w:r w:rsidRPr="00255EC4">
              <w:rPr>
                <w:sz w:val="20"/>
                <w:lang w:val="es-ES"/>
              </w:rPr>
              <w:t>en</w:t>
            </w:r>
            <w:r w:rsidRPr="00255EC4">
              <w:rPr>
                <w:spacing w:val="-2"/>
                <w:sz w:val="20"/>
                <w:lang w:val="es-ES"/>
              </w:rPr>
              <w:t xml:space="preserve"> </w:t>
            </w:r>
            <w:r w:rsidRPr="00255EC4">
              <w:rPr>
                <w:sz w:val="20"/>
                <w:lang w:val="es-ES"/>
              </w:rPr>
              <w:t>placa de vidre</w:t>
            </w:r>
            <w:r w:rsidRPr="00255EC4">
              <w:rPr>
                <w:spacing w:val="-1"/>
                <w:sz w:val="20"/>
                <w:lang w:val="es-ES"/>
              </w:rPr>
              <w:t xml:space="preserve"> </w:t>
            </w:r>
            <w:r w:rsidRPr="00255EC4">
              <w:rPr>
                <w:sz w:val="20"/>
                <w:lang w:val="es-ES"/>
              </w:rPr>
              <w:t>emmarcada</w:t>
            </w:r>
            <w:r w:rsidRPr="00255EC4">
              <w:rPr>
                <w:spacing w:val="-2"/>
                <w:sz w:val="20"/>
                <w:lang w:val="es-ES"/>
              </w:rPr>
              <w:t xml:space="preserve"> </w:t>
            </w:r>
            <w:r w:rsidRPr="00255EC4">
              <w:rPr>
                <w:sz w:val="20"/>
                <w:lang w:val="es-ES"/>
              </w:rPr>
              <w:t>en</w:t>
            </w:r>
            <w:r w:rsidRPr="00255EC4">
              <w:rPr>
                <w:spacing w:val="-1"/>
                <w:sz w:val="20"/>
                <w:lang w:val="es-ES"/>
              </w:rPr>
              <w:t xml:space="preserve"> </w:t>
            </w:r>
            <w:r w:rsidRPr="00255EC4">
              <w:rPr>
                <w:sz w:val="20"/>
                <w:lang w:val="es-ES"/>
              </w:rPr>
              <w:t>llautó</w:t>
            </w:r>
          </w:p>
        </w:tc>
        <w:tc>
          <w:tcPr>
            <w:tcW w:w="993" w:type="dxa"/>
          </w:tcPr>
          <w:p w:rsidR="00255EC4" w:rsidRDefault="00255EC4" w:rsidP="00F4030F">
            <w:pPr>
              <w:pStyle w:val="TableParagraph"/>
              <w:ind w:right="58"/>
              <w:jc w:val="right"/>
              <w:rPr>
                <w:sz w:val="20"/>
              </w:rPr>
            </w:pPr>
            <w:r>
              <w:rPr>
                <w:w w:val="99"/>
                <w:sz w:val="20"/>
              </w:rPr>
              <w:t>4</w:t>
            </w:r>
          </w:p>
        </w:tc>
        <w:tc>
          <w:tcPr>
            <w:tcW w:w="1134" w:type="dxa"/>
          </w:tcPr>
          <w:p w:rsidR="00255EC4" w:rsidRDefault="00255EC4" w:rsidP="00F4030F">
            <w:pPr>
              <w:pStyle w:val="TableParagraph"/>
              <w:ind w:right="60"/>
              <w:jc w:val="right"/>
              <w:rPr>
                <w:sz w:val="20"/>
              </w:rPr>
            </w:pPr>
            <w:r>
              <w:rPr>
                <w:sz w:val="20"/>
              </w:rPr>
              <w:t>378,12</w:t>
            </w:r>
            <w:r>
              <w:rPr>
                <w:spacing w:val="-2"/>
                <w:sz w:val="20"/>
              </w:rPr>
              <w:t xml:space="preserve"> </w:t>
            </w:r>
            <w:r>
              <w:rPr>
                <w:sz w:val="20"/>
              </w:rPr>
              <w:t>€</w:t>
            </w:r>
          </w:p>
        </w:tc>
        <w:tc>
          <w:tcPr>
            <w:tcW w:w="1275" w:type="dxa"/>
          </w:tcPr>
          <w:p w:rsidR="00255EC4" w:rsidRDefault="00255EC4" w:rsidP="00F4030F">
            <w:pPr>
              <w:pStyle w:val="TableParagraph"/>
              <w:ind w:right="59"/>
              <w:jc w:val="right"/>
              <w:rPr>
                <w:sz w:val="20"/>
              </w:rPr>
            </w:pPr>
            <w:r>
              <w:rPr>
                <w:sz w:val="20"/>
              </w:rPr>
              <w:t>1.512,48 €</w:t>
            </w:r>
          </w:p>
        </w:tc>
      </w:tr>
      <w:tr w:rsidR="00F57EC8" w:rsidTr="00F57EC8">
        <w:trPr>
          <w:trHeight w:val="489"/>
        </w:trPr>
        <w:tc>
          <w:tcPr>
            <w:tcW w:w="5670" w:type="dxa"/>
          </w:tcPr>
          <w:p w:rsidR="00255EC4" w:rsidRPr="00255EC4" w:rsidRDefault="00255EC4" w:rsidP="00F4030F">
            <w:pPr>
              <w:pStyle w:val="TableParagraph"/>
              <w:spacing w:before="9" w:line="230" w:lineRule="atLeast"/>
              <w:ind w:left="71" w:right="174"/>
              <w:rPr>
                <w:sz w:val="20"/>
                <w:lang w:val="es-ES"/>
              </w:rPr>
            </w:pPr>
            <w:r w:rsidRPr="00255EC4">
              <w:rPr>
                <w:sz w:val="20"/>
                <w:lang w:val="es-ES"/>
              </w:rPr>
              <w:t>Retolació / Text en xapa d'acer inoxidable de 2mm setinat d’origen, tallat</w:t>
            </w:r>
            <w:r w:rsidRPr="00255EC4">
              <w:rPr>
                <w:spacing w:val="-51"/>
                <w:sz w:val="20"/>
                <w:lang w:val="es-ES"/>
              </w:rPr>
              <w:t xml:space="preserve"> </w:t>
            </w:r>
            <w:r w:rsidRPr="00255EC4">
              <w:rPr>
                <w:sz w:val="20"/>
                <w:lang w:val="es-ES"/>
              </w:rPr>
              <w:t>en làser</w:t>
            </w:r>
            <w:r w:rsidRPr="00255EC4">
              <w:rPr>
                <w:spacing w:val="1"/>
                <w:sz w:val="20"/>
                <w:lang w:val="es-ES"/>
              </w:rPr>
              <w:t xml:space="preserve"> </w:t>
            </w:r>
            <w:r w:rsidRPr="00255EC4">
              <w:rPr>
                <w:sz w:val="20"/>
                <w:lang w:val="es-ES"/>
              </w:rPr>
              <w:t>positiu,</w:t>
            </w:r>
            <w:r w:rsidRPr="00255EC4">
              <w:rPr>
                <w:spacing w:val="1"/>
                <w:sz w:val="20"/>
                <w:lang w:val="es-ES"/>
              </w:rPr>
              <w:t xml:space="preserve"> </w:t>
            </w:r>
            <w:r w:rsidRPr="00255EC4">
              <w:rPr>
                <w:sz w:val="20"/>
                <w:lang w:val="es-ES"/>
              </w:rPr>
              <w:t>preparada</w:t>
            </w:r>
            <w:r w:rsidRPr="00255EC4">
              <w:rPr>
                <w:spacing w:val="2"/>
                <w:sz w:val="20"/>
                <w:lang w:val="es-ES"/>
              </w:rPr>
              <w:t xml:space="preserve"> </w:t>
            </w:r>
            <w:r w:rsidRPr="00255EC4">
              <w:rPr>
                <w:sz w:val="20"/>
                <w:lang w:val="es-ES"/>
              </w:rPr>
              <w:t>amb</w:t>
            </w:r>
            <w:r w:rsidRPr="00255EC4">
              <w:rPr>
                <w:spacing w:val="2"/>
                <w:sz w:val="20"/>
                <w:lang w:val="es-ES"/>
              </w:rPr>
              <w:t xml:space="preserve"> </w:t>
            </w:r>
            <w:r w:rsidRPr="00255EC4">
              <w:rPr>
                <w:sz w:val="20"/>
                <w:lang w:val="es-ES"/>
              </w:rPr>
              <w:t>adhesiu</w:t>
            </w:r>
            <w:r w:rsidRPr="00255EC4">
              <w:rPr>
                <w:spacing w:val="2"/>
                <w:sz w:val="20"/>
                <w:lang w:val="es-ES"/>
              </w:rPr>
              <w:t xml:space="preserve"> </w:t>
            </w:r>
            <w:r w:rsidRPr="00255EC4">
              <w:rPr>
                <w:sz w:val="20"/>
                <w:lang w:val="es-ES"/>
              </w:rPr>
              <w:t>de</w:t>
            </w:r>
            <w:r w:rsidRPr="00255EC4">
              <w:rPr>
                <w:spacing w:val="3"/>
                <w:sz w:val="20"/>
                <w:lang w:val="es-ES"/>
              </w:rPr>
              <w:t xml:space="preserve"> </w:t>
            </w:r>
            <w:r w:rsidRPr="00255EC4">
              <w:rPr>
                <w:sz w:val="20"/>
                <w:lang w:val="es-ES"/>
              </w:rPr>
              <w:t>doble</w:t>
            </w:r>
            <w:r w:rsidRPr="00255EC4">
              <w:rPr>
                <w:spacing w:val="1"/>
                <w:sz w:val="20"/>
                <w:lang w:val="es-ES"/>
              </w:rPr>
              <w:t xml:space="preserve"> </w:t>
            </w:r>
            <w:r w:rsidRPr="00255EC4">
              <w:rPr>
                <w:sz w:val="20"/>
                <w:lang w:val="es-ES"/>
              </w:rPr>
              <w:t>cara</w:t>
            </w:r>
          </w:p>
        </w:tc>
        <w:tc>
          <w:tcPr>
            <w:tcW w:w="993" w:type="dxa"/>
          </w:tcPr>
          <w:p w:rsidR="00255EC4" w:rsidRDefault="00255EC4" w:rsidP="00F4030F">
            <w:pPr>
              <w:pStyle w:val="TableParagraph"/>
              <w:spacing w:before="130"/>
              <w:ind w:right="60"/>
              <w:jc w:val="right"/>
              <w:rPr>
                <w:sz w:val="20"/>
              </w:rPr>
            </w:pPr>
            <w:r>
              <w:rPr>
                <w:sz w:val="20"/>
              </w:rPr>
              <w:t>50</w:t>
            </w:r>
          </w:p>
        </w:tc>
        <w:tc>
          <w:tcPr>
            <w:tcW w:w="1134" w:type="dxa"/>
          </w:tcPr>
          <w:p w:rsidR="00255EC4" w:rsidRDefault="00255EC4" w:rsidP="00F4030F">
            <w:pPr>
              <w:pStyle w:val="TableParagraph"/>
              <w:spacing w:before="130"/>
              <w:ind w:right="59"/>
              <w:jc w:val="right"/>
              <w:rPr>
                <w:sz w:val="20"/>
              </w:rPr>
            </w:pPr>
            <w:r>
              <w:rPr>
                <w:sz w:val="20"/>
              </w:rPr>
              <w:t>30,93 €</w:t>
            </w:r>
          </w:p>
        </w:tc>
        <w:tc>
          <w:tcPr>
            <w:tcW w:w="1275" w:type="dxa"/>
          </w:tcPr>
          <w:p w:rsidR="00255EC4" w:rsidRDefault="00255EC4" w:rsidP="00F4030F">
            <w:pPr>
              <w:pStyle w:val="TableParagraph"/>
              <w:spacing w:before="130"/>
              <w:ind w:right="59"/>
              <w:jc w:val="right"/>
              <w:rPr>
                <w:sz w:val="20"/>
              </w:rPr>
            </w:pPr>
            <w:r>
              <w:rPr>
                <w:sz w:val="20"/>
              </w:rPr>
              <w:t>1.546,50 €</w:t>
            </w:r>
          </w:p>
        </w:tc>
      </w:tr>
      <w:tr w:rsidR="00F57EC8" w:rsidTr="00F57EC8">
        <w:trPr>
          <w:trHeight w:val="491"/>
        </w:trPr>
        <w:tc>
          <w:tcPr>
            <w:tcW w:w="5670" w:type="dxa"/>
          </w:tcPr>
          <w:p w:rsidR="00255EC4" w:rsidRPr="00255EC4" w:rsidRDefault="00255EC4" w:rsidP="00F4030F">
            <w:pPr>
              <w:pStyle w:val="TableParagraph"/>
              <w:spacing w:before="11" w:line="230" w:lineRule="atLeast"/>
              <w:ind w:left="71" w:right="446"/>
              <w:rPr>
                <w:sz w:val="20"/>
                <w:lang w:val="es-ES"/>
              </w:rPr>
            </w:pPr>
            <w:r w:rsidRPr="00255EC4">
              <w:rPr>
                <w:sz w:val="20"/>
                <w:lang w:val="es-ES"/>
              </w:rPr>
              <w:t>Retolació / Pictogrames fresats en positiu de fusta contraxapada amb</w:t>
            </w:r>
            <w:r w:rsidRPr="00255EC4">
              <w:rPr>
                <w:spacing w:val="-51"/>
                <w:sz w:val="20"/>
                <w:lang w:val="es-ES"/>
              </w:rPr>
              <w:t xml:space="preserve"> </w:t>
            </w:r>
            <w:r w:rsidR="007D2B37">
              <w:rPr>
                <w:sz w:val="20"/>
                <w:lang w:val="es-ES"/>
              </w:rPr>
              <w:t xml:space="preserve"> a</w:t>
            </w:r>
            <w:r w:rsidRPr="00255EC4">
              <w:rPr>
                <w:sz w:val="20"/>
                <w:lang w:val="es-ES"/>
              </w:rPr>
              <w:t>cabat</w:t>
            </w:r>
            <w:r w:rsidRPr="00255EC4">
              <w:rPr>
                <w:spacing w:val="2"/>
                <w:sz w:val="20"/>
                <w:lang w:val="es-ES"/>
              </w:rPr>
              <w:t xml:space="preserve"> </w:t>
            </w:r>
            <w:r w:rsidRPr="00255EC4">
              <w:rPr>
                <w:sz w:val="20"/>
                <w:lang w:val="es-ES"/>
              </w:rPr>
              <w:t>pintat</w:t>
            </w:r>
            <w:r w:rsidRPr="00255EC4">
              <w:rPr>
                <w:spacing w:val="4"/>
                <w:sz w:val="20"/>
                <w:lang w:val="es-ES"/>
              </w:rPr>
              <w:t xml:space="preserve"> </w:t>
            </w:r>
            <w:r w:rsidRPr="00255EC4">
              <w:rPr>
                <w:sz w:val="20"/>
                <w:lang w:val="es-ES"/>
              </w:rPr>
              <w:t>15cm</w:t>
            </w:r>
          </w:p>
        </w:tc>
        <w:tc>
          <w:tcPr>
            <w:tcW w:w="993" w:type="dxa"/>
          </w:tcPr>
          <w:p w:rsidR="00255EC4" w:rsidRDefault="00255EC4" w:rsidP="00F4030F">
            <w:pPr>
              <w:pStyle w:val="TableParagraph"/>
              <w:spacing w:before="132"/>
              <w:ind w:right="60"/>
              <w:jc w:val="right"/>
              <w:rPr>
                <w:sz w:val="20"/>
              </w:rPr>
            </w:pPr>
            <w:r>
              <w:rPr>
                <w:sz w:val="20"/>
              </w:rPr>
              <w:t>50</w:t>
            </w:r>
          </w:p>
        </w:tc>
        <w:tc>
          <w:tcPr>
            <w:tcW w:w="1134" w:type="dxa"/>
          </w:tcPr>
          <w:p w:rsidR="00255EC4" w:rsidRDefault="00255EC4" w:rsidP="00F4030F">
            <w:pPr>
              <w:pStyle w:val="TableParagraph"/>
              <w:spacing w:before="132"/>
              <w:ind w:right="59"/>
              <w:jc w:val="right"/>
              <w:rPr>
                <w:sz w:val="20"/>
              </w:rPr>
            </w:pPr>
            <w:r>
              <w:rPr>
                <w:sz w:val="20"/>
              </w:rPr>
              <w:t>16,50 €</w:t>
            </w:r>
          </w:p>
        </w:tc>
        <w:tc>
          <w:tcPr>
            <w:tcW w:w="1275" w:type="dxa"/>
          </w:tcPr>
          <w:p w:rsidR="00255EC4" w:rsidRDefault="00255EC4" w:rsidP="00F4030F">
            <w:pPr>
              <w:pStyle w:val="TableParagraph"/>
              <w:spacing w:before="132"/>
              <w:ind w:right="59"/>
              <w:jc w:val="right"/>
              <w:rPr>
                <w:sz w:val="20"/>
              </w:rPr>
            </w:pPr>
            <w:r>
              <w:rPr>
                <w:sz w:val="20"/>
              </w:rPr>
              <w:t>825,00</w:t>
            </w:r>
            <w:r>
              <w:rPr>
                <w:spacing w:val="-2"/>
                <w:sz w:val="20"/>
              </w:rPr>
              <w:t xml:space="preserve"> </w:t>
            </w:r>
            <w:r>
              <w:rPr>
                <w:sz w:val="20"/>
              </w:rPr>
              <w:t>€</w:t>
            </w:r>
          </w:p>
        </w:tc>
      </w:tr>
      <w:tr w:rsidR="00F57EC8" w:rsidTr="00F57EC8">
        <w:trPr>
          <w:trHeight w:val="489"/>
        </w:trPr>
        <w:tc>
          <w:tcPr>
            <w:tcW w:w="5670" w:type="dxa"/>
          </w:tcPr>
          <w:p w:rsidR="00255EC4" w:rsidRPr="00255EC4" w:rsidRDefault="00255EC4" w:rsidP="00F4030F">
            <w:pPr>
              <w:pStyle w:val="TableParagraph"/>
              <w:spacing w:before="9" w:line="230" w:lineRule="atLeast"/>
              <w:ind w:left="71" w:right="462"/>
              <w:rPr>
                <w:sz w:val="20"/>
                <w:lang w:val="es-ES"/>
              </w:rPr>
            </w:pPr>
            <w:r w:rsidRPr="00255EC4">
              <w:rPr>
                <w:sz w:val="20"/>
                <w:lang w:val="es-ES"/>
              </w:rPr>
              <w:t>Retolació / Rètol en placa d'alumini 2mm, pintada i retolada amb fons</w:t>
            </w:r>
            <w:r w:rsidRPr="00255EC4">
              <w:rPr>
                <w:spacing w:val="-51"/>
                <w:sz w:val="20"/>
                <w:lang w:val="es-ES"/>
              </w:rPr>
              <w:t xml:space="preserve"> </w:t>
            </w:r>
            <w:r w:rsidRPr="00255EC4">
              <w:rPr>
                <w:sz w:val="20"/>
                <w:lang w:val="es-ES"/>
              </w:rPr>
              <w:t>d'adhesiu</w:t>
            </w:r>
            <w:r w:rsidRPr="00255EC4">
              <w:rPr>
                <w:spacing w:val="2"/>
                <w:sz w:val="20"/>
                <w:lang w:val="es-ES"/>
              </w:rPr>
              <w:t xml:space="preserve"> </w:t>
            </w:r>
            <w:r w:rsidRPr="00255EC4">
              <w:rPr>
                <w:sz w:val="20"/>
                <w:lang w:val="es-ES"/>
              </w:rPr>
              <w:t>blanc</w:t>
            </w:r>
            <w:r w:rsidRPr="00255EC4">
              <w:rPr>
                <w:spacing w:val="3"/>
                <w:sz w:val="20"/>
                <w:lang w:val="es-ES"/>
              </w:rPr>
              <w:t xml:space="preserve"> </w:t>
            </w:r>
            <w:r w:rsidRPr="00255EC4">
              <w:rPr>
                <w:sz w:val="20"/>
                <w:lang w:val="es-ES"/>
              </w:rPr>
              <w:t>imprès</w:t>
            </w:r>
            <w:r w:rsidRPr="00255EC4">
              <w:rPr>
                <w:spacing w:val="3"/>
                <w:sz w:val="20"/>
                <w:lang w:val="es-ES"/>
              </w:rPr>
              <w:t xml:space="preserve"> </w:t>
            </w:r>
            <w:r w:rsidRPr="00255EC4">
              <w:rPr>
                <w:sz w:val="20"/>
                <w:lang w:val="es-ES"/>
              </w:rPr>
              <w:t>digitalment</w:t>
            </w:r>
            <w:r w:rsidRPr="00255EC4">
              <w:rPr>
                <w:spacing w:val="1"/>
                <w:sz w:val="20"/>
                <w:lang w:val="es-ES"/>
              </w:rPr>
              <w:t xml:space="preserve"> </w:t>
            </w:r>
            <w:r w:rsidRPr="00255EC4">
              <w:rPr>
                <w:sz w:val="20"/>
                <w:lang w:val="es-ES"/>
              </w:rPr>
              <w:t>amb</w:t>
            </w:r>
            <w:r w:rsidRPr="00255EC4">
              <w:rPr>
                <w:spacing w:val="1"/>
                <w:sz w:val="20"/>
                <w:lang w:val="es-ES"/>
              </w:rPr>
              <w:t xml:space="preserve"> </w:t>
            </w:r>
            <w:r w:rsidRPr="00255EC4">
              <w:rPr>
                <w:sz w:val="20"/>
                <w:lang w:val="es-ES"/>
              </w:rPr>
              <w:t>laminat</w:t>
            </w:r>
            <w:r w:rsidRPr="00255EC4">
              <w:rPr>
                <w:spacing w:val="2"/>
                <w:sz w:val="20"/>
                <w:lang w:val="es-ES"/>
              </w:rPr>
              <w:t xml:space="preserve"> </w:t>
            </w:r>
            <w:r w:rsidRPr="00255EC4">
              <w:rPr>
                <w:sz w:val="20"/>
                <w:lang w:val="es-ES"/>
              </w:rPr>
              <w:t>mat.</w:t>
            </w:r>
          </w:p>
        </w:tc>
        <w:tc>
          <w:tcPr>
            <w:tcW w:w="993" w:type="dxa"/>
          </w:tcPr>
          <w:p w:rsidR="00255EC4" w:rsidRDefault="00255EC4" w:rsidP="00F4030F">
            <w:pPr>
              <w:pStyle w:val="TableParagraph"/>
              <w:spacing w:before="130"/>
              <w:ind w:right="60"/>
              <w:jc w:val="right"/>
              <w:rPr>
                <w:sz w:val="20"/>
              </w:rPr>
            </w:pPr>
            <w:r>
              <w:rPr>
                <w:sz w:val="20"/>
              </w:rPr>
              <w:t>50</w:t>
            </w:r>
          </w:p>
        </w:tc>
        <w:tc>
          <w:tcPr>
            <w:tcW w:w="1134" w:type="dxa"/>
          </w:tcPr>
          <w:p w:rsidR="00255EC4" w:rsidRDefault="00255EC4" w:rsidP="00F4030F">
            <w:pPr>
              <w:pStyle w:val="TableParagraph"/>
              <w:spacing w:before="130"/>
              <w:ind w:right="59"/>
              <w:jc w:val="right"/>
              <w:rPr>
                <w:sz w:val="20"/>
              </w:rPr>
            </w:pPr>
            <w:r>
              <w:rPr>
                <w:sz w:val="20"/>
              </w:rPr>
              <w:t>30,93 €</w:t>
            </w:r>
          </w:p>
        </w:tc>
        <w:tc>
          <w:tcPr>
            <w:tcW w:w="1275" w:type="dxa"/>
          </w:tcPr>
          <w:p w:rsidR="00255EC4" w:rsidRDefault="00255EC4" w:rsidP="00F4030F">
            <w:pPr>
              <w:pStyle w:val="TableParagraph"/>
              <w:spacing w:before="130"/>
              <w:ind w:right="59"/>
              <w:jc w:val="right"/>
              <w:rPr>
                <w:sz w:val="20"/>
              </w:rPr>
            </w:pPr>
            <w:r>
              <w:rPr>
                <w:sz w:val="20"/>
              </w:rPr>
              <w:t>1.546,50 €</w:t>
            </w:r>
          </w:p>
        </w:tc>
      </w:tr>
      <w:tr w:rsidR="00F57EC8" w:rsidTr="00F57EC8">
        <w:trPr>
          <w:trHeight w:val="465"/>
        </w:trPr>
        <w:tc>
          <w:tcPr>
            <w:tcW w:w="5670" w:type="dxa"/>
          </w:tcPr>
          <w:p w:rsidR="00255EC4" w:rsidRDefault="00255EC4" w:rsidP="00F4030F">
            <w:pPr>
              <w:pStyle w:val="TableParagraph"/>
              <w:spacing w:before="112"/>
              <w:ind w:left="71"/>
              <w:rPr>
                <w:b/>
                <w:sz w:val="20"/>
              </w:rPr>
            </w:pPr>
            <w:r>
              <w:rPr>
                <w:b/>
                <w:sz w:val="20"/>
              </w:rPr>
              <w:t>Preu</w:t>
            </w:r>
            <w:r>
              <w:rPr>
                <w:b/>
                <w:spacing w:val="-3"/>
                <w:sz w:val="20"/>
              </w:rPr>
              <w:t xml:space="preserve"> </w:t>
            </w:r>
            <w:r>
              <w:rPr>
                <w:b/>
                <w:sz w:val="20"/>
              </w:rPr>
              <w:t>total,</w:t>
            </w:r>
            <w:r>
              <w:rPr>
                <w:b/>
                <w:spacing w:val="-2"/>
                <w:sz w:val="20"/>
              </w:rPr>
              <w:t xml:space="preserve"> </w:t>
            </w:r>
            <w:r>
              <w:rPr>
                <w:b/>
                <w:sz w:val="20"/>
              </w:rPr>
              <w:t>IVA</w:t>
            </w:r>
            <w:r>
              <w:rPr>
                <w:b/>
                <w:spacing w:val="-4"/>
                <w:sz w:val="20"/>
              </w:rPr>
              <w:t xml:space="preserve"> </w:t>
            </w:r>
            <w:r>
              <w:rPr>
                <w:b/>
                <w:sz w:val="20"/>
              </w:rPr>
              <w:t>exclòs</w:t>
            </w:r>
          </w:p>
        </w:tc>
        <w:tc>
          <w:tcPr>
            <w:tcW w:w="993" w:type="dxa"/>
          </w:tcPr>
          <w:p w:rsidR="00255EC4" w:rsidRDefault="00255EC4" w:rsidP="00F4030F">
            <w:pPr>
              <w:pStyle w:val="TableParagraph"/>
              <w:rPr>
                <w:rFonts w:ascii="Times New Roman"/>
                <w:sz w:val="20"/>
              </w:rPr>
            </w:pPr>
          </w:p>
        </w:tc>
        <w:tc>
          <w:tcPr>
            <w:tcW w:w="1134" w:type="dxa"/>
          </w:tcPr>
          <w:p w:rsidR="00255EC4" w:rsidRDefault="00255EC4" w:rsidP="00F4030F">
            <w:pPr>
              <w:pStyle w:val="TableParagraph"/>
              <w:rPr>
                <w:rFonts w:ascii="Times New Roman"/>
                <w:sz w:val="20"/>
              </w:rPr>
            </w:pPr>
          </w:p>
        </w:tc>
        <w:tc>
          <w:tcPr>
            <w:tcW w:w="1275" w:type="dxa"/>
          </w:tcPr>
          <w:p w:rsidR="00255EC4" w:rsidRDefault="00255EC4" w:rsidP="00F4030F">
            <w:pPr>
              <w:pStyle w:val="TableParagraph"/>
              <w:spacing w:before="112"/>
              <w:ind w:right="59"/>
              <w:jc w:val="right"/>
              <w:rPr>
                <w:b/>
                <w:sz w:val="20"/>
              </w:rPr>
            </w:pPr>
            <w:r>
              <w:rPr>
                <w:b/>
                <w:sz w:val="20"/>
              </w:rPr>
              <w:t>33.193,73</w:t>
            </w:r>
            <w:r>
              <w:rPr>
                <w:b/>
                <w:spacing w:val="-4"/>
                <w:sz w:val="20"/>
              </w:rPr>
              <w:t xml:space="preserve"> </w:t>
            </w:r>
            <w:r>
              <w:rPr>
                <w:b/>
                <w:sz w:val="20"/>
              </w:rPr>
              <w:t>€</w:t>
            </w:r>
          </w:p>
        </w:tc>
      </w:tr>
      <w:tr w:rsidR="00F57EC8" w:rsidTr="00F57EC8">
        <w:trPr>
          <w:trHeight w:val="468"/>
        </w:trPr>
        <w:tc>
          <w:tcPr>
            <w:tcW w:w="5670" w:type="dxa"/>
          </w:tcPr>
          <w:p w:rsidR="00255EC4" w:rsidRDefault="00255EC4" w:rsidP="00F4030F">
            <w:pPr>
              <w:pStyle w:val="TableParagraph"/>
              <w:spacing w:before="121"/>
              <w:ind w:left="71"/>
              <w:rPr>
                <w:sz w:val="20"/>
              </w:rPr>
            </w:pPr>
            <w:r>
              <w:rPr>
                <w:sz w:val="20"/>
              </w:rPr>
              <w:t>IVA,</w:t>
            </w:r>
            <w:r>
              <w:rPr>
                <w:spacing w:val="1"/>
                <w:sz w:val="20"/>
              </w:rPr>
              <w:t xml:space="preserve"> </w:t>
            </w:r>
            <w:r>
              <w:rPr>
                <w:sz w:val="20"/>
              </w:rPr>
              <w:t>21%</w:t>
            </w:r>
          </w:p>
        </w:tc>
        <w:tc>
          <w:tcPr>
            <w:tcW w:w="993" w:type="dxa"/>
          </w:tcPr>
          <w:p w:rsidR="00255EC4" w:rsidRDefault="00255EC4" w:rsidP="00F4030F">
            <w:pPr>
              <w:pStyle w:val="TableParagraph"/>
              <w:rPr>
                <w:rFonts w:ascii="Times New Roman"/>
                <w:sz w:val="20"/>
              </w:rPr>
            </w:pPr>
          </w:p>
        </w:tc>
        <w:tc>
          <w:tcPr>
            <w:tcW w:w="1134" w:type="dxa"/>
          </w:tcPr>
          <w:p w:rsidR="00255EC4" w:rsidRDefault="00255EC4" w:rsidP="00F4030F">
            <w:pPr>
              <w:pStyle w:val="TableParagraph"/>
              <w:rPr>
                <w:rFonts w:ascii="Times New Roman"/>
                <w:sz w:val="20"/>
              </w:rPr>
            </w:pPr>
          </w:p>
        </w:tc>
        <w:tc>
          <w:tcPr>
            <w:tcW w:w="1275" w:type="dxa"/>
          </w:tcPr>
          <w:p w:rsidR="00255EC4" w:rsidRDefault="00255EC4" w:rsidP="00F4030F">
            <w:pPr>
              <w:pStyle w:val="TableParagraph"/>
              <w:spacing w:before="121"/>
              <w:ind w:right="59"/>
              <w:jc w:val="right"/>
              <w:rPr>
                <w:sz w:val="20"/>
              </w:rPr>
            </w:pPr>
            <w:r>
              <w:rPr>
                <w:sz w:val="20"/>
              </w:rPr>
              <w:t>6.970,68 €</w:t>
            </w:r>
          </w:p>
        </w:tc>
      </w:tr>
      <w:tr w:rsidR="00F57EC8" w:rsidTr="00F57EC8">
        <w:trPr>
          <w:trHeight w:val="465"/>
        </w:trPr>
        <w:tc>
          <w:tcPr>
            <w:tcW w:w="5670" w:type="dxa"/>
          </w:tcPr>
          <w:p w:rsidR="00255EC4" w:rsidRDefault="00255EC4" w:rsidP="00F4030F">
            <w:pPr>
              <w:pStyle w:val="TableParagraph"/>
              <w:spacing w:before="112"/>
              <w:ind w:left="71"/>
              <w:rPr>
                <w:b/>
                <w:sz w:val="20"/>
              </w:rPr>
            </w:pPr>
            <w:r>
              <w:rPr>
                <w:b/>
                <w:sz w:val="20"/>
              </w:rPr>
              <w:t>Preu</w:t>
            </w:r>
            <w:r>
              <w:rPr>
                <w:b/>
                <w:spacing w:val="-2"/>
                <w:sz w:val="20"/>
              </w:rPr>
              <w:t xml:space="preserve"> </w:t>
            </w:r>
            <w:r>
              <w:rPr>
                <w:b/>
                <w:sz w:val="20"/>
              </w:rPr>
              <w:t>total,</w:t>
            </w:r>
            <w:r>
              <w:rPr>
                <w:b/>
                <w:spacing w:val="-2"/>
                <w:sz w:val="20"/>
              </w:rPr>
              <w:t xml:space="preserve"> </w:t>
            </w:r>
            <w:r>
              <w:rPr>
                <w:b/>
                <w:sz w:val="20"/>
              </w:rPr>
              <w:t>IVA</w:t>
            </w:r>
            <w:r>
              <w:rPr>
                <w:b/>
                <w:spacing w:val="-4"/>
                <w:sz w:val="20"/>
              </w:rPr>
              <w:t xml:space="preserve"> </w:t>
            </w:r>
            <w:r>
              <w:rPr>
                <w:b/>
                <w:sz w:val="20"/>
              </w:rPr>
              <w:t>inclòs</w:t>
            </w:r>
          </w:p>
        </w:tc>
        <w:tc>
          <w:tcPr>
            <w:tcW w:w="993" w:type="dxa"/>
          </w:tcPr>
          <w:p w:rsidR="00255EC4" w:rsidRDefault="00255EC4" w:rsidP="00F4030F">
            <w:pPr>
              <w:pStyle w:val="TableParagraph"/>
              <w:rPr>
                <w:rFonts w:ascii="Times New Roman"/>
                <w:sz w:val="20"/>
              </w:rPr>
            </w:pPr>
          </w:p>
        </w:tc>
        <w:tc>
          <w:tcPr>
            <w:tcW w:w="1134" w:type="dxa"/>
          </w:tcPr>
          <w:p w:rsidR="00255EC4" w:rsidRDefault="00255EC4" w:rsidP="00F4030F">
            <w:pPr>
              <w:pStyle w:val="TableParagraph"/>
              <w:rPr>
                <w:rFonts w:ascii="Times New Roman"/>
                <w:sz w:val="20"/>
              </w:rPr>
            </w:pPr>
          </w:p>
        </w:tc>
        <w:tc>
          <w:tcPr>
            <w:tcW w:w="1275" w:type="dxa"/>
          </w:tcPr>
          <w:p w:rsidR="00255EC4" w:rsidRDefault="00255EC4" w:rsidP="00F4030F">
            <w:pPr>
              <w:pStyle w:val="TableParagraph"/>
              <w:spacing w:before="112"/>
              <w:ind w:right="59"/>
              <w:jc w:val="right"/>
              <w:rPr>
                <w:b/>
                <w:sz w:val="20"/>
              </w:rPr>
            </w:pPr>
            <w:r>
              <w:rPr>
                <w:b/>
                <w:sz w:val="20"/>
              </w:rPr>
              <w:t>40.164,41</w:t>
            </w:r>
            <w:r>
              <w:rPr>
                <w:b/>
                <w:spacing w:val="-4"/>
                <w:sz w:val="20"/>
              </w:rPr>
              <w:t xml:space="preserve"> </w:t>
            </w:r>
            <w:r>
              <w:rPr>
                <w:b/>
                <w:sz w:val="20"/>
              </w:rPr>
              <w:t>€</w:t>
            </w:r>
          </w:p>
        </w:tc>
      </w:tr>
    </w:tbl>
    <w:p w:rsidR="002D3759" w:rsidRPr="00255EC4" w:rsidRDefault="002D3759" w:rsidP="00F304EA">
      <w:pPr>
        <w:ind w:right="-993"/>
        <w:jc w:val="both"/>
        <w:rPr>
          <w:rFonts w:eastAsiaTheme="minorEastAsia" w:cstheme="minorBidi"/>
          <w:lang w:val="es-ES"/>
        </w:rPr>
      </w:pPr>
    </w:p>
    <w:p w:rsidR="007B7408" w:rsidRPr="005C17AF" w:rsidRDefault="007B7408" w:rsidP="007B7408">
      <w:pPr>
        <w:spacing w:after="0" w:line="240" w:lineRule="auto"/>
        <w:jc w:val="both"/>
        <w:rPr>
          <w:rFonts w:cs="Arial"/>
          <w:snapToGrid w:val="0"/>
          <w:lang w:eastAsia="es-ES"/>
        </w:rPr>
      </w:pPr>
      <w:r w:rsidRPr="00553C28">
        <w:rPr>
          <w:rFonts w:cs="Arial"/>
          <w:snapToGrid w:val="0"/>
          <w:lang w:eastAsia="es-ES"/>
        </w:rPr>
        <w:t>B2. Valor estimat del contracte i mètode aplicat per al seu càlcul</w:t>
      </w:r>
      <w:r w:rsidRPr="005C17AF">
        <w:rPr>
          <w:rFonts w:cs="Arial"/>
          <w:snapToGrid w:val="0"/>
          <w:lang w:eastAsia="es-ES"/>
        </w:rPr>
        <w:t>:</w:t>
      </w:r>
    </w:p>
    <w:p w:rsidR="007B7408" w:rsidRPr="00C74606" w:rsidRDefault="007B7408" w:rsidP="007B7408">
      <w:pPr>
        <w:spacing w:after="0" w:line="240" w:lineRule="auto"/>
        <w:jc w:val="both"/>
      </w:pPr>
    </w:p>
    <w:p w:rsidR="007B7408" w:rsidRDefault="007B7408" w:rsidP="00CA16FD">
      <w:pPr>
        <w:pStyle w:val="Textindependent2"/>
        <w:spacing w:after="0" w:line="240" w:lineRule="auto"/>
        <w:jc w:val="both"/>
        <w:outlineLvl w:val="0"/>
        <w:rPr>
          <w:rFonts w:ascii="Arial" w:hAnsi="Arial"/>
          <w:sz w:val="22"/>
          <w:szCs w:val="22"/>
          <w:lang w:eastAsia="ca-ES"/>
        </w:rPr>
      </w:pPr>
      <w:r w:rsidRPr="00C74606">
        <w:rPr>
          <w:rFonts w:ascii="Arial" w:hAnsi="Arial"/>
          <w:sz w:val="22"/>
          <w:szCs w:val="22"/>
          <w:lang w:eastAsia="ca-ES"/>
        </w:rPr>
        <w:t xml:space="preserve">El valor estimat per a aquest contracte és de </w:t>
      </w:r>
      <w:r w:rsidR="00CA16FD" w:rsidRPr="00CA16FD">
        <w:rPr>
          <w:rFonts w:ascii="Arial" w:hAnsi="Arial"/>
          <w:sz w:val="22"/>
          <w:szCs w:val="22"/>
          <w:lang w:eastAsia="ca-ES"/>
        </w:rPr>
        <w:t xml:space="preserve">119.497,44 </w:t>
      </w:r>
      <w:r w:rsidRPr="00C74606">
        <w:rPr>
          <w:rFonts w:ascii="Arial" w:hAnsi="Arial"/>
          <w:sz w:val="22"/>
          <w:szCs w:val="22"/>
          <w:lang w:eastAsia="ca-ES"/>
        </w:rPr>
        <w:t>€, IVA</w:t>
      </w:r>
      <w:r w:rsidRPr="00F304EA">
        <w:rPr>
          <w:rFonts w:ascii="Arial" w:hAnsi="Arial"/>
          <w:sz w:val="22"/>
          <w:szCs w:val="22"/>
          <w:lang w:eastAsia="ca-ES"/>
        </w:rPr>
        <w:t xml:space="preserve"> exclòs</w:t>
      </w:r>
      <w:r w:rsidR="00CA16FD">
        <w:rPr>
          <w:rFonts w:ascii="Arial" w:hAnsi="Arial"/>
          <w:sz w:val="22"/>
          <w:szCs w:val="22"/>
          <w:lang w:eastAsia="ca-ES"/>
        </w:rPr>
        <w:t xml:space="preserve"> d’acord amb la següent distribució:</w:t>
      </w:r>
    </w:p>
    <w:p w:rsidR="00CA16FD" w:rsidRDefault="00CA16FD" w:rsidP="00CA16FD">
      <w:pPr>
        <w:pStyle w:val="Textindependent2"/>
        <w:spacing w:after="0" w:line="240" w:lineRule="auto"/>
        <w:jc w:val="both"/>
        <w:outlineLvl w:val="0"/>
        <w:rPr>
          <w:rFonts w:ascii="Arial" w:hAnsi="Arial"/>
          <w:sz w:val="22"/>
          <w:szCs w:val="22"/>
          <w:lang w:eastAsia="ca-ES"/>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985"/>
      </w:tblGrid>
      <w:tr w:rsidR="00CA16FD" w:rsidTr="00CA16FD">
        <w:trPr>
          <w:trHeight w:val="219"/>
        </w:trPr>
        <w:tc>
          <w:tcPr>
            <w:tcW w:w="4394" w:type="dxa"/>
          </w:tcPr>
          <w:p w:rsidR="00CA16FD" w:rsidRPr="00CA16FD" w:rsidRDefault="00CA16FD" w:rsidP="00CA16FD">
            <w:pPr>
              <w:pStyle w:val="TableParagraph"/>
              <w:ind w:left="69"/>
              <w:rPr>
                <w:sz w:val="20"/>
                <w:lang w:val="es-ES"/>
              </w:rPr>
            </w:pPr>
            <w:r w:rsidRPr="00CA16FD">
              <w:rPr>
                <w:sz w:val="20"/>
                <w:lang w:val="es-ES"/>
              </w:rPr>
              <w:t>Pressupost</w:t>
            </w:r>
            <w:r w:rsidRPr="00CA16FD">
              <w:rPr>
                <w:spacing w:val="-1"/>
                <w:sz w:val="20"/>
                <w:lang w:val="es-ES"/>
              </w:rPr>
              <w:t xml:space="preserve"> </w:t>
            </w:r>
            <w:r w:rsidRPr="00CA16FD">
              <w:rPr>
                <w:sz w:val="20"/>
                <w:lang w:val="es-ES"/>
              </w:rPr>
              <w:t>de</w:t>
            </w:r>
            <w:r w:rsidRPr="00CA16FD">
              <w:rPr>
                <w:spacing w:val="-1"/>
                <w:sz w:val="20"/>
                <w:lang w:val="es-ES"/>
              </w:rPr>
              <w:t xml:space="preserve"> </w:t>
            </w:r>
            <w:r w:rsidRPr="00CA16FD">
              <w:rPr>
                <w:sz w:val="20"/>
                <w:lang w:val="es-ES"/>
              </w:rPr>
              <w:t>licitació 2023</w:t>
            </w:r>
            <w:r w:rsidRPr="00CA16FD">
              <w:rPr>
                <w:spacing w:val="-1"/>
                <w:sz w:val="20"/>
                <w:lang w:val="es-ES"/>
              </w:rPr>
              <w:t xml:space="preserve"> </w:t>
            </w:r>
            <w:r w:rsidRPr="00CA16FD">
              <w:rPr>
                <w:sz w:val="20"/>
                <w:lang w:val="es-ES"/>
              </w:rPr>
              <w:t>IVA</w:t>
            </w:r>
            <w:r w:rsidRPr="00CA16FD">
              <w:rPr>
                <w:spacing w:val="-1"/>
                <w:sz w:val="20"/>
                <w:lang w:val="es-ES"/>
              </w:rPr>
              <w:t xml:space="preserve"> </w:t>
            </w:r>
            <w:r w:rsidRPr="00CA16FD">
              <w:rPr>
                <w:sz w:val="20"/>
                <w:lang w:val="es-ES"/>
              </w:rPr>
              <w:t>exclòs</w:t>
            </w:r>
          </w:p>
        </w:tc>
        <w:tc>
          <w:tcPr>
            <w:tcW w:w="1985" w:type="dxa"/>
          </w:tcPr>
          <w:p w:rsidR="00CA16FD" w:rsidRDefault="00CA16FD" w:rsidP="00CA16FD">
            <w:pPr>
              <w:pStyle w:val="TableParagraph"/>
              <w:ind w:right="61"/>
              <w:jc w:val="right"/>
              <w:rPr>
                <w:sz w:val="20"/>
              </w:rPr>
            </w:pPr>
            <w:r>
              <w:rPr>
                <w:sz w:val="20"/>
              </w:rPr>
              <w:t>33.193,73</w:t>
            </w:r>
            <w:r>
              <w:rPr>
                <w:spacing w:val="-1"/>
                <w:sz w:val="20"/>
              </w:rPr>
              <w:t xml:space="preserve"> </w:t>
            </w:r>
            <w:r>
              <w:rPr>
                <w:sz w:val="20"/>
              </w:rPr>
              <w:t>€</w:t>
            </w:r>
          </w:p>
        </w:tc>
      </w:tr>
      <w:tr w:rsidR="00CA16FD" w:rsidTr="00CA16FD">
        <w:trPr>
          <w:trHeight w:val="267"/>
        </w:trPr>
        <w:tc>
          <w:tcPr>
            <w:tcW w:w="4394" w:type="dxa"/>
          </w:tcPr>
          <w:p w:rsidR="00CA16FD" w:rsidRDefault="00CA16FD" w:rsidP="00CA16FD">
            <w:pPr>
              <w:pStyle w:val="TableParagraph"/>
              <w:ind w:left="69"/>
              <w:rPr>
                <w:sz w:val="20"/>
              </w:rPr>
            </w:pPr>
            <w:r>
              <w:rPr>
                <w:sz w:val="20"/>
              </w:rPr>
              <w:t>Possible</w:t>
            </w:r>
            <w:r>
              <w:rPr>
                <w:spacing w:val="-1"/>
                <w:sz w:val="20"/>
              </w:rPr>
              <w:t xml:space="preserve"> </w:t>
            </w:r>
            <w:r>
              <w:rPr>
                <w:sz w:val="20"/>
              </w:rPr>
              <w:t>modificació (màx</w:t>
            </w:r>
            <w:r>
              <w:rPr>
                <w:spacing w:val="-1"/>
                <w:sz w:val="20"/>
              </w:rPr>
              <w:t xml:space="preserve"> </w:t>
            </w:r>
            <w:r>
              <w:rPr>
                <w:sz w:val="20"/>
              </w:rPr>
              <w:t>20%)</w:t>
            </w:r>
          </w:p>
        </w:tc>
        <w:tc>
          <w:tcPr>
            <w:tcW w:w="1985" w:type="dxa"/>
          </w:tcPr>
          <w:p w:rsidR="00CA16FD" w:rsidRDefault="00CA16FD" w:rsidP="00CA16FD">
            <w:pPr>
              <w:pStyle w:val="TableParagraph"/>
              <w:ind w:right="61"/>
              <w:jc w:val="right"/>
              <w:rPr>
                <w:sz w:val="20"/>
              </w:rPr>
            </w:pPr>
            <w:r>
              <w:rPr>
                <w:sz w:val="20"/>
              </w:rPr>
              <w:t>6.638,75 €</w:t>
            </w:r>
          </w:p>
        </w:tc>
      </w:tr>
      <w:tr w:rsidR="00CA16FD" w:rsidTr="00CA16FD">
        <w:trPr>
          <w:trHeight w:val="269"/>
        </w:trPr>
        <w:tc>
          <w:tcPr>
            <w:tcW w:w="4394" w:type="dxa"/>
          </w:tcPr>
          <w:p w:rsidR="00CA16FD" w:rsidRDefault="00CA16FD" w:rsidP="00CA16FD">
            <w:pPr>
              <w:pStyle w:val="TableParagraph"/>
              <w:ind w:left="69"/>
              <w:rPr>
                <w:sz w:val="20"/>
              </w:rPr>
            </w:pPr>
            <w:r>
              <w:rPr>
                <w:sz w:val="20"/>
              </w:rPr>
              <w:t>Possible pròrroga</w:t>
            </w:r>
            <w:r>
              <w:rPr>
                <w:spacing w:val="-1"/>
                <w:sz w:val="20"/>
              </w:rPr>
              <w:t xml:space="preserve"> </w:t>
            </w:r>
            <w:r>
              <w:rPr>
                <w:sz w:val="20"/>
              </w:rPr>
              <w:t>2024</w:t>
            </w:r>
          </w:p>
        </w:tc>
        <w:tc>
          <w:tcPr>
            <w:tcW w:w="1985" w:type="dxa"/>
          </w:tcPr>
          <w:p w:rsidR="00CA16FD" w:rsidRDefault="00CA16FD" w:rsidP="00CA16FD">
            <w:pPr>
              <w:pStyle w:val="TableParagraph"/>
              <w:ind w:right="61"/>
              <w:jc w:val="right"/>
              <w:rPr>
                <w:sz w:val="20"/>
              </w:rPr>
            </w:pPr>
            <w:r>
              <w:rPr>
                <w:sz w:val="20"/>
              </w:rPr>
              <w:t>33.193,73</w:t>
            </w:r>
            <w:r>
              <w:rPr>
                <w:spacing w:val="-1"/>
                <w:sz w:val="20"/>
              </w:rPr>
              <w:t xml:space="preserve"> </w:t>
            </w:r>
            <w:r>
              <w:rPr>
                <w:sz w:val="20"/>
              </w:rPr>
              <w:t>€</w:t>
            </w:r>
          </w:p>
        </w:tc>
      </w:tr>
      <w:tr w:rsidR="00CA16FD" w:rsidTr="00CA16FD">
        <w:trPr>
          <w:trHeight w:val="272"/>
        </w:trPr>
        <w:tc>
          <w:tcPr>
            <w:tcW w:w="4394" w:type="dxa"/>
          </w:tcPr>
          <w:p w:rsidR="00CA16FD" w:rsidRDefault="00CA16FD" w:rsidP="00CA16FD">
            <w:pPr>
              <w:pStyle w:val="TableParagraph"/>
              <w:ind w:left="69"/>
              <w:rPr>
                <w:sz w:val="20"/>
              </w:rPr>
            </w:pPr>
            <w:r>
              <w:rPr>
                <w:sz w:val="20"/>
              </w:rPr>
              <w:t>Possible</w:t>
            </w:r>
            <w:r>
              <w:rPr>
                <w:spacing w:val="-1"/>
                <w:sz w:val="20"/>
              </w:rPr>
              <w:t xml:space="preserve"> </w:t>
            </w:r>
            <w:r>
              <w:rPr>
                <w:sz w:val="20"/>
              </w:rPr>
              <w:t>modificació (màx</w:t>
            </w:r>
            <w:r>
              <w:rPr>
                <w:spacing w:val="-1"/>
                <w:sz w:val="20"/>
              </w:rPr>
              <w:t xml:space="preserve"> </w:t>
            </w:r>
            <w:r>
              <w:rPr>
                <w:sz w:val="20"/>
              </w:rPr>
              <w:t>20%)</w:t>
            </w:r>
          </w:p>
        </w:tc>
        <w:tc>
          <w:tcPr>
            <w:tcW w:w="1985" w:type="dxa"/>
          </w:tcPr>
          <w:p w:rsidR="00CA16FD" w:rsidRDefault="00CA16FD" w:rsidP="00CA16FD">
            <w:pPr>
              <w:pStyle w:val="TableParagraph"/>
              <w:ind w:right="61"/>
              <w:jc w:val="right"/>
              <w:rPr>
                <w:sz w:val="20"/>
              </w:rPr>
            </w:pPr>
            <w:r>
              <w:rPr>
                <w:sz w:val="20"/>
              </w:rPr>
              <w:t>6.638,75 €</w:t>
            </w:r>
          </w:p>
        </w:tc>
      </w:tr>
      <w:tr w:rsidR="00CA16FD" w:rsidTr="00CA16FD">
        <w:trPr>
          <w:trHeight w:val="277"/>
        </w:trPr>
        <w:tc>
          <w:tcPr>
            <w:tcW w:w="4394" w:type="dxa"/>
          </w:tcPr>
          <w:p w:rsidR="00CA16FD" w:rsidRDefault="00CA16FD" w:rsidP="00CA16FD">
            <w:pPr>
              <w:pStyle w:val="TableParagraph"/>
              <w:ind w:left="69"/>
              <w:rPr>
                <w:sz w:val="20"/>
              </w:rPr>
            </w:pPr>
            <w:r>
              <w:rPr>
                <w:sz w:val="20"/>
              </w:rPr>
              <w:t>Possible</w:t>
            </w:r>
            <w:r>
              <w:rPr>
                <w:spacing w:val="-1"/>
                <w:sz w:val="20"/>
              </w:rPr>
              <w:t xml:space="preserve"> </w:t>
            </w:r>
            <w:r>
              <w:rPr>
                <w:sz w:val="20"/>
              </w:rPr>
              <w:t>pròrroga</w:t>
            </w:r>
            <w:r>
              <w:rPr>
                <w:spacing w:val="-1"/>
                <w:sz w:val="20"/>
              </w:rPr>
              <w:t xml:space="preserve"> </w:t>
            </w:r>
            <w:r>
              <w:rPr>
                <w:sz w:val="20"/>
              </w:rPr>
              <w:t>2025</w:t>
            </w:r>
          </w:p>
        </w:tc>
        <w:tc>
          <w:tcPr>
            <w:tcW w:w="1985" w:type="dxa"/>
          </w:tcPr>
          <w:p w:rsidR="00CA16FD" w:rsidRDefault="00CA16FD" w:rsidP="00CA16FD">
            <w:pPr>
              <w:pStyle w:val="TableParagraph"/>
              <w:ind w:right="61"/>
              <w:jc w:val="right"/>
              <w:rPr>
                <w:sz w:val="20"/>
              </w:rPr>
            </w:pPr>
            <w:r>
              <w:rPr>
                <w:sz w:val="20"/>
              </w:rPr>
              <w:t>33.193,73</w:t>
            </w:r>
            <w:r>
              <w:rPr>
                <w:spacing w:val="-1"/>
                <w:sz w:val="20"/>
              </w:rPr>
              <w:t xml:space="preserve"> </w:t>
            </w:r>
            <w:r>
              <w:rPr>
                <w:sz w:val="20"/>
              </w:rPr>
              <w:t>€</w:t>
            </w:r>
          </w:p>
        </w:tc>
      </w:tr>
      <w:tr w:rsidR="00CA16FD" w:rsidTr="00CA16FD">
        <w:trPr>
          <w:trHeight w:val="267"/>
        </w:trPr>
        <w:tc>
          <w:tcPr>
            <w:tcW w:w="4394" w:type="dxa"/>
          </w:tcPr>
          <w:p w:rsidR="00CA16FD" w:rsidRDefault="00CA16FD" w:rsidP="00CA16FD">
            <w:pPr>
              <w:pStyle w:val="TableParagraph"/>
              <w:ind w:left="69"/>
              <w:rPr>
                <w:sz w:val="20"/>
              </w:rPr>
            </w:pPr>
            <w:r>
              <w:rPr>
                <w:sz w:val="20"/>
              </w:rPr>
              <w:t>Possible</w:t>
            </w:r>
            <w:r>
              <w:rPr>
                <w:spacing w:val="-1"/>
                <w:sz w:val="20"/>
              </w:rPr>
              <w:t xml:space="preserve"> </w:t>
            </w:r>
            <w:r>
              <w:rPr>
                <w:sz w:val="20"/>
              </w:rPr>
              <w:t>modificació (màx</w:t>
            </w:r>
            <w:r>
              <w:rPr>
                <w:spacing w:val="-1"/>
                <w:sz w:val="20"/>
              </w:rPr>
              <w:t xml:space="preserve"> </w:t>
            </w:r>
            <w:r>
              <w:rPr>
                <w:sz w:val="20"/>
              </w:rPr>
              <w:t>20%)</w:t>
            </w:r>
          </w:p>
        </w:tc>
        <w:tc>
          <w:tcPr>
            <w:tcW w:w="1985" w:type="dxa"/>
          </w:tcPr>
          <w:p w:rsidR="00CA16FD" w:rsidRDefault="00CA16FD" w:rsidP="00CA16FD">
            <w:pPr>
              <w:pStyle w:val="TableParagraph"/>
              <w:ind w:right="61"/>
              <w:jc w:val="right"/>
              <w:rPr>
                <w:sz w:val="20"/>
              </w:rPr>
            </w:pPr>
            <w:r>
              <w:rPr>
                <w:sz w:val="20"/>
              </w:rPr>
              <w:t>6.638,75 €</w:t>
            </w:r>
          </w:p>
        </w:tc>
      </w:tr>
      <w:tr w:rsidR="00CA16FD" w:rsidTr="00CA16FD">
        <w:trPr>
          <w:trHeight w:val="271"/>
        </w:trPr>
        <w:tc>
          <w:tcPr>
            <w:tcW w:w="4394" w:type="dxa"/>
          </w:tcPr>
          <w:p w:rsidR="00CA16FD" w:rsidRDefault="00CA16FD" w:rsidP="00CA16FD">
            <w:pPr>
              <w:pStyle w:val="TableParagraph"/>
              <w:ind w:left="69"/>
              <w:rPr>
                <w:b/>
                <w:sz w:val="20"/>
              </w:rPr>
            </w:pPr>
            <w:r>
              <w:rPr>
                <w:b/>
                <w:sz w:val="20"/>
              </w:rPr>
              <w:t>VEC</w:t>
            </w:r>
          </w:p>
        </w:tc>
        <w:tc>
          <w:tcPr>
            <w:tcW w:w="1985" w:type="dxa"/>
          </w:tcPr>
          <w:p w:rsidR="00CA16FD" w:rsidRDefault="00CA16FD" w:rsidP="00CA16FD">
            <w:pPr>
              <w:pStyle w:val="TableParagraph"/>
              <w:ind w:right="61"/>
              <w:jc w:val="right"/>
              <w:rPr>
                <w:b/>
                <w:sz w:val="20"/>
              </w:rPr>
            </w:pPr>
            <w:r>
              <w:rPr>
                <w:b/>
                <w:sz w:val="20"/>
              </w:rPr>
              <w:t>119.497,44</w:t>
            </w:r>
            <w:r>
              <w:rPr>
                <w:b/>
                <w:spacing w:val="-1"/>
                <w:sz w:val="20"/>
              </w:rPr>
              <w:t xml:space="preserve"> </w:t>
            </w:r>
            <w:r>
              <w:rPr>
                <w:b/>
                <w:sz w:val="20"/>
              </w:rPr>
              <w:t>€</w:t>
            </w:r>
          </w:p>
        </w:tc>
      </w:tr>
    </w:tbl>
    <w:p w:rsidR="00CA16FD" w:rsidRPr="00F304EA" w:rsidRDefault="00CA16FD" w:rsidP="00CA16FD">
      <w:pPr>
        <w:pStyle w:val="Textindependent2"/>
        <w:spacing w:after="0" w:line="240" w:lineRule="auto"/>
        <w:jc w:val="both"/>
        <w:outlineLvl w:val="0"/>
        <w:rPr>
          <w:rFonts w:ascii="Arial" w:hAnsi="Arial"/>
          <w:sz w:val="22"/>
          <w:szCs w:val="22"/>
          <w:lang w:eastAsia="ca-ES"/>
        </w:rPr>
      </w:pPr>
    </w:p>
    <w:p w:rsidR="007B7408" w:rsidRPr="00F304EA" w:rsidRDefault="007B7408" w:rsidP="00CA16FD">
      <w:pPr>
        <w:pStyle w:val="Textindependent2"/>
        <w:spacing w:after="0" w:line="240" w:lineRule="auto"/>
        <w:jc w:val="both"/>
        <w:outlineLvl w:val="0"/>
        <w:rPr>
          <w:rFonts w:ascii="Arial" w:hAnsi="Arial"/>
          <w:sz w:val="22"/>
          <w:szCs w:val="22"/>
          <w:lang w:eastAsia="ca-ES"/>
        </w:rPr>
      </w:pPr>
      <w:r w:rsidRPr="00F304EA">
        <w:rPr>
          <w:rFonts w:ascii="Arial" w:hAnsi="Arial"/>
          <w:sz w:val="22"/>
          <w:szCs w:val="22"/>
          <w:lang w:eastAsia="ca-ES"/>
        </w:rPr>
        <w:t>Aquest contracte no està subjecte a regulació harmonitzada.</w:t>
      </w:r>
    </w:p>
    <w:p w:rsidR="007B7408" w:rsidRDefault="007B7408" w:rsidP="007B7408">
      <w:pPr>
        <w:spacing w:after="0" w:line="240" w:lineRule="auto"/>
        <w:ind w:right="-522"/>
        <w:jc w:val="both"/>
        <w:rPr>
          <w:rFonts w:cs="Arial"/>
          <w:snapToGrid w:val="0"/>
          <w:lang w:eastAsia="es-ES"/>
        </w:rPr>
      </w:pPr>
    </w:p>
    <w:p w:rsidR="00F304EA" w:rsidRDefault="00F304EA" w:rsidP="007B7408">
      <w:pPr>
        <w:spacing w:after="0" w:line="240" w:lineRule="auto"/>
        <w:ind w:right="-522"/>
        <w:jc w:val="both"/>
        <w:rPr>
          <w:rFonts w:cs="Arial"/>
          <w:snapToGrid w:val="0"/>
          <w:lang w:eastAsia="es-ES"/>
        </w:rPr>
      </w:pPr>
    </w:p>
    <w:p w:rsidR="00CA16FD" w:rsidRDefault="00CA16FD" w:rsidP="007B7408">
      <w:pPr>
        <w:spacing w:after="0" w:line="240" w:lineRule="auto"/>
        <w:ind w:right="-522"/>
        <w:jc w:val="both"/>
        <w:rPr>
          <w:rFonts w:cs="Arial"/>
          <w:snapToGrid w:val="0"/>
          <w:lang w:eastAsia="es-ES"/>
        </w:rPr>
      </w:pPr>
    </w:p>
    <w:p w:rsidR="00CA16FD" w:rsidRDefault="00CA16FD" w:rsidP="007B7408">
      <w:pPr>
        <w:spacing w:after="0" w:line="240" w:lineRule="auto"/>
        <w:ind w:right="-522"/>
        <w:jc w:val="both"/>
        <w:rPr>
          <w:rFonts w:cs="Arial"/>
          <w:snapToGrid w:val="0"/>
          <w:lang w:eastAsia="es-ES"/>
        </w:rPr>
      </w:pPr>
    </w:p>
    <w:p w:rsidR="00CA16FD" w:rsidRPr="005C17AF" w:rsidRDefault="00CA16FD" w:rsidP="007B7408">
      <w:pPr>
        <w:spacing w:after="0" w:line="240" w:lineRule="auto"/>
        <w:ind w:right="-522"/>
        <w:jc w:val="both"/>
        <w:rPr>
          <w:rFonts w:cs="Arial"/>
          <w:snapToGrid w:val="0"/>
          <w:lang w:eastAsia="es-ES"/>
        </w:rPr>
      </w:pPr>
    </w:p>
    <w:p w:rsidR="007B7408" w:rsidRPr="005C17AF" w:rsidRDefault="007B7408" w:rsidP="007B7408">
      <w:pPr>
        <w:spacing w:after="0" w:line="240" w:lineRule="auto"/>
        <w:jc w:val="both"/>
        <w:rPr>
          <w:rFonts w:cs="Arial"/>
          <w:snapToGrid w:val="0"/>
          <w:lang w:eastAsia="es-ES"/>
        </w:rPr>
      </w:pPr>
      <w:r w:rsidRPr="005C17AF">
        <w:rPr>
          <w:rFonts w:cs="Arial"/>
          <w:snapToGrid w:val="0"/>
          <w:lang w:eastAsia="es-ES"/>
        </w:rPr>
        <w:lastRenderedPageBreak/>
        <w:t>B3. Pressupost base de licitació:</w:t>
      </w:r>
    </w:p>
    <w:p w:rsidR="007B7408" w:rsidRPr="005C17AF" w:rsidRDefault="007B7408" w:rsidP="007B7408">
      <w:pPr>
        <w:spacing w:after="0" w:line="240" w:lineRule="auto"/>
        <w:jc w:val="both"/>
        <w:rPr>
          <w:rFonts w:cs="Arial"/>
          <w:snapToGrid w:val="0"/>
          <w:lang w:eastAsia="es-ES"/>
        </w:rPr>
      </w:pPr>
    </w:p>
    <w:p w:rsidR="008D2F53" w:rsidRDefault="007B7408" w:rsidP="008D2F53">
      <w:pPr>
        <w:pStyle w:val="Textindependent2"/>
        <w:spacing w:after="0" w:line="240" w:lineRule="auto"/>
        <w:jc w:val="both"/>
        <w:outlineLvl w:val="0"/>
        <w:rPr>
          <w:rFonts w:ascii="Arial" w:hAnsi="Arial"/>
          <w:sz w:val="22"/>
          <w:szCs w:val="22"/>
          <w:lang w:eastAsia="ca-ES"/>
        </w:rPr>
      </w:pPr>
      <w:r w:rsidRPr="008D2F53">
        <w:rPr>
          <w:rFonts w:ascii="Arial" w:hAnsi="Arial"/>
          <w:sz w:val="22"/>
          <w:szCs w:val="22"/>
          <w:lang w:eastAsia="ca-ES"/>
        </w:rPr>
        <w:t xml:space="preserve">El pressupost de licitació d’aquest contracte és de </w:t>
      </w:r>
      <w:r w:rsidR="008D2F53" w:rsidRPr="008D2F53">
        <w:rPr>
          <w:rFonts w:ascii="Arial" w:hAnsi="Arial"/>
          <w:sz w:val="22"/>
          <w:szCs w:val="22"/>
          <w:lang w:eastAsia="ca-ES"/>
        </w:rPr>
        <w:t>33.193,73 €</w:t>
      </w:r>
      <w:r w:rsidR="008D2F53">
        <w:rPr>
          <w:rFonts w:ascii="Arial" w:hAnsi="Arial"/>
          <w:sz w:val="22"/>
          <w:szCs w:val="22"/>
          <w:lang w:eastAsia="ca-ES"/>
        </w:rPr>
        <w:t xml:space="preserve"> (TRENTA-TRES MIL CENT NORANTA-TRES EUROS AMB SETANTA-TRES EUROS),</w:t>
      </w:r>
      <w:r w:rsidR="008D2F53" w:rsidRPr="008D2F53">
        <w:rPr>
          <w:rFonts w:ascii="Arial" w:hAnsi="Arial"/>
          <w:sz w:val="22"/>
          <w:szCs w:val="22"/>
          <w:lang w:eastAsia="ca-ES"/>
        </w:rPr>
        <w:t xml:space="preserve"> IVA </w:t>
      </w:r>
      <w:r w:rsidR="008D2F53">
        <w:rPr>
          <w:rFonts w:ascii="Arial" w:hAnsi="Arial"/>
          <w:sz w:val="22"/>
          <w:szCs w:val="22"/>
          <w:lang w:eastAsia="ca-ES"/>
        </w:rPr>
        <w:t>exclòs</w:t>
      </w:r>
      <w:r w:rsidR="008D2F53" w:rsidRPr="008D2F53">
        <w:rPr>
          <w:rFonts w:ascii="Arial" w:hAnsi="Arial"/>
          <w:sz w:val="22"/>
          <w:szCs w:val="22"/>
          <w:lang w:eastAsia="ca-ES"/>
        </w:rPr>
        <w:t xml:space="preserve"> que</w:t>
      </w:r>
      <w:r w:rsidR="008D2F53">
        <w:rPr>
          <w:rFonts w:ascii="Arial" w:hAnsi="Arial"/>
          <w:sz w:val="22"/>
          <w:szCs w:val="22"/>
          <w:lang w:eastAsia="ca-ES"/>
        </w:rPr>
        <w:t>.</w:t>
      </w:r>
      <w:r w:rsidR="008D2F53" w:rsidRPr="008D2F53">
        <w:rPr>
          <w:rFonts w:ascii="Arial" w:hAnsi="Arial"/>
          <w:sz w:val="22"/>
          <w:szCs w:val="22"/>
          <w:lang w:eastAsia="ca-ES"/>
        </w:rPr>
        <w:t xml:space="preserve"> aplicant un 21 % d’IVA</w:t>
      </w:r>
      <w:r w:rsidR="008D2F53">
        <w:rPr>
          <w:rFonts w:ascii="Arial" w:hAnsi="Arial"/>
          <w:sz w:val="22"/>
          <w:szCs w:val="22"/>
          <w:lang w:eastAsia="ca-ES"/>
        </w:rPr>
        <w:t>,</w:t>
      </w:r>
      <w:r w:rsidR="008D2F53" w:rsidRPr="008D2F53">
        <w:rPr>
          <w:rFonts w:ascii="Arial" w:hAnsi="Arial"/>
          <w:sz w:val="22"/>
          <w:szCs w:val="22"/>
          <w:lang w:eastAsia="ca-ES"/>
        </w:rPr>
        <w:t xml:space="preserve"> resulta un import de 40.164,41 €.</w:t>
      </w:r>
    </w:p>
    <w:p w:rsidR="008D2F53" w:rsidRDefault="008D2F53" w:rsidP="008D2F53">
      <w:pPr>
        <w:pStyle w:val="Textindependent2"/>
        <w:spacing w:after="0" w:line="240" w:lineRule="auto"/>
        <w:jc w:val="both"/>
        <w:outlineLvl w:val="0"/>
        <w:rPr>
          <w:rFonts w:ascii="Arial" w:hAnsi="Arial"/>
          <w:sz w:val="22"/>
          <w:szCs w:val="22"/>
          <w:lang w:eastAsia="ca-ES"/>
        </w:rPr>
      </w:pPr>
    </w:p>
    <w:p w:rsidR="008D2F53" w:rsidRDefault="008D2F53" w:rsidP="008D2F53">
      <w:pPr>
        <w:pStyle w:val="Textindependent2"/>
        <w:spacing w:after="0" w:line="240" w:lineRule="auto"/>
        <w:jc w:val="both"/>
        <w:outlineLvl w:val="0"/>
        <w:rPr>
          <w:rFonts w:ascii="Arial" w:hAnsi="Arial"/>
          <w:sz w:val="22"/>
          <w:szCs w:val="22"/>
          <w:lang w:eastAsia="ca-ES"/>
        </w:rPr>
      </w:pPr>
      <w:r>
        <w:rPr>
          <w:rFonts w:ascii="Arial" w:hAnsi="Arial"/>
          <w:sz w:val="22"/>
          <w:szCs w:val="22"/>
          <w:lang w:eastAsia="ca-ES"/>
        </w:rPr>
        <w:t>El contracte s’adjudica per preus unitaris, essent els preus unitaris màxims els detallats a continuació:</w:t>
      </w:r>
    </w:p>
    <w:p w:rsidR="008D2F53" w:rsidRDefault="008D2F53" w:rsidP="008D2F53">
      <w:pPr>
        <w:pStyle w:val="Textindependent2"/>
        <w:spacing w:after="0" w:line="240" w:lineRule="auto"/>
        <w:jc w:val="both"/>
        <w:outlineLvl w:val="0"/>
        <w:rPr>
          <w:rFonts w:ascii="Arial" w:hAnsi="Arial"/>
          <w:sz w:val="22"/>
          <w:szCs w:val="22"/>
          <w:lang w:eastAsia="ca-ES"/>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1"/>
        <w:gridCol w:w="1701"/>
      </w:tblGrid>
      <w:tr w:rsidR="008D2F53" w:rsidTr="005E6E2B">
        <w:trPr>
          <w:trHeight w:val="467"/>
        </w:trPr>
        <w:tc>
          <w:tcPr>
            <w:tcW w:w="7371" w:type="dxa"/>
            <w:shd w:val="clear" w:color="auto" w:fill="D9D9D9"/>
          </w:tcPr>
          <w:p w:rsidR="008D2F53" w:rsidRDefault="008D2F53" w:rsidP="008D2F53">
            <w:pPr>
              <w:pStyle w:val="TableParagraph"/>
              <w:ind w:left="71"/>
              <w:rPr>
                <w:b/>
                <w:sz w:val="20"/>
              </w:rPr>
            </w:pPr>
            <w:r>
              <w:rPr>
                <w:b/>
                <w:sz w:val="20"/>
              </w:rPr>
              <w:t>Descripció</w:t>
            </w:r>
          </w:p>
        </w:tc>
        <w:tc>
          <w:tcPr>
            <w:tcW w:w="1701" w:type="dxa"/>
            <w:shd w:val="clear" w:color="auto" w:fill="D9D9D9"/>
          </w:tcPr>
          <w:p w:rsidR="008D2F53" w:rsidRDefault="008D2F53" w:rsidP="005E6E2B">
            <w:pPr>
              <w:pStyle w:val="TableParagraph"/>
              <w:ind w:left="162"/>
              <w:jc w:val="center"/>
              <w:rPr>
                <w:b/>
                <w:sz w:val="20"/>
                <w:lang w:val="es-ES"/>
              </w:rPr>
            </w:pPr>
            <w:r w:rsidRPr="008D2F53">
              <w:rPr>
                <w:b/>
                <w:sz w:val="20"/>
                <w:lang w:val="es-ES"/>
              </w:rPr>
              <w:t>Preu</w:t>
            </w:r>
            <w:r w:rsidRPr="008D2F53">
              <w:rPr>
                <w:b/>
                <w:spacing w:val="-4"/>
                <w:sz w:val="20"/>
                <w:lang w:val="es-ES"/>
              </w:rPr>
              <w:t xml:space="preserve"> </w:t>
            </w:r>
            <w:r w:rsidRPr="008D2F53">
              <w:rPr>
                <w:b/>
                <w:sz w:val="20"/>
                <w:lang w:val="es-ES"/>
              </w:rPr>
              <w:t>ut.</w:t>
            </w:r>
          </w:p>
          <w:p w:rsidR="008D2F53" w:rsidRPr="008D2F53" w:rsidRDefault="008D2F53" w:rsidP="005E6E2B">
            <w:pPr>
              <w:pStyle w:val="TableParagraph"/>
              <w:ind w:left="162"/>
              <w:jc w:val="center"/>
              <w:rPr>
                <w:b/>
                <w:sz w:val="20"/>
                <w:lang w:val="es-ES"/>
              </w:rPr>
            </w:pPr>
            <w:r>
              <w:rPr>
                <w:b/>
                <w:sz w:val="20"/>
                <w:lang w:val="es-ES"/>
              </w:rPr>
              <w:t>IVA exclòs</w:t>
            </w:r>
          </w:p>
        </w:tc>
      </w:tr>
      <w:tr w:rsidR="008D2F53" w:rsidTr="005E6E2B">
        <w:trPr>
          <w:trHeight w:val="465"/>
        </w:trPr>
        <w:tc>
          <w:tcPr>
            <w:tcW w:w="7371" w:type="dxa"/>
          </w:tcPr>
          <w:p w:rsidR="008D2F53" w:rsidRPr="00255EC4" w:rsidRDefault="008D2F53" w:rsidP="008D2F53">
            <w:pPr>
              <w:pStyle w:val="TableParagraph"/>
              <w:ind w:left="71"/>
              <w:rPr>
                <w:sz w:val="20"/>
                <w:lang w:val="es-ES"/>
              </w:rPr>
            </w:pPr>
            <w:r w:rsidRPr="00255EC4">
              <w:rPr>
                <w:sz w:val="20"/>
                <w:lang w:val="es-ES"/>
              </w:rPr>
              <w:t>Codi</w:t>
            </w:r>
            <w:r w:rsidRPr="00255EC4">
              <w:rPr>
                <w:spacing w:val="-1"/>
                <w:sz w:val="20"/>
                <w:lang w:val="es-ES"/>
              </w:rPr>
              <w:t xml:space="preserve"> </w:t>
            </w:r>
            <w:r w:rsidRPr="00255EC4">
              <w:rPr>
                <w:sz w:val="20"/>
                <w:lang w:val="es-ES"/>
              </w:rPr>
              <w:t>taula / Vinil de</w:t>
            </w:r>
            <w:r w:rsidRPr="00255EC4">
              <w:rPr>
                <w:spacing w:val="-1"/>
                <w:sz w:val="20"/>
                <w:lang w:val="es-ES"/>
              </w:rPr>
              <w:t xml:space="preserve"> </w:t>
            </w:r>
            <w:r w:rsidRPr="00255EC4">
              <w:rPr>
                <w:sz w:val="20"/>
                <w:lang w:val="es-ES"/>
              </w:rPr>
              <w:t>tall</w:t>
            </w:r>
          </w:p>
        </w:tc>
        <w:tc>
          <w:tcPr>
            <w:tcW w:w="1701" w:type="dxa"/>
          </w:tcPr>
          <w:p w:rsidR="008D2F53" w:rsidRPr="008D2F53" w:rsidRDefault="008D2F53" w:rsidP="008D2F53">
            <w:pPr>
              <w:pStyle w:val="TableParagraph"/>
              <w:ind w:right="60"/>
              <w:jc w:val="right"/>
              <w:rPr>
                <w:sz w:val="20"/>
                <w:lang w:val="es-ES"/>
              </w:rPr>
            </w:pPr>
            <w:r w:rsidRPr="008D2F53">
              <w:rPr>
                <w:sz w:val="20"/>
                <w:lang w:val="es-ES"/>
              </w:rPr>
              <w:t>1,83 €</w:t>
            </w:r>
          </w:p>
        </w:tc>
      </w:tr>
      <w:tr w:rsidR="008D2F53" w:rsidTr="005E6E2B">
        <w:trPr>
          <w:trHeight w:val="465"/>
        </w:trPr>
        <w:tc>
          <w:tcPr>
            <w:tcW w:w="7371" w:type="dxa"/>
          </w:tcPr>
          <w:p w:rsidR="008D2F53" w:rsidRPr="00255EC4" w:rsidRDefault="008D2F53" w:rsidP="008D2F53">
            <w:pPr>
              <w:pStyle w:val="TableParagraph"/>
              <w:ind w:left="71"/>
              <w:rPr>
                <w:sz w:val="20"/>
                <w:lang w:val="es-ES"/>
              </w:rPr>
            </w:pPr>
            <w:r w:rsidRPr="00255EC4">
              <w:rPr>
                <w:sz w:val="20"/>
                <w:lang w:val="es-ES"/>
              </w:rPr>
              <w:t>Codi</w:t>
            </w:r>
            <w:r w:rsidRPr="00255EC4">
              <w:rPr>
                <w:spacing w:val="-1"/>
                <w:sz w:val="20"/>
                <w:lang w:val="es-ES"/>
              </w:rPr>
              <w:t xml:space="preserve"> </w:t>
            </w:r>
            <w:r w:rsidRPr="00255EC4">
              <w:rPr>
                <w:sz w:val="20"/>
                <w:lang w:val="es-ES"/>
              </w:rPr>
              <w:t>franja</w:t>
            </w:r>
            <w:r w:rsidRPr="00255EC4">
              <w:rPr>
                <w:spacing w:val="-1"/>
                <w:sz w:val="20"/>
                <w:lang w:val="es-ES"/>
              </w:rPr>
              <w:t xml:space="preserve"> </w:t>
            </w:r>
            <w:r w:rsidRPr="00255EC4">
              <w:rPr>
                <w:sz w:val="20"/>
                <w:lang w:val="es-ES"/>
              </w:rPr>
              <w:t>/</w:t>
            </w:r>
            <w:r w:rsidRPr="00255EC4">
              <w:rPr>
                <w:spacing w:val="-1"/>
                <w:sz w:val="20"/>
                <w:lang w:val="es-ES"/>
              </w:rPr>
              <w:t xml:space="preserve"> </w:t>
            </w:r>
            <w:r w:rsidRPr="00255EC4">
              <w:rPr>
                <w:sz w:val="20"/>
                <w:lang w:val="es-ES"/>
              </w:rPr>
              <w:t>Cercle i lletres de</w:t>
            </w:r>
            <w:r w:rsidRPr="00255EC4">
              <w:rPr>
                <w:spacing w:val="1"/>
                <w:sz w:val="20"/>
                <w:lang w:val="es-ES"/>
              </w:rPr>
              <w:t xml:space="preserve"> </w:t>
            </w:r>
            <w:r w:rsidRPr="00255EC4">
              <w:rPr>
                <w:sz w:val="20"/>
                <w:lang w:val="es-ES"/>
              </w:rPr>
              <w:t>PVC</w:t>
            </w:r>
            <w:r w:rsidRPr="00255EC4">
              <w:rPr>
                <w:spacing w:val="1"/>
                <w:sz w:val="20"/>
                <w:lang w:val="es-ES"/>
              </w:rPr>
              <w:t xml:space="preserve"> </w:t>
            </w:r>
            <w:r w:rsidRPr="00255EC4">
              <w:rPr>
                <w:sz w:val="20"/>
                <w:lang w:val="es-ES"/>
              </w:rPr>
              <w:t>pintat</w:t>
            </w:r>
            <w:r w:rsidRPr="00255EC4">
              <w:rPr>
                <w:spacing w:val="1"/>
                <w:sz w:val="20"/>
                <w:lang w:val="es-ES"/>
              </w:rPr>
              <w:t xml:space="preserve"> </w:t>
            </w:r>
            <w:r w:rsidRPr="00255EC4">
              <w:rPr>
                <w:sz w:val="20"/>
                <w:lang w:val="es-ES"/>
              </w:rPr>
              <w:t>i vinil</w:t>
            </w:r>
            <w:r w:rsidRPr="00255EC4">
              <w:rPr>
                <w:spacing w:val="-1"/>
                <w:sz w:val="20"/>
                <w:lang w:val="es-ES"/>
              </w:rPr>
              <w:t xml:space="preserve"> </w:t>
            </w:r>
            <w:r w:rsidRPr="00255EC4">
              <w:rPr>
                <w:sz w:val="20"/>
                <w:lang w:val="es-ES"/>
              </w:rPr>
              <w:t>de</w:t>
            </w:r>
            <w:r w:rsidRPr="00255EC4">
              <w:rPr>
                <w:spacing w:val="-1"/>
                <w:sz w:val="20"/>
                <w:lang w:val="es-ES"/>
              </w:rPr>
              <w:t xml:space="preserve"> </w:t>
            </w:r>
            <w:r w:rsidRPr="00255EC4">
              <w:rPr>
                <w:sz w:val="20"/>
                <w:lang w:val="es-ES"/>
              </w:rPr>
              <w:t>tall</w:t>
            </w:r>
          </w:p>
        </w:tc>
        <w:tc>
          <w:tcPr>
            <w:tcW w:w="1701" w:type="dxa"/>
          </w:tcPr>
          <w:p w:rsidR="008D2F53" w:rsidRPr="008D2F53" w:rsidRDefault="008D2F53" w:rsidP="008D2F53">
            <w:pPr>
              <w:pStyle w:val="TableParagraph"/>
              <w:ind w:right="59"/>
              <w:jc w:val="right"/>
              <w:rPr>
                <w:sz w:val="20"/>
                <w:lang w:val="es-ES"/>
              </w:rPr>
            </w:pPr>
            <w:r w:rsidRPr="008D2F53">
              <w:rPr>
                <w:sz w:val="20"/>
                <w:lang w:val="es-ES"/>
              </w:rPr>
              <w:t>66,48 €</w:t>
            </w:r>
          </w:p>
        </w:tc>
      </w:tr>
      <w:tr w:rsidR="008D2F53" w:rsidTr="005E6E2B">
        <w:trPr>
          <w:trHeight w:val="467"/>
        </w:trPr>
        <w:tc>
          <w:tcPr>
            <w:tcW w:w="7371" w:type="dxa"/>
          </w:tcPr>
          <w:p w:rsidR="008D2F53" w:rsidRPr="00255EC4" w:rsidRDefault="008D2F53" w:rsidP="008D2F53">
            <w:pPr>
              <w:pStyle w:val="TableParagraph"/>
              <w:ind w:left="71"/>
              <w:rPr>
                <w:sz w:val="20"/>
                <w:lang w:val="es-ES"/>
              </w:rPr>
            </w:pPr>
            <w:r w:rsidRPr="00255EC4">
              <w:rPr>
                <w:sz w:val="20"/>
                <w:lang w:val="es-ES"/>
              </w:rPr>
              <w:t>Codi</w:t>
            </w:r>
            <w:r w:rsidRPr="00255EC4">
              <w:rPr>
                <w:spacing w:val="-1"/>
                <w:sz w:val="20"/>
                <w:lang w:val="es-ES"/>
              </w:rPr>
              <w:t xml:space="preserve"> </w:t>
            </w:r>
            <w:r w:rsidRPr="00255EC4">
              <w:rPr>
                <w:sz w:val="20"/>
                <w:lang w:val="es-ES"/>
              </w:rPr>
              <w:t>Quadrant /</w:t>
            </w:r>
            <w:r w:rsidRPr="00255EC4">
              <w:rPr>
                <w:spacing w:val="1"/>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de tall</w:t>
            </w:r>
          </w:p>
        </w:tc>
        <w:tc>
          <w:tcPr>
            <w:tcW w:w="1701" w:type="dxa"/>
          </w:tcPr>
          <w:p w:rsidR="008D2F53" w:rsidRDefault="008D2F53" w:rsidP="008D2F53">
            <w:pPr>
              <w:pStyle w:val="TableParagraph"/>
              <w:ind w:right="59"/>
              <w:jc w:val="right"/>
              <w:rPr>
                <w:sz w:val="20"/>
              </w:rPr>
            </w:pPr>
            <w:r>
              <w:rPr>
                <w:sz w:val="20"/>
              </w:rPr>
              <w:t>83,82 €</w:t>
            </w:r>
          </w:p>
        </w:tc>
      </w:tr>
      <w:tr w:rsidR="008D2F53" w:rsidTr="005E6E2B">
        <w:trPr>
          <w:trHeight w:val="465"/>
        </w:trPr>
        <w:tc>
          <w:tcPr>
            <w:tcW w:w="7371" w:type="dxa"/>
          </w:tcPr>
          <w:p w:rsidR="008D2F53" w:rsidRDefault="008D2F53" w:rsidP="008D2F53">
            <w:pPr>
              <w:pStyle w:val="TableParagraph"/>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15x15</w:t>
            </w:r>
          </w:p>
        </w:tc>
        <w:tc>
          <w:tcPr>
            <w:tcW w:w="1701" w:type="dxa"/>
          </w:tcPr>
          <w:p w:rsidR="008D2F53" w:rsidRDefault="008D2F53" w:rsidP="008D2F53">
            <w:pPr>
              <w:pStyle w:val="TableParagraph"/>
              <w:ind w:right="59"/>
              <w:jc w:val="right"/>
              <w:rPr>
                <w:sz w:val="20"/>
              </w:rPr>
            </w:pPr>
            <w:r>
              <w:rPr>
                <w:sz w:val="20"/>
              </w:rPr>
              <w:t>63,36 €</w:t>
            </w:r>
          </w:p>
        </w:tc>
      </w:tr>
      <w:tr w:rsidR="008D2F53" w:rsidTr="005E6E2B">
        <w:trPr>
          <w:trHeight w:val="465"/>
        </w:trPr>
        <w:tc>
          <w:tcPr>
            <w:tcW w:w="7371" w:type="dxa"/>
          </w:tcPr>
          <w:p w:rsidR="008D2F53" w:rsidRDefault="008D2F53" w:rsidP="008D2F53">
            <w:pPr>
              <w:pStyle w:val="TableParagraph"/>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15x20</w:t>
            </w:r>
          </w:p>
        </w:tc>
        <w:tc>
          <w:tcPr>
            <w:tcW w:w="1701" w:type="dxa"/>
          </w:tcPr>
          <w:p w:rsidR="008D2F53" w:rsidRDefault="008D2F53" w:rsidP="008D2F53">
            <w:pPr>
              <w:pStyle w:val="TableParagraph"/>
              <w:ind w:right="59"/>
              <w:jc w:val="right"/>
              <w:rPr>
                <w:sz w:val="20"/>
              </w:rPr>
            </w:pPr>
            <w:r>
              <w:rPr>
                <w:sz w:val="20"/>
              </w:rPr>
              <w:t>70,06 €</w:t>
            </w:r>
          </w:p>
        </w:tc>
      </w:tr>
      <w:tr w:rsidR="008D2F53" w:rsidTr="005E6E2B">
        <w:trPr>
          <w:trHeight w:val="467"/>
        </w:trPr>
        <w:tc>
          <w:tcPr>
            <w:tcW w:w="7371" w:type="dxa"/>
          </w:tcPr>
          <w:p w:rsidR="008D2F53" w:rsidRDefault="008D2F53" w:rsidP="008D2F53">
            <w:pPr>
              <w:pStyle w:val="TableParagraph"/>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25x25</w:t>
            </w:r>
          </w:p>
        </w:tc>
        <w:tc>
          <w:tcPr>
            <w:tcW w:w="1701" w:type="dxa"/>
          </w:tcPr>
          <w:p w:rsidR="008D2F53" w:rsidRDefault="008D2F53" w:rsidP="008D2F53">
            <w:pPr>
              <w:pStyle w:val="TableParagraph"/>
              <w:ind w:right="59"/>
              <w:jc w:val="right"/>
              <w:rPr>
                <w:sz w:val="20"/>
              </w:rPr>
            </w:pPr>
            <w:r>
              <w:rPr>
                <w:sz w:val="20"/>
              </w:rPr>
              <w:t>83,82 €</w:t>
            </w:r>
          </w:p>
        </w:tc>
      </w:tr>
      <w:tr w:rsidR="008D2F53" w:rsidTr="005E6E2B">
        <w:trPr>
          <w:trHeight w:val="489"/>
        </w:trPr>
        <w:tc>
          <w:tcPr>
            <w:tcW w:w="7371" w:type="dxa"/>
          </w:tcPr>
          <w:p w:rsidR="008D2F53" w:rsidRPr="00F57EC8" w:rsidRDefault="008D2F53" w:rsidP="008D2F53">
            <w:pPr>
              <w:pStyle w:val="TableParagraph"/>
              <w:ind w:left="71" w:right="1114"/>
              <w:rPr>
                <w:sz w:val="20"/>
                <w:lang w:val="es-ES"/>
              </w:rPr>
            </w:pPr>
            <w:r w:rsidRPr="00255EC4">
              <w:rPr>
                <w:sz w:val="20"/>
                <w:lang w:val="es-ES"/>
              </w:rPr>
              <w:t xml:space="preserve">Evaquació / Plànols VEA (29,7 x 42 cm). </w:t>
            </w:r>
            <w:r w:rsidRPr="00F57EC8">
              <w:rPr>
                <w:sz w:val="20"/>
                <w:lang w:val="es-ES"/>
              </w:rPr>
              <w:t>Emmarcat metacrilat</w:t>
            </w:r>
            <w:r w:rsidRPr="00F57EC8">
              <w:rPr>
                <w:spacing w:val="-51"/>
                <w:sz w:val="20"/>
                <w:lang w:val="es-ES"/>
              </w:rPr>
              <w:t xml:space="preserve"> </w:t>
            </w:r>
            <w:r>
              <w:rPr>
                <w:sz w:val="20"/>
                <w:lang w:val="es-ES"/>
              </w:rPr>
              <w:t xml:space="preserve"> t</w:t>
            </w:r>
            <w:r w:rsidRPr="00F57EC8">
              <w:rPr>
                <w:sz w:val="20"/>
                <w:lang w:val="es-ES"/>
              </w:rPr>
              <w:t>ransparent</w:t>
            </w:r>
            <w:r w:rsidRPr="00F57EC8">
              <w:rPr>
                <w:spacing w:val="1"/>
                <w:sz w:val="20"/>
                <w:lang w:val="es-ES"/>
              </w:rPr>
              <w:t xml:space="preserve"> </w:t>
            </w:r>
            <w:r w:rsidRPr="00F57EC8">
              <w:rPr>
                <w:sz w:val="20"/>
                <w:lang w:val="es-ES"/>
              </w:rPr>
              <w:t>+</w:t>
            </w:r>
            <w:r w:rsidRPr="00F57EC8">
              <w:rPr>
                <w:spacing w:val="3"/>
                <w:sz w:val="20"/>
                <w:lang w:val="es-ES"/>
              </w:rPr>
              <w:t xml:space="preserve"> </w:t>
            </w:r>
            <w:r w:rsidRPr="00F57EC8">
              <w:rPr>
                <w:sz w:val="20"/>
                <w:lang w:val="es-ES"/>
              </w:rPr>
              <w:t>fixació</w:t>
            </w:r>
            <w:r w:rsidRPr="00F57EC8">
              <w:rPr>
                <w:spacing w:val="2"/>
                <w:sz w:val="20"/>
                <w:lang w:val="es-ES"/>
              </w:rPr>
              <w:t xml:space="preserve"> </w:t>
            </w:r>
            <w:r w:rsidRPr="00F57EC8">
              <w:rPr>
                <w:sz w:val="20"/>
                <w:lang w:val="es-ES"/>
              </w:rPr>
              <w:t>4</w:t>
            </w:r>
            <w:r w:rsidRPr="00F57EC8">
              <w:rPr>
                <w:spacing w:val="3"/>
                <w:sz w:val="20"/>
                <w:lang w:val="es-ES"/>
              </w:rPr>
              <w:t xml:space="preserve"> </w:t>
            </w:r>
            <w:r w:rsidRPr="00F57EC8">
              <w:rPr>
                <w:sz w:val="20"/>
                <w:lang w:val="es-ES"/>
              </w:rPr>
              <w:t>punts</w:t>
            </w:r>
          </w:p>
        </w:tc>
        <w:tc>
          <w:tcPr>
            <w:tcW w:w="1701" w:type="dxa"/>
          </w:tcPr>
          <w:p w:rsidR="008D2F53" w:rsidRDefault="008D2F53" w:rsidP="008D2F53">
            <w:pPr>
              <w:pStyle w:val="TableParagraph"/>
              <w:ind w:right="59"/>
              <w:jc w:val="right"/>
              <w:rPr>
                <w:sz w:val="20"/>
              </w:rPr>
            </w:pPr>
            <w:r>
              <w:rPr>
                <w:sz w:val="20"/>
              </w:rPr>
              <w:t>76,91 €</w:t>
            </w:r>
          </w:p>
        </w:tc>
      </w:tr>
      <w:tr w:rsidR="008D2F53" w:rsidTr="005E6E2B">
        <w:trPr>
          <w:trHeight w:val="489"/>
        </w:trPr>
        <w:tc>
          <w:tcPr>
            <w:tcW w:w="7371" w:type="dxa"/>
          </w:tcPr>
          <w:p w:rsidR="008D2F53" w:rsidRPr="00255EC4" w:rsidRDefault="008D2F53" w:rsidP="008D2F53">
            <w:pPr>
              <w:pStyle w:val="TableParagraph"/>
              <w:ind w:left="71" w:right="548"/>
              <w:rPr>
                <w:sz w:val="20"/>
                <w:lang w:val="es-ES"/>
              </w:rPr>
            </w:pPr>
            <w:r w:rsidRPr="00255EC4">
              <w:rPr>
                <w:sz w:val="20"/>
                <w:lang w:val="es-ES"/>
              </w:rPr>
              <w:t>Evaquació / Suport de planxa d'alumini d'1mm, plegada en casos de</w:t>
            </w:r>
            <w:r w:rsidRPr="00255EC4">
              <w:rPr>
                <w:spacing w:val="-51"/>
                <w:sz w:val="20"/>
                <w:lang w:val="es-ES"/>
              </w:rPr>
              <w:t xml:space="preserve"> </w:t>
            </w:r>
            <w:r>
              <w:rPr>
                <w:sz w:val="20"/>
                <w:lang w:val="es-ES"/>
              </w:rPr>
              <w:t xml:space="preserve"> vo</w:t>
            </w:r>
            <w:r w:rsidRPr="00255EC4">
              <w:rPr>
                <w:sz w:val="20"/>
                <w:lang w:val="es-ES"/>
              </w:rPr>
              <w:t>ladís</w:t>
            </w:r>
            <w:r w:rsidRPr="00255EC4">
              <w:rPr>
                <w:spacing w:val="4"/>
                <w:sz w:val="20"/>
                <w:lang w:val="es-ES"/>
              </w:rPr>
              <w:t xml:space="preserve"> </w:t>
            </w:r>
            <w:r w:rsidRPr="00255EC4">
              <w:rPr>
                <w:sz w:val="20"/>
                <w:lang w:val="es-ES"/>
              </w:rPr>
              <w:t>o</w:t>
            </w:r>
            <w:r w:rsidRPr="00255EC4">
              <w:rPr>
                <w:spacing w:val="2"/>
                <w:sz w:val="20"/>
                <w:lang w:val="es-ES"/>
              </w:rPr>
              <w:t xml:space="preserve"> </w:t>
            </w:r>
            <w:r w:rsidRPr="00255EC4">
              <w:rPr>
                <w:sz w:val="20"/>
                <w:lang w:val="es-ES"/>
              </w:rPr>
              <w:t>penjada</w:t>
            </w:r>
            <w:r w:rsidRPr="00255EC4">
              <w:rPr>
                <w:spacing w:val="3"/>
                <w:sz w:val="20"/>
                <w:lang w:val="es-ES"/>
              </w:rPr>
              <w:t xml:space="preserve"> </w:t>
            </w:r>
            <w:r w:rsidRPr="00255EC4">
              <w:rPr>
                <w:sz w:val="20"/>
                <w:lang w:val="es-ES"/>
              </w:rPr>
              <w:t>del</w:t>
            </w:r>
            <w:r w:rsidRPr="00255EC4">
              <w:rPr>
                <w:spacing w:val="1"/>
                <w:sz w:val="20"/>
                <w:lang w:val="es-ES"/>
              </w:rPr>
              <w:t xml:space="preserve"> </w:t>
            </w:r>
            <w:r w:rsidRPr="00255EC4">
              <w:rPr>
                <w:sz w:val="20"/>
                <w:lang w:val="es-ES"/>
              </w:rPr>
              <w:t>sostre)</w:t>
            </w:r>
          </w:p>
        </w:tc>
        <w:tc>
          <w:tcPr>
            <w:tcW w:w="1701" w:type="dxa"/>
          </w:tcPr>
          <w:p w:rsidR="008D2F53" w:rsidRDefault="008D2F53" w:rsidP="008D2F53">
            <w:pPr>
              <w:pStyle w:val="TableParagraph"/>
              <w:ind w:right="59"/>
              <w:jc w:val="right"/>
              <w:rPr>
                <w:sz w:val="20"/>
              </w:rPr>
            </w:pPr>
            <w:r>
              <w:rPr>
                <w:sz w:val="20"/>
              </w:rPr>
              <w:t>33,00 €</w:t>
            </w:r>
          </w:p>
        </w:tc>
      </w:tr>
      <w:tr w:rsidR="008D2F53" w:rsidTr="005E6E2B">
        <w:trPr>
          <w:trHeight w:val="467"/>
        </w:trPr>
        <w:tc>
          <w:tcPr>
            <w:tcW w:w="7371" w:type="dxa"/>
          </w:tcPr>
          <w:p w:rsidR="008D2F53" w:rsidRPr="00255EC4" w:rsidRDefault="008D2F53" w:rsidP="008D2F53">
            <w:pPr>
              <w:pStyle w:val="TableParagraph"/>
              <w:ind w:left="71"/>
              <w:rPr>
                <w:sz w:val="20"/>
                <w:lang w:val="es-ES"/>
              </w:rPr>
            </w:pPr>
            <w:r w:rsidRPr="00255EC4">
              <w:rPr>
                <w:sz w:val="20"/>
                <w:lang w:val="es-ES"/>
              </w:rPr>
              <w:t>Retolació</w:t>
            </w:r>
            <w:r w:rsidRPr="00255EC4">
              <w:rPr>
                <w:spacing w:val="-2"/>
                <w:sz w:val="20"/>
                <w:lang w:val="es-ES"/>
              </w:rPr>
              <w:t xml:space="preserve"> </w:t>
            </w:r>
            <w:r w:rsidRPr="00255EC4">
              <w:rPr>
                <w:sz w:val="20"/>
                <w:lang w:val="es-ES"/>
              </w:rPr>
              <w:t>/</w:t>
            </w:r>
            <w:r w:rsidRPr="00255EC4">
              <w:rPr>
                <w:spacing w:val="-3"/>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de</w:t>
            </w:r>
            <w:r w:rsidRPr="00255EC4">
              <w:rPr>
                <w:spacing w:val="-4"/>
                <w:sz w:val="20"/>
                <w:lang w:val="es-ES"/>
              </w:rPr>
              <w:t xml:space="preserve"> </w:t>
            </w:r>
            <w:r w:rsidRPr="00255EC4">
              <w:rPr>
                <w:sz w:val="20"/>
                <w:lang w:val="es-ES"/>
              </w:rPr>
              <w:t>fundició</w:t>
            </w:r>
            <w:r w:rsidRPr="00255EC4">
              <w:rPr>
                <w:spacing w:val="-2"/>
                <w:sz w:val="20"/>
                <w:lang w:val="es-ES"/>
              </w:rPr>
              <w:t xml:space="preserve"> </w:t>
            </w:r>
            <w:r w:rsidRPr="00255EC4">
              <w:rPr>
                <w:sz w:val="20"/>
                <w:lang w:val="es-ES"/>
              </w:rPr>
              <w:t>(Senyalització</w:t>
            </w:r>
            <w:r w:rsidRPr="00255EC4">
              <w:rPr>
                <w:spacing w:val="-2"/>
                <w:sz w:val="20"/>
                <w:lang w:val="es-ES"/>
              </w:rPr>
              <w:t xml:space="preserve"> </w:t>
            </w:r>
            <w:r w:rsidRPr="00255EC4">
              <w:rPr>
                <w:sz w:val="20"/>
                <w:lang w:val="es-ES"/>
              </w:rPr>
              <w:t>interior,</w:t>
            </w:r>
            <w:r w:rsidRPr="00255EC4">
              <w:rPr>
                <w:spacing w:val="-1"/>
                <w:sz w:val="20"/>
                <w:lang w:val="es-ES"/>
              </w:rPr>
              <w:t xml:space="preserve"> </w:t>
            </w:r>
            <w:r w:rsidRPr="00255EC4">
              <w:rPr>
                <w:sz w:val="20"/>
                <w:lang w:val="es-ES"/>
              </w:rPr>
              <w:t>adhesiu</w:t>
            </w:r>
            <w:r w:rsidRPr="00255EC4">
              <w:rPr>
                <w:spacing w:val="-3"/>
                <w:sz w:val="20"/>
                <w:lang w:val="es-ES"/>
              </w:rPr>
              <w:t xml:space="preserve"> </w:t>
            </w:r>
            <w:r w:rsidRPr="00255EC4">
              <w:rPr>
                <w:sz w:val="20"/>
                <w:lang w:val="es-ES"/>
              </w:rPr>
              <w:t>identificatiu)</w:t>
            </w:r>
          </w:p>
        </w:tc>
        <w:tc>
          <w:tcPr>
            <w:tcW w:w="1701" w:type="dxa"/>
          </w:tcPr>
          <w:p w:rsidR="008D2F53" w:rsidRDefault="008D2F53" w:rsidP="008D2F53">
            <w:pPr>
              <w:pStyle w:val="TableParagraph"/>
              <w:ind w:right="59"/>
              <w:jc w:val="right"/>
              <w:rPr>
                <w:sz w:val="20"/>
              </w:rPr>
            </w:pPr>
            <w:r>
              <w:rPr>
                <w:sz w:val="20"/>
              </w:rPr>
              <w:t>10,45 €</w:t>
            </w:r>
          </w:p>
        </w:tc>
      </w:tr>
      <w:tr w:rsidR="008D2F53" w:rsidTr="005E6E2B">
        <w:trPr>
          <w:trHeight w:val="489"/>
        </w:trPr>
        <w:tc>
          <w:tcPr>
            <w:tcW w:w="7371" w:type="dxa"/>
          </w:tcPr>
          <w:p w:rsidR="008D2F53" w:rsidRDefault="008D2F53" w:rsidP="008D2F53">
            <w:pPr>
              <w:pStyle w:val="TableParagraph"/>
              <w:ind w:left="71" w:right="539"/>
              <w:rPr>
                <w:sz w:val="20"/>
              </w:rPr>
            </w:pPr>
            <w:r>
              <w:rPr>
                <w:sz w:val="20"/>
              </w:rPr>
              <w:t>Retolació / Vinil polimèric acrílic (Senyalització interior i exterior, vinil</w:t>
            </w:r>
            <w:r>
              <w:rPr>
                <w:spacing w:val="-51"/>
                <w:sz w:val="20"/>
              </w:rPr>
              <w:t xml:space="preserve"> </w:t>
            </w:r>
            <w:r>
              <w:rPr>
                <w:sz w:val="20"/>
              </w:rPr>
              <w:t>glacé)</w:t>
            </w:r>
          </w:p>
        </w:tc>
        <w:tc>
          <w:tcPr>
            <w:tcW w:w="1701" w:type="dxa"/>
          </w:tcPr>
          <w:p w:rsidR="008D2F53" w:rsidRDefault="008D2F53" w:rsidP="008D2F53">
            <w:pPr>
              <w:pStyle w:val="TableParagraph"/>
              <w:ind w:right="59"/>
              <w:jc w:val="right"/>
              <w:rPr>
                <w:sz w:val="20"/>
              </w:rPr>
            </w:pPr>
            <w:r>
              <w:rPr>
                <w:sz w:val="20"/>
              </w:rPr>
              <w:t>41,25 €</w:t>
            </w:r>
          </w:p>
        </w:tc>
      </w:tr>
      <w:tr w:rsidR="008D2F53" w:rsidTr="005E6E2B">
        <w:trPr>
          <w:trHeight w:val="465"/>
        </w:trPr>
        <w:tc>
          <w:tcPr>
            <w:tcW w:w="7371" w:type="dxa"/>
          </w:tcPr>
          <w:p w:rsidR="008D2F53" w:rsidRPr="00255EC4" w:rsidRDefault="008D2F53" w:rsidP="008D2F53">
            <w:pPr>
              <w:pStyle w:val="TableParagraph"/>
              <w:ind w:left="71"/>
              <w:rPr>
                <w:sz w:val="20"/>
                <w:lang w:val="es-ES"/>
              </w:rPr>
            </w:pPr>
            <w:r w:rsidRPr="00255EC4">
              <w:rPr>
                <w:sz w:val="20"/>
                <w:lang w:val="es-ES"/>
              </w:rPr>
              <w:t>Retolació</w:t>
            </w:r>
            <w:r w:rsidRPr="00255EC4">
              <w:rPr>
                <w:spacing w:val="-1"/>
                <w:sz w:val="20"/>
                <w:lang w:val="es-ES"/>
              </w:rPr>
              <w:t xml:space="preserve"> </w:t>
            </w:r>
            <w:r w:rsidRPr="00255EC4">
              <w:rPr>
                <w:sz w:val="20"/>
                <w:lang w:val="es-ES"/>
              </w:rPr>
              <w:t>/</w:t>
            </w:r>
            <w:r w:rsidRPr="00255EC4">
              <w:rPr>
                <w:spacing w:val="-3"/>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polimèric</w:t>
            </w:r>
            <w:r w:rsidRPr="00255EC4">
              <w:rPr>
                <w:spacing w:val="-2"/>
                <w:sz w:val="20"/>
                <w:lang w:val="es-ES"/>
              </w:rPr>
              <w:t xml:space="preserve"> </w:t>
            </w:r>
            <w:r w:rsidRPr="00255EC4">
              <w:rPr>
                <w:sz w:val="20"/>
                <w:lang w:val="es-ES"/>
              </w:rPr>
              <w:t>fèrric</w:t>
            </w:r>
            <w:r w:rsidRPr="00255EC4">
              <w:rPr>
                <w:spacing w:val="-2"/>
                <w:sz w:val="20"/>
                <w:lang w:val="es-ES"/>
              </w:rPr>
              <w:t xml:space="preserve"> </w:t>
            </w:r>
            <w:r w:rsidRPr="00255EC4">
              <w:rPr>
                <w:sz w:val="20"/>
                <w:lang w:val="es-ES"/>
              </w:rPr>
              <w:t>(Adhesiu</w:t>
            </w:r>
            <w:r w:rsidRPr="00255EC4">
              <w:rPr>
                <w:spacing w:val="-2"/>
                <w:sz w:val="20"/>
                <w:lang w:val="es-ES"/>
              </w:rPr>
              <w:t xml:space="preserve"> </w:t>
            </w:r>
            <w:r w:rsidRPr="00255EC4">
              <w:rPr>
                <w:sz w:val="20"/>
                <w:lang w:val="es-ES"/>
              </w:rPr>
              <w:t>interior)</w:t>
            </w:r>
          </w:p>
        </w:tc>
        <w:tc>
          <w:tcPr>
            <w:tcW w:w="1701" w:type="dxa"/>
          </w:tcPr>
          <w:p w:rsidR="008D2F53" w:rsidRDefault="008D2F53" w:rsidP="008D2F53">
            <w:pPr>
              <w:pStyle w:val="TableParagraph"/>
              <w:ind w:right="59"/>
              <w:jc w:val="right"/>
              <w:rPr>
                <w:sz w:val="20"/>
              </w:rPr>
            </w:pPr>
            <w:r>
              <w:rPr>
                <w:sz w:val="20"/>
              </w:rPr>
              <w:t>51,56 €</w:t>
            </w:r>
          </w:p>
        </w:tc>
      </w:tr>
      <w:tr w:rsidR="008D2F53" w:rsidTr="005E6E2B">
        <w:trPr>
          <w:trHeight w:val="489"/>
        </w:trPr>
        <w:tc>
          <w:tcPr>
            <w:tcW w:w="7371" w:type="dxa"/>
          </w:tcPr>
          <w:p w:rsidR="008D2F53" w:rsidRPr="00255EC4" w:rsidRDefault="008D2F53" w:rsidP="008D2F53">
            <w:pPr>
              <w:pStyle w:val="TableParagraph"/>
              <w:ind w:left="71" w:right="238"/>
              <w:rPr>
                <w:sz w:val="20"/>
                <w:lang w:val="es-ES"/>
              </w:rPr>
            </w:pPr>
            <w:r w:rsidRPr="00255EC4">
              <w:rPr>
                <w:sz w:val="20"/>
                <w:lang w:val="es-ES"/>
              </w:rPr>
              <w:t>Altres</w:t>
            </w:r>
            <w:r w:rsidRPr="00255EC4">
              <w:rPr>
                <w:spacing w:val="-1"/>
                <w:sz w:val="20"/>
                <w:lang w:val="es-ES"/>
              </w:rPr>
              <w:t xml:space="preserve"> </w:t>
            </w:r>
            <w:r w:rsidRPr="00255EC4">
              <w:rPr>
                <w:sz w:val="20"/>
                <w:lang w:val="es-ES"/>
              </w:rPr>
              <w:t>/</w:t>
            </w:r>
            <w:r w:rsidRPr="00255EC4">
              <w:rPr>
                <w:spacing w:val="1"/>
                <w:sz w:val="20"/>
                <w:lang w:val="es-ES"/>
              </w:rPr>
              <w:t xml:space="preserve"> </w:t>
            </w:r>
            <w:r w:rsidRPr="00255EC4">
              <w:rPr>
                <w:sz w:val="20"/>
                <w:lang w:val="es-ES"/>
              </w:rPr>
              <w:t>Imatge corpòria de</w:t>
            </w:r>
            <w:r w:rsidRPr="00255EC4">
              <w:rPr>
                <w:spacing w:val="3"/>
                <w:sz w:val="20"/>
                <w:lang w:val="es-ES"/>
              </w:rPr>
              <w:t xml:space="preserve"> </w:t>
            </w:r>
            <w:r w:rsidRPr="00255EC4">
              <w:rPr>
                <w:sz w:val="20"/>
                <w:lang w:val="es-ES"/>
              </w:rPr>
              <w:t>placa</w:t>
            </w:r>
            <w:r w:rsidRPr="00255EC4">
              <w:rPr>
                <w:spacing w:val="1"/>
                <w:sz w:val="20"/>
                <w:lang w:val="es-ES"/>
              </w:rPr>
              <w:t xml:space="preserve"> </w:t>
            </w:r>
            <w:r w:rsidRPr="00255EC4">
              <w:rPr>
                <w:sz w:val="20"/>
                <w:lang w:val="es-ES"/>
              </w:rPr>
              <w:t>de</w:t>
            </w:r>
            <w:r w:rsidRPr="00255EC4">
              <w:rPr>
                <w:spacing w:val="-1"/>
                <w:sz w:val="20"/>
                <w:lang w:val="es-ES"/>
              </w:rPr>
              <w:t xml:space="preserve"> </w:t>
            </w:r>
            <w:r w:rsidRPr="00255EC4">
              <w:rPr>
                <w:sz w:val="20"/>
                <w:lang w:val="es-ES"/>
              </w:rPr>
              <w:t>metacrilat</w:t>
            </w:r>
            <w:r w:rsidRPr="00255EC4">
              <w:rPr>
                <w:spacing w:val="1"/>
                <w:sz w:val="20"/>
                <w:lang w:val="es-ES"/>
              </w:rPr>
              <w:t xml:space="preserve"> </w:t>
            </w:r>
            <w:r w:rsidRPr="00255EC4">
              <w:rPr>
                <w:sz w:val="20"/>
                <w:lang w:val="es-ES"/>
              </w:rPr>
              <w:t>mat</w:t>
            </w:r>
            <w:r w:rsidRPr="00255EC4">
              <w:rPr>
                <w:spacing w:val="-1"/>
                <w:sz w:val="20"/>
                <w:lang w:val="es-ES"/>
              </w:rPr>
              <w:t xml:space="preserve"> </w:t>
            </w:r>
            <w:r w:rsidRPr="00255EC4">
              <w:rPr>
                <w:sz w:val="20"/>
                <w:lang w:val="es-ES"/>
              </w:rPr>
              <w:t>retolada</w:t>
            </w:r>
            <w:r w:rsidRPr="00255EC4">
              <w:rPr>
                <w:spacing w:val="-2"/>
                <w:sz w:val="20"/>
                <w:lang w:val="es-ES"/>
              </w:rPr>
              <w:t xml:space="preserve"> </w:t>
            </w:r>
            <w:r w:rsidRPr="00255EC4">
              <w:rPr>
                <w:sz w:val="20"/>
                <w:lang w:val="es-ES"/>
              </w:rPr>
              <w:t>amb vinil</w:t>
            </w:r>
            <w:r w:rsidRPr="00255EC4">
              <w:rPr>
                <w:spacing w:val="-1"/>
                <w:sz w:val="20"/>
                <w:lang w:val="es-ES"/>
              </w:rPr>
              <w:t xml:space="preserve"> </w:t>
            </w:r>
            <w:r w:rsidRPr="00255EC4">
              <w:rPr>
                <w:sz w:val="20"/>
                <w:lang w:val="es-ES"/>
              </w:rPr>
              <w:t>de</w:t>
            </w:r>
            <w:r w:rsidRPr="00255EC4">
              <w:rPr>
                <w:spacing w:val="-50"/>
                <w:sz w:val="20"/>
                <w:lang w:val="es-ES"/>
              </w:rPr>
              <w:t xml:space="preserve"> </w:t>
            </w:r>
            <w:r w:rsidRPr="00255EC4">
              <w:rPr>
                <w:sz w:val="20"/>
                <w:lang w:val="es-ES"/>
              </w:rPr>
              <w:t>tall</w:t>
            </w:r>
          </w:p>
        </w:tc>
        <w:tc>
          <w:tcPr>
            <w:tcW w:w="1701" w:type="dxa"/>
          </w:tcPr>
          <w:p w:rsidR="008D2F53" w:rsidRDefault="008D2F53" w:rsidP="008D2F53">
            <w:pPr>
              <w:pStyle w:val="TableParagraph"/>
              <w:ind w:right="59"/>
              <w:jc w:val="right"/>
              <w:rPr>
                <w:sz w:val="20"/>
              </w:rPr>
            </w:pPr>
            <w:r>
              <w:rPr>
                <w:sz w:val="20"/>
              </w:rPr>
              <w:t>22,00 €</w:t>
            </w:r>
          </w:p>
        </w:tc>
      </w:tr>
      <w:tr w:rsidR="008D2F53" w:rsidTr="005E6E2B">
        <w:trPr>
          <w:trHeight w:val="467"/>
        </w:trPr>
        <w:tc>
          <w:tcPr>
            <w:tcW w:w="7371" w:type="dxa"/>
          </w:tcPr>
          <w:p w:rsidR="008D2F53" w:rsidRPr="00255EC4" w:rsidRDefault="008D2F53" w:rsidP="008D2F53">
            <w:pPr>
              <w:pStyle w:val="TableParagraph"/>
              <w:ind w:left="71"/>
              <w:rPr>
                <w:sz w:val="20"/>
                <w:lang w:val="es-ES"/>
              </w:rPr>
            </w:pPr>
            <w:r w:rsidRPr="00255EC4">
              <w:rPr>
                <w:sz w:val="20"/>
                <w:lang w:val="es-ES"/>
              </w:rPr>
              <w:t>Altres</w:t>
            </w:r>
            <w:r w:rsidRPr="00255EC4">
              <w:rPr>
                <w:spacing w:val="-1"/>
                <w:sz w:val="20"/>
                <w:lang w:val="es-ES"/>
              </w:rPr>
              <w:t xml:space="preserve"> </w:t>
            </w:r>
            <w:r w:rsidRPr="00255EC4">
              <w:rPr>
                <w:sz w:val="20"/>
                <w:lang w:val="es-ES"/>
              </w:rPr>
              <w:t>/ Lletres corpòries i logotips</w:t>
            </w:r>
            <w:r w:rsidRPr="00255EC4">
              <w:rPr>
                <w:spacing w:val="-1"/>
                <w:sz w:val="20"/>
                <w:lang w:val="es-ES"/>
              </w:rPr>
              <w:t xml:space="preserve"> </w:t>
            </w:r>
            <w:r w:rsidRPr="00255EC4">
              <w:rPr>
                <w:sz w:val="20"/>
                <w:lang w:val="es-ES"/>
              </w:rPr>
              <w:t>de PVC</w:t>
            </w:r>
          </w:p>
        </w:tc>
        <w:tc>
          <w:tcPr>
            <w:tcW w:w="1701" w:type="dxa"/>
          </w:tcPr>
          <w:p w:rsidR="008D2F53" w:rsidRDefault="008D2F53" w:rsidP="008D2F53">
            <w:pPr>
              <w:pStyle w:val="TableParagraph"/>
              <w:ind w:right="59"/>
              <w:jc w:val="right"/>
              <w:rPr>
                <w:sz w:val="20"/>
              </w:rPr>
            </w:pPr>
            <w:r>
              <w:rPr>
                <w:sz w:val="20"/>
              </w:rPr>
              <w:t>22,00 €</w:t>
            </w:r>
          </w:p>
        </w:tc>
      </w:tr>
      <w:tr w:rsidR="008D2F53" w:rsidTr="005E6E2B">
        <w:trPr>
          <w:trHeight w:val="465"/>
        </w:trPr>
        <w:tc>
          <w:tcPr>
            <w:tcW w:w="7371" w:type="dxa"/>
          </w:tcPr>
          <w:p w:rsidR="008D2F53" w:rsidRPr="00255EC4" w:rsidRDefault="008D2F53" w:rsidP="008D2F53">
            <w:pPr>
              <w:pStyle w:val="TableParagraph"/>
              <w:ind w:left="71"/>
              <w:rPr>
                <w:sz w:val="20"/>
                <w:lang w:val="es-ES"/>
              </w:rPr>
            </w:pPr>
            <w:r w:rsidRPr="00255EC4">
              <w:rPr>
                <w:sz w:val="20"/>
                <w:lang w:val="es-ES"/>
              </w:rPr>
              <w:t>Altres</w:t>
            </w:r>
            <w:r w:rsidRPr="00255EC4">
              <w:rPr>
                <w:spacing w:val="-1"/>
                <w:sz w:val="20"/>
                <w:lang w:val="es-ES"/>
              </w:rPr>
              <w:t xml:space="preserve"> </w:t>
            </w:r>
            <w:r w:rsidRPr="00255EC4">
              <w:rPr>
                <w:sz w:val="20"/>
                <w:lang w:val="es-ES"/>
              </w:rPr>
              <w:t>/ Panell</w:t>
            </w:r>
            <w:r w:rsidRPr="00255EC4">
              <w:rPr>
                <w:spacing w:val="-2"/>
                <w:sz w:val="20"/>
                <w:lang w:val="es-ES"/>
              </w:rPr>
              <w:t xml:space="preserve"> </w:t>
            </w:r>
            <w:r w:rsidRPr="00255EC4">
              <w:rPr>
                <w:sz w:val="20"/>
                <w:lang w:val="es-ES"/>
              </w:rPr>
              <w:t>Institucional</w:t>
            </w:r>
            <w:r w:rsidRPr="00255EC4">
              <w:rPr>
                <w:spacing w:val="2"/>
                <w:sz w:val="20"/>
                <w:lang w:val="es-ES"/>
              </w:rPr>
              <w:t xml:space="preserve"> </w:t>
            </w:r>
            <w:r w:rsidRPr="00255EC4">
              <w:rPr>
                <w:sz w:val="20"/>
                <w:lang w:val="es-ES"/>
              </w:rPr>
              <w:t>en</w:t>
            </w:r>
            <w:r w:rsidRPr="00255EC4">
              <w:rPr>
                <w:spacing w:val="-2"/>
                <w:sz w:val="20"/>
                <w:lang w:val="es-ES"/>
              </w:rPr>
              <w:t xml:space="preserve"> </w:t>
            </w:r>
            <w:r w:rsidRPr="00255EC4">
              <w:rPr>
                <w:sz w:val="20"/>
                <w:lang w:val="es-ES"/>
              </w:rPr>
              <w:t>placa de vidre</w:t>
            </w:r>
            <w:r w:rsidRPr="00255EC4">
              <w:rPr>
                <w:spacing w:val="-1"/>
                <w:sz w:val="20"/>
                <w:lang w:val="es-ES"/>
              </w:rPr>
              <w:t xml:space="preserve"> </w:t>
            </w:r>
            <w:r w:rsidRPr="00255EC4">
              <w:rPr>
                <w:sz w:val="20"/>
                <w:lang w:val="es-ES"/>
              </w:rPr>
              <w:t>emmarcada</w:t>
            </w:r>
            <w:r w:rsidRPr="00255EC4">
              <w:rPr>
                <w:spacing w:val="-2"/>
                <w:sz w:val="20"/>
                <w:lang w:val="es-ES"/>
              </w:rPr>
              <w:t xml:space="preserve"> </w:t>
            </w:r>
            <w:r w:rsidRPr="00255EC4">
              <w:rPr>
                <w:sz w:val="20"/>
                <w:lang w:val="es-ES"/>
              </w:rPr>
              <w:t>en</w:t>
            </w:r>
            <w:r w:rsidRPr="00255EC4">
              <w:rPr>
                <w:spacing w:val="-1"/>
                <w:sz w:val="20"/>
                <w:lang w:val="es-ES"/>
              </w:rPr>
              <w:t xml:space="preserve"> </w:t>
            </w:r>
            <w:r w:rsidRPr="00255EC4">
              <w:rPr>
                <w:sz w:val="20"/>
                <w:lang w:val="es-ES"/>
              </w:rPr>
              <w:t>llautó</w:t>
            </w:r>
          </w:p>
        </w:tc>
        <w:tc>
          <w:tcPr>
            <w:tcW w:w="1701" w:type="dxa"/>
          </w:tcPr>
          <w:p w:rsidR="008D2F53" w:rsidRDefault="008D2F53" w:rsidP="008D2F53">
            <w:pPr>
              <w:pStyle w:val="TableParagraph"/>
              <w:ind w:right="60"/>
              <w:jc w:val="right"/>
              <w:rPr>
                <w:sz w:val="20"/>
              </w:rPr>
            </w:pPr>
            <w:r>
              <w:rPr>
                <w:sz w:val="20"/>
              </w:rPr>
              <w:t>378,12</w:t>
            </w:r>
            <w:r>
              <w:rPr>
                <w:spacing w:val="-2"/>
                <w:sz w:val="20"/>
              </w:rPr>
              <w:t xml:space="preserve"> </w:t>
            </w:r>
            <w:r>
              <w:rPr>
                <w:sz w:val="20"/>
              </w:rPr>
              <w:t>€</w:t>
            </w:r>
          </w:p>
        </w:tc>
      </w:tr>
      <w:tr w:rsidR="008D2F53" w:rsidTr="005E6E2B">
        <w:trPr>
          <w:trHeight w:val="489"/>
        </w:trPr>
        <w:tc>
          <w:tcPr>
            <w:tcW w:w="7371" w:type="dxa"/>
          </w:tcPr>
          <w:p w:rsidR="008D2F53" w:rsidRPr="00255EC4" w:rsidRDefault="008D2F53" w:rsidP="008D2F53">
            <w:pPr>
              <w:pStyle w:val="TableParagraph"/>
              <w:ind w:left="71" w:right="174"/>
              <w:rPr>
                <w:sz w:val="20"/>
                <w:lang w:val="es-ES"/>
              </w:rPr>
            </w:pPr>
            <w:r w:rsidRPr="00255EC4">
              <w:rPr>
                <w:sz w:val="20"/>
                <w:lang w:val="es-ES"/>
              </w:rPr>
              <w:t>Retolació / Text en xapa d'acer inoxidable de 2mm setinat d’origen, tallat</w:t>
            </w:r>
            <w:r w:rsidRPr="00255EC4">
              <w:rPr>
                <w:spacing w:val="-51"/>
                <w:sz w:val="20"/>
                <w:lang w:val="es-ES"/>
              </w:rPr>
              <w:t xml:space="preserve"> </w:t>
            </w:r>
            <w:r>
              <w:rPr>
                <w:sz w:val="20"/>
                <w:lang w:val="es-ES"/>
              </w:rPr>
              <w:t xml:space="preserve"> e</w:t>
            </w:r>
            <w:r w:rsidRPr="00255EC4">
              <w:rPr>
                <w:sz w:val="20"/>
                <w:lang w:val="es-ES"/>
              </w:rPr>
              <w:t>n làser</w:t>
            </w:r>
            <w:r w:rsidRPr="00255EC4">
              <w:rPr>
                <w:spacing w:val="1"/>
                <w:sz w:val="20"/>
                <w:lang w:val="es-ES"/>
              </w:rPr>
              <w:t xml:space="preserve"> </w:t>
            </w:r>
            <w:r w:rsidRPr="00255EC4">
              <w:rPr>
                <w:sz w:val="20"/>
                <w:lang w:val="es-ES"/>
              </w:rPr>
              <w:t>positiu,</w:t>
            </w:r>
            <w:r w:rsidRPr="00255EC4">
              <w:rPr>
                <w:spacing w:val="1"/>
                <w:sz w:val="20"/>
                <w:lang w:val="es-ES"/>
              </w:rPr>
              <w:t xml:space="preserve"> </w:t>
            </w:r>
            <w:r w:rsidRPr="00255EC4">
              <w:rPr>
                <w:sz w:val="20"/>
                <w:lang w:val="es-ES"/>
              </w:rPr>
              <w:t>preparada</w:t>
            </w:r>
            <w:r w:rsidRPr="00255EC4">
              <w:rPr>
                <w:spacing w:val="2"/>
                <w:sz w:val="20"/>
                <w:lang w:val="es-ES"/>
              </w:rPr>
              <w:t xml:space="preserve"> </w:t>
            </w:r>
            <w:r w:rsidRPr="00255EC4">
              <w:rPr>
                <w:sz w:val="20"/>
                <w:lang w:val="es-ES"/>
              </w:rPr>
              <w:t>amb</w:t>
            </w:r>
            <w:r w:rsidRPr="00255EC4">
              <w:rPr>
                <w:spacing w:val="2"/>
                <w:sz w:val="20"/>
                <w:lang w:val="es-ES"/>
              </w:rPr>
              <w:t xml:space="preserve"> </w:t>
            </w:r>
            <w:r w:rsidRPr="00255EC4">
              <w:rPr>
                <w:sz w:val="20"/>
                <w:lang w:val="es-ES"/>
              </w:rPr>
              <w:t>adhesiu</w:t>
            </w:r>
            <w:r w:rsidRPr="00255EC4">
              <w:rPr>
                <w:spacing w:val="2"/>
                <w:sz w:val="20"/>
                <w:lang w:val="es-ES"/>
              </w:rPr>
              <w:t xml:space="preserve"> </w:t>
            </w:r>
            <w:r w:rsidRPr="00255EC4">
              <w:rPr>
                <w:sz w:val="20"/>
                <w:lang w:val="es-ES"/>
              </w:rPr>
              <w:t>de</w:t>
            </w:r>
            <w:r w:rsidRPr="00255EC4">
              <w:rPr>
                <w:spacing w:val="3"/>
                <w:sz w:val="20"/>
                <w:lang w:val="es-ES"/>
              </w:rPr>
              <w:t xml:space="preserve"> </w:t>
            </w:r>
            <w:r w:rsidRPr="00255EC4">
              <w:rPr>
                <w:sz w:val="20"/>
                <w:lang w:val="es-ES"/>
              </w:rPr>
              <w:t>doble</w:t>
            </w:r>
            <w:r w:rsidRPr="00255EC4">
              <w:rPr>
                <w:spacing w:val="1"/>
                <w:sz w:val="20"/>
                <w:lang w:val="es-ES"/>
              </w:rPr>
              <w:t xml:space="preserve"> </w:t>
            </w:r>
            <w:r w:rsidRPr="00255EC4">
              <w:rPr>
                <w:sz w:val="20"/>
                <w:lang w:val="es-ES"/>
              </w:rPr>
              <w:t>cara</w:t>
            </w:r>
          </w:p>
        </w:tc>
        <w:tc>
          <w:tcPr>
            <w:tcW w:w="1701" w:type="dxa"/>
          </w:tcPr>
          <w:p w:rsidR="008D2F53" w:rsidRDefault="008D2F53" w:rsidP="008D2F53">
            <w:pPr>
              <w:pStyle w:val="TableParagraph"/>
              <w:ind w:right="59"/>
              <w:jc w:val="right"/>
              <w:rPr>
                <w:sz w:val="20"/>
              </w:rPr>
            </w:pPr>
            <w:r>
              <w:rPr>
                <w:sz w:val="20"/>
              </w:rPr>
              <w:t>30,93 €</w:t>
            </w:r>
          </w:p>
        </w:tc>
      </w:tr>
      <w:tr w:rsidR="008D2F53" w:rsidTr="005E6E2B">
        <w:trPr>
          <w:trHeight w:val="491"/>
        </w:trPr>
        <w:tc>
          <w:tcPr>
            <w:tcW w:w="7371" w:type="dxa"/>
          </w:tcPr>
          <w:p w:rsidR="008D2F53" w:rsidRPr="00255EC4" w:rsidRDefault="008D2F53" w:rsidP="008D2F53">
            <w:pPr>
              <w:pStyle w:val="TableParagraph"/>
              <w:ind w:left="71" w:right="446"/>
              <w:rPr>
                <w:sz w:val="20"/>
                <w:lang w:val="es-ES"/>
              </w:rPr>
            </w:pPr>
            <w:r w:rsidRPr="00255EC4">
              <w:rPr>
                <w:sz w:val="20"/>
                <w:lang w:val="es-ES"/>
              </w:rPr>
              <w:t>Retolació / Pictogrames fresats en positiu de fusta contraxapada amb</w:t>
            </w:r>
            <w:r w:rsidRPr="00255EC4">
              <w:rPr>
                <w:spacing w:val="-51"/>
                <w:sz w:val="20"/>
                <w:lang w:val="es-ES"/>
              </w:rPr>
              <w:t xml:space="preserve"> </w:t>
            </w:r>
            <w:r>
              <w:rPr>
                <w:sz w:val="20"/>
                <w:lang w:val="es-ES"/>
              </w:rPr>
              <w:t xml:space="preserve"> a</w:t>
            </w:r>
            <w:r w:rsidRPr="00255EC4">
              <w:rPr>
                <w:sz w:val="20"/>
                <w:lang w:val="es-ES"/>
              </w:rPr>
              <w:t>cabat</w:t>
            </w:r>
            <w:r w:rsidRPr="00255EC4">
              <w:rPr>
                <w:spacing w:val="2"/>
                <w:sz w:val="20"/>
                <w:lang w:val="es-ES"/>
              </w:rPr>
              <w:t xml:space="preserve"> </w:t>
            </w:r>
            <w:r w:rsidRPr="00255EC4">
              <w:rPr>
                <w:sz w:val="20"/>
                <w:lang w:val="es-ES"/>
              </w:rPr>
              <w:t>pintat</w:t>
            </w:r>
            <w:r w:rsidRPr="00255EC4">
              <w:rPr>
                <w:spacing w:val="4"/>
                <w:sz w:val="20"/>
                <w:lang w:val="es-ES"/>
              </w:rPr>
              <w:t xml:space="preserve"> </w:t>
            </w:r>
            <w:r w:rsidRPr="00255EC4">
              <w:rPr>
                <w:sz w:val="20"/>
                <w:lang w:val="es-ES"/>
              </w:rPr>
              <w:t>15cm</w:t>
            </w:r>
          </w:p>
        </w:tc>
        <w:tc>
          <w:tcPr>
            <w:tcW w:w="1701" w:type="dxa"/>
          </w:tcPr>
          <w:p w:rsidR="008D2F53" w:rsidRDefault="008D2F53" w:rsidP="008D2F53">
            <w:pPr>
              <w:pStyle w:val="TableParagraph"/>
              <w:ind w:right="59"/>
              <w:jc w:val="right"/>
              <w:rPr>
                <w:sz w:val="20"/>
              </w:rPr>
            </w:pPr>
            <w:r>
              <w:rPr>
                <w:sz w:val="20"/>
              </w:rPr>
              <w:t>16,50 €</w:t>
            </w:r>
          </w:p>
        </w:tc>
      </w:tr>
      <w:tr w:rsidR="008D2F53" w:rsidTr="005E6E2B">
        <w:trPr>
          <w:trHeight w:val="489"/>
        </w:trPr>
        <w:tc>
          <w:tcPr>
            <w:tcW w:w="7371" w:type="dxa"/>
          </w:tcPr>
          <w:p w:rsidR="008D2F53" w:rsidRPr="00255EC4" w:rsidRDefault="008D2F53" w:rsidP="008D2F53">
            <w:pPr>
              <w:pStyle w:val="TableParagraph"/>
              <w:ind w:left="71" w:right="462"/>
              <w:rPr>
                <w:sz w:val="20"/>
                <w:lang w:val="es-ES"/>
              </w:rPr>
            </w:pPr>
            <w:r w:rsidRPr="00255EC4">
              <w:rPr>
                <w:sz w:val="20"/>
                <w:lang w:val="es-ES"/>
              </w:rPr>
              <w:t>Retolació / Rètol en placa d'alumini 2mm, pintada i retolada amb fons</w:t>
            </w:r>
            <w:r w:rsidRPr="00255EC4">
              <w:rPr>
                <w:spacing w:val="-51"/>
                <w:sz w:val="20"/>
                <w:lang w:val="es-ES"/>
              </w:rPr>
              <w:t xml:space="preserve"> </w:t>
            </w:r>
            <w:r w:rsidRPr="00255EC4">
              <w:rPr>
                <w:sz w:val="20"/>
                <w:lang w:val="es-ES"/>
              </w:rPr>
              <w:t>d'adhesiu</w:t>
            </w:r>
            <w:r w:rsidRPr="00255EC4">
              <w:rPr>
                <w:spacing w:val="2"/>
                <w:sz w:val="20"/>
                <w:lang w:val="es-ES"/>
              </w:rPr>
              <w:t xml:space="preserve"> </w:t>
            </w:r>
            <w:r w:rsidRPr="00255EC4">
              <w:rPr>
                <w:sz w:val="20"/>
                <w:lang w:val="es-ES"/>
              </w:rPr>
              <w:t>blanc</w:t>
            </w:r>
            <w:r w:rsidRPr="00255EC4">
              <w:rPr>
                <w:spacing w:val="3"/>
                <w:sz w:val="20"/>
                <w:lang w:val="es-ES"/>
              </w:rPr>
              <w:t xml:space="preserve"> </w:t>
            </w:r>
            <w:r w:rsidRPr="00255EC4">
              <w:rPr>
                <w:sz w:val="20"/>
                <w:lang w:val="es-ES"/>
              </w:rPr>
              <w:t>imprès</w:t>
            </w:r>
            <w:r w:rsidRPr="00255EC4">
              <w:rPr>
                <w:spacing w:val="3"/>
                <w:sz w:val="20"/>
                <w:lang w:val="es-ES"/>
              </w:rPr>
              <w:t xml:space="preserve"> </w:t>
            </w:r>
            <w:r w:rsidRPr="00255EC4">
              <w:rPr>
                <w:sz w:val="20"/>
                <w:lang w:val="es-ES"/>
              </w:rPr>
              <w:t>digitalment</w:t>
            </w:r>
            <w:r w:rsidRPr="00255EC4">
              <w:rPr>
                <w:spacing w:val="1"/>
                <w:sz w:val="20"/>
                <w:lang w:val="es-ES"/>
              </w:rPr>
              <w:t xml:space="preserve"> </w:t>
            </w:r>
            <w:r w:rsidRPr="00255EC4">
              <w:rPr>
                <w:sz w:val="20"/>
                <w:lang w:val="es-ES"/>
              </w:rPr>
              <w:t>amb</w:t>
            </w:r>
            <w:r w:rsidRPr="00255EC4">
              <w:rPr>
                <w:spacing w:val="1"/>
                <w:sz w:val="20"/>
                <w:lang w:val="es-ES"/>
              </w:rPr>
              <w:t xml:space="preserve"> </w:t>
            </w:r>
            <w:r w:rsidRPr="00255EC4">
              <w:rPr>
                <w:sz w:val="20"/>
                <w:lang w:val="es-ES"/>
              </w:rPr>
              <w:t>laminat</w:t>
            </w:r>
            <w:r w:rsidRPr="00255EC4">
              <w:rPr>
                <w:spacing w:val="2"/>
                <w:sz w:val="20"/>
                <w:lang w:val="es-ES"/>
              </w:rPr>
              <w:t xml:space="preserve"> </w:t>
            </w:r>
            <w:r w:rsidRPr="00255EC4">
              <w:rPr>
                <w:sz w:val="20"/>
                <w:lang w:val="es-ES"/>
              </w:rPr>
              <w:t>mat.</w:t>
            </w:r>
          </w:p>
        </w:tc>
        <w:tc>
          <w:tcPr>
            <w:tcW w:w="1701" w:type="dxa"/>
          </w:tcPr>
          <w:p w:rsidR="008D2F53" w:rsidRDefault="008D2F53" w:rsidP="008D2F53">
            <w:pPr>
              <w:pStyle w:val="TableParagraph"/>
              <w:ind w:right="59"/>
              <w:jc w:val="right"/>
              <w:rPr>
                <w:sz w:val="20"/>
              </w:rPr>
            </w:pPr>
            <w:r>
              <w:rPr>
                <w:sz w:val="20"/>
              </w:rPr>
              <w:t>30,93 €</w:t>
            </w:r>
          </w:p>
        </w:tc>
      </w:tr>
    </w:tbl>
    <w:p w:rsidR="008D2F53" w:rsidRPr="008D2F53" w:rsidRDefault="008D2F53" w:rsidP="008D2F53">
      <w:pPr>
        <w:pStyle w:val="Textindependent2"/>
        <w:spacing w:after="0" w:line="240" w:lineRule="auto"/>
        <w:jc w:val="both"/>
        <w:outlineLvl w:val="0"/>
        <w:rPr>
          <w:rFonts w:ascii="Arial" w:hAnsi="Arial"/>
          <w:sz w:val="22"/>
          <w:szCs w:val="22"/>
          <w:lang w:eastAsia="ca-ES"/>
        </w:rPr>
      </w:pPr>
    </w:p>
    <w:p w:rsidR="008D2F53" w:rsidRDefault="00BE37B5" w:rsidP="004D6F3A">
      <w:pPr>
        <w:pStyle w:val="Textindependent2"/>
        <w:spacing w:after="0" w:line="240" w:lineRule="auto"/>
        <w:jc w:val="both"/>
        <w:outlineLvl w:val="0"/>
        <w:rPr>
          <w:rFonts w:ascii="Arial" w:hAnsi="Arial"/>
          <w:sz w:val="22"/>
          <w:szCs w:val="22"/>
          <w:lang w:eastAsia="ca-ES"/>
        </w:rPr>
      </w:pPr>
      <w:r>
        <w:rPr>
          <w:rFonts w:ascii="Arial" w:hAnsi="Arial"/>
          <w:sz w:val="22"/>
          <w:szCs w:val="22"/>
          <w:lang w:eastAsia="ca-ES"/>
        </w:rPr>
        <w:t>Les unitats previstes, que es detallen en l’apartat B1- Determinació del preu- i que han servit per a l’establiment del pressupost del contracte,</w:t>
      </w:r>
      <w:r w:rsidR="008D2F53" w:rsidRPr="008D2F53">
        <w:rPr>
          <w:rFonts w:ascii="Arial" w:hAnsi="Arial"/>
          <w:sz w:val="22"/>
          <w:szCs w:val="22"/>
          <w:lang w:eastAsia="ca-ES"/>
        </w:rPr>
        <w:t xml:space="preserve"> són estimades i estaran supeditades a les necessitats de l’Administració contractant. </w:t>
      </w:r>
      <w:r w:rsidR="008D2F53" w:rsidRPr="00BE37B5">
        <w:rPr>
          <w:rFonts w:ascii="Arial" w:hAnsi="Arial"/>
          <w:sz w:val="22"/>
          <w:szCs w:val="22"/>
          <w:lang w:eastAsia="ca-ES"/>
        </w:rPr>
        <w:t>El pressupost s’exhauria o no en funció de les necessitats de l’Administració contractant. En cap cas, no es garanteix un volum mínim de despesa.</w:t>
      </w:r>
    </w:p>
    <w:p w:rsidR="002A758F" w:rsidRDefault="002A758F" w:rsidP="004D6F3A">
      <w:pPr>
        <w:pStyle w:val="Textindependent2"/>
        <w:spacing w:after="0" w:line="240" w:lineRule="auto"/>
        <w:jc w:val="both"/>
        <w:outlineLvl w:val="0"/>
        <w:rPr>
          <w:rFonts w:ascii="Arial" w:hAnsi="Arial"/>
          <w:sz w:val="22"/>
          <w:szCs w:val="22"/>
          <w:lang w:eastAsia="ca-ES"/>
        </w:rPr>
      </w:pPr>
    </w:p>
    <w:p w:rsidR="002A758F" w:rsidRPr="002A758F" w:rsidRDefault="002A758F" w:rsidP="002A758F">
      <w:pPr>
        <w:pStyle w:val="Textindependent2"/>
        <w:spacing w:after="0" w:line="240" w:lineRule="auto"/>
        <w:jc w:val="both"/>
        <w:outlineLvl w:val="0"/>
        <w:rPr>
          <w:rFonts w:ascii="Arial" w:hAnsi="Arial"/>
          <w:sz w:val="22"/>
          <w:szCs w:val="22"/>
          <w:lang w:eastAsia="ca-ES"/>
        </w:rPr>
      </w:pPr>
      <w:r>
        <w:rPr>
          <w:rFonts w:ascii="Arial" w:hAnsi="Arial"/>
          <w:sz w:val="22"/>
          <w:szCs w:val="22"/>
          <w:lang w:eastAsia="ca-ES"/>
        </w:rPr>
        <w:lastRenderedPageBreak/>
        <w:t xml:space="preserve">En cas que, eventualment, sigui necessari per al desenvolupament del contracte introduir </w:t>
      </w:r>
      <w:r w:rsidRPr="002A758F">
        <w:rPr>
          <w:rFonts w:ascii="Arial" w:hAnsi="Arial"/>
          <w:sz w:val="22"/>
          <w:szCs w:val="22"/>
          <w:lang w:eastAsia="ca-ES"/>
        </w:rPr>
        <w:t>material no inclòs en l’abans esmentada taula de preus, el preu s’establirà amb el contractista de forma contradictòria, amb coherència i proporcionalitat a aquells preus unitaris de material de la taula que tinguin naturalesa similar.</w:t>
      </w:r>
    </w:p>
    <w:p w:rsidR="002A758F" w:rsidRPr="002A758F" w:rsidRDefault="002A758F" w:rsidP="002A758F">
      <w:pPr>
        <w:pStyle w:val="Textindependent2"/>
        <w:spacing w:after="0" w:line="240" w:lineRule="auto"/>
        <w:jc w:val="both"/>
        <w:outlineLvl w:val="0"/>
        <w:rPr>
          <w:rFonts w:ascii="Arial" w:hAnsi="Arial"/>
          <w:sz w:val="22"/>
          <w:szCs w:val="22"/>
          <w:lang w:eastAsia="ca-ES"/>
        </w:rPr>
      </w:pPr>
    </w:p>
    <w:p w:rsidR="002A758F" w:rsidRDefault="002A758F" w:rsidP="002A758F">
      <w:pPr>
        <w:pStyle w:val="Textindependent2"/>
        <w:spacing w:after="0" w:line="240" w:lineRule="auto"/>
        <w:jc w:val="both"/>
        <w:outlineLvl w:val="0"/>
        <w:rPr>
          <w:rFonts w:ascii="Arial" w:hAnsi="Arial"/>
          <w:sz w:val="22"/>
          <w:szCs w:val="22"/>
          <w:lang w:eastAsia="ca-ES"/>
        </w:rPr>
      </w:pPr>
      <w:r w:rsidRPr="002A758F">
        <w:rPr>
          <w:rFonts w:ascii="Arial" w:hAnsi="Arial"/>
          <w:sz w:val="22"/>
          <w:szCs w:val="22"/>
          <w:lang w:eastAsia="ca-ES"/>
        </w:rPr>
        <w:t>La manca d’acord sobre el preu facultarà l’Administració a contractar-lo amb altres empreses.</w:t>
      </w:r>
    </w:p>
    <w:p w:rsidR="002A758F" w:rsidRDefault="002A758F" w:rsidP="002A758F">
      <w:pPr>
        <w:pStyle w:val="Textindependent2"/>
        <w:spacing w:after="0" w:line="240" w:lineRule="auto"/>
        <w:jc w:val="both"/>
        <w:outlineLvl w:val="0"/>
        <w:rPr>
          <w:rFonts w:ascii="Arial" w:hAnsi="Arial"/>
          <w:sz w:val="22"/>
          <w:szCs w:val="22"/>
          <w:lang w:eastAsia="ca-ES"/>
        </w:rPr>
      </w:pPr>
    </w:p>
    <w:p w:rsidR="002A758F" w:rsidRPr="002A758F" w:rsidRDefault="002A758F" w:rsidP="002A758F">
      <w:pPr>
        <w:pStyle w:val="Textindependent2"/>
        <w:spacing w:after="0" w:line="240" w:lineRule="auto"/>
        <w:jc w:val="both"/>
        <w:outlineLvl w:val="0"/>
        <w:rPr>
          <w:rFonts w:ascii="Arial" w:hAnsi="Arial"/>
          <w:sz w:val="22"/>
          <w:szCs w:val="22"/>
          <w:lang w:eastAsia="ca-ES"/>
        </w:rPr>
      </w:pPr>
      <w:r w:rsidRPr="002A758F">
        <w:rPr>
          <w:rFonts w:ascii="Arial" w:hAnsi="Arial"/>
          <w:sz w:val="22"/>
          <w:szCs w:val="22"/>
          <w:lang w:eastAsia="ca-ES"/>
        </w:rPr>
        <w:t>Un cop aprovats els preus contradictoris, passaran a formar part del llistat de preus unitaris aplicable al contracte.</w:t>
      </w:r>
    </w:p>
    <w:p w:rsidR="007B7408" w:rsidRPr="0005575C" w:rsidRDefault="007B7408" w:rsidP="007B7408">
      <w:pPr>
        <w:spacing w:after="0" w:line="240" w:lineRule="auto"/>
        <w:jc w:val="both"/>
        <w:rPr>
          <w:rFonts w:cs="Arial"/>
        </w:rPr>
      </w:pPr>
    </w:p>
    <w:p w:rsidR="007B7408" w:rsidRPr="0005575C" w:rsidRDefault="007B7408" w:rsidP="007B7408">
      <w:pPr>
        <w:numPr>
          <w:ilvl w:val="0"/>
          <w:numId w:val="3"/>
        </w:numPr>
        <w:spacing w:after="0" w:line="240" w:lineRule="auto"/>
        <w:jc w:val="both"/>
        <w:rPr>
          <w:rFonts w:cs="Arial"/>
          <w:b/>
          <w:snapToGrid w:val="0"/>
          <w:lang w:eastAsia="es-ES"/>
        </w:rPr>
      </w:pPr>
      <w:r w:rsidRPr="0005575C">
        <w:rPr>
          <w:rFonts w:cs="Arial"/>
          <w:b/>
          <w:snapToGrid w:val="0"/>
          <w:lang w:eastAsia="es-ES"/>
        </w:rPr>
        <w:t>Existència de crèdit</w:t>
      </w:r>
    </w:p>
    <w:p w:rsidR="007B7408" w:rsidRPr="0005575C" w:rsidRDefault="007B7408" w:rsidP="007B7408">
      <w:pPr>
        <w:spacing w:after="0" w:line="240" w:lineRule="auto"/>
        <w:jc w:val="both"/>
        <w:rPr>
          <w:rFonts w:cs="Arial"/>
          <w:snapToGrid w:val="0"/>
          <w:lang w:eastAsia="es-ES"/>
        </w:rPr>
      </w:pPr>
    </w:p>
    <w:p w:rsidR="007B7408" w:rsidRPr="0005575C" w:rsidRDefault="007B7408" w:rsidP="007B7408">
      <w:pPr>
        <w:spacing w:after="0" w:line="240" w:lineRule="auto"/>
        <w:jc w:val="both"/>
        <w:rPr>
          <w:rFonts w:cs="Arial"/>
          <w:snapToGrid w:val="0"/>
          <w:lang w:eastAsia="es-ES"/>
        </w:rPr>
      </w:pPr>
      <w:r w:rsidRPr="0005575C">
        <w:rPr>
          <w:rFonts w:cs="Arial"/>
          <w:snapToGrid w:val="0"/>
          <w:lang w:eastAsia="es-ES"/>
        </w:rPr>
        <w:t>C1. Partida pressupostària:</w:t>
      </w:r>
    </w:p>
    <w:p w:rsidR="007B7408" w:rsidRPr="0005575C" w:rsidRDefault="007B7408" w:rsidP="007B7408">
      <w:pPr>
        <w:spacing w:after="0" w:line="240" w:lineRule="auto"/>
        <w:jc w:val="both"/>
        <w:rPr>
          <w:rFonts w:cs="Arial"/>
          <w:snapToGrid w:val="0"/>
          <w:lang w:eastAsia="es-ES"/>
        </w:rPr>
      </w:pPr>
    </w:p>
    <w:p w:rsidR="007F3493" w:rsidRPr="0005575C" w:rsidRDefault="007B7408" w:rsidP="00E34D52">
      <w:pPr>
        <w:spacing w:after="0" w:line="240" w:lineRule="auto"/>
        <w:jc w:val="both"/>
        <w:rPr>
          <w:rFonts w:cs="Arial"/>
        </w:rPr>
      </w:pPr>
      <w:r w:rsidRPr="0005575C">
        <w:rPr>
          <w:rFonts w:cs="Arial"/>
        </w:rPr>
        <w:t>DD0</w:t>
      </w:r>
      <w:r w:rsidR="00BE37B5">
        <w:rPr>
          <w:rFonts w:cs="Arial"/>
        </w:rPr>
        <w:t>30</w:t>
      </w:r>
      <w:r w:rsidRPr="0005575C">
        <w:rPr>
          <w:rFonts w:cs="Arial"/>
        </w:rPr>
        <w:t xml:space="preserve">1 </w:t>
      </w:r>
      <w:r w:rsidR="00BE37B5" w:rsidRPr="00BE37B5">
        <w:rPr>
          <w:rFonts w:cs="Arial"/>
        </w:rPr>
        <w:t>D/210000100/1210</w:t>
      </w:r>
    </w:p>
    <w:p w:rsidR="007B7408" w:rsidRPr="0005575C" w:rsidRDefault="007B7408" w:rsidP="007B7408">
      <w:pPr>
        <w:spacing w:after="0" w:line="240" w:lineRule="auto"/>
        <w:jc w:val="both"/>
        <w:rPr>
          <w:rFonts w:cs="Arial"/>
          <w:snapToGrid w:val="0"/>
          <w:lang w:eastAsia="es-ES"/>
        </w:rPr>
      </w:pPr>
    </w:p>
    <w:p w:rsidR="007B7408" w:rsidRPr="0005575C" w:rsidRDefault="007B7408" w:rsidP="007B7408">
      <w:pPr>
        <w:spacing w:after="0" w:line="240" w:lineRule="auto"/>
        <w:jc w:val="both"/>
        <w:rPr>
          <w:rFonts w:cs="Arial"/>
          <w:snapToGrid w:val="0"/>
          <w:lang w:eastAsia="es-ES"/>
        </w:rPr>
      </w:pPr>
      <w:r w:rsidRPr="0005575C">
        <w:rPr>
          <w:rFonts w:cs="Arial"/>
          <w:snapToGrid w:val="0"/>
          <w:lang w:eastAsia="es-ES"/>
        </w:rPr>
        <w:t>C2. Expedient d’abast plurianual:</w:t>
      </w:r>
    </w:p>
    <w:p w:rsidR="007B7408" w:rsidRPr="0005575C" w:rsidRDefault="007B7408" w:rsidP="007B7408">
      <w:pPr>
        <w:spacing w:after="0" w:line="240" w:lineRule="auto"/>
        <w:jc w:val="both"/>
        <w:rPr>
          <w:rFonts w:cs="Arial"/>
          <w:snapToGrid w:val="0"/>
          <w:lang w:eastAsia="es-ES"/>
        </w:rPr>
      </w:pPr>
    </w:p>
    <w:p w:rsidR="007B7408" w:rsidRPr="005C17AF" w:rsidRDefault="007B7408" w:rsidP="00E34D52">
      <w:pPr>
        <w:pStyle w:val="Default"/>
        <w:jc w:val="both"/>
        <w:rPr>
          <w:snapToGrid w:val="0"/>
          <w:lang w:eastAsia="es-ES"/>
        </w:rPr>
      </w:pPr>
      <w:r>
        <w:rPr>
          <w:snapToGrid w:val="0"/>
          <w:lang w:eastAsia="es-ES"/>
        </w:rPr>
        <w:t xml:space="preserve">No </w:t>
      </w:r>
    </w:p>
    <w:p w:rsidR="007B7408" w:rsidRPr="005C17AF" w:rsidRDefault="007B7408" w:rsidP="007B7408">
      <w:pPr>
        <w:pStyle w:val="Textindependent"/>
        <w:rPr>
          <w:rFonts w:cs="Arial"/>
          <w:b/>
          <w:sz w:val="22"/>
          <w:szCs w:val="22"/>
          <w:lang w:val="ca-ES"/>
        </w:rPr>
      </w:pPr>
    </w:p>
    <w:p w:rsidR="007B7408" w:rsidRPr="005C17AF" w:rsidRDefault="007B7408" w:rsidP="007B7408">
      <w:pPr>
        <w:numPr>
          <w:ilvl w:val="0"/>
          <w:numId w:val="3"/>
        </w:numPr>
        <w:tabs>
          <w:tab w:val="num" w:pos="2160"/>
        </w:tabs>
        <w:spacing w:after="0" w:line="240" w:lineRule="auto"/>
        <w:jc w:val="both"/>
        <w:rPr>
          <w:rFonts w:cs="Arial"/>
          <w:b/>
          <w:snapToGrid w:val="0"/>
          <w:lang w:eastAsia="es-ES"/>
        </w:rPr>
      </w:pPr>
      <w:r w:rsidRPr="005C17AF">
        <w:rPr>
          <w:rFonts w:cs="Arial"/>
          <w:b/>
          <w:snapToGrid w:val="0"/>
          <w:lang w:eastAsia="es-ES"/>
        </w:rPr>
        <w:t>Termini de durada del contracte i lloc de lliurament i recepció</w:t>
      </w:r>
    </w:p>
    <w:p w:rsidR="007B7408" w:rsidRPr="005C17AF" w:rsidRDefault="007B7408" w:rsidP="007B7408">
      <w:pPr>
        <w:tabs>
          <w:tab w:val="num" w:pos="2160"/>
        </w:tabs>
        <w:spacing w:after="0" w:line="240" w:lineRule="auto"/>
        <w:jc w:val="both"/>
        <w:rPr>
          <w:rFonts w:cs="Arial"/>
          <w:b/>
          <w:snapToGrid w:val="0"/>
          <w:lang w:eastAsia="es-ES"/>
        </w:rPr>
      </w:pPr>
    </w:p>
    <w:p w:rsidR="007B7408" w:rsidRPr="005C17AF" w:rsidRDefault="007B7408" w:rsidP="007B7408">
      <w:pPr>
        <w:tabs>
          <w:tab w:val="num" w:pos="2160"/>
        </w:tabs>
        <w:spacing w:after="0" w:line="240" w:lineRule="auto"/>
        <w:jc w:val="both"/>
        <w:rPr>
          <w:rFonts w:cs="Arial"/>
          <w:snapToGrid w:val="0"/>
          <w:lang w:eastAsia="es-ES"/>
        </w:rPr>
      </w:pPr>
      <w:r w:rsidRPr="005C17AF">
        <w:rPr>
          <w:rFonts w:cs="Arial"/>
          <w:snapToGrid w:val="0"/>
          <w:lang w:eastAsia="es-ES"/>
        </w:rPr>
        <w:t>D.1 Termini de durada:</w:t>
      </w:r>
    </w:p>
    <w:p w:rsidR="007B7408" w:rsidRPr="005C17AF" w:rsidRDefault="007B7408" w:rsidP="007B7408">
      <w:pPr>
        <w:tabs>
          <w:tab w:val="num" w:pos="2160"/>
        </w:tabs>
        <w:spacing w:after="0" w:line="240" w:lineRule="auto"/>
        <w:jc w:val="both"/>
        <w:rPr>
          <w:rFonts w:cs="Arial"/>
          <w:snapToGrid w:val="0"/>
          <w:lang w:eastAsia="es-ES"/>
        </w:rPr>
      </w:pPr>
    </w:p>
    <w:p w:rsidR="00BE37B5" w:rsidRDefault="00663F1A" w:rsidP="00BE37B5">
      <w:pPr>
        <w:spacing w:after="0" w:line="240" w:lineRule="auto"/>
        <w:jc w:val="both"/>
      </w:pPr>
      <w:r w:rsidRPr="00663F1A">
        <w:t>El termini d’execució del contracte serà des de la signatura del contracte i fins al 31 de desembre de 2023.</w:t>
      </w:r>
    </w:p>
    <w:p w:rsidR="00BE37B5" w:rsidRDefault="00BE37B5" w:rsidP="00BE37B5">
      <w:pPr>
        <w:spacing w:after="0" w:line="240" w:lineRule="auto"/>
        <w:jc w:val="both"/>
      </w:pPr>
    </w:p>
    <w:p w:rsidR="00BE37B5" w:rsidRDefault="00BE37B5" w:rsidP="00BE37B5">
      <w:pPr>
        <w:spacing w:after="0" w:line="240" w:lineRule="auto"/>
        <w:jc w:val="both"/>
      </w:pPr>
      <w:r>
        <w:t>El termini màxim de lliurament per a cada comanda concreta serà de 30 dies naturals, des de</w:t>
      </w:r>
      <w:r>
        <w:rPr>
          <w:spacing w:val="-57"/>
        </w:rPr>
        <w:t xml:space="preserve"> </w:t>
      </w:r>
      <w:r>
        <w:t>l’avís fins al lliurament o instal·lació, llevat que l’empresa n’hagi ofert una millora de termini, incloent, si</w:t>
      </w:r>
      <w:r>
        <w:rPr>
          <w:spacing w:val="1"/>
        </w:rPr>
        <w:t xml:space="preserve"> s’</w:t>
      </w:r>
      <w:r>
        <w:t>escau,</w:t>
      </w:r>
      <w:r>
        <w:rPr>
          <w:spacing w:val="2"/>
        </w:rPr>
        <w:t xml:space="preserve"> </w:t>
      </w:r>
      <w:r>
        <w:t>visita</w:t>
      </w:r>
      <w:r>
        <w:rPr>
          <w:spacing w:val="1"/>
        </w:rPr>
        <w:t xml:space="preserve"> </w:t>
      </w:r>
      <w:r>
        <w:t>d’estudi,</w:t>
      </w:r>
      <w:r>
        <w:rPr>
          <w:spacing w:val="3"/>
        </w:rPr>
        <w:t xml:space="preserve"> </w:t>
      </w:r>
      <w:r>
        <w:t>elaboració</w:t>
      </w:r>
      <w:r>
        <w:rPr>
          <w:spacing w:val="1"/>
        </w:rPr>
        <w:t xml:space="preserve"> </w:t>
      </w:r>
      <w:r>
        <w:t>de</w:t>
      </w:r>
      <w:r>
        <w:rPr>
          <w:spacing w:val="2"/>
        </w:rPr>
        <w:t xml:space="preserve"> </w:t>
      </w:r>
      <w:r>
        <w:t>la</w:t>
      </w:r>
      <w:r>
        <w:rPr>
          <w:spacing w:val="-1"/>
        </w:rPr>
        <w:t xml:space="preserve"> </w:t>
      </w:r>
      <w:r>
        <w:t>llibreta gràfica</w:t>
      </w:r>
      <w:r>
        <w:rPr>
          <w:spacing w:val="1"/>
        </w:rPr>
        <w:t xml:space="preserve"> </w:t>
      </w:r>
      <w:r>
        <w:t>i fabricació.</w:t>
      </w:r>
    </w:p>
    <w:p w:rsidR="00BE37B5" w:rsidRPr="00BE37B5" w:rsidRDefault="00BE37B5" w:rsidP="00BE37B5">
      <w:pPr>
        <w:pStyle w:val="Default"/>
        <w:jc w:val="both"/>
        <w:rPr>
          <w:sz w:val="22"/>
          <w:szCs w:val="22"/>
          <w:lang w:val="es-ES"/>
        </w:rPr>
      </w:pPr>
    </w:p>
    <w:p w:rsidR="007B7408" w:rsidRPr="005C17AF" w:rsidRDefault="007B7408" w:rsidP="007B7408">
      <w:pPr>
        <w:tabs>
          <w:tab w:val="num" w:pos="2160"/>
        </w:tabs>
        <w:spacing w:after="0" w:line="240" w:lineRule="auto"/>
        <w:jc w:val="both"/>
        <w:rPr>
          <w:rFonts w:cs="Arial"/>
          <w:snapToGrid w:val="0"/>
          <w:lang w:eastAsia="es-ES"/>
        </w:rPr>
      </w:pPr>
      <w:r w:rsidRPr="005C17AF">
        <w:rPr>
          <w:rFonts w:cs="Arial"/>
          <w:snapToGrid w:val="0"/>
          <w:lang w:eastAsia="es-ES"/>
        </w:rPr>
        <w:t xml:space="preserve">D.2 Possibilitat de pròrrogues i termini: </w:t>
      </w:r>
    </w:p>
    <w:p w:rsidR="007B7408" w:rsidRPr="005C17AF" w:rsidRDefault="007B7408" w:rsidP="007B7408">
      <w:pPr>
        <w:tabs>
          <w:tab w:val="num" w:pos="2160"/>
        </w:tabs>
        <w:spacing w:after="0" w:line="240" w:lineRule="auto"/>
        <w:jc w:val="both"/>
        <w:rPr>
          <w:rFonts w:cs="Arial"/>
          <w:snapToGrid w:val="0"/>
          <w:lang w:eastAsia="es-ES"/>
        </w:rPr>
      </w:pPr>
    </w:p>
    <w:p w:rsidR="007B7408" w:rsidRPr="005C17AF" w:rsidRDefault="000D3883" w:rsidP="00BE37B5">
      <w:pPr>
        <w:tabs>
          <w:tab w:val="num" w:pos="2160"/>
        </w:tabs>
        <w:spacing w:after="0" w:line="240" w:lineRule="auto"/>
        <w:jc w:val="both"/>
        <w:rPr>
          <w:rFonts w:cs="Arial"/>
        </w:rPr>
      </w:pPr>
      <w:r>
        <w:rPr>
          <w:rFonts w:cs="Arial"/>
        </w:rPr>
        <w:t>Es contempla la possibilitat de dues pròrrogues anuals, és a dir, per als anys 2024 i 2025.</w:t>
      </w:r>
    </w:p>
    <w:p w:rsidR="007B7408" w:rsidRPr="005C17AF" w:rsidRDefault="007B7408" w:rsidP="007B7408">
      <w:pPr>
        <w:tabs>
          <w:tab w:val="num" w:pos="2160"/>
        </w:tabs>
        <w:spacing w:after="0" w:line="240" w:lineRule="auto"/>
        <w:jc w:val="both"/>
        <w:rPr>
          <w:rFonts w:cs="Arial"/>
          <w:snapToGrid w:val="0"/>
          <w:lang w:eastAsia="es-ES"/>
        </w:rPr>
      </w:pPr>
    </w:p>
    <w:p w:rsidR="007B7408" w:rsidRPr="005C17AF" w:rsidRDefault="007B7408" w:rsidP="007B7408">
      <w:pPr>
        <w:tabs>
          <w:tab w:val="num" w:pos="2160"/>
        </w:tabs>
        <w:spacing w:after="0" w:line="240" w:lineRule="auto"/>
        <w:jc w:val="both"/>
        <w:rPr>
          <w:rFonts w:cs="Arial"/>
          <w:snapToGrid w:val="0"/>
          <w:lang w:eastAsia="es-ES"/>
        </w:rPr>
      </w:pPr>
      <w:r w:rsidRPr="005C17AF">
        <w:rPr>
          <w:rFonts w:cs="Arial"/>
          <w:snapToGrid w:val="0"/>
          <w:lang w:eastAsia="es-ES"/>
        </w:rPr>
        <w:t>D.</w:t>
      </w:r>
      <w:r>
        <w:rPr>
          <w:rFonts w:cs="Arial"/>
          <w:snapToGrid w:val="0"/>
          <w:lang w:eastAsia="es-ES"/>
        </w:rPr>
        <w:t xml:space="preserve">3 Lloc de lliurament i recepció </w:t>
      </w:r>
    </w:p>
    <w:p w:rsidR="007B7408" w:rsidRPr="008E63DA" w:rsidRDefault="007B7408" w:rsidP="007B7408">
      <w:pPr>
        <w:tabs>
          <w:tab w:val="num" w:pos="2160"/>
        </w:tabs>
        <w:spacing w:after="0" w:line="240" w:lineRule="auto"/>
        <w:jc w:val="both"/>
        <w:rPr>
          <w:rFonts w:cs="Arial"/>
        </w:rPr>
      </w:pPr>
    </w:p>
    <w:p w:rsidR="007B7408" w:rsidRDefault="00CA1258" w:rsidP="00BE37B5">
      <w:pPr>
        <w:tabs>
          <w:tab w:val="num" w:pos="2160"/>
        </w:tabs>
        <w:spacing w:after="0" w:line="240" w:lineRule="auto"/>
        <w:jc w:val="both"/>
        <w:rPr>
          <w:rFonts w:cs="Arial"/>
        </w:rPr>
      </w:pPr>
      <w:r>
        <w:rPr>
          <w:rFonts w:cs="Arial"/>
        </w:rPr>
        <w:t>El lloc de lliurament es concretarà en cada comanda, essent els previstos inicialment els següents:</w:t>
      </w:r>
    </w:p>
    <w:p w:rsidR="00CA1258" w:rsidRDefault="00CA1258" w:rsidP="00BE37B5">
      <w:pPr>
        <w:tabs>
          <w:tab w:val="num" w:pos="2160"/>
        </w:tabs>
        <w:spacing w:after="0" w:line="240" w:lineRule="auto"/>
        <w:jc w:val="both"/>
        <w:rPr>
          <w:rFonts w:cs="Arial"/>
        </w:rPr>
      </w:pPr>
    </w:p>
    <w:tbl>
      <w:tblPr>
        <w:tblStyle w:val="TableNormal"/>
        <w:tblpPr w:leftFromText="141" w:rightFromText="141" w:vertAnchor="text" w:horzAnchor="margin"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5665"/>
      </w:tblGrid>
      <w:tr w:rsidR="00CA1258" w:rsidTr="00F4030F">
        <w:trPr>
          <w:trHeight w:val="302"/>
        </w:trPr>
        <w:tc>
          <w:tcPr>
            <w:tcW w:w="3397" w:type="dxa"/>
          </w:tcPr>
          <w:p w:rsidR="00CA1258" w:rsidRDefault="00CA1258" w:rsidP="00F4030F">
            <w:pPr>
              <w:pStyle w:val="TableParagraph"/>
              <w:spacing w:before="3"/>
              <w:ind w:right="416"/>
              <w:jc w:val="center"/>
            </w:pPr>
            <w:r>
              <w:t>SEU</w:t>
            </w:r>
          </w:p>
        </w:tc>
        <w:tc>
          <w:tcPr>
            <w:tcW w:w="5665" w:type="dxa"/>
          </w:tcPr>
          <w:p w:rsidR="00CA1258" w:rsidRDefault="00CA1258" w:rsidP="00F4030F">
            <w:pPr>
              <w:pStyle w:val="TableParagraph"/>
              <w:spacing w:before="3"/>
              <w:ind w:left="1779" w:right="1779"/>
              <w:jc w:val="center"/>
            </w:pPr>
            <w:r>
              <w:t>ADREÇA</w:t>
            </w:r>
          </w:p>
        </w:tc>
      </w:tr>
      <w:tr w:rsidR="00CA1258" w:rsidTr="00F4030F">
        <w:trPr>
          <w:trHeight w:val="299"/>
        </w:trPr>
        <w:tc>
          <w:tcPr>
            <w:tcW w:w="3397" w:type="dxa"/>
          </w:tcPr>
          <w:p w:rsidR="00CA1258" w:rsidRDefault="00CA1258" w:rsidP="00F4030F">
            <w:pPr>
              <w:pStyle w:val="TableParagraph"/>
              <w:spacing w:before="1"/>
              <w:ind w:left="107"/>
            </w:pPr>
            <w:r>
              <w:t>Districte</w:t>
            </w:r>
            <w:r>
              <w:rPr>
                <w:spacing w:val="-7"/>
              </w:rPr>
              <w:t xml:space="preserve"> </w:t>
            </w:r>
            <w:r>
              <w:t>Administratiu</w:t>
            </w:r>
          </w:p>
        </w:tc>
        <w:tc>
          <w:tcPr>
            <w:tcW w:w="5665" w:type="dxa"/>
          </w:tcPr>
          <w:p w:rsidR="00CA1258" w:rsidRDefault="00CA1258" w:rsidP="00F4030F">
            <w:pPr>
              <w:pStyle w:val="TableParagraph"/>
              <w:spacing w:before="1"/>
              <w:ind w:left="105"/>
            </w:pPr>
            <w:r>
              <w:t>C/</w:t>
            </w:r>
            <w:r>
              <w:rPr>
                <w:spacing w:val="1"/>
              </w:rPr>
              <w:t xml:space="preserve"> </w:t>
            </w:r>
            <w:r>
              <w:t>Alts</w:t>
            </w:r>
            <w:r>
              <w:rPr>
                <w:spacing w:val="-1"/>
              </w:rPr>
              <w:t xml:space="preserve"> </w:t>
            </w:r>
            <w:r>
              <w:t>Forns,</w:t>
            </w:r>
            <w:r>
              <w:rPr>
                <w:spacing w:val="2"/>
              </w:rPr>
              <w:t xml:space="preserve"> </w:t>
            </w:r>
            <w:r>
              <w:t>36-44, Barcelona</w:t>
            </w:r>
          </w:p>
        </w:tc>
      </w:tr>
      <w:tr w:rsidR="00CA1258" w:rsidTr="00F4030F">
        <w:trPr>
          <w:trHeight w:val="299"/>
        </w:trPr>
        <w:tc>
          <w:tcPr>
            <w:tcW w:w="3397" w:type="dxa"/>
          </w:tcPr>
          <w:p w:rsidR="00CA1258" w:rsidRDefault="00CA1258" w:rsidP="00F4030F">
            <w:pPr>
              <w:pStyle w:val="TableParagraph"/>
              <w:spacing w:before="1"/>
              <w:ind w:left="107"/>
            </w:pPr>
            <w:r>
              <w:t>Intervenció</w:t>
            </w:r>
            <w:r>
              <w:rPr>
                <w:spacing w:val="-1"/>
              </w:rPr>
              <w:t xml:space="preserve"> </w:t>
            </w:r>
            <w:r>
              <w:t>General</w:t>
            </w:r>
          </w:p>
        </w:tc>
        <w:tc>
          <w:tcPr>
            <w:tcW w:w="5665" w:type="dxa"/>
          </w:tcPr>
          <w:p w:rsidR="00CA1258" w:rsidRDefault="00CA1258" w:rsidP="00F4030F">
            <w:pPr>
              <w:pStyle w:val="TableParagraph"/>
              <w:spacing w:before="1"/>
              <w:ind w:left="105"/>
            </w:pPr>
            <w:r>
              <w:t>C/ Fontanella</w:t>
            </w:r>
            <w:r>
              <w:rPr>
                <w:spacing w:val="-1"/>
              </w:rPr>
              <w:t xml:space="preserve"> </w:t>
            </w:r>
            <w:r>
              <w:t>6, Barcelona</w:t>
            </w:r>
          </w:p>
        </w:tc>
      </w:tr>
      <w:tr w:rsidR="00CA1258" w:rsidTr="00F4030F">
        <w:trPr>
          <w:trHeight w:val="334"/>
        </w:trPr>
        <w:tc>
          <w:tcPr>
            <w:tcW w:w="3397" w:type="dxa"/>
          </w:tcPr>
          <w:p w:rsidR="00CA1258" w:rsidRDefault="00CA1258" w:rsidP="00F4030F">
            <w:pPr>
              <w:pStyle w:val="TableParagraph"/>
              <w:spacing w:before="1"/>
              <w:ind w:left="107"/>
            </w:pPr>
            <w:r>
              <w:t>Espai</w:t>
            </w:r>
            <w:r>
              <w:rPr>
                <w:spacing w:val="1"/>
              </w:rPr>
              <w:t xml:space="preserve"> </w:t>
            </w:r>
            <w:r>
              <w:t>BITAL</w:t>
            </w:r>
          </w:p>
        </w:tc>
        <w:tc>
          <w:tcPr>
            <w:tcW w:w="5665" w:type="dxa"/>
          </w:tcPr>
          <w:p w:rsidR="00CA1258" w:rsidRPr="00A05994" w:rsidRDefault="00CA1258" w:rsidP="00F4030F">
            <w:pPr>
              <w:pStyle w:val="TableParagraph"/>
              <w:spacing w:line="254" w:lineRule="exact"/>
              <w:ind w:left="105" w:right="122"/>
              <w:rPr>
                <w:lang w:val="es-ES"/>
              </w:rPr>
            </w:pPr>
            <w:r w:rsidRPr="00A05994">
              <w:rPr>
                <w:lang w:val="es-ES"/>
              </w:rPr>
              <w:t>C/ José Agustín Goytisolo, 22 l’Hospitalet</w:t>
            </w:r>
            <w:r w:rsidRPr="00A05994">
              <w:rPr>
                <w:spacing w:val="-56"/>
                <w:lang w:val="es-ES"/>
              </w:rPr>
              <w:t xml:space="preserve"> </w:t>
            </w:r>
            <w:r>
              <w:rPr>
                <w:spacing w:val="-56"/>
                <w:lang w:val="es-ES"/>
              </w:rPr>
              <w:t xml:space="preserve"> </w:t>
            </w:r>
            <w:r>
              <w:rPr>
                <w:lang w:val="es-ES"/>
              </w:rPr>
              <w:t xml:space="preserve"> de</w:t>
            </w:r>
            <w:r w:rsidRPr="00A05994">
              <w:rPr>
                <w:spacing w:val="1"/>
                <w:lang w:val="es-ES"/>
              </w:rPr>
              <w:t xml:space="preserve"> </w:t>
            </w:r>
            <w:r w:rsidRPr="00A05994">
              <w:rPr>
                <w:lang w:val="es-ES"/>
              </w:rPr>
              <w:t>Llobregat</w:t>
            </w:r>
          </w:p>
        </w:tc>
      </w:tr>
      <w:tr w:rsidR="00CA1258" w:rsidTr="00F4030F">
        <w:trPr>
          <w:trHeight w:val="297"/>
        </w:trPr>
        <w:tc>
          <w:tcPr>
            <w:tcW w:w="3397" w:type="dxa"/>
          </w:tcPr>
          <w:p w:rsidR="00CA1258" w:rsidRDefault="00CA1258" w:rsidP="00F4030F">
            <w:pPr>
              <w:pStyle w:val="TableParagraph"/>
              <w:spacing w:line="248" w:lineRule="exact"/>
              <w:ind w:left="107"/>
            </w:pPr>
            <w:r>
              <w:t>Oficines</w:t>
            </w:r>
            <w:r>
              <w:rPr>
                <w:spacing w:val="1"/>
              </w:rPr>
              <w:t xml:space="preserve"> </w:t>
            </w:r>
            <w:r>
              <w:t>en</w:t>
            </w:r>
            <w:r>
              <w:rPr>
                <w:spacing w:val="-2"/>
              </w:rPr>
              <w:t xml:space="preserve"> </w:t>
            </w:r>
            <w:r>
              <w:t>reforma</w:t>
            </w:r>
          </w:p>
        </w:tc>
        <w:tc>
          <w:tcPr>
            <w:tcW w:w="5665" w:type="dxa"/>
          </w:tcPr>
          <w:p w:rsidR="00CA1258" w:rsidRDefault="00CA1258" w:rsidP="00F4030F">
            <w:pPr>
              <w:pStyle w:val="TableParagraph"/>
              <w:spacing w:line="248" w:lineRule="exact"/>
              <w:ind w:left="105"/>
            </w:pPr>
            <w:r>
              <w:t>Passeig</w:t>
            </w:r>
            <w:r>
              <w:rPr>
                <w:spacing w:val="3"/>
              </w:rPr>
              <w:t xml:space="preserve"> </w:t>
            </w:r>
            <w:r>
              <w:t>de</w:t>
            </w:r>
            <w:r>
              <w:rPr>
                <w:spacing w:val="-3"/>
              </w:rPr>
              <w:t xml:space="preserve"> </w:t>
            </w:r>
            <w:r>
              <w:t>Gràcia</w:t>
            </w:r>
            <w:r>
              <w:rPr>
                <w:spacing w:val="1"/>
              </w:rPr>
              <w:t xml:space="preserve"> </w:t>
            </w:r>
            <w:r>
              <w:t>19,</w:t>
            </w:r>
            <w:r>
              <w:rPr>
                <w:spacing w:val="1"/>
              </w:rPr>
              <w:t xml:space="preserve"> </w:t>
            </w:r>
            <w:r>
              <w:t>Barcelona</w:t>
            </w:r>
          </w:p>
        </w:tc>
      </w:tr>
      <w:tr w:rsidR="00CA1258" w:rsidTr="00F4030F">
        <w:trPr>
          <w:trHeight w:val="299"/>
        </w:trPr>
        <w:tc>
          <w:tcPr>
            <w:tcW w:w="3397" w:type="dxa"/>
          </w:tcPr>
          <w:p w:rsidR="00CA1258" w:rsidRDefault="00CA1258" w:rsidP="00F4030F">
            <w:pPr>
              <w:pStyle w:val="TableParagraph"/>
              <w:spacing w:before="1"/>
              <w:ind w:left="107"/>
            </w:pPr>
            <w:r>
              <w:t>Magatzem</w:t>
            </w:r>
            <w:r>
              <w:rPr>
                <w:spacing w:val="1"/>
              </w:rPr>
              <w:t xml:space="preserve"> </w:t>
            </w:r>
            <w:r>
              <w:t>i oficines</w:t>
            </w:r>
          </w:p>
        </w:tc>
        <w:tc>
          <w:tcPr>
            <w:tcW w:w="5665" w:type="dxa"/>
          </w:tcPr>
          <w:p w:rsidR="00CA1258" w:rsidRPr="009F16FD" w:rsidRDefault="00CA1258" w:rsidP="00F4030F">
            <w:pPr>
              <w:pStyle w:val="TableParagraph"/>
              <w:spacing w:before="1"/>
              <w:ind w:left="105"/>
              <w:rPr>
                <w:lang w:val="es-ES"/>
              </w:rPr>
            </w:pPr>
            <w:r w:rsidRPr="009F16FD">
              <w:rPr>
                <w:lang w:val="es-ES"/>
              </w:rPr>
              <w:t>C/Ciències</w:t>
            </w:r>
            <w:r w:rsidRPr="009F16FD">
              <w:rPr>
                <w:spacing w:val="-2"/>
                <w:lang w:val="es-ES"/>
              </w:rPr>
              <w:t xml:space="preserve"> </w:t>
            </w:r>
            <w:r w:rsidRPr="009F16FD">
              <w:rPr>
                <w:lang w:val="es-ES"/>
              </w:rPr>
              <w:t>71-87,</w:t>
            </w:r>
            <w:r w:rsidRPr="002C4F05">
              <w:rPr>
                <w:lang w:val="es-ES"/>
              </w:rPr>
              <w:t xml:space="preserve"> </w:t>
            </w:r>
            <w:r w:rsidRPr="00A05994">
              <w:rPr>
                <w:lang w:val="es-ES"/>
              </w:rPr>
              <w:t xml:space="preserve"> </w:t>
            </w:r>
            <w:r w:rsidRPr="002C4F05">
              <w:rPr>
                <w:lang w:val="es-ES"/>
              </w:rPr>
              <w:t>l’Hospitalet   de Llobregat</w:t>
            </w:r>
          </w:p>
        </w:tc>
      </w:tr>
    </w:tbl>
    <w:p w:rsidR="00CA1258" w:rsidRPr="00256AA1" w:rsidRDefault="00CA1258" w:rsidP="00CA1258">
      <w:pPr>
        <w:spacing w:after="0" w:line="240" w:lineRule="auto"/>
        <w:jc w:val="both"/>
        <w:rPr>
          <w:rFonts w:cs="Arial"/>
        </w:rPr>
      </w:pPr>
    </w:p>
    <w:p w:rsidR="00CA1258" w:rsidRDefault="00CA1258" w:rsidP="00BE37B5">
      <w:pPr>
        <w:tabs>
          <w:tab w:val="num" w:pos="2160"/>
        </w:tabs>
        <w:spacing w:after="0" w:line="240" w:lineRule="auto"/>
        <w:jc w:val="both"/>
        <w:rPr>
          <w:rFonts w:cs="Arial"/>
        </w:rPr>
      </w:pPr>
      <w:r>
        <w:rPr>
          <w:rFonts w:cs="Arial"/>
        </w:rPr>
        <w:t>Durant l’execució del contracte es possible que es puguin modificar les adreces de lliurament inicialment previstes.</w:t>
      </w:r>
    </w:p>
    <w:p w:rsidR="007B7408" w:rsidRPr="008E63DA" w:rsidRDefault="007B7408" w:rsidP="007B7408">
      <w:pPr>
        <w:tabs>
          <w:tab w:val="num" w:pos="2160"/>
        </w:tabs>
        <w:spacing w:after="0" w:line="240" w:lineRule="auto"/>
        <w:jc w:val="both"/>
        <w:rPr>
          <w:rFonts w:cs="Arial"/>
        </w:rPr>
      </w:pPr>
    </w:p>
    <w:p w:rsidR="007B7408" w:rsidRPr="005C17AF" w:rsidRDefault="007B7408" w:rsidP="007B7408">
      <w:pPr>
        <w:numPr>
          <w:ilvl w:val="0"/>
          <w:numId w:val="3"/>
        </w:numPr>
        <w:tabs>
          <w:tab w:val="num" w:pos="2160"/>
        </w:tabs>
        <w:spacing w:after="0" w:line="240" w:lineRule="auto"/>
        <w:jc w:val="both"/>
        <w:rPr>
          <w:rFonts w:cs="Arial"/>
          <w:b/>
          <w:snapToGrid w:val="0"/>
          <w:lang w:eastAsia="es-ES"/>
        </w:rPr>
      </w:pPr>
      <w:r w:rsidRPr="005C17AF">
        <w:rPr>
          <w:rFonts w:cs="Arial"/>
          <w:b/>
          <w:snapToGrid w:val="0"/>
          <w:lang w:eastAsia="es-ES"/>
        </w:rPr>
        <w:t xml:space="preserve">Variants </w:t>
      </w:r>
    </w:p>
    <w:p w:rsidR="007B7408" w:rsidRPr="005C17AF" w:rsidRDefault="007B7408" w:rsidP="007B7408">
      <w:pPr>
        <w:tabs>
          <w:tab w:val="num" w:pos="2160"/>
        </w:tabs>
        <w:spacing w:after="0" w:line="240" w:lineRule="auto"/>
        <w:jc w:val="both"/>
        <w:rPr>
          <w:rFonts w:cs="Arial"/>
          <w:snapToGrid w:val="0"/>
          <w:lang w:eastAsia="es-ES"/>
        </w:rPr>
      </w:pPr>
    </w:p>
    <w:p w:rsidR="007B7408" w:rsidRPr="005C17AF" w:rsidRDefault="007B7408" w:rsidP="00BE37B5">
      <w:pPr>
        <w:spacing w:after="0" w:line="240" w:lineRule="auto"/>
        <w:jc w:val="both"/>
        <w:rPr>
          <w:rFonts w:cs="Arial"/>
          <w:snapToGrid w:val="0"/>
          <w:lang w:eastAsia="es-ES"/>
        </w:rPr>
      </w:pPr>
      <w:r w:rsidRPr="005C17AF">
        <w:rPr>
          <w:rFonts w:cs="Arial"/>
          <w:snapToGrid w:val="0"/>
          <w:lang w:eastAsia="es-ES"/>
        </w:rPr>
        <w:t>No: X</w:t>
      </w:r>
    </w:p>
    <w:p w:rsidR="007B7408" w:rsidRPr="005C17AF" w:rsidRDefault="007B7408" w:rsidP="007B7408">
      <w:pPr>
        <w:tabs>
          <w:tab w:val="num" w:pos="2160"/>
        </w:tabs>
        <w:spacing w:after="0" w:line="240" w:lineRule="auto"/>
        <w:jc w:val="both"/>
        <w:rPr>
          <w:rFonts w:cs="Arial"/>
          <w:snapToGrid w:val="0"/>
          <w:lang w:eastAsia="es-ES"/>
        </w:rPr>
      </w:pPr>
    </w:p>
    <w:p w:rsidR="007B7408" w:rsidRPr="005C17AF" w:rsidRDefault="007B7408" w:rsidP="007B7408">
      <w:pPr>
        <w:numPr>
          <w:ilvl w:val="0"/>
          <w:numId w:val="3"/>
        </w:numPr>
        <w:tabs>
          <w:tab w:val="num" w:pos="2160"/>
        </w:tabs>
        <w:spacing w:after="0" w:line="240" w:lineRule="auto"/>
        <w:jc w:val="both"/>
        <w:rPr>
          <w:rFonts w:cs="Arial"/>
          <w:snapToGrid w:val="0"/>
          <w:lang w:eastAsia="es-ES"/>
        </w:rPr>
      </w:pPr>
      <w:r w:rsidRPr="005C17AF">
        <w:rPr>
          <w:rFonts w:cs="Arial"/>
          <w:b/>
          <w:snapToGrid w:val="0"/>
          <w:lang w:eastAsia="es-ES"/>
        </w:rPr>
        <w:t xml:space="preserve">Tramitació de l’expedient i procediment d’adjudicació </w:t>
      </w:r>
    </w:p>
    <w:p w:rsidR="007B7408" w:rsidRPr="005C17AF" w:rsidRDefault="007B7408" w:rsidP="007B7408">
      <w:pPr>
        <w:tabs>
          <w:tab w:val="num" w:pos="2160"/>
        </w:tabs>
        <w:spacing w:after="0" w:line="240" w:lineRule="auto"/>
        <w:jc w:val="both"/>
        <w:rPr>
          <w:rFonts w:cs="Arial"/>
          <w:b/>
          <w:snapToGrid w:val="0"/>
          <w:lang w:eastAsia="es-ES"/>
        </w:rPr>
      </w:pPr>
    </w:p>
    <w:p w:rsidR="007B7408" w:rsidRPr="005C17AF" w:rsidRDefault="007B7408" w:rsidP="007B7408">
      <w:pPr>
        <w:tabs>
          <w:tab w:val="num" w:pos="2160"/>
        </w:tabs>
        <w:spacing w:after="0" w:line="240" w:lineRule="auto"/>
        <w:jc w:val="both"/>
        <w:rPr>
          <w:rFonts w:cs="Arial"/>
          <w:snapToGrid w:val="0"/>
          <w:lang w:eastAsia="es-ES"/>
        </w:rPr>
      </w:pPr>
      <w:r w:rsidRPr="005C17AF">
        <w:rPr>
          <w:rFonts w:cs="Arial"/>
          <w:snapToGrid w:val="0"/>
          <w:lang w:eastAsia="es-ES"/>
        </w:rPr>
        <w:t xml:space="preserve">F.1 Forma de tramitació: </w:t>
      </w:r>
    </w:p>
    <w:p w:rsidR="007B7408" w:rsidRPr="005C17AF" w:rsidRDefault="007B7408" w:rsidP="007B7408">
      <w:pPr>
        <w:tabs>
          <w:tab w:val="num" w:pos="2160"/>
        </w:tabs>
        <w:spacing w:after="0" w:line="240" w:lineRule="auto"/>
        <w:jc w:val="both"/>
        <w:rPr>
          <w:rFonts w:cs="Arial"/>
          <w:snapToGrid w:val="0"/>
          <w:lang w:eastAsia="es-ES"/>
        </w:rPr>
      </w:pPr>
    </w:p>
    <w:p w:rsidR="007B7408" w:rsidRPr="005C17AF" w:rsidRDefault="007B7408" w:rsidP="00DB6FFE">
      <w:pPr>
        <w:spacing w:after="0" w:line="240" w:lineRule="auto"/>
        <w:jc w:val="both"/>
        <w:rPr>
          <w:rFonts w:cs="Arial"/>
          <w:snapToGrid w:val="0"/>
          <w:lang w:eastAsia="es-ES"/>
        </w:rPr>
      </w:pPr>
      <w:r w:rsidRPr="005C17AF">
        <w:rPr>
          <w:rFonts w:cs="Arial"/>
          <w:snapToGrid w:val="0"/>
          <w:lang w:eastAsia="es-ES"/>
        </w:rPr>
        <w:t>Ordinària</w:t>
      </w:r>
    </w:p>
    <w:p w:rsidR="00D41EB3" w:rsidRDefault="00D41EB3" w:rsidP="007B7408">
      <w:pPr>
        <w:tabs>
          <w:tab w:val="num" w:pos="2160"/>
        </w:tabs>
        <w:spacing w:after="0" w:line="240" w:lineRule="auto"/>
        <w:jc w:val="both"/>
        <w:rPr>
          <w:rFonts w:cs="Arial"/>
          <w:snapToGrid w:val="0"/>
          <w:lang w:eastAsia="es-ES"/>
        </w:rPr>
      </w:pPr>
    </w:p>
    <w:p w:rsidR="007B7408" w:rsidRPr="005C17AF" w:rsidRDefault="007B7408" w:rsidP="007B7408">
      <w:pPr>
        <w:tabs>
          <w:tab w:val="num" w:pos="2160"/>
        </w:tabs>
        <w:spacing w:after="0" w:line="240" w:lineRule="auto"/>
        <w:jc w:val="both"/>
        <w:rPr>
          <w:rFonts w:cs="Arial"/>
          <w:snapToGrid w:val="0"/>
          <w:lang w:eastAsia="es-ES"/>
        </w:rPr>
      </w:pPr>
      <w:r w:rsidRPr="005C17AF">
        <w:rPr>
          <w:rFonts w:cs="Arial"/>
          <w:snapToGrid w:val="0"/>
          <w:lang w:eastAsia="es-ES"/>
        </w:rPr>
        <w:t>F.2 Procediment d’adjudicació:</w:t>
      </w:r>
    </w:p>
    <w:p w:rsidR="007B7408" w:rsidRPr="005C17AF" w:rsidRDefault="007B7408" w:rsidP="007B7408">
      <w:pPr>
        <w:tabs>
          <w:tab w:val="num" w:pos="2160"/>
        </w:tabs>
        <w:spacing w:after="0" w:line="240" w:lineRule="auto"/>
        <w:jc w:val="both"/>
        <w:rPr>
          <w:rFonts w:cs="Arial"/>
          <w:snapToGrid w:val="0"/>
          <w:lang w:eastAsia="es-ES"/>
        </w:rPr>
      </w:pPr>
    </w:p>
    <w:p w:rsidR="007B7408" w:rsidRPr="005C17AF" w:rsidRDefault="007B7408" w:rsidP="00BE37B5">
      <w:pPr>
        <w:tabs>
          <w:tab w:val="num" w:pos="2160"/>
        </w:tabs>
        <w:spacing w:after="0" w:line="240" w:lineRule="auto"/>
        <w:jc w:val="both"/>
        <w:rPr>
          <w:rFonts w:cs="Arial"/>
          <w:snapToGrid w:val="0"/>
          <w:lang w:eastAsia="es-ES"/>
        </w:rPr>
      </w:pPr>
      <w:r w:rsidRPr="005C17AF">
        <w:rPr>
          <w:rFonts w:cs="Arial"/>
          <w:snapToGrid w:val="0"/>
          <w:lang w:eastAsia="es-ES"/>
        </w:rPr>
        <w:t>Obert simplificat</w:t>
      </w:r>
    </w:p>
    <w:p w:rsidR="007B7408" w:rsidRPr="005C17AF" w:rsidRDefault="007B7408" w:rsidP="007B7408">
      <w:pPr>
        <w:tabs>
          <w:tab w:val="num" w:pos="2160"/>
        </w:tabs>
        <w:spacing w:after="0" w:line="240" w:lineRule="auto"/>
        <w:jc w:val="both"/>
        <w:rPr>
          <w:rFonts w:cs="Arial"/>
          <w:snapToGrid w:val="0"/>
          <w:lang w:eastAsia="es-ES"/>
        </w:rPr>
      </w:pPr>
    </w:p>
    <w:p w:rsidR="007B7408" w:rsidRDefault="007B7408" w:rsidP="007B7408">
      <w:pPr>
        <w:tabs>
          <w:tab w:val="num" w:pos="2160"/>
        </w:tabs>
        <w:spacing w:after="0" w:line="240" w:lineRule="auto"/>
        <w:jc w:val="both"/>
        <w:rPr>
          <w:rFonts w:cs="Arial"/>
          <w:snapToGrid w:val="0"/>
          <w:lang w:eastAsia="es-ES"/>
        </w:rPr>
      </w:pPr>
      <w:r w:rsidRPr="005C17AF">
        <w:rPr>
          <w:rFonts w:cs="Arial"/>
          <w:snapToGrid w:val="0"/>
          <w:lang w:eastAsia="es-ES"/>
        </w:rPr>
        <w:t xml:space="preserve">F.3 Presentació d’ofertes mitjançant eina de Sobre Digital: </w:t>
      </w:r>
      <w:r w:rsidRPr="005C17AF">
        <w:rPr>
          <w:rFonts w:cs="Arial"/>
          <w:snapToGrid w:val="0"/>
          <w:lang w:eastAsia="es-ES"/>
        </w:rPr>
        <w:tab/>
      </w:r>
    </w:p>
    <w:p w:rsidR="007B7408" w:rsidRPr="005C17AF" w:rsidRDefault="007B7408" w:rsidP="007B7408">
      <w:pPr>
        <w:tabs>
          <w:tab w:val="num" w:pos="2160"/>
        </w:tabs>
        <w:spacing w:after="0" w:line="240" w:lineRule="auto"/>
        <w:jc w:val="both"/>
        <w:rPr>
          <w:rFonts w:cs="Arial"/>
          <w:snapToGrid w:val="0"/>
          <w:lang w:eastAsia="es-ES"/>
        </w:rPr>
      </w:pPr>
    </w:p>
    <w:p w:rsidR="007B7408" w:rsidRPr="005C17AF" w:rsidRDefault="007B7408" w:rsidP="00BE37B5">
      <w:pPr>
        <w:tabs>
          <w:tab w:val="num" w:pos="2160"/>
        </w:tabs>
        <w:spacing w:after="0" w:line="240" w:lineRule="auto"/>
        <w:jc w:val="both"/>
        <w:rPr>
          <w:rFonts w:cs="Arial"/>
          <w:snapToGrid w:val="0"/>
          <w:lang w:eastAsia="es-ES"/>
        </w:rPr>
      </w:pPr>
      <w:r w:rsidRPr="005C17AF">
        <w:rPr>
          <w:rFonts w:cs="Arial"/>
          <w:snapToGrid w:val="0"/>
          <w:lang w:eastAsia="es-ES"/>
        </w:rPr>
        <w:t>Sí: X</w:t>
      </w:r>
      <w:r w:rsidRPr="005C17AF">
        <w:rPr>
          <w:rFonts w:cs="Arial"/>
          <w:snapToGrid w:val="0"/>
          <w:lang w:eastAsia="es-ES"/>
        </w:rPr>
        <w:tab/>
      </w:r>
      <w:r w:rsidRPr="005C17AF">
        <w:rPr>
          <w:rFonts w:cs="Arial"/>
          <w:snapToGrid w:val="0"/>
          <w:lang w:eastAsia="es-ES"/>
        </w:rPr>
        <w:tab/>
      </w:r>
      <w:r w:rsidRPr="005C17AF">
        <w:rPr>
          <w:rFonts w:cs="Arial"/>
          <w:snapToGrid w:val="0"/>
          <w:lang w:eastAsia="es-ES"/>
        </w:rPr>
        <w:tab/>
      </w:r>
      <w:r w:rsidRPr="005C17AF">
        <w:rPr>
          <w:rFonts w:cs="Arial"/>
          <w:snapToGrid w:val="0"/>
          <w:lang w:eastAsia="es-ES"/>
        </w:rPr>
        <w:tab/>
      </w:r>
      <w:r w:rsidRPr="005C17AF">
        <w:rPr>
          <w:rFonts w:cs="Arial"/>
          <w:snapToGrid w:val="0"/>
          <w:lang w:eastAsia="es-ES"/>
        </w:rPr>
        <w:tab/>
      </w:r>
    </w:p>
    <w:p w:rsidR="007B7408" w:rsidRPr="005C17AF" w:rsidRDefault="007B7408" w:rsidP="007B7408">
      <w:pPr>
        <w:tabs>
          <w:tab w:val="num" w:pos="2160"/>
        </w:tabs>
        <w:spacing w:after="0" w:line="240" w:lineRule="auto"/>
        <w:jc w:val="both"/>
        <w:rPr>
          <w:rFonts w:cs="Arial"/>
          <w:i/>
          <w:snapToGrid w:val="0"/>
          <w:lang w:eastAsia="es-ES"/>
        </w:rPr>
      </w:pPr>
    </w:p>
    <w:p w:rsidR="007B7408" w:rsidRDefault="007B7408" w:rsidP="00BE37B5">
      <w:pPr>
        <w:tabs>
          <w:tab w:val="left" w:pos="2160"/>
        </w:tabs>
        <w:spacing w:after="0" w:line="100" w:lineRule="atLeast"/>
        <w:jc w:val="both"/>
        <w:rPr>
          <w:rFonts w:cs="Arial"/>
        </w:rPr>
      </w:pPr>
      <w:r>
        <w:rPr>
          <w:rFonts w:cs="Arial"/>
          <w:snapToGrid w:val="0"/>
          <w:lang w:eastAsia="es-ES"/>
        </w:rPr>
        <w:t xml:space="preserve">Sobres a presentar: </w:t>
      </w:r>
      <w:r w:rsidRPr="003334CB">
        <w:rPr>
          <w:rFonts w:cs="Arial"/>
        </w:rPr>
        <w:t xml:space="preserve">En aquest expedient es preveu la </w:t>
      </w:r>
      <w:r>
        <w:rPr>
          <w:rFonts w:cs="Arial"/>
          <w:b/>
        </w:rPr>
        <w:t xml:space="preserve">presentació d’un sobre </w:t>
      </w:r>
      <w:r>
        <w:rPr>
          <w:rFonts w:cs="Arial"/>
        </w:rPr>
        <w:t>atès que en el procediment es contemplen únicament criteris d’adjudicació  avaluables mitjançant la mera aplicació de fórmules (objectius).</w:t>
      </w:r>
    </w:p>
    <w:p w:rsidR="007B7408" w:rsidRPr="003334CB" w:rsidRDefault="007B7408" w:rsidP="00BE37B5">
      <w:pPr>
        <w:tabs>
          <w:tab w:val="left" w:pos="2160"/>
        </w:tabs>
        <w:spacing w:after="0" w:line="100" w:lineRule="atLeast"/>
        <w:jc w:val="both"/>
      </w:pPr>
      <w:r>
        <w:rPr>
          <w:rFonts w:cs="Arial"/>
        </w:rPr>
        <w:t xml:space="preserve"> </w:t>
      </w:r>
    </w:p>
    <w:p w:rsidR="00D41EB3" w:rsidRPr="00D41EB3" w:rsidRDefault="007B7408" w:rsidP="00BE37B5">
      <w:pPr>
        <w:tabs>
          <w:tab w:val="num" w:pos="2160"/>
        </w:tabs>
        <w:spacing w:after="0" w:line="240" w:lineRule="auto"/>
        <w:jc w:val="both"/>
        <w:rPr>
          <w:rFonts w:cs="Arial"/>
        </w:rPr>
      </w:pPr>
      <w:r w:rsidRPr="005C17AF">
        <w:rPr>
          <w:rFonts w:cs="Arial"/>
          <w:snapToGrid w:val="0"/>
          <w:lang w:eastAsia="es-ES"/>
        </w:rPr>
        <w:t>El contingut del qual es recull a la clàusula 11.10.2</w:t>
      </w:r>
      <w:bookmarkStart w:id="1" w:name="_Toc518556570"/>
      <w:r w:rsidRPr="005C17AF">
        <w:rPr>
          <w:rFonts w:cs="Arial"/>
          <w:snapToGrid w:val="0"/>
          <w:lang w:eastAsia="es-ES"/>
        </w:rPr>
        <w:t xml:space="preserve"> del PCAP. Concretament caldrà que presentin </w:t>
      </w:r>
      <w:r w:rsidRPr="005C17AF">
        <w:rPr>
          <w:rFonts w:cs="Arial"/>
          <w:snapToGrid w:val="0"/>
        </w:rPr>
        <w:t xml:space="preserve">en aquest sobre únicament la </w:t>
      </w:r>
      <w:r w:rsidRPr="005C17AF">
        <w:rPr>
          <w:rFonts w:cs="Arial"/>
          <w:snapToGrid w:val="0"/>
          <w:u w:val="single"/>
        </w:rPr>
        <w:t>documentació general</w:t>
      </w:r>
      <w:r w:rsidRPr="005C17AF">
        <w:rPr>
          <w:rFonts w:cs="Arial"/>
          <w:snapToGrid w:val="0"/>
        </w:rPr>
        <w:t xml:space="preserve"> indicada per al sobre A (declaració responsable del signant recollida en l’annex 2) i </w:t>
      </w:r>
      <w:bookmarkEnd w:id="1"/>
      <w:r w:rsidR="00AE27E1" w:rsidRPr="00D41EB3">
        <w:rPr>
          <w:rFonts w:cs="Arial"/>
        </w:rPr>
        <w:t xml:space="preserve">hauran d’aportar la </w:t>
      </w:r>
      <w:r w:rsidR="00D41EB3" w:rsidRPr="00D41EB3">
        <w:rPr>
          <w:rFonts w:cs="Arial"/>
        </w:rPr>
        <w:t>següent documentació:</w:t>
      </w:r>
    </w:p>
    <w:p w:rsidR="00D41EB3" w:rsidRPr="00D41EB3" w:rsidRDefault="00D41EB3" w:rsidP="00BE37B5">
      <w:pPr>
        <w:tabs>
          <w:tab w:val="num" w:pos="2160"/>
        </w:tabs>
        <w:spacing w:after="0" w:line="240" w:lineRule="auto"/>
        <w:jc w:val="both"/>
        <w:rPr>
          <w:rFonts w:cs="Arial"/>
        </w:rPr>
      </w:pPr>
    </w:p>
    <w:p w:rsidR="00D41EB3" w:rsidRPr="00D41EB3" w:rsidRDefault="00D41EB3" w:rsidP="00D41EB3">
      <w:pPr>
        <w:pStyle w:val="Pargrafdellista"/>
        <w:numPr>
          <w:ilvl w:val="0"/>
          <w:numId w:val="34"/>
        </w:numPr>
        <w:tabs>
          <w:tab w:val="num" w:pos="2160"/>
        </w:tabs>
        <w:jc w:val="both"/>
        <w:rPr>
          <w:rFonts w:ascii="Arial" w:hAnsi="Arial" w:cs="Arial"/>
          <w:sz w:val="22"/>
          <w:szCs w:val="22"/>
          <w:lang w:eastAsia="ca-ES"/>
        </w:rPr>
      </w:pPr>
      <w:r w:rsidRPr="00D41EB3">
        <w:rPr>
          <w:rFonts w:ascii="Arial" w:hAnsi="Arial" w:cs="Arial"/>
          <w:sz w:val="22"/>
          <w:szCs w:val="22"/>
          <w:lang w:eastAsia="ca-ES"/>
        </w:rPr>
        <w:t xml:space="preserve">Model d’oferta econòmica i </w:t>
      </w:r>
      <w:r w:rsidR="002E7C76">
        <w:rPr>
          <w:rFonts w:ascii="Arial" w:hAnsi="Arial" w:cs="Arial"/>
          <w:sz w:val="22"/>
          <w:szCs w:val="22"/>
          <w:lang w:eastAsia="ca-ES"/>
        </w:rPr>
        <w:t xml:space="preserve">altres </w:t>
      </w:r>
      <w:r w:rsidRPr="00D41EB3">
        <w:rPr>
          <w:rFonts w:ascii="Arial" w:hAnsi="Arial" w:cs="Arial"/>
          <w:sz w:val="22"/>
          <w:szCs w:val="22"/>
          <w:lang w:eastAsia="ca-ES"/>
        </w:rPr>
        <w:t>criteris d’adjudicació (annex 1)</w:t>
      </w:r>
    </w:p>
    <w:p w:rsidR="00D41EB3" w:rsidRPr="00D41EB3" w:rsidRDefault="00D41EB3" w:rsidP="00D41EB3">
      <w:pPr>
        <w:pStyle w:val="Pargrafdellista"/>
        <w:numPr>
          <w:ilvl w:val="0"/>
          <w:numId w:val="34"/>
        </w:numPr>
        <w:tabs>
          <w:tab w:val="num" w:pos="2160"/>
        </w:tabs>
        <w:jc w:val="both"/>
        <w:rPr>
          <w:rFonts w:ascii="Arial" w:hAnsi="Arial" w:cs="Arial"/>
          <w:sz w:val="22"/>
          <w:szCs w:val="22"/>
          <w:lang w:eastAsia="ca-ES"/>
        </w:rPr>
      </w:pPr>
      <w:r w:rsidRPr="00D41EB3">
        <w:rPr>
          <w:rFonts w:ascii="Arial" w:hAnsi="Arial" w:cs="Arial"/>
          <w:sz w:val="22"/>
          <w:szCs w:val="22"/>
          <w:lang w:eastAsia="ca-ES"/>
        </w:rPr>
        <w:t>En cas de subcontractació annex 3.</w:t>
      </w:r>
    </w:p>
    <w:p w:rsidR="007B7408" w:rsidRPr="00D41EB3" w:rsidRDefault="00D41EB3" w:rsidP="00D41EB3">
      <w:pPr>
        <w:pStyle w:val="Pargrafdellista"/>
        <w:numPr>
          <w:ilvl w:val="0"/>
          <w:numId w:val="34"/>
        </w:numPr>
        <w:tabs>
          <w:tab w:val="num" w:pos="2160"/>
        </w:tabs>
        <w:jc w:val="both"/>
        <w:rPr>
          <w:rFonts w:ascii="Arial" w:hAnsi="Arial" w:cs="Arial"/>
          <w:sz w:val="22"/>
          <w:szCs w:val="22"/>
          <w:lang w:eastAsia="ca-ES"/>
        </w:rPr>
      </w:pPr>
      <w:r>
        <w:rPr>
          <w:rFonts w:ascii="Arial" w:hAnsi="Arial" w:cs="Arial"/>
          <w:sz w:val="22"/>
          <w:szCs w:val="22"/>
          <w:lang w:eastAsia="ca-ES"/>
        </w:rPr>
        <w:t>Tal i com es recull en l’apartat J del quadre de característiques, d</w:t>
      </w:r>
      <w:r w:rsidR="00AE27E1" w:rsidRPr="00D41EB3">
        <w:rPr>
          <w:rFonts w:ascii="Arial" w:hAnsi="Arial" w:cs="Arial"/>
          <w:sz w:val="22"/>
          <w:szCs w:val="22"/>
          <w:lang w:eastAsia="ca-ES"/>
        </w:rPr>
        <w:t>eclaració de l’annex 4</w:t>
      </w:r>
      <w:r w:rsidR="00B04684">
        <w:rPr>
          <w:rFonts w:ascii="Arial" w:hAnsi="Arial" w:cs="Arial"/>
          <w:sz w:val="22"/>
          <w:szCs w:val="22"/>
          <w:lang w:eastAsia="ca-ES"/>
        </w:rPr>
        <w:t>.</w:t>
      </w:r>
      <w:r w:rsidR="007B7408" w:rsidRPr="00D41EB3">
        <w:rPr>
          <w:rFonts w:ascii="Arial" w:hAnsi="Arial" w:cs="Arial"/>
          <w:sz w:val="22"/>
          <w:szCs w:val="22"/>
          <w:lang w:eastAsia="ca-ES"/>
        </w:rPr>
        <w:t xml:space="preserve"> </w:t>
      </w:r>
    </w:p>
    <w:p w:rsidR="00D41EB3" w:rsidRDefault="00D41EB3" w:rsidP="00BE37B5">
      <w:pPr>
        <w:tabs>
          <w:tab w:val="num" w:pos="2160"/>
        </w:tabs>
        <w:spacing w:after="0" w:line="240" w:lineRule="auto"/>
        <w:jc w:val="both"/>
        <w:rPr>
          <w:rFonts w:cs="Arial"/>
          <w:snapToGrid w:val="0"/>
          <w:lang w:eastAsia="es-ES"/>
        </w:rPr>
      </w:pPr>
    </w:p>
    <w:p w:rsidR="007B7408" w:rsidRDefault="007B7408" w:rsidP="00BE37B5">
      <w:pPr>
        <w:tabs>
          <w:tab w:val="num" w:pos="2160"/>
        </w:tabs>
        <w:spacing w:after="0" w:line="240" w:lineRule="auto"/>
        <w:jc w:val="both"/>
        <w:rPr>
          <w:rFonts w:cs="Arial"/>
          <w:snapToGrid w:val="0"/>
          <w:lang w:eastAsia="es-ES"/>
        </w:rPr>
      </w:pPr>
      <w:r>
        <w:rPr>
          <w:rFonts w:cs="Arial"/>
          <w:snapToGrid w:val="0"/>
          <w:lang w:eastAsia="es-ES"/>
        </w:rPr>
        <w:t xml:space="preserve">La declaració </w:t>
      </w:r>
      <w:r w:rsidR="00D41EB3">
        <w:rPr>
          <w:rFonts w:cs="Arial"/>
          <w:snapToGrid w:val="0"/>
          <w:lang w:eastAsia="es-ES"/>
        </w:rPr>
        <w:t>responsable prevista en l’annex 2</w:t>
      </w:r>
      <w:r w:rsidRPr="006F1651">
        <w:rPr>
          <w:rFonts w:cs="Arial"/>
          <w:snapToGrid w:val="0"/>
          <w:lang w:eastAsia="es-ES"/>
        </w:rPr>
        <w:t xml:space="preserve"> es podrà substituir, potestativament, per la presentació del Document euro</w:t>
      </w:r>
      <w:r>
        <w:rPr>
          <w:rFonts w:cs="Arial"/>
          <w:snapToGrid w:val="0"/>
          <w:lang w:eastAsia="es-ES"/>
        </w:rPr>
        <w:t>peu únic de contractació (DEUC).</w:t>
      </w:r>
    </w:p>
    <w:p w:rsidR="00DB6FFE" w:rsidRDefault="00DB6FFE" w:rsidP="00BE37B5">
      <w:pPr>
        <w:tabs>
          <w:tab w:val="num" w:pos="2160"/>
        </w:tabs>
        <w:spacing w:after="0" w:line="240" w:lineRule="auto"/>
        <w:jc w:val="both"/>
        <w:rPr>
          <w:rFonts w:cs="Arial"/>
          <w:snapToGrid w:val="0"/>
          <w:lang w:eastAsia="es-ES"/>
        </w:rPr>
      </w:pPr>
    </w:p>
    <w:p w:rsidR="00DB6FFE" w:rsidRPr="006F1651" w:rsidRDefault="00DB6FFE" w:rsidP="00BE37B5">
      <w:pPr>
        <w:tabs>
          <w:tab w:val="num" w:pos="2160"/>
        </w:tabs>
        <w:spacing w:after="0" w:line="240" w:lineRule="auto"/>
        <w:jc w:val="both"/>
        <w:rPr>
          <w:rFonts w:cs="Arial"/>
          <w:snapToGrid w:val="0"/>
        </w:rPr>
      </w:pPr>
      <w:r w:rsidRPr="00DB6FFE">
        <w:rPr>
          <w:rFonts w:cs="Arial"/>
          <w:snapToGrid w:val="0"/>
        </w:rPr>
        <w:t xml:space="preserve">El termini per presentar ofertes en aquesta licitació finalitza </w:t>
      </w:r>
      <w:r>
        <w:rPr>
          <w:rFonts w:cs="Arial"/>
          <w:snapToGrid w:val="0"/>
        </w:rPr>
        <w:t>el dia i hora que s’indica en l’anunci de licitació</w:t>
      </w:r>
      <w:r w:rsidRPr="00DB6FFE">
        <w:rPr>
          <w:rFonts w:cs="Arial"/>
          <w:snapToGrid w:val="0"/>
        </w:rPr>
        <w:t xml:space="preserve">, de manera que les ofertes rebudes amb posterioritat </w:t>
      </w:r>
      <w:r>
        <w:rPr>
          <w:rFonts w:cs="Arial"/>
          <w:snapToGrid w:val="0"/>
        </w:rPr>
        <w:t>a aquesta data i hora es consideraran extemporànies.</w:t>
      </w:r>
    </w:p>
    <w:p w:rsidR="007B7408" w:rsidRPr="000E0451" w:rsidRDefault="007B7408" w:rsidP="00BE37B5">
      <w:pPr>
        <w:tabs>
          <w:tab w:val="num" w:pos="2160"/>
        </w:tabs>
        <w:spacing w:after="0" w:line="240" w:lineRule="auto"/>
        <w:jc w:val="both"/>
        <w:rPr>
          <w:rFonts w:cs="Arial"/>
          <w:snapToGrid w:val="0"/>
        </w:rPr>
      </w:pPr>
    </w:p>
    <w:p w:rsidR="007B7408" w:rsidRPr="000E0451" w:rsidRDefault="007B7408" w:rsidP="007B7408">
      <w:pPr>
        <w:numPr>
          <w:ilvl w:val="0"/>
          <w:numId w:val="3"/>
        </w:numPr>
        <w:tabs>
          <w:tab w:val="num" w:pos="2160"/>
        </w:tabs>
        <w:spacing w:after="0" w:line="240" w:lineRule="auto"/>
        <w:jc w:val="both"/>
        <w:rPr>
          <w:rFonts w:cs="Arial"/>
          <w:snapToGrid w:val="0"/>
          <w:lang w:eastAsia="es-ES"/>
        </w:rPr>
      </w:pPr>
      <w:r w:rsidRPr="000E0451">
        <w:rPr>
          <w:rFonts w:cs="Arial"/>
          <w:b/>
          <w:snapToGrid w:val="0"/>
          <w:lang w:eastAsia="es-ES"/>
        </w:rPr>
        <w:t xml:space="preserve">Solvència </w:t>
      </w:r>
    </w:p>
    <w:p w:rsidR="007B7408" w:rsidRPr="005C17AF" w:rsidRDefault="007B7408" w:rsidP="007B7408">
      <w:pPr>
        <w:spacing w:after="0" w:line="240" w:lineRule="auto"/>
        <w:jc w:val="both"/>
        <w:rPr>
          <w:rFonts w:cs="Arial"/>
          <w:b/>
          <w:snapToGrid w:val="0"/>
          <w:lang w:eastAsia="es-ES"/>
        </w:rPr>
      </w:pPr>
    </w:p>
    <w:p w:rsidR="007B7408" w:rsidRPr="005C17AF" w:rsidRDefault="007B7408" w:rsidP="007B7408">
      <w:pPr>
        <w:spacing w:after="0" w:line="240" w:lineRule="auto"/>
        <w:jc w:val="both"/>
        <w:rPr>
          <w:rFonts w:cs="Arial"/>
          <w:snapToGrid w:val="0"/>
          <w:lang w:eastAsia="es-ES"/>
        </w:rPr>
      </w:pPr>
      <w:r w:rsidRPr="005C17AF">
        <w:rPr>
          <w:rFonts w:cs="Arial"/>
          <w:snapToGrid w:val="0"/>
          <w:lang w:eastAsia="es-ES"/>
        </w:rPr>
        <w:t xml:space="preserve">G1. Criteris de selecció relatius a la solvència econòmica i financera i tècnica </w:t>
      </w:r>
    </w:p>
    <w:p w:rsidR="007B7408" w:rsidRPr="005C17AF" w:rsidRDefault="007B7408" w:rsidP="007B7408">
      <w:pPr>
        <w:spacing w:after="0" w:line="240" w:lineRule="auto"/>
        <w:jc w:val="both"/>
        <w:rPr>
          <w:rFonts w:cs="Arial"/>
          <w:snapToGrid w:val="0"/>
          <w:lang w:eastAsia="es-ES"/>
        </w:rPr>
      </w:pPr>
    </w:p>
    <w:p w:rsidR="007B7408" w:rsidRPr="005C17AF" w:rsidRDefault="007B7408" w:rsidP="007B7408">
      <w:pPr>
        <w:pStyle w:val="Pargrafdellista"/>
        <w:numPr>
          <w:ilvl w:val="0"/>
          <w:numId w:val="19"/>
        </w:numPr>
        <w:jc w:val="both"/>
        <w:rPr>
          <w:rFonts w:ascii="Arial" w:hAnsi="Arial" w:cs="Arial"/>
          <w:snapToGrid w:val="0"/>
          <w:sz w:val="22"/>
          <w:szCs w:val="22"/>
        </w:rPr>
      </w:pPr>
      <w:r w:rsidRPr="005C17AF">
        <w:rPr>
          <w:rFonts w:ascii="Arial" w:hAnsi="Arial" w:cs="Arial"/>
          <w:snapToGrid w:val="0"/>
          <w:sz w:val="22"/>
          <w:szCs w:val="22"/>
        </w:rPr>
        <w:t>SOLVÈNCIA  ECONÒMICA I FINANCERA</w:t>
      </w:r>
    </w:p>
    <w:p w:rsidR="007B7408" w:rsidRPr="005C17AF" w:rsidRDefault="007B7408" w:rsidP="007B7408">
      <w:pPr>
        <w:spacing w:after="0" w:line="240" w:lineRule="auto"/>
        <w:jc w:val="both"/>
        <w:rPr>
          <w:rFonts w:cs="Arial"/>
          <w:snapToGrid w:val="0"/>
          <w:lang w:eastAsia="es-ES"/>
        </w:rPr>
      </w:pPr>
    </w:p>
    <w:p w:rsidR="009B5E96" w:rsidRPr="009B5E96" w:rsidRDefault="007B7408" w:rsidP="009B5E96">
      <w:pPr>
        <w:pStyle w:val="Textindependent2"/>
        <w:spacing w:after="0" w:line="240" w:lineRule="auto"/>
        <w:ind w:left="360"/>
        <w:jc w:val="both"/>
        <w:rPr>
          <w:rFonts w:ascii="Arial" w:hAnsi="Arial" w:cs="Arial"/>
          <w:sz w:val="22"/>
          <w:szCs w:val="22"/>
        </w:rPr>
      </w:pPr>
      <w:r w:rsidRPr="005C17AF">
        <w:rPr>
          <w:rFonts w:ascii="Arial" w:hAnsi="Arial" w:cs="Arial"/>
          <w:sz w:val="22"/>
          <w:szCs w:val="22"/>
        </w:rPr>
        <w:t xml:space="preserve">En aplicació de </w:t>
      </w:r>
      <w:r w:rsidRPr="005C17AF">
        <w:rPr>
          <w:rFonts w:ascii="Arial" w:hAnsi="Arial" w:cs="Arial"/>
          <w:color w:val="000000"/>
          <w:sz w:val="22"/>
          <w:szCs w:val="22"/>
        </w:rPr>
        <w:t xml:space="preserve">l’article </w:t>
      </w:r>
      <w:r w:rsidRPr="005C17AF">
        <w:rPr>
          <w:rFonts w:ascii="Arial" w:hAnsi="Arial" w:cs="Arial"/>
          <w:b/>
          <w:color w:val="000000"/>
          <w:sz w:val="22"/>
          <w:szCs w:val="22"/>
        </w:rPr>
        <w:t>87.1</w:t>
      </w:r>
      <w:r w:rsidRPr="005C17AF">
        <w:rPr>
          <w:rFonts w:ascii="Arial" w:hAnsi="Arial" w:cs="Arial"/>
          <w:b/>
          <w:bCs/>
          <w:color w:val="000000"/>
          <w:sz w:val="22"/>
          <w:szCs w:val="22"/>
        </w:rPr>
        <w:t>.a) LCSP</w:t>
      </w:r>
      <w:r w:rsidRPr="005C17AF">
        <w:rPr>
          <w:rFonts w:ascii="Arial" w:hAnsi="Arial" w:cs="Arial"/>
          <w:sz w:val="22"/>
          <w:szCs w:val="22"/>
        </w:rPr>
        <w:t xml:space="preserve">,  les empreses hauran de disposar d’un </w:t>
      </w:r>
      <w:r w:rsidRPr="005C17AF">
        <w:rPr>
          <w:rFonts w:ascii="Arial" w:hAnsi="Arial" w:cs="Arial"/>
          <w:b/>
          <w:bCs/>
          <w:sz w:val="22"/>
          <w:szCs w:val="22"/>
        </w:rPr>
        <w:t>volum anual</w:t>
      </w:r>
      <w:r w:rsidRPr="005C17AF">
        <w:rPr>
          <w:rFonts w:ascii="Arial" w:hAnsi="Arial" w:cs="Arial"/>
          <w:sz w:val="22"/>
          <w:szCs w:val="22"/>
        </w:rPr>
        <w:t xml:space="preserve"> de negocis en l’àmbit al qual es refereix el contracte referit al millor exercici dins dels tres darrers disponibles en funció de les dates de constitució o d’inici d’activitats de l’empresari i de presentació de les ofertes.</w:t>
      </w:r>
      <w:r w:rsidR="009B5E96">
        <w:rPr>
          <w:rFonts w:ascii="Arial" w:hAnsi="Arial" w:cs="Arial"/>
          <w:sz w:val="22"/>
          <w:szCs w:val="22"/>
        </w:rPr>
        <w:t xml:space="preserve"> </w:t>
      </w:r>
      <w:r w:rsidR="009B5E96" w:rsidRPr="009B5E96">
        <w:rPr>
          <w:rFonts w:ascii="Arial" w:hAnsi="Arial" w:cs="Arial"/>
          <w:sz w:val="22"/>
          <w:szCs w:val="22"/>
        </w:rPr>
        <w:t>Per a aquest contracte, el volum de negocis mínim anual ha de ser igual o superior al valor estimat del contracte.</w:t>
      </w:r>
    </w:p>
    <w:p w:rsidR="007B7408" w:rsidRPr="005C17AF" w:rsidRDefault="007B7408" w:rsidP="007B7408">
      <w:pPr>
        <w:spacing w:after="0" w:line="240" w:lineRule="auto"/>
        <w:jc w:val="both"/>
        <w:rPr>
          <w:rFonts w:cs="Arial"/>
          <w:snapToGrid w:val="0"/>
          <w:lang w:eastAsia="es-ES"/>
        </w:rPr>
      </w:pPr>
    </w:p>
    <w:p w:rsidR="007B7408" w:rsidRPr="005C17AF" w:rsidRDefault="007B7408" w:rsidP="007B7408">
      <w:pPr>
        <w:spacing w:after="0" w:line="240" w:lineRule="auto"/>
        <w:ind w:left="360"/>
        <w:jc w:val="both"/>
        <w:rPr>
          <w:rFonts w:cs="Arial"/>
          <w:lang w:eastAsia="es-ES"/>
        </w:rPr>
      </w:pPr>
      <w:r w:rsidRPr="005C17AF">
        <w:rPr>
          <w:rFonts w:cs="Arial"/>
          <w:lang w:eastAsia="es-ES"/>
        </w:rPr>
        <w:lastRenderedPageBreak/>
        <w:t>En aplicació de l’establert a l’article 87.3.a) LCSP el volum anual de negocis del licitador o candidat s’acreditarà per mitjà dels seus comptes anuals aprovats i dipositats en el registre oficial en què hagi d’estar inscrit. Els empresaris individuals no inscrits en el Registre Mercantil acreditaran el seu volum anual de negocis mitjançant els seus llibres d’inventaris i comptes anuals legalitzats pel Registre Mercantil.</w:t>
      </w:r>
    </w:p>
    <w:p w:rsidR="00D41EB3" w:rsidRPr="005C17AF" w:rsidRDefault="00D41EB3" w:rsidP="00A60C4A">
      <w:pPr>
        <w:spacing w:after="0" w:line="240" w:lineRule="auto"/>
        <w:jc w:val="both"/>
        <w:rPr>
          <w:rFonts w:cs="Arial"/>
          <w:snapToGrid w:val="0"/>
          <w:lang w:eastAsia="es-ES"/>
        </w:rPr>
      </w:pPr>
    </w:p>
    <w:p w:rsidR="00AE27E1" w:rsidRDefault="007B7408" w:rsidP="00AE27E1">
      <w:pPr>
        <w:pStyle w:val="Pargrafdellista"/>
        <w:numPr>
          <w:ilvl w:val="0"/>
          <w:numId w:val="19"/>
        </w:numPr>
        <w:jc w:val="both"/>
        <w:rPr>
          <w:rFonts w:ascii="Arial" w:hAnsi="Arial" w:cs="Arial"/>
          <w:snapToGrid w:val="0"/>
          <w:sz w:val="22"/>
          <w:szCs w:val="22"/>
        </w:rPr>
      </w:pPr>
      <w:r w:rsidRPr="005C17AF">
        <w:rPr>
          <w:rFonts w:ascii="Arial" w:hAnsi="Arial" w:cs="Arial"/>
          <w:snapToGrid w:val="0"/>
          <w:sz w:val="22"/>
          <w:szCs w:val="22"/>
        </w:rPr>
        <w:t>SOLVÈNCIA TÈCNICA I PROFESSIONAL</w:t>
      </w:r>
    </w:p>
    <w:p w:rsidR="00D41EB3" w:rsidRPr="00AE27E1" w:rsidRDefault="00D41EB3" w:rsidP="00D41EB3">
      <w:pPr>
        <w:pStyle w:val="Pargrafdellista"/>
        <w:ind w:left="360"/>
        <w:jc w:val="both"/>
        <w:rPr>
          <w:rFonts w:ascii="Arial" w:hAnsi="Arial" w:cs="Arial"/>
          <w:snapToGrid w:val="0"/>
          <w:sz w:val="22"/>
          <w:szCs w:val="22"/>
        </w:rPr>
      </w:pPr>
    </w:p>
    <w:tbl>
      <w:tblPr>
        <w:tblW w:w="9214" w:type="dxa"/>
        <w:tblLayout w:type="fixed"/>
        <w:tblCellMar>
          <w:left w:w="70" w:type="dxa"/>
          <w:right w:w="70" w:type="dxa"/>
        </w:tblCellMar>
        <w:tblLook w:val="0000" w:firstRow="0" w:lastRow="0" w:firstColumn="0" w:lastColumn="0" w:noHBand="0" w:noVBand="0"/>
      </w:tblPr>
      <w:tblGrid>
        <w:gridCol w:w="9214"/>
      </w:tblGrid>
      <w:tr w:rsidR="007B7408" w:rsidRPr="005C17AF" w:rsidTr="007B7408">
        <w:trPr>
          <w:trHeight w:val="1594"/>
        </w:trPr>
        <w:tc>
          <w:tcPr>
            <w:tcW w:w="9214" w:type="dxa"/>
            <w:shd w:val="clear" w:color="auto" w:fill="auto"/>
          </w:tcPr>
          <w:p w:rsidR="007B7408" w:rsidRDefault="007B7408" w:rsidP="009B5E96">
            <w:pPr>
              <w:pStyle w:val="Textindependent2"/>
              <w:numPr>
                <w:ilvl w:val="0"/>
                <w:numId w:val="18"/>
              </w:numPr>
              <w:spacing w:after="0" w:line="240" w:lineRule="auto"/>
              <w:jc w:val="both"/>
              <w:rPr>
                <w:rFonts w:ascii="Arial" w:hAnsi="Arial" w:cs="Arial"/>
                <w:sz w:val="22"/>
                <w:szCs w:val="22"/>
              </w:rPr>
            </w:pPr>
            <w:r w:rsidRPr="005C17AF">
              <w:rPr>
                <w:rFonts w:ascii="Arial" w:hAnsi="Arial" w:cs="Arial"/>
                <w:sz w:val="22"/>
                <w:szCs w:val="22"/>
              </w:rPr>
              <w:t xml:space="preserve">En aplicació de l’article </w:t>
            </w:r>
            <w:r w:rsidR="009B5E96">
              <w:rPr>
                <w:rFonts w:ascii="Arial" w:hAnsi="Arial" w:cs="Arial"/>
                <w:b/>
                <w:sz w:val="22"/>
                <w:szCs w:val="22"/>
              </w:rPr>
              <w:t>89.1.a</w:t>
            </w:r>
            <w:r w:rsidRPr="005C17AF">
              <w:rPr>
                <w:rFonts w:ascii="Arial" w:hAnsi="Arial" w:cs="Arial"/>
                <w:b/>
                <w:sz w:val="22"/>
                <w:szCs w:val="22"/>
              </w:rPr>
              <w:t>) LCSP</w:t>
            </w:r>
            <w:r w:rsidRPr="005C17AF">
              <w:rPr>
                <w:rFonts w:ascii="Arial" w:hAnsi="Arial" w:cs="Arial"/>
                <w:sz w:val="22"/>
                <w:szCs w:val="22"/>
              </w:rPr>
              <w:t xml:space="preserve">, </w:t>
            </w:r>
            <w:r w:rsidR="009B5E96">
              <w:rPr>
                <w:rFonts w:ascii="Arial" w:hAnsi="Arial" w:cs="Arial"/>
                <w:sz w:val="22"/>
                <w:szCs w:val="22"/>
              </w:rPr>
              <w:t>les empreses hauran de presentar una relació dels principals subministraments realitzats d’igual o similar naturalesa que els que constitueixen l’objecte del contracte en el curs de, com a màxim, els tres darrers anys en la qual s’indiqui l’import, la data i el destinatari, públic o privat dels mateixos.</w:t>
            </w:r>
          </w:p>
          <w:p w:rsidR="009B5E96" w:rsidRDefault="009B5E96" w:rsidP="009B5E96">
            <w:pPr>
              <w:pStyle w:val="Textindependent2"/>
              <w:spacing w:after="0" w:line="240" w:lineRule="auto"/>
              <w:ind w:left="360"/>
              <w:jc w:val="both"/>
              <w:rPr>
                <w:rFonts w:ascii="Arial" w:hAnsi="Arial" w:cs="Arial"/>
                <w:sz w:val="22"/>
                <w:szCs w:val="22"/>
              </w:rPr>
            </w:pPr>
          </w:p>
          <w:p w:rsidR="009B5E96" w:rsidRDefault="009B5E96" w:rsidP="009B5E96">
            <w:pPr>
              <w:pStyle w:val="Textindependent2"/>
              <w:spacing w:after="0" w:line="240" w:lineRule="auto"/>
              <w:ind w:left="360"/>
              <w:jc w:val="both"/>
              <w:rPr>
                <w:rFonts w:ascii="Arial" w:hAnsi="Arial" w:cs="Arial"/>
                <w:sz w:val="22"/>
                <w:szCs w:val="22"/>
              </w:rPr>
            </w:pPr>
            <w:r>
              <w:rPr>
                <w:rFonts w:ascii="Arial" w:hAnsi="Arial" w:cs="Arial"/>
                <w:sz w:val="22"/>
                <w:szCs w:val="22"/>
              </w:rPr>
              <w:t>L’empresa haurà d’haver realitzat un mínim de 15 treballs (subministraments de similars característiques a l’objecte del contracte) en els darrers tres anys (2020-2021-2022).</w:t>
            </w:r>
          </w:p>
          <w:p w:rsidR="00DB6FFE" w:rsidRDefault="00DB6FFE" w:rsidP="009B5E96">
            <w:pPr>
              <w:pStyle w:val="Textindependent2"/>
              <w:spacing w:after="0" w:line="240" w:lineRule="auto"/>
              <w:ind w:left="360"/>
              <w:jc w:val="both"/>
              <w:rPr>
                <w:rFonts w:ascii="Arial" w:hAnsi="Arial" w:cs="Arial"/>
                <w:sz w:val="22"/>
                <w:szCs w:val="22"/>
              </w:rPr>
            </w:pPr>
          </w:p>
          <w:p w:rsidR="009B5E96" w:rsidRPr="009B5E96" w:rsidRDefault="009B5E96" w:rsidP="003839CC">
            <w:pPr>
              <w:pStyle w:val="Textindependent2"/>
              <w:spacing w:after="0" w:line="240" w:lineRule="auto"/>
              <w:ind w:left="357"/>
              <w:jc w:val="both"/>
              <w:rPr>
                <w:rFonts w:ascii="Arial" w:hAnsi="Arial" w:cs="Arial"/>
                <w:sz w:val="22"/>
                <w:szCs w:val="22"/>
              </w:rPr>
            </w:pPr>
            <w:r w:rsidRPr="009B5E96">
              <w:rPr>
                <w:rFonts w:ascii="Arial" w:hAnsi="Arial" w:cs="Arial"/>
                <w:sz w:val="22"/>
                <w:szCs w:val="22"/>
              </w:rPr>
              <w:t>Les empreses licitadores hauran d’acreditar els subministraments efectuats mitjançant certificats expedits o visats per l’òrgan competent, quan el destinatari sigui una entitat del sector públic; quan el destinatari sigui un subjecte privat, mitjançant un certificat expedit per aquest o, a manca d’aquest certificat, mitjançant una declaració de l’empresari acompanyada dels documents obrants en poder del mateix que acreditin la realització de la prestació; en el seu cas, aquests certificats seran comunicats directament a l’òrgan de contractació per l’autoritat competent.</w:t>
            </w:r>
          </w:p>
          <w:p w:rsidR="009B5E96" w:rsidRPr="009B5E96" w:rsidRDefault="009B5E96" w:rsidP="009B5E96">
            <w:pPr>
              <w:pStyle w:val="Textindependent2"/>
              <w:spacing w:after="0" w:line="240" w:lineRule="auto"/>
              <w:ind w:left="360"/>
              <w:jc w:val="both"/>
              <w:rPr>
                <w:rFonts w:ascii="Arial" w:hAnsi="Arial" w:cs="Arial"/>
                <w:sz w:val="22"/>
                <w:szCs w:val="22"/>
                <w:lang w:val="es-ES"/>
              </w:rPr>
            </w:pPr>
          </w:p>
        </w:tc>
      </w:tr>
    </w:tbl>
    <w:p w:rsidR="007B7408" w:rsidRPr="005C17AF" w:rsidRDefault="007B7408" w:rsidP="007B7408">
      <w:pPr>
        <w:tabs>
          <w:tab w:val="left" w:pos="0"/>
          <w:tab w:val="left" w:pos="680"/>
          <w:tab w:val="left" w:pos="1473"/>
          <w:tab w:val="left" w:pos="4320"/>
        </w:tabs>
        <w:spacing w:after="0" w:line="240" w:lineRule="auto"/>
        <w:jc w:val="both"/>
        <w:rPr>
          <w:rFonts w:cs="Arial"/>
          <w:snapToGrid w:val="0"/>
          <w:lang w:eastAsia="es-ES"/>
        </w:rPr>
      </w:pPr>
      <w:r w:rsidRPr="005C17AF">
        <w:rPr>
          <w:rFonts w:cs="Arial"/>
          <w:snapToGrid w:val="0"/>
          <w:lang w:eastAsia="es-ES"/>
        </w:rPr>
        <w:t>G2. Adscripció de mitjans materials i/o personals a l’execució del contracte</w:t>
      </w:r>
    </w:p>
    <w:p w:rsidR="007B7408" w:rsidRPr="005C17AF" w:rsidRDefault="007B7408" w:rsidP="007B7408">
      <w:pPr>
        <w:tabs>
          <w:tab w:val="left" w:pos="0"/>
          <w:tab w:val="left" w:pos="680"/>
          <w:tab w:val="left" w:pos="1473"/>
          <w:tab w:val="left" w:pos="4320"/>
        </w:tabs>
        <w:spacing w:after="0" w:line="240" w:lineRule="auto"/>
        <w:jc w:val="both"/>
        <w:rPr>
          <w:rFonts w:cs="Arial"/>
          <w:snapToGrid w:val="0"/>
          <w:lang w:eastAsia="es-ES"/>
        </w:rPr>
      </w:pPr>
    </w:p>
    <w:p w:rsidR="007B7408" w:rsidRPr="005C17AF" w:rsidRDefault="007B7408" w:rsidP="007B7408">
      <w:pPr>
        <w:tabs>
          <w:tab w:val="left" w:pos="426"/>
          <w:tab w:val="left" w:pos="680"/>
          <w:tab w:val="left" w:pos="1473"/>
          <w:tab w:val="left" w:pos="4320"/>
        </w:tabs>
        <w:spacing w:after="0" w:line="240" w:lineRule="auto"/>
        <w:ind w:left="426"/>
        <w:jc w:val="both"/>
        <w:rPr>
          <w:rFonts w:cs="Arial"/>
          <w:snapToGrid w:val="0"/>
          <w:u w:val="single"/>
          <w:lang w:eastAsia="es-ES"/>
        </w:rPr>
      </w:pPr>
      <w:r w:rsidRPr="005C17AF">
        <w:rPr>
          <w:rFonts w:cs="Arial"/>
          <w:snapToGrid w:val="0"/>
          <w:u w:val="single"/>
          <w:lang w:eastAsia="es-ES"/>
        </w:rPr>
        <w:t>MITJANS PERSONALS</w:t>
      </w:r>
    </w:p>
    <w:p w:rsidR="007B7408" w:rsidRPr="005C17AF" w:rsidRDefault="007B7408" w:rsidP="007B7408">
      <w:pPr>
        <w:tabs>
          <w:tab w:val="left" w:pos="426"/>
          <w:tab w:val="left" w:pos="680"/>
          <w:tab w:val="left" w:pos="1473"/>
          <w:tab w:val="left" w:pos="4320"/>
        </w:tabs>
        <w:spacing w:after="0" w:line="240" w:lineRule="auto"/>
        <w:ind w:left="426"/>
        <w:jc w:val="both"/>
        <w:rPr>
          <w:rFonts w:cs="Arial"/>
          <w:snapToGrid w:val="0"/>
          <w:lang w:eastAsia="es-ES"/>
        </w:rPr>
      </w:pPr>
    </w:p>
    <w:p w:rsidR="007B7408" w:rsidRDefault="007B7408" w:rsidP="007B7408">
      <w:pPr>
        <w:tabs>
          <w:tab w:val="left" w:pos="426"/>
          <w:tab w:val="left" w:pos="680"/>
          <w:tab w:val="left" w:pos="1473"/>
          <w:tab w:val="left" w:pos="4320"/>
        </w:tabs>
        <w:spacing w:after="0" w:line="240" w:lineRule="auto"/>
        <w:ind w:left="426"/>
        <w:jc w:val="both"/>
        <w:rPr>
          <w:rFonts w:cs="Arial"/>
          <w:snapToGrid w:val="0"/>
          <w:lang w:eastAsia="es-ES"/>
        </w:rPr>
      </w:pPr>
      <w:r>
        <w:rPr>
          <w:rFonts w:cs="Arial"/>
          <w:snapToGrid w:val="0"/>
          <w:lang w:eastAsia="es-ES"/>
        </w:rPr>
        <w:t>L’empresa haurà de comptar amb els mitjans materials i personals suficients per a la correcta execució del contracte.</w:t>
      </w:r>
    </w:p>
    <w:p w:rsidR="007B7408" w:rsidRPr="005C17AF" w:rsidRDefault="007B7408" w:rsidP="007B7408">
      <w:pPr>
        <w:tabs>
          <w:tab w:val="left" w:pos="426"/>
          <w:tab w:val="left" w:pos="680"/>
          <w:tab w:val="left" w:pos="1473"/>
          <w:tab w:val="left" w:pos="4320"/>
        </w:tabs>
        <w:spacing w:after="0" w:line="240" w:lineRule="auto"/>
        <w:ind w:left="426"/>
        <w:jc w:val="both"/>
        <w:rPr>
          <w:rFonts w:cs="Arial"/>
          <w:snapToGrid w:val="0"/>
          <w:lang w:eastAsia="es-ES"/>
        </w:rPr>
      </w:pPr>
    </w:p>
    <w:p w:rsidR="007B7408" w:rsidRPr="005C17AF" w:rsidRDefault="007B7408" w:rsidP="007B7408">
      <w:pPr>
        <w:tabs>
          <w:tab w:val="left" w:pos="426"/>
          <w:tab w:val="left" w:pos="680"/>
          <w:tab w:val="left" w:pos="1473"/>
          <w:tab w:val="left" w:pos="4320"/>
        </w:tabs>
        <w:spacing w:after="0" w:line="240" w:lineRule="auto"/>
        <w:ind w:left="426"/>
        <w:jc w:val="both"/>
        <w:rPr>
          <w:rFonts w:cs="Arial"/>
          <w:snapToGrid w:val="0"/>
          <w:u w:val="single"/>
          <w:lang w:eastAsia="es-ES"/>
        </w:rPr>
      </w:pPr>
      <w:r w:rsidRPr="005C17AF">
        <w:rPr>
          <w:rFonts w:cs="Arial"/>
          <w:snapToGrid w:val="0"/>
          <w:u w:val="single"/>
          <w:lang w:eastAsia="es-ES"/>
        </w:rPr>
        <w:t>HABILITACIÓ PROFESSIONAL</w:t>
      </w:r>
    </w:p>
    <w:p w:rsidR="007B7408" w:rsidRPr="005C17AF" w:rsidRDefault="007B7408" w:rsidP="007B7408">
      <w:pPr>
        <w:tabs>
          <w:tab w:val="left" w:pos="426"/>
          <w:tab w:val="left" w:pos="680"/>
          <w:tab w:val="left" w:pos="1473"/>
          <w:tab w:val="left" w:pos="4320"/>
        </w:tabs>
        <w:spacing w:after="0" w:line="240" w:lineRule="auto"/>
        <w:ind w:left="426"/>
        <w:jc w:val="both"/>
        <w:rPr>
          <w:rFonts w:cs="Arial"/>
          <w:snapToGrid w:val="0"/>
          <w:lang w:eastAsia="es-ES"/>
        </w:rPr>
      </w:pPr>
    </w:p>
    <w:p w:rsidR="007B7408" w:rsidRPr="00451B18" w:rsidRDefault="00D31377" w:rsidP="007B7408">
      <w:pPr>
        <w:tabs>
          <w:tab w:val="left" w:pos="426"/>
          <w:tab w:val="num" w:pos="1080"/>
        </w:tabs>
        <w:spacing w:after="0" w:line="240" w:lineRule="auto"/>
        <w:ind w:left="426"/>
        <w:jc w:val="both"/>
        <w:rPr>
          <w:rFonts w:cs="Arial"/>
          <w:kern w:val="28"/>
          <w:szCs w:val="20"/>
          <w:lang w:eastAsia="es-ES"/>
        </w:rPr>
      </w:pPr>
      <w:r>
        <w:t>No es requereix.</w:t>
      </w:r>
    </w:p>
    <w:p w:rsidR="00F40167" w:rsidRPr="005C17AF" w:rsidRDefault="00F40167" w:rsidP="007B7408">
      <w:pPr>
        <w:tabs>
          <w:tab w:val="left" w:pos="0"/>
          <w:tab w:val="left" w:pos="680"/>
          <w:tab w:val="left" w:pos="1473"/>
          <w:tab w:val="left" w:pos="4320"/>
        </w:tabs>
        <w:spacing w:after="0" w:line="240" w:lineRule="auto"/>
        <w:jc w:val="both"/>
        <w:rPr>
          <w:rFonts w:cs="Arial"/>
          <w:snapToGrid w:val="0"/>
          <w:lang w:eastAsia="es-ES"/>
        </w:rPr>
      </w:pPr>
    </w:p>
    <w:p w:rsidR="007B7408" w:rsidRPr="005C17AF" w:rsidRDefault="007B7408" w:rsidP="007B7408">
      <w:pPr>
        <w:tabs>
          <w:tab w:val="left" w:pos="0"/>
          <w:tab w:val="left" w:pos="680"/>
          <w:tab w:val="left" w:pos="1473"/>
          <w:tab w:val="left" w:pos="4320"/>
        </w:tabs>
        <w:spacing w:after="0" w:line="240" w:lineRule="auto"/>
        <w:jc w:val="both"/>
        <w:rPr>
          <w:rFonts w:cs="Arial"/>
          <w:snapToGrid w:val="0"/>
          <w:lang w:eastAsia="es-ES"/>
        </w:rPr>
      </w:pPr>
      <w:r w:rsidRPr="005C17AF">
        <w:rPr>
          <w:rFonts w:cs="Arial"/>
          <w:snapToGrid w:val="0"/>
          <w:lang w:eastAsia="es-ES"/>
        </w:rPr>
        <w:t>G3. Certificats acreditatius del compliment de les normes de garantia de la qualitat i/o de gestió mediambiental</w:t>
      </w:r>
    </w:p>
    <w:p w:rsidR="007B7408" w:rsidRPr="005C17AF" w:rsidRDefault="007B7408" w:rsidP="007B7408">
      <w:pPr>
        <w:tabs>
          <w:tab w:val="left" w:pos="0"/>
          <w:tab w:val="left" w:pos="680"/>
          <w:tab w:val="left" w:pos="1473"/>
          <w:tab w:val="left" w:pos="4320"/>
        </w:tabs>
        <w:spacing w:after="0" w:line="240" w:lineRule="auto"/>
        <w:jc w:val="both"/>
        <w:rPr>
          <w:rFonts w:cs="Arial"/>
          <w:snapToGrid w:val="0"/>
          <w:lang w:eastAsia="es-ES"/>
        </w:rPr>
      </w:pPr>
    </w:p>
    <w:p w:rsidR="007B7408" w:rsidRDefault="00BE37B5" w:rsidP="007B7408">
      <w:pPr>
        <w:tabs>
          <w:tab w:val="left" w:pos="0"/>
          <w:tab w:val="left" w:pos="680"/>
          <w:tab w:val="left" w:pos="1473"/>
          <w:tab w:val="left" w:pos="4320"/>
        </w:tabs>
        <w:spacing w:after="0" w:line="240" w:lineRule="auto"/>
        <w:jc w:val="both"/>
        <w:rPr>
          <w:rFonts w:cs="Arial"/>
          <w:kern w:val="28"/>
          <w:szCs w:val="20"/>
          <w:lang w:eastAsia="es-ES"/>
        </w:rPr>
      </w:pPr>
      <w:r>
        <w:rPr>
          <w:rFonts w:cs="Arial"/>
          <w:kern w:val="28"/>
          <w:szCs w:val="20"/>
          <w:lang w:eastAsia="es-ES"/>
        </w:rPr>
        <w:t>No es requreixen</w:t>
      </w:r>
    </w:p>
    <w:p w:rsidR="00BE37B5" w:rsidRPr="005C17AF" w:rsidRDefault="00BE37B5" w:rsidP="007B7408">
      <w:pPr>
        <w:tabs>
          <w:tab w:val="left" w:pos="0"/>
          <w:tab w:val="left" w:pos="680"/>
          <w:tab w:val="left" w:pos="1473"/>
          <w:tab w:val="left" w:pos="4320"/>
        </w:tabs>
        <w:spacing w:after="0" w:line="240" w:lineRule="auto"/>
        <w:jc w:val="both"/>
        <w:rPr>
          <w:rFonts w:cs="Arial"/>
          <w:snapToGrid w:val="0"/>
          <w:lang w:eastAsia="es-ES"/>
        </w:rPr>
      </w:pPr>
    </w:p>
    <w:p w:rsidR="007B7408" w:rsidRPr="005C17AF" w:rsidRDefault="007B7408" w:rsidP="007B7408">
      <w:pPr>
        <w:numPr>
          <w:ilvl w:val="0"/>
          <w:numId w:val="3"/>
        </w:numPr>
        <w:spacing w:after="0" w:line="240" w:lineRule="auto"/>
        <w:jc w:val="both"/>
        <w:rPr>
          <w:rFonts w:cs="Arial"/>
          <w:b/>
          <w:snapToGrid w:val="0"/>
          <w:lang w:eastAsia="es-ES"/>
        </w:rPr>
      </w:pPr>
      <w:r w:rsidRPr="005C17AF">
        <w:rPr>
          <w:rFonts w:cs="Arial"/>
          <w:b/>
          <w:snapToGrid w:val="0"/>
          <w:lang w:eastAsia="es-ES"/>
        </w:rPr>
        <w:t>Criteris d’adjudicació</w:t>
      </w:r>
    </w:p>
    <w:p w:rsidR="007B7408" w:rsidRPr="005C17AF" w:rsidRDefault="007B7408" w:rsidP="007B7408">
      <w:pPr>
        <w:spacing w:after="0" w:line="240" w:lineRule="auto"/>
        <w:jc w:val="both"/>
        <w:rPr>
          <w:rFonts w:cs="Arial"/>
        </w:rPr>
      </w:pPr>
    </w:p>
    <w:p w:rsidR="007B7408" w:rsidRPr="005C17AF" w:rsidRDefault="007B7408" w:rsidP="007B7408">
      <w:pPr>
        <w:spacing w:after="0" w:line="240" w:lineRule="auto"/>
        <w:jc w:val="both"/>
        <w:rPr>
          <w:rFonts w:cs="Arial"/>
          <w:u w:val="single"/>
        </w:rPr>
      </w:pPr>
      <w:r w:rsidRPr="005C17AF">
        <w:rPr>
          <w:rFonts w:cs="Arial"/>
        </w:rPr>
        <w:t xml:space="preserve">H.1 </w:t>
      </w:r>
      <w:r w:rsidRPr="005C17AF">
        <w:rPr>
          <w:rFonts w:cs="Arial"/>
          <w:u w:val="single"/>
        </w:rPr>
        <w:t>Criteris:</w:t>
      </w:r>
    </w:p>
    <w:p w:rsidR="007B7408" w:rsidRPr="003839CC" w:rsidRDefault="007B7408" w:rsidP="007B7408">
      <w:pPr>
        <w:spacing w:after="0" w:line="240" w:lineRule="auto"/>
        <w:rPr>
          <w:rFonts w:cs="Arial"/>
          <w:b/>
        </w:rPr>
      </w:pPr>
    </w:p>
    <w:p w:rsidR="007B7408" w:rsidRPr="003839CC" w:rsidRDefault="007B7408" w:rsidP="00BE37B5">
      <w:pPr>
        <w:pStyle w:val="Textindependent2"/>
        <w:spacing w:after="0" w:line="240" w:lineRule="auto"/>
        <w:jc w:val="both"/>
        <w:rPr>
          <w:rFonts w:ascii="Arial" w:hAnsi="Arial" w:cs="Arial"/>
          <w:sz w:val="22"/>
          <w:szCs w:val="22"/>
        </w:rPr>
      </w:pPr>
      <w:r w:rsidRPr="003839CC">
        <w:rPr>
          <w:rFonts w:ascii="Arial" w:hAnsi="Arial" w:cs="Arial"/>
          <w:sz w:val="22"/>
          <w:szCs w:val="22"/>
        </w:rPr>
        <w:t>Sobre una puntuació màxima de 100 punts es distribuirà la puntuació de la següent forma:</w:t>
      </w:r>
    </w:p>
    <w:p w:rsidR="00497194" w:rsidRPr="003839CC" w:rsidRDefault="00497194" w:rsidP="00BE37B5">
      <w:pPr>
        <w:pStyle w:val="Textindependent2"/>
        <w:spacing w:after="0" w:line="240" w:lineRule="auto"/>
        <w:jc w:val="both"/>
        <w:rPr>
          <w:rFonts w:ascii="Arial" w:hAnsi="Arial" w:cs="Arial"/>
          <w:sz w:val="22"/>
          <w:szCs w:val="22"/>
        </w:rPr>
      </w:pPr>
    </w:p>
    <w:p w:rsidR="00497194" w:rsidRPr="003839CC" w:rsidRDefault="00A87517" w:rsidP="00497194">
      <w:pPr>
        <w:pStyle w:val="Textindependent2"/>
        <w:numPr>
          <w:ilvl w:val="0"/>
          <w:numId w:val="28"/>
        </w:numPr>
        <w:spacing w:after="0" w:line="240" w:lineRule="auto"/>
        <w:jc w:val="both"/>
        <w:rPr>
          <w:rFonts w:ascii="Arial" w:hAnsi="Arial" w:cs="Arial"/>
          <w:b/>
          <w:sz w:val="22"/>
          <w:szCs w:val="22"/>
        </w:rPr>
      </w:pPr>
      <w:r>
        <w:rPr>
          <w:rFonts w:ascii="Arial" w:hAnsi="Arial" w:cs="Arial"/>
          <w:b/>
          <w:sz w:val="22"/>
          <w:szCs w:val="22"/>
        </w:rPr>
        <w:t>Preu: fins a 7</w:t>
      </w:r>
      <w:r w:rsidR="00497194" w:rsidRPr="003839CC">
        <w:rPr>
          <w:rFonts w:ascii="Arial" w:hAnsi="Arial" w:cs="Arial"/>
          <w:b/>
          <w:sz w:val="22"/>
          <w:szCs w:val="22"/>
        </w:rPr>
        <w:t>0 punts</w:t>
      </w:r>
    </w:p>
    <w:p w:rsidR="003839CC" w:rsidRPr="003839CC" w:rsidRDefault="003839CC" w:rsidP="003839CC">
      <w:pPr>
        <w:pStyle w:val="Textindependent"/>
        <w:spacing w:before="216"/>
        <w:rPr>
          <w:rFonts w:cs="Arial"/>
          <w:snapToGrid/>
          <w:sz w:val="22"/>
          <w:szCs w:val="22"/>
          <w:lang w:val="ca-ES"/>
        </w:rPr>
      </w:pPr>
      <w:r w:rsidRPr="003839CC">
        <w:rPr>
          <w:rFonts w:cs="Arial"/>
          <w:snapToGrid/>
          <w:sz w:val="22"/>
          <w:szCs w:val="22"/>
          <w:lang w:val="ca-ES"/>
        </w:rPr>
        <w:t xml:space="preserve">En aquest apartat, atès que l’expedient s’adjudica a preus unitaris, per tal de calcular l’import de l’oferta de cada empresa licitadora es multiplicarà el preu unitari ofertat pel total d’articles </w:t>
      </w:r>
      <w:r w:rsidRPr="003839CC">
        <w:rPr>
          <w:rFonts w:cs="Arial"/>
          <w:snapToGrid/>
          <w:sz w:val="22"/>
          <w:szCs w:val="22"/>
          <w:lang w:val="ca-ES"/>
        </w:rPr>
        <w:lastRenderedPageBreak/>
        <w:t xml:space="preserve">previstos en l’apartat B1 – Determinació del preu- que han servit per a la determinació del preu de licitació. </w:t>
      </w:r>
    </w:p>
    <w:p w:rsidR="003839CC" w:rsidRPr="00C478C3" w:rsidRDefault="003839CC" w:rsidP="003839CC">
      <w:pPr>
        <w:pStyle w:val="Textindependent"/>
        <w:spacing w:before="216"/>
        <w:rPr>
          <w:rFonts w:cs="Arial"/>
          <w:snapToGrid/>
          <w:sz w:val="22"/>
          <w:szCs w:val="22"/>
          <w:lang w:val="ca-ES"/>
        </w:rPr>
      </w:pPr>
      <w:r w:rsidRPr="003839CC">
        <w:rPr>
          <w:rFonts w:cs="Arial"/>
          <w:snapToGrid/>
          <w:sz w:val="22"/>
          <w:szCs w:val="22"/>
          <w:lang w:val="ca-ES"/>
        </w:rPr>
        <w:t xml:space="preserve">L’import ofertat </w:t>
      </w:r>
      <w:r>
        <w:rPr>
          <w:rFonts w:cs="Arial"/>
          <w:snapToGrid/>
          <w:sz w:val="22"/>
          <w:szCs w:val="22"/>
          <w:lang w:val="ca-ES"/>
        </w:rPr>
        <w:t xml:space="preserve">no pot superar l’import unitari màxim establert en l’apartat B3 – Pressupost de licitació-. L’oferta es presentarà seguint el model establert a </w:t>
      </w:r>
      <w:r w:rsidRPr="00710ED7">
        <w:rPr>
          <w:rFonts w:cs="Arial"/>
          <w:snapToGrid/>
          <w:sz w:val="22"/>
          <w:szCs w:val="22"/>
          <w:u w:val="single"/>
          <w:lang w:val="ca-ES"/>
        </w:rPr>
        <w:t>l’annex 1</w:t>
      </w:r>
    </w:p>
    <w:p w:rsidR="00497194" w:rsidRPr="00497194" w:rsidRDefault="00497194" w:rsidP="0088028F">
      <w:pPr>
        <w:pStyle w:val="Textindependent"/>
        <w:spacing w:before="1" w:line="244" w:lineRule="auto"/>
        <w:rPr>
          <w:rFonts w:cs="Arial"/>
          <w:snapToGrid/>
          <w:sz w:val="22"/>
          <w:szCs w:val="22"/>
          <w:lang w:val="ca-ES"/>
        </w:rPr>
      </w:pPr>
    </w:p>
    <w:p w:rsidR="0088028F" w:rsidRDefault="0088028F" w:rsidP="0088028F">
      <w:pPr>
        <w:pStyle w:val="Textindependent"/>
        <w:spacing w:before="1" w:line="244" w:lineRule="auto"/>
        <w:rPr>
          <w:rFonts w:cs="Arial"/>
          <w:snapToGrid/>
          <w:sz w:val="22"/>
          <w:szCs w:val="22"/>
          <w:lang w:val="ca-ES"/>
        </w:rPr>
      </w:pPr>
      <w:r w:rsidRPr="0088028F">
        <w:rPr>
          <w:rFonts w:cs="Arial"/>
          <w:snapToGrid/>
          <w:sz w:val="22"/>
          <w:szCs w:val="22"/>
          <w:lang w:val="ca-ES"/>
        </w:rPr>
        <w:t>Es donarà la màxima puntuació a l’empresa licitadora que ofereixi un preu més baix, i la resta de forma inversament proporcional, d’acord amb la següent fórmula:</w:t>
      </w:r>
    </w:p>
    <w:p w:rsidR="00DB6FFE" w:rsidRPr="0088028F" w:rsidRDefault="00DB6FFE" w:rsidP="0088028F">
      <w:pPr>
        <w:pStyle w:val="Textindependent"/>
        <w:spacing w:before="1" w:line="244" w:lineRule="auto"/>
        <w:rPr>
          <w:rFonts w:cs="Arial"/>
          <w:snapToGrid/>
          <w:sz w:val="22"/>
          <w:szCs w:val="22"/>
          <w:lang w:val="ca-ES"/>
        </w:rPr>
      </w:pPr>
    </w:p>
    <w:p w:rsidR="0088028F" w:rsidRPr="00022E1A" w:rsidRDefault="0088028F" w:rsidP="0088028F">
      <w:pPr>
        <w:kinsoku w:val="0"/>
        <w:overflowPunct w:val="0"/>
        <w:spacing w:before="120" w:after="120"/>
        <w:jc w:val="both"/>
        <w:rPr>
          <w:rFonts w:cs="Arial"/>
          <w:noProof/>
        </w:rPr>
      </w:pPr>
      <m:oMathPara>
        <m:oMath>
          <m:r>
            <w:rPr>
              <w:rFonts w:ascii="Cambria Math" w:hAnsi="Cambria Math" w:cs="Arial"/>
              <w:noProof/>
            </w:rPr>
            <m:t xml:space="preserve">Pv =P × </m:t>
          </m:r>
          <m:d>
            <m:dPr>
              <m:begChr m:val="["/>
              <m:endChr m:val="]"/>
              <m:ctrlPr>
                <w:rPr>
                  <w:rFonts w:ascii="Cambria Math" w:hAnsi="Cambria Math" w:cs="Arial"/>
                  <w:i/>
                  <w:noProof/>
                </w:rPr>
              </m:ctrlPr>
            </m:dPr>
            <m:e>
              <m:r>
                <w:rPr>
                  <w:rFonts w:ascii="Cambria Math" w:hAnsi="Cambria Math" w:cs="Arial"/>
                  <w:noProof/>
                </w:rPr>
                <m:t xml:space="preserve">1- </m:t>
              </m:r>
              <m:f>
                <m:fPr>
                  <m:ctrlPr>
                    <w:rPr>
                      <w:rFonts w:ascii="Cambria Math" w:hAnsi="Cambria Math" w:cs="Arial"/>
                      <w:i/>
                      <w:noProof/>
                    </w:rPr>
                  </m:ctrlPr>
                </m:fPr>
                <m:num>
                  <m:r>
                    <w:rPr>
                      <w:rFonts w:ascii="Cambria Math" w:hAnsi="Cambria Math" w:cs="Arial"/>
                      <w:noProof/>
                    </w:rPr>
                    <m:t>Ov-Om</m:t>
                  </m:r>
                </m:num>
                <m:den>
                  <m:r>
                    <w:rPr>
                      <w:rFonts w:ascii="Cambria Math" w:hAnsi="Cambria Math" w:cs="Arial"/>
                      <w:noProof/>
                    </w:rPr>
                    <m:t>IL</m:t>
                  </m:r>
                </m:den>
              </m:f>
              <m:r>
                <w:rPr>
                  <w:rFonts w:ascii="Cambria Math" w:hAnsi="Cambria Math" w:cs="Arial"/>
                  <w:noProof/>
                </w:rPr>
                <m:t xml:space="preserve"> ×</m:t>
              </m:r>
              <m:f>
                <m:fPr>
                  <m:ctrlPr>
                    <w:rPr>
                      <w:rFonts w:ascii="Cambria Math" w:hAnsi="Cambria Math" w:cs="Arial"/>
                      <w:i/>
                      <w:noProof/>
                    </w:rPr>
                  </m:ctrlPr>
                </m:fPr>
                <m:num>
                  <m:r>
                    <w:rPr>
                      <w:rFonts w:ascii="Cambria Math" w:hAnsi="Cambria Math" w:cs="Arial"/>
                      <w:noProof/>
                    </w:rPr>
                    <m:t>1</m:t>
                  </m:r>
                </m:num>
                <m:den>
                  <m:r>
                    <w:rPr>
                      <w:rFonts w:ascii="Cambria Math" w:hAnsi="Cambria Math" w:cs="Arial"/>
                      <w:noProof/>
                    </w:rPr>
                    <m:t>M</m:t>
                  </m:r>
                </m:den>
              </m:f>
            </m:e>
          </m:d>
        </m:oMath>
      </m:oMathPara>
    </w:p>
    <w:p w:rsidR="00DB6FFE" w:rsidRDefault="00DB6FFE" w:rsidP="007F46DE">
      <w:pPr>
        <w:spacing w:after="0" w:line="240" w:lineRule="auto"/>
        <w:jc w:val="both"/>
        <w:rPr>
          <w:rFonts w:cs="Arial"/>
          <w:noProof/>
          <w:sz w:val="20"/>
          <w:szCs w:val="20"/>
        </w:rPr>
      </w:pPr>
    </w:p>
    <w:p w:rsidR="0088028F" w:rsidRPr="0088028F" w:rsidRDefault="0088028F" w:rsidP="0088028F">
      <w:pPr>
        <w:spacing w:after="0" w:line="240" w:lineRule="auto"/>
        <w:ind w:firstLine="709"/>
        <w:jc w:val="both"/>
        <w:rPr>
          <w:rFonts w:cs="Arial"/>
          <w:noProof/>
          <w:sz w:val="20"/>
          <w:szCs w:val="20"/>
        </w:rPr>
      </w:pPr>
      <w:r w:rsidRPr="0088028F">
        <w:rPr>
          <w:rFonts w:cs="Arial"/>
          <w:noProof/>
          <w:sz w:val="20"/>
          <w:szCs w:val="20"/>
        </w:rPr>
        <w:t>On:</w:t>
      </w:r>
      <w:r w:rsidRPr="0088028F">
        <w:rPr>
          <w:rFonts w:cs="Arial"/>
          <w:noProof/>
          <w:sz w:val="20"/>
          <w:szCs w:val="20"/>
        </w:rPr>
        <w:tab/>
        <w:t>Pv= Puntuació de l’oferta a Valorar</w:t>
      </w:r>
    </w:p>
    <w:p w:rsidR="0088028F" w:rsidRPr="0088028F" w:rsidRDefault="0088028F" w:rsidP="0088028F">
      <w:pPr>
        <w:spacing w:after="0" w:line="240" w:lineRule="auto"/>
        <w:ind w:left="709" w:firstLine="709"/>
        <w:jc w:val="both"/>
        <w:rPr>
          <w:rFonts w:cs="Arial"/>
          <w:noProof/>
          <w:sz w:val="20"/>
          <w:szCs w:val="20"/>
        </w:rPr>
      </w:pPr>
      <w:r w:rsidRPr="0088028F">
        <w:rPr>
          <w:rFonts w:cs="Arial"/>
          <w:noProof/>
          <w:sz w:val="20"/>
          <w:szCs w:val="20"/>
        </w:rPr>
        <w:t>P = Punts màxims del criteri</w:t>
      </w:r>
    </w:p>
    <w:p w:rsidR="0088028F" w:rsidRPr="0088028F" w:rsidRDefault="0088028F" w:rsidP="0088028F">
      <w:pPr>
        <w:spacing w:after="0" w:line="240" w:lineRule="auto"/>
        <w:ind w:left="709" w:firstLine="709"/>
        <w:jc w:val="both"/>
        <w:rPr>
          <w:rFonts w:cs="Arial"/>
          <w:noProof/>
          <w:sz w:val="20"/>
          <w:szCs w:val="20"/>
        </w:rPr>
      </w:pPr>
      <w:r w:rsidRPr="0088028F">
        <w:rPr>
          <w:rFonts w:cs="Arial"/>
          <w:noProof/>
          <w:sz w:val="20"/>
          <w:szCs w:val="20"/>
        </w:rPr>
        <w:t>Om = Oferta Millor</w:t>
      </w:r>
    </w:p>
    <w:p w:rsidR="0088028F" w:rsidRPr="0088028F" w:rsidRDefault="0088028F" w:rsidP="0088028F">
      <w:pPr>
        <w:spacing w:after="0" w:line="240" w:lineRule="auto"/>
        <w:ind w:left="709" w:firstLine="709"/>
        <w:jc w:val="both"/>
        <w:rPr>
          <w:rFonts w:cs="Arial"/>
          <w:noProof/>
          <w:sz w:val="20"/>
          <w:szCs w:val="20"/>
        </w:rPr>
      </w:pPr>
      <w:r w:rsidRPr="0088028F">
        <w:rPr>
          <w:rFonts w:cs="Arial"/>
          <w:noProof/>
          <w:sz w:val="20"/>
          <w:szCs w:val="20"/>
        </w:rPr>
        <w:t>Ov = Oferta a Valorar</w:t>
      </w:r>
    </w:p>
    <w:p w:rsidR="0088028F" w:rsidRPr="0088028F" w:rsidRDefault="0088028F" w:rsidP="0088028F">
      <w:pPr>
        <w:spacing w:after="0" w:line="240" w:lineRule="auto"/>
        <w:ind w:left="709" w:firstLine="709"/>
        <w:jc w:val="both"/>
        <w:rPr>
          <w:rFonts w:cs="Arial"/>
          <w:noProof/>
          <w:sz w:val="20"/>
          <w:szCs w:val="20"/>
        </w:rPr>
      </w:pPr>
      <w:r w:rsidRPr="0088028F">
        <w:rPr>
          <w:rFonts w:cs="Arial"/>
          <w:noProof/>
          <w:sz w:val="20"/>
          <w:szCs w:val="20"/>
        </w:rPr>
        <w:t>IL = Import de Licitació</w:t>
      </w:r>
    </w:p>
    <w:p w:rsidR="0088028F" w:rsidRPr="0088028F" w:rsidRDefault="0088028F" w:rsidP="0088028F">
      <w:pPr>
        <w:spacing w:after="0" w:line="240" w:lineRule="auto"/>
        <w:ind w:left="709" w:firstLine="709"/>
        <w:jc w:val="both"/>
        <w:rPr>
          <w:rFonts w:cs="Arial"/>
          <w:noProof/>
          <w:sz w:val="20"/>
          <w:szCs w:val="20"/>
        </w:rPr>
      </w:pPr>
      <w:r w:rsidRPr="0088028F">
        <w:rPr>
          <w:rFonts w:cs="Arial"/>
          <w:noProof/>
          <w:sz w:val="20"/>
          <w:szCs w:val="20"/>
        </w:rPr>
        <w:t>M = Factor d</w:t>
      </w:r>
      <w:r w:rsidR="0003114D">
        <w:rPr>
          <w:rFonts w:cs="Arial"/>
          <w:noProof/>
          <w:sz w:val="20"/>
          <w:szCs w:val="20"/>
        </w:rPr>
        <w:t>e Modulació, en aquest cas, 1,70</w:t>
      </w:r>
    </w:p>
    <w:p w:rsidR="00497194" w:rsidRPr="0088028F" w:rsidRDefault="00497194" w:rsidP="00497194">
      <w:pPr>
        <w:pStyle w:val="Textindependent2"/>
        <w:spacing w:after="0" w:line="240" w:lineRule="auto"/>
        <w:jc w:val="both"/>
        <w:rPr>
          <w:rFonts w:ascii="Arial" w:hAnsi="Arial" w:cs="Arial"/>
          <w:sz w:val="22"/>
          <w:szCs w:val="22"/>
        </w:rPr>
      </w:pPr>
    </w:p>
    <w:p w:rsidR="00497194" w:rsidRDefault="00A87517" w:rsidP="00497194">
      <w:pPr>
        <w:pStyle w:val="Textindependent2"/>
        <w:numPr>
          <w:ilvl w:val="0"/>
          <w:numId w:val="28"/>
        </w:numPr>
        <w:spacing w:after="0" w:line="240" w:lineRule="auto"/>
        <w:jc w:val="both"/>
        <w:rPr>
          <w:rFonts w:ascii="Arial" w:hAnsi="Arial" w:cs="Arial"/>
          <w:b/>
          <w:sz w:val="22"/>
          <w:szCs w:val="22"/>
        </w:rPr>
      </w:pPr>
      <w:r>
        <w:rPr>
          <w:rFonts w:ascii="Arial" w:hAnsi="Arial" w:cs="Arial"/>
          <w:b/>
          <w:sz w:val="22"/>
          <w:szCs w:val="22"/>
        </w:rPr>
        <w:t>Termini de lliurament: fins a 30</w:t>
      </w:r>
      <w:r w:rsidR="006D6F06">
        <w:rPr>
          <w:rFonts w:ascii="Arial" w:hAnsi="Arial" w:cs="Arial"/>
          <w:b/>
          <w:sz w:val="22"/>
          <w:szCs w:val="22"/>
        </w:rPr>
        <w:t xml:space="preserve"> punts</w:t>
      </w:r>
    </w:p>
    <w:p w:rsidR="006D6F06" w:rsidRDefault="006D6F06" w:rsidP="006D6F06">
      <w:pPr>
        <w:pStyle w:val="Textindependent2"/>
        <w:spacing w:after="0" w:line="240" w:lineRule="auto"/>
        <w:jc w:val="both"/>
        <w:rPr>
          <w:rFonts w:ascii="Arial" w:hAnsi="Arial" w:cs="Arial"/>
          <w:sz w:val="22"/>
          <w:szCs w:val="22"/>
        </w:rPr>
      </w:pPr>
    </w:p>
    <w:p w:rsidR="006D6F06" w:rsidRDefault="006D6F06" w:rsidP="006D6F06">
      <w:pPr>
        <w:pStyle w:val="Textindependent2"/>
        <w:spacing w:after="0" w:line="240" w:lineRule="auto"/>
        <w:jc w:val="both"/>
        <w:rPr>
          <w:rFonts w:ascii="Arial" w:hAnsi="Arial" w:cs="Arial"/>
          <w:sz w:val="22"/>
          <w:szCs w:val="22"/>
        </w:rPr>
      </w:pPr>
      <w:r>
        <w:rPr>
          <w:rFonts w:ascii="Arial" w:hAnsi="Arial" w:cs="Arial"/>
          <w:sz w:val="22"/>
          <w:szCs w:val="22"/>
        </w:rPr>
        <w:t>Es valorarà en aquest apartat la millora en el temps màxim de lliurament establert de 30 dies naturals. Si l’empresa no millora aquest temps obtindrà 0 punts en aquest apartat. La resta d’empreses es valoraran atorgant la màxima puntuació a l’empresa licitadora que ofereixi el termini més curt de lliurament</w:t>
      </w:r>
      <w:r w:rsidR="003839CC">
        <w:rPr>
          <w:rFonts w:ascii="Arial" w:hAnsi="Arial" w:cs="Arial"/>
          <w:sz w:val="22"/>
          <w:szCs w:val="22"/>
        </w:rPr>
        <w:t xml:space="preserve"> (incloent, si s’escau, la visita d’estudi, elaboració de la llibreta gràfica i fabricació)</w:t>
      </w:r>
      <w:r>
        <w:rPr>
          <w:rFonts w:ascii="Arial" w:hAnsi="Arial" w:cs="Arial"/>
          <w:sz w:val="22"/>
          <w:szCs w:val="22"/>
        </w:rPr>
        <w:t xml:space="preserve"> i la resta d’empreses es valoraran inversament propocional d’acord amb la següent fórmula:</w:t>
      </w:r>
    </w:p>
    <w:p w:rsidR="003839CC" w:rsidRPr="003839CC" w:rsidRDefault="003839CC" w:rsidP="003839CC">
      <w:pPr>
        <w:spacing w:after="0" w:line="240" w:lineRule="auto"/>
        <w:jc w:val="both"/>
        <w:rPr>
          <w:rFonts w:cs="Arial"/>
          <w:noProof/>
          <w:sz w:val="20"/>
          <w:szCs w:val="20"/>
        </w:rPr>
      </w:pPr>
    </w:p>
    <w:p w:rsidR="003839CC" w:rsidRPr="00DB6FFE" w:rsidRDefault="003839CC" w:rsidP="003839CC">
      <w:pPr>
        <w:kinsoku w:val="0"/>
        <w:overflowPunct w:val="0"/>
        <w:spacing w:after="0" w:line="240" w:lineRule="auto"/>
        <w:ind w:left="357"/>
        <w:jc w:val="both"/>
        <w:rPr>
          <w:rFonts w:cs="Arial"/>
          <w:noProof/>
          <w:sz w:val="20"/>
          <w:szCs w:val="20"/>
        </w:rPr>
      </w:pPr>
      <m:oMathPara>
        <m:oMath>
          <m:r>
            <w:rPr>
              <w:rFonts w:ascii="Cambria Math" w:hAnsi="Cambria Math" w:cs="Arial"/>
              <w:noProof/>
              <w:sz w:val="20"/>
              <w:szCs w:val="20"/>
            </w:rPr>
            <m:t xml:space="preserve">Pv=  P  x  </m:t>
          </m:r>
          <m:f>
            <m:fPr>
              <m:ctrlPr>
                <w:rPr>
                  <w:rFonts w:ascii="Cambria Math" w:eastAsia="Calibri" w:hAnsi="Cambria Math" w:cs="Arial"/>
                  <w:i/>
                  <w:noProof/>
                  <w:sz w:val="20"/>
                  <w:szCs w:val="20"/>
                </w:rPr>
              </m:ctrlPr>
            </m:fPr>
            <m:num>
              <m:r>
                <w:rPr>
                  <w:rFonts w:ascii="Cambria Math" w:hAnsi="Cambria Math" w:cs="Arial"/>
                  <w:noProof/>
                  <w:sz w:val="20"/>
                  <w:szCs w:val="20"/>
                </w:rPr>
                <m:t>Mt</m:t>
              </m:r>
            </m:num>
            <m:den>
              <m:r>
                <w:rPr>
                  <w:rFonts w:ascii="Cambria Math" w:hAnsi="Cambria Math" w:cs="Arial"/>
                  <w:noProof/>
                  <w:sz w:val="20"/>
                  <w:szCs w:val="20"/>
                </w:rPr>
                <m:t>Tv</m:t>
              </m:r>
            </m:den>
          </m:f>
        </m:oMath>
      </m:oMathPara>
    </w:p>
    <w:p w:rsidR="003839CC" w:rsidRPr="003839CC" w:rsidRDefault="003839CC" w:rsidP="003839CC">
      <w:pPr>
        <w:pStyle w:val="Textindependent"/>
        <w:rPr>
          <w:rFonts w:cs="Arial"/>
          <w:noProof/>
          <w:spacing w:val="-1"/>
          <w:sz w:val="20"/>
        </w:rPr>
      </w:pPr>
    </w:p>
    <w:p w:rsidR="003839CC" w:rsidRPr="003839CC" w:rsidRDefault="003839CC" w:rsidP="003839CC">
      <w:pPr>
        <w:spacing w:after="0" w:line="240" w:lineRule="auto"/>
        <w:ind w:firstLine="709"/>
        <w:jc w:val="both"/>
        <w:rPr>
          <w:rFonts w:cs="Arial"/>
          <w:noProof/>
          <w:spacing w:val="-1"/>
          <w:sz w:val="20"/>
          <w:szCs w:val="20"/>
        </w:rPr>
      </w:pPr>
      <w:r w:rsidRPr="003839CC">
        <w:rPr>
          <w:rFonts w:cs="Arial"/>
          <w:noProof/>
          <w:sz w:val="20"/>
          <w:szCs w:val="20"/>
        </w:rPr>
        <w:t xml:space="preserve">On: </w:t>
      </w:r>
      <w:r w:rsidRPr="003839CC">
        <w:rPr>
          <w:rFonts w:cs="Arial"/>
          <w:noProof/>
          <w:sz w:val="20"/>
          <w:szCs w:val="20"/>
        </w:rPr>
        <w:tab/>
      </w:r>
      <w:r w:rsidRPr="003839CC">
        <w:rPr>
          <w:rFonts w:cs="Arial"/>
          <w:noProof/>
          <w:spacing w:val="-1"/>
          <w:sz w:val="20"/>
          <w:szCs w:val="20"/>
        </w:rPr>
        <w:t>Pv: Puntuació de l’oferta a Valorar</w:t>
      </w:r>
    </w:p>
    <w:p w:rsidR="003839CC" w:rsidRPr="003839CC" w:rsidRDefault="003839CC" w:rsidP="003839CC">
      <w:pPr>
        <w:spacing w:after="0" w:line="240" w:lineRule="auto"/>
        <w:ind w:left="709" w:firstLine="709"/>
        <w:jc w:val="both"/>
        <w:rPr>
          <w:rFonts w:cs="Arial"/>
          <w:noProof/>
          <w:sz w:val="20"/>
          <w:szCs w:val="20"/>
        </w:rPr>
      </w:pPr>
      <w:r w:rsidRPr="003839CC">
        <w:rPr>
          <w:rFonts w:cs="Arial"/>
          <w:noProof/>
          <w:sz w:val="20"/>
          <w:szCs w:val="20"/>
        </w:rPr>
        <w:t>P = Punts màxims del criteri</w:t>
      </w:r>
    </w:p>
    <w:p w:rsidR="003839CC" w:rsidRPr="003839CC" w:rsidRDefault="003839CC" w:rsidP="003839CC">
      <w:pPr>
        <w:spacing w:after="0" w:line="240" w:lineRule="auto"/>
        <w:ind w:left="709" w:firstLine="709"/>
        <w:jc w:val="both"/>
        <w:rPr>
          <w:rFonts w:cs="Arial"/>
          <w:noProof/>
          <w:sz w:val="20"/>
          <w:szCs w:val="20"/>
        </w:rPr>
      </w:pPr>
      <w:r w:rsidRPr="003839CC">
        <w:rPr>
          <w:rFonts w:cs="Arial"/>
          <w:noProof/>
          <w:sz w:val="20"/>
          <w:szCs w:val="20"/>
        </w:rPr>
        <w:t>Mt: Millor Termini entre totes les ofertes</w:t>
      </w:r>
    </w:p>
    <w:p w:rsidR="003839CC" w:rsidRPr="003839CC" w:rsidRDefault="003839CC" w:rsidP="003839CC">
      <w:pPr>
        <w:spacing w:after="0" w:line="240" w:lineRule="auto"/>
        <w:ind w:left="709" w:firstLine="709"/>
        <w:jc w:val="both"/>
        <w:rPr>
          <w:rFonts w:cs="Arial"/>
          <w:noProof/>
          <w:sz w:val="20"/>
          <w:szCs w:val="20"/>
        </w:rPr>
      </w:pPr>
      <w:r w:rsidRPr="003839CC">
        <w:rPr>
          <w:rFonts w:cs="Arial"/>
          <w:noProof/>
          <w:sz w:val="20"/>
          <w:szCs w:val="20"/>
        </w:rPr>
        <w:t>Tv: Termini de l’oferta a Valorari</w:t>
      </w:r>
    </w:p>
    <w:p w:rsidR="006D6F06" w:rsidRDefault="006D6F06" w:rsidP="006D6F06">
      <w:pPr>
        <w:pStyle w:val="Textindependent2"/>
        <w:spacing w:after="0" w:line="240" w:lineRule="auto"/>
        <w:jc w:val="both"/>
        <w:rPr>
          <w:rFonts w:ascii="Arial" w:hAnsi="Arial" w:cs="Arial"/>
          <w:sz w:val="22"/>
          <w:szCs w:val="22"/>
        </w:rPr>
      </w:pPr>
    </w:p>
    <w:p w:rsidR="00710ED7" w:rsidRPr="00710ED7" w:rsidRDefault="00710ED7" w:rsidP="006D6F06">
      <w:pPr>
        <w:pStyle w:val="Textindependent2"/>
        <w:spacing w:after="0" w:line="240" w:lineRule="auto"/>
        <w:jc w:val="both"/>
        <w:rPr>
          <w:rFonts w:ascii="Arial" w:hAnsi="Arial" w:cs="Arial"/>
          <w:sz w:val="22"/>
          <w:szCs w:val="22"/>
          <w:u w:val="single"/>
        </w:rPr>
      </w:pPr>
      <w:r>
        <w:rPr>
          <w:rFonts w:ascii="Arial" w:hAnsi="Arial" w:cs="Arial"/>
          <w:sz w:val="22"/>
          <w:szCs w:val="22"/>
        </w:rPr>
        <w:t xml:space="preserve">La resposta a aquest criteri s’ha d’incorporar en </w:t>
      </w:r>
      <w:r w:rsidRPr="00710ED7">
        <w:rPr>
          <w:rFonts w:ascii="Arial" w:hAnsi="Arial" w:cs="Arial"/>
          <w:sz w:val="22"/>
          <w:szCs w:val="22"/>
          <w:u w:val="single"/>
        </w:rPr>
        <w:t>l’annex 1</w:t>
      </w:r>
    </w:p>
    <w:p w:rsidR="007B7408" w:rsidRDefault="007B7408" w:rsidP="007B7408">
      <w:pPr>
        <w:pStyle w:val="Textindependent"/>
        <w:kinsoku w:val="0"/>
        <w:overflowPunct w:val="0"/>
        <w:rPr>
          <w:spacing w:val="-1"/>
          <w:sz w:val="22"/>
          <w:szCs w:val="22"/>
        </w:rPr>
      </w:pPr>
    </w:p>
    <w:p w:rsidR="0088028F" w:rsidRPr="0088028F" w:rsidRDefault="0088028F" w:rsidP="007B7408">
      <w:pPr>
        <w:pStyle w:val="Textindependent"/>
        <w:kinsoku w:val="0"/>
        <w:overflowPunct w:val="0"/>
        <w:rPr>
          <w:i/>
          <w:noProof/>
        </w:rPr>
      </w:pPr>
      <w:r w:rsidRPr="0088028F">
        <w:rPr>
          <w:rFonts w:cs="Arial"/>
          <w:i/>
          <w:noProof/>
        </w:rPr>
        <w:t xml:space="preserve">Les fórmules utilitzades per puntuar els diferents criteris són les </w:t>
      </w:r>
      <w:r w:rsidRPr="0088028F">
        <w:rPr>
          <w:i/>
          <w:noProof/>
        </w:rPr>
        <w:t>recomanades per a Direcció General de Contractació Pública (DGCP) en la seva Directriu 1/2020 d’aplicació de fórmules de valoració i puntuació de les proposicions econòmica i tècnica, que recull la informació de l’informe de la mateixa DGCP</w:t>
      </w:r>
      <w:r w:rsidRPr="0088028F">
        <w:rPr>
          <w:i/>
        </w:rPr>
        <w:t xml:space="preserve"> </w:t>
      </w:r>
      <w:r w:rsidRPr="0088028F">
        <w:rPr>
          <w:i/>
          <w:noProof/>
        </w:rPr>
        <w:t>“Sobre l’anàlisi de fórmules de valoració i puntuació proporcionals per a les ofertes econòmiques i les propostes tècniques”, de data 23 de juny de 2017, que va estar actualitzat l’any 2020.</w:t>
      </w:r>
    </w:p>
    <w:p w:rsidR="0088028F" w:rsidRPr="00A909BF" w:rsidRDefault="0088028F" w:rsidP="007B7408">
      <w:pPr>
        <w:pStyle w:val="Textindependent"/>
        <w:kinsoku w:val="0"/>
        <w:overflowPunct w:val="0"/>
        <w:rPr>
          <w:spacing w:val="-1"/>
          <w:sz w:val="22"/>
          <w:szCs w:val="22"/>
        </w:rPr>
      </w:pPr>
    </w:p>
    <w:p w:rsidR="007B7408" w:rsidRPr="004008D0" w:rsidRDefault="007B7408" w:rsidP="007B7408">
      <w:pPr>
        <w:spacing w:after="0" w:line="240" w:lineRule="auto"/>
        <w:jc w:val="both"/>
        <w:rPr>
          <w:rFonts w:cs="Arial"/>
          <w:snapToGrid w:val="0"/>
          <w:u w:val="single"/>
          <w:lang w:eastAsia="es-ES"/>
        </w:rPr>
      </w:pPr>
      <w:r w:rsidRPr="004008D0">
        <w:rPr>
          <w:rFonts w:cs="Arial"/>
          <w:snapToGrid w:val="0"/>
          <w:lang w:eastAsia="es-ES"/>
        </w:rPr>
        <w:t xml:space="preserve">H.2 </w:t>
      </w:r>
      <w:r w:rsidRPr="004008D0">
        <w:rPr>
          <w:rFonts w:cs="Arial"/>
          <w:snapToGrid w:val="0"/>
          <w:u w:val="single"/>
          <w:lang w:eastAsia="es-ES"/>
        </w:rPr>
        <w:t>Membres de la Mesa de contractació.</w:t>
      </w:r>
    </w:p>
    <w:p w:rsidR="007B7408" w:rsidRPr="004008D0" w:rsidRDefault="007B7408" w:rsidP="007B7408">
      <w:pPr>
        <w:spacing w:after="0" w:line="240" w:lineRule="auto"/>
        <w:jc w:val="both"/>
        <w:rPr>
          <w:rFonts w:cs="Arial"/>
          <w:b/>
          <w:snapToGrid w:val="0"/>
          <w:lang w:eastAsia="es-ES"/>
        </w:rPr>
      </w:pPr>
    </w:p>
    <w:p w:rsidR="007B7408" w:rsidRPr="009B265B" w:rsidRDefault="007B7408" w:rsidP="007B7408">
      <w:pPr>
        <w:spacing w:after="0" w:line="240" w:lineRule="auto"/>
        <w:jc w:val="both"/>
        <w:rPr>
          <w:rFonts w:cs="Arial"/>
        </w:rPr>
      </w:pPr>
      <w:r w:rsidRPr="004008D0">
        <w:rPr>
          <w:rFonts w:cs="Arial"/>
          <w:lang w:eastAsia="es-ES"/>
        </w:rPr>
        <w:t xml:space="preserve">En aplicació de l’establert a l’article 326 LCSP </w:t>
      </w:r>
      <w:r w:rsidRPr="004008D0">
        <w:rPr>
          <w:rFonts w:cs="Arial"/>
        </w:rPr>
        <w:t xml:space="preserve">la Mesa de contractació que assisteix a l’òrgan de contractació en l’adjudicació del contracte objecte d’aquest plec estarà integrada </w:t>
      </w:r>
      <w:r w:rsidRPr="009B265B">
        <w:rPr>
          <w:rFonts w:cs="Arial"/>
        </w:rPr>
        <w:t>pels següents membres:</w:t>
      </w:r>
    </w:p>
    <w:p w:rsidR="007B7408" w:rsidRPr="009B265B" w:rsidRDefault="007B7408" w:rsidP="007B7408">
      <w:pPr>
        <w:spacing w:after="0" w:line="240" w:lineRule="auto"/>
        <w:jc w:val="both"/>
        <w:rPr>
          <w:rFonts w:cs="Arial"/>
        </w:rPr>
      </w:pPr>
    </w:p>
    <w:p w:rsidR="007B7408" w:rsidRPr="00797164" w:rsidRDefault="007B7408" w:rsidP="007B7408">
      <w:pPr>
        <w:pStyle w:val="Capalera"/>
        <w:tabs>
          <w:tab w:val="clear" w:pos="4252"/>
          <w:tab w:val="clear" w:pos="8504"/>
          <w:tab w:val="left" w:pos="1843"/>
        </w:tabs>
        <w:ind w:left="1843" w:hanging="1483"/>
        <w:jc w:val="both"/>
        <w:rPr>
          <w:rFonts w:cs="Arial"/>
        </w:rPr>
      </w:pPr>
      <w:r>
        <w:rPr>
          <w:rFonts w:cs="Arial"/>
        </w:rPr>
        <w:lastRenderedPageBreak/>
        <w:t xml:space="preserve">President/a:  </w:t>
      </w:r>
      <w:r>
        <w:rPr>
          <w:rFonts w:cs="Arial"/>
        </w:rPr>
        <w:tab/>
      </w:r>
      <w:r w:rsidRPr="00797164">
        <w:rPr>
          <w:rFonts w:cs="Arial"/>
        </w:rPr>
        <w:t>Sr</w:t>
      </w:r>
      <w:r w:rsidR="008412F0">
        <w:rPr>
          <w:rFonts w:cs="Arial"/>
        </w:rPr>
        <w:t>/</w:t>
      </w:r>
      <w:r w:rsidRPr="00797164">
        <w:rPr>
          <w:rFonts w:cs="Arial"/>
        </w:rPr>
        <w:t xml:space="preserve">a. </w:t>
      </w:r>
      <w:r>
        <w:rPr>
          <w:rFonts w:cs="Arial"/>
        </w:rPr>
        <w:t>s</w:t>
      </w:r>
      <w:r w:rsidRPr="00797164">
        <w:rPr>
          <w:rFonts w:cs="Arial"/>
        </w:rPr>
        <w:t>ub-director</w:t>
      </w:r>
      <w:r w:rsidR="008412F0">
        <w:rPr>
          <w:rFonts w:cs="Arial"/>
        </w:rPr>
        <w:t>/</w:t>
      </w:r>
      <w:r w:rsidRPr="00797164">
        <w:rPr>
          <w:rFonts w:cs="Arial"/>
        </w:rPr>
        <w:t>a general de Gestió Econòmica, Contractació i Patrimoni</w:t>
      </w:r>
    </w:p>
    <w:p w:rsidR="007B7408" w:rsidRPr="00797164" w:rsidRDefault="007B7408" w:rsidP="007B7408">
      <w:pPr>
        <w:pStyle w:val="Capalera"/>
        <w:tabs>
          <w:tab w:val="clear" w:pos="4252"/>
          <w:tab w:val="clear" w:pos="8504"/>
          <w:tab w:val="left" w:pos="1843"/>
        </w:tabs>
        <w:ind w:left="1843" w:hanging="1483"/>
        <w:jc w:val="both"/>
        <w:rPr>
          <w:rFonts w:cs="Arial"/>
          <w:bCs/>
        </w:rPr>
      </w:pPr>
    </w:p>
    <w:p w:rsidR="007B7408" w:rsidRPr="00797164" w:rsidRDefault="007B7408" w:rsidP="007B7408">
      <w:pPr>
        <w:pStyle w:val="Sagniadetextindependent3"/>
        <w:tabs>
          <w:tab w:val="clear" w:pos="0"/>
          <w:tab w:val="left" w:pos="1843"/>
        </w:tabs>
        <w:ind w:left="1843" w:hanging="1417"/>
        <w:rPr>
          <w:rFonts w:cs="Arial"/>
          <w:bCs/>
          <w:i w:val="0"/>
          <w:szCs w:val="22"/>
        </w:rPr>
      </w:pPr>
      <w:r w:rsidRPr="008412F0">
        <w:rPr>
          <w:rFonts w:cs="Arial"/>
          <w:i w:val="0"/>
          <w:iCs w:val="0"/>
          <w:szCs w:val="22"/>
          <w:lang w:eastAsia="ca-ES"/>
        </w:rPr>
        <w:t>Vocals:</w:t>
      </w:r>
      <w:r w:rsidRPr="008412F0">
        <w:rPr>
          <w:rFonts w:cs="Arial"/>
          <w:i w:val="0"/>
          <w:iCs w:val="0"/>
          <w:szCs w:val="22"/>
          <w:lang w:eastAsia="ca-ES"/>
        </w:rPr>
        <w:tab/>
      </w:r>
      <w:r w:rsidRPr="007E29E2">
        <w:rPr>
          <w:rFonts w:cs="Arial"/>
        </w:rPr>
        <w:tab/>
      </w:r>
      <w:r>
        <w:rPr>
          <w:rFonts w:cs="Arial"/>
          <w:i w:val="0"/>
          <w:szCs w:val="22"/>
        </w:rPr>
        <w:t>Sr</w:t>
      </w:r>
      <w:r w:rsidR="008412F0">
        <w:rPr>
          <w:rFonts w:cs="Arial"/>
          <w:i w:val="0"/>
          <w:szCs w:val="22"/>
        </w:rPr>
        <w:t>/</w:t>
      </w:r>
      <w:r>
        <w:rPr>
          <w:rFonts w:cs="Arial"/>
          <w:i w:val="0"/>
          <w:szCs w:val="22"/>
        </w:rPr>
        <w:t>a. c</w:t>
      </w:r>
      <w:r w:rsidRPr="007E29E2">
        <w:rPr>
          <w:rFonts w:cs="Arial"/>
          <w:i w:val="0"/>
          <w:szCs w:val="22"/>
        </w:rPr>
        <w:t>ap del Servei de Contractació</w:t>
      </w:r>
      <w:r>
        <w:rPr>
          <w:rFonts w:cs="Arial"/>
          <w:i w:val="0"/>
          <w:szCs w:val="22"/>
        </w:rPr>
        <w:t xml:space="preserve">, </w:t>
      </w:r>
      <w:r>
        <w:rPr>
          <w:rFonts w:cs="Arial"/>
          <w:i w:val="0"/>
        </w:rPr>
        <w:t xml:space="preserve">que actuarà com </w:t>
      </w:r>
      <w:r w:rsidRPr="00C75432">
        <w:rPr>
          <w:rFonts w:cs="Arial"/>
          <w:i w:val="0"/>
        </w:rPr>
        <w:t>a preside</w:t>
      </w:r>
      <w:r>
        <w:rPr>
          <w:rFonts w:cs="Arial"/>
          <w:i w:val="0"/>
        </w:rPr>
        <w:t>nt</w:t>
      </w:r>
      <w:r w:rsidR="008412F0">
        <w:rPr>
          <w:rFonts w:cs="Arial"/>
          <w:i w:val="0"/>
        </w:rPr>
        <w:t>/</w:t>
      </w:r>
      <w:r>
        <w:rPr>
          <w:rFonts w:cs="Arial"/>
          <w:i w:val="0"/>
        </w:rPr>
        <w:t>a en cas d’absència del/de la president/a</w:t>
      </w:r>
    </w:p>
    <w:p w:rsidR="007B7408" w:rsidRPr="00C75432" w:rsidRDefault="007B7408" w:rsidP="007B7408">
      <w:pPr>
        <w:pStyle w:val="Capalera"/>
        <w:tabs>
          <w:tab w:val="clear" w:pos="4252"/>
          <w:tab w:val="clear" w:pos="8504"/>
          <w:tab w:val="left" w:pos="1843"/>
        </w:tabs>
        <w:ind w:left="1843" w:hanging="1417"/>
        <w:jc w:val="both"/>
        <w:rPr>
          <w:rFonts w:cs="Arial"/>
        </w:rPr>
      </w:pPr>
      <w:r w:rsidRPr="007E29E2">
        <w:rPr>
          <w:rFonts w:cs="Arial"/>
        </w:rPr>
        <w:tab/>
      </w:r>
      <w:r>
        <w:rPr>
          <w:rFonts w:cs="Arial"/>
          <w:bCs/>
        </w:rPr>
        <w:t xml:space="preserve">Sr/a. cap del Servei </w:t>
      </w:r>
      <w:r w:rsidR="00945C4E">
        <w:rPr>
          <w:rFonts w:cs="Arial"/>
          <w:bCs/>
        </w:rPr>
        <w:t>de Gestió Integral dels Edificis</w:t>
      </w:r>
    </w:p>
    <w:p w:rsidR="007B7408" w:rsidRPr="007E29E2" w:rsidRDefault="007B7408" w:rsidP="007B7408">
      <w:pPr>
        <w:pStyle w:val="Sagniadetextindependent3"/>
        <w:tabs>
          <w:tab w:val="left" w:pos="1843"/>
        </w:tabs>
        <w:ind w:left="1843" w:hanging="1483"/>
        <w:rPr>
          <w:rFonts w:cs="Arial"/>
          <w:bCs/>
          <w:i w:val="0"/>
          <w:szCs w:val="22"/>
        </w:rPr>
      </w:pPr>
      <w:r w:rsidRPr="007E29E2">
        <w:rPr>
          <w:rFonts w:cs="Arial"/>
          <w:i w:val="0"/>
          <w:szCs w:val="22"/>
        </w:rPr>
        <w:tab/>
      </w:r>
      <w:r w:rsidRPr="007E29E2">
        <w:rPr>
          <w:rFonts w:cs="Arial"/>
          <w:i w:val="0"/>
          <w:szCs w:val="22"/>
        </w:rPr>
        <w:tab/>
      </w:r>
      <w:r w:rsidRPr="007E29E2">
        <w:rPr>
          <w:rFonts w:cs="Arial"/>
          <w:i w:val="0"/>
          <w:szCs w:val="22"/>
        </w:rPr>
        <w:tab/>
      </w:r>
      <w:r w:rsidRPr="007E29E2">
        <w:rPr>
          <w:rFonts w:cs="Arial"/>
          <w:bCs/>
          <w:i w:val="0"/>
          <w:szCs w:val="22"/>
        </w:rPr>
        <w:t>Un representant de l’Assessoria Jurídica.</w:t>
      </w:r>
    </w:p>
    <w:p w:rsidR="00CF68AA" w:rsidRDefault="007B7408" w:rsidP="007B7408">
      <w:pPr>
        <w:pStyle w:val="Sagniadetextindependent3"/>
        <w:tabs>
          <w:tab w:val="left" w:pos="1560"/>
        </w:tabs>
        <w:ind w:left="1843" w:hanging="1483"/>
        <w:rPr>
          <w:rFonts w:cs="Arial"/>
          <w:i w:val="0"/>
          <w:szCs w:val="22"/>
        </w:rPr>
      </w:pPr>
      <w:r w:rsidRPr="007E29E2">
        <w:rPr>
          <w:rFonts w:cs="Arial"/>
          <w:bCs/>
          <w:i w:val="0"/>
          <w:szCs w:val="22"/>
        </w:rPr>
        <w:tab/>
      </w:r>
      <w:r w:rsidRPr="007E29E2">
        <w:rPr>
          <w:rFonts w:cs="Arial"/>
          <w:bCs/>
          <w:i w:val="0"/>
          <w:szCs w:val="22"/>
        </w:rPr>
        <w:tab/>
      </w:r>
      <w:r w:rsidRPr="007E29E2">
        <w:rPr>
          <w:rFonts w:cs="Arial"/>
          <w:bCs/>
          <w:i w:val="0"/>
          <w:szCs w:val="22"/>
        </w:rPr>
        <w:tab/>
      </w:r>
      <w:r w:rsidRPr="007E29E2">
        <w:rPr>
          <w:rFonts w:cs="Arial"/>
          <w:bCs/>
          <w:i w:val="0"/>
          <w:szCs w:val="22"/>
        </w:rPr>
        <w:tab/>
        <w:t>Un representant de la Intervenció General</w:t>
      </w:r>
      <w:r w:rsidRPr="007E29E2">
        <w:rPr>
          <w:rFonts w:cs="Arial"/>
          <w:i w:val="0"/>
          <w:szCs w:val="22"/>
        </w:rPr>
        <w:tab/>
      </w:r>
    </w:p>
    <w:p w:rsidR="007B7408" w:rsidRPr="00E12D82" w:rsidRDefault="007B7408" w:rsidP="007B7408">
      <w:pPr>
        <w:pStyle w:val="Sagniadetextindependent3"/>
        <w:tabs>
          <w:tab w:val="left" w:pos="1560"/>
        </w:tabs>
        <w:ind w:left="1843" w:hanging="1483"/>
        <w:rPr>
          <w:rFonts w:cs="Arial"/>
          <w:bCs/>
          <w:i w:val="0"/>
          <w:szCs w:val="22"/>
        </w:rPr>
      </w:pPr>
      <w:r w:rsidRPr="007E29E2">
        <w:rPr>
          <w:rFonts w:cs="Arial"/>
          <w:i w:val="0"/>
          <w:szCs w:val="22"/>
        </w:rPr>
        <w:tab/>
      </w:r>
      <w:r w:rsidRPr="007E29E2">
        <w:rPr>
          <w:rFonts w:cs="Arial"/>
          <w:bCs/>
          <w:i w:val="0"/>
          <w:szCs w:val="22"/>
        </w:rPr>
        <w:tab/>
      </w:r>
      <w:r w:rsidRPr="007E29E2">
        <w:rPr>
          <w:rFonts w:cs="Arial"/>
          <w:bCs/>
          <w:i w:val="0"/>
          <w:szCs w:val="22"/>
        </w:rPr>
        <w:tab/>
      </w:r>
    </w:p>
    <w:p w:rsidR="007B7408" w:rsidRPr="007E29E2" w:rsidRDefault="007B7408" w:rsidP="007B7408">
      <w:pPr>
        <w:pStyle w:val="Default"/>
        <w:tabs>
          <w:tab w:val="left" w:pos="1800"/>
          <w:tab w:val="left" w:pos="1843"/>
        </w:tabs>
        <w:ind w:left="1843" w:hanging="1483"/>
        <w:jc w:val="both"/>
        <w:rPr>
          <w:color w:val="auto"/>
          <w:sz w:val="22"/>
          <w:szCs w:val="22"/>
          <w:lang w:eastAsia="es-ES"/>
        </w:rPr>
      </w:pPr>
      <w:r w:rsidRPr="007E29E2">
        <w:rPr>
          <w:color w:val="auto"/>
          <w:sz w:val="22"/>
          <w:szCs w:val="22"/>
        </w:rPr>
        <w:t xml:space="preserve">Secretària:   </w:t>
      </w:r>
      <w:r w:rsidRPr="007E29E2">
        <w:rPr>
          <w:color w:val="auto"/>
          <w:sz w:val="22"/>
          <w:szCs w:val="22"/>
        </w:rPr>
        <w:tab/>
        <w:t>Una persona adscrita</w:t>
      </w:r>
      <w:r w:rsidRPr="007E29E2">
        <w:rPr>
          <w:color w:val="auto"/>
          <w:sz w:val="22"/>
          <w:szCs w:val="22"/>
          <w:lang w:eastAsia="es-ES"/>
        </w:rPr>
        <w:t xml:space="preserve"> al Servei de Contractació del Departament d’Economia i Hisenda.</w:t>
      </w:r>
    </w:p>
    <w:p w:rsidR="007B7408" w:rsidRPr="004008D0" w:rsidRDefault="007B7408" w:rsidP="007B7408">
      <w:pPr>
        <w:spacing w:after="0" w:line="240" w:lineRule="auto"/>
        <w:jc w:val="both"/>
        <w:rPr>
          <w:rFonts w:cs="Arial"/>
          <w:b/>
          <w:snapToGrid w:val="0"/>
          <w:lang w:eastAsia="es-ES"/>
        </w:rPr>
      </w:pPr>
    </w:p>
    <w:p w:rsidR="007B7408" w:rsidRPr="004008D0" w:rsidRDefault="007B7408" w:rsidP="007B7408">
      <w:pPr>
        <w:spacing w:after="0" w:line="240" w:lineRule="auto"/>
        <w:jc w:val="both"/>
        <w:rPr>
          <w:rFonts w:cs="Arial"/>
          <w:snapToGrid w:val="0"/>
          <w:u w:val="single"/>
          <w:lang w:eastAsia="es-ES"/>
        </w:rPr>
      </w:pPr>
      <w:r w:rsidRPr="004008D0">
        <w:rPr>
          <w:rFonts w:cs="Arial"/>
          <w:snapToGrid w:val="0"/>
          <w:lang w:eastAsia="es-ES"/>
        </w:rPr>
        <w:t xml:space="preserve">H.3 </w:t>
      </w:r>
      <w:r w:rsidRPr="004008D0">
        <w:rPr>
          <w:rFonts w:cs="Arial"/>
          <w:snapToGrid w:val="0"/>
          <w:u w:val="single"/>
          <w:lang w:eastAsia="es-ES"/>
        </w:rPr>
        <w:t>Comitè d’experts</w:t>
      </w:r>
    </w:p>
    <w:p w:rsidR="007B7408" w:rsidRPr="004008D0" w:rsidRDefault="007B7408" w:rsidP="007B7408">
      <w:pPr>
        <w:spacing w:after="0" w:line="240" w:lineRule="auto"/>
        <w:jc w:val="both"/>
        <w:rPr>
          <w:rFonts w:cs="Arial"/>
          <w:b/>
          <w:snapToGrid w:val="0"/>
          <w:lang w:eastAsia="es-ES"/>
        </w:rPr>
      </w:pPr>
    </w:p>
    <w:p w:rsidR="007B7408" w:rsidRPr="004008D0" w:rsidRDefault="007B7408" w:rsidP="00BE37B5">
      <w:pPr>
        <w:spacing w:after="0" w:line="240" w:lineRule="auto"/>
        <w:jc w:val="both"/>
        <w:rPr>
          <w:rFonts w:cs="Arial"/>
          <w:lang w:eastAsia="es-ES"/>
        </w:rPr>
      </w:pPr>
      <w:r w:rsidRPr="004008D0">
        <w:rPr>
          <w:rFonts w:cs="Arial"/>
          <w:lang w:eastAsia="es-ES"/>
        </w:rPr>
        <w:t>En aquest expedient no és d’aplicació la designació d’un comitè d’experts</w:t>
      </w:r>
    </w:p>
    <w:p w:rsidR="007B7408" w:rsidRPr="004008D0" w:rsidRDefault="007B7408" w:rsidP="007B7408">
      <w:pPr>
        <w:spacing w:after="0" w:line="240" w:lineRule="auto"/>
        <w:jc w:val="both"/>
        <w:rPr>
          <w:rFonts w:cs="Arial"/>
          <w:b/>
          <w:snapToGrid w:val="0"/>
          <w:lang w:eastAsia="es-ES"/>
        </w:rPr>
      </w:pPr>
    </w:p>
    <w:p w:rsidR="007B7408" w:rsidRPr="004008D0" w:rsidRDefault="007B7408" w:rsidP="007B7408">
      <w:pPr>
        <w:numPr>
          <w:ilvl w:val="0"/>
          <w:numId w:val="3"/>
        </w:numPr>
        <w:tabs>
          <w:tab w:val="clear" w:pos="360"/>
          <w:tab w:val="num" w:pos="143"/>
        </w:tabs>
        <w:spacing w:after="0" w:line="240" w:lineRule="auto"/>
        <w:jc w:val="both"/>
        <w:rPr>
          <w:rFonts w:cs="Arial"/>
          <w:b/>
          <w:snapToGrid w:val="0"/>
          <w:lang w:eastAsia="es-ES"/>
        </w:rPr>
      </w:pPr>
      <w:r w:rsidRPr="004008D0">
        <w:rPr>
          <w:rFonts w:cs="Arial"/>
          <w:b/>
          <w:snapToGrid w:val="0"/>
          <w:lang w:eastAsia="es-ES"/>
        </w:rPr>
        <w:t>Criteris per a la determinació de l’existència de baixes presumptament anormals</w:t>
      </w:r>
    </w:p>
    <w:p w:rsidR="007B7408" w:rsidRPr="004008D0" w:rsidRDefault="007B7408" w:rsidP="007B7408">
      <w:pPr>
        <w:spacing w:after="0" w:line="240" w:lineRule="auto"/>
        <w:jc w:val="both"/>
        <w:rPr>
          <w:rFonts w:cs="Arial"/>
          <w:snapToGrid w:val="0"/>
          <w:lang w:eastAsia="es-ES"/>
        </w:rPr>
      </w:pPr>
    </w:p>
    <w:p w:rsidR="00322322" w:rsidRPr="00AB04BA" w:rsidRDefault="00322322" w:rsidP="00BE37B5">
      <w:pPr>
        <w:pStyle w:val="Textindependent2"/>
        <w:spacing w:after="0" w:line="240" w:lineRule="auto"/>
        <w:jc w:val="both"/>
        <w:outlineLvl w:val="0"/>
        <w:rPr>
          <w:rFonts w:ascii="Arial" w:hAnsi="Arial" w:cs="Arial"/>
          <w:sz w:val="22"/>
          <w:szCs w:val="22"/>
        </w:rPr>
      </w:pPr>
      <w:bookmarkStart w:id="2" w:name="_Toc34139655"/>
      <w:r w:rsidRPr="00AB04BA">
        <w:rPr>
          <w:rFonts w:ascii="Arial" w:hAnsi="Arial" w:cs="Arial"/>
          <w:sz w:val="22"/>
          <w:szCs w:val="22"/>
        </w:rPr>
        <w:t>Quan s’identifiqui una proposició susceptible de ser considerada desproporcionada o anormal, l’òrgan de contractació donarà tràmit d’audiència al licitador a efectes de justificar la valoració de la seva oferta.</w:t>
      </w:r>
      <w:bookmarkEnd w:id="2"/>
    </w:p>
    <w:p w:rsidR="00322322" w:rsidRPr="00AB04BA" w:rsidRDefault="00322322" w:rsidP="00BE37B5">
      <w:pPr>
        <w:spacing w:after="0" w:line="240" w:lineRule="auto"/>
        <w:jc w:val="both"/>
        <w:rPr>
          <w:rFonts w:cs="Arial"/>
        </w:rPr>
      </w:pPr>
    </w:p>
    <w:p w:rsidR="00322322" w:rsidRPr="00AB04BA" w:rsidRDefault="00322322" w:rsidP="00BE37B5">
      <w:pPr>
        <w:spacing w:after="0" w:line="240" w:lineRule="auto"/>
        <w:jc w:val="both"/>
        <w:rPr>
          <w:rFonts w:cs="Arial"/>
        </w:rPr>
      </w:pPr>
      <w:r w:rsidRPr="00AB04BA">
        <w:rPr>
          <w:rFonts w:cs="Arial"/>
        </w:rPr>
        <w:t>En funció de les conclusions que es dedueixin de les seves al·legacions l’òrgan de contractació admetrà o no la seva proposició, en tot cas, de forma motivada.</w:t>
      </w:r>
    </w:p>
    <w:p w:rsidR="00322322" w:rsidRPr="00AB04BA" w:rsidRDefault="00322322" w:rsidP="00BE37B5">
      <w:pPr>
        <w:spacing w:after="0" w:line="240" w:lineRule="auto"/>
        <w:jc w:val="both"/>
        <w:rPr>
          <w:rFonts w:cs="Arial"/>
        </w:rPr>
      </w:pPr>
      <w:r w:rsidRPr="00AB04BA">
        <w:rPr>
          <w:rFonts w:cs="Arial"/>
        </w:rPr>
        <w:t xml:space="preserve">            </w:t>
      </w:r>
    </w:p>
    <w:p w:rsidR="00322322" w:rsidRDefault="00322322" w:rsidP="00BE37B5">
      <w:pPr>
        <w:spacing w:after="0" w:line="240" w:lineRule="auto"/>
        <w:jc w:val="both"/>
        <w:rPr>
          <w:rFonts w:cs="Arial"/>
        </w:rPr>
      </w:pPr>
      <w:r w:rsidRPr="00AB04BA">
        <w:rPr>
          <w:rFonts w:cs="Arial"/>
        </w:rPr>
        <w:t>Per a l’apreciació d’ofertes desproporcionades o temeràries es tindrà en compte l’oferta considerada en el seu conjunt i, en cap cas, exclusivament el preu.</w:t>
      </w:r>
    </w:p>
    <w:p w:rsidR="00322322" w:rsidRPr="00AB04BA" w:rsidRDefault="00322322" w:rsidP="00BE37B5">
      <w:pPr>
        <w:spacing w:after="0" w:line="240" w:lineRule="auto"/>
        <w:jc w:val="both"/>
        <w:rPr>
          <w:rFonts w:cs="Arial"/>
        </w:rPr>
      </w:pPr>
    </w:p>
    <w:p w:rsidR="00322322" w:rsidRPr="00AB04BA" w:rsidRDefault="00322322" w:rsidP="00BE37B5">
      <w:pPr>
        <w:spacing w:after="0" w:line="240" w:lineRule="auto"/>
        <w:jc w:val="both"/>
        <w:rPr>
          <w:rFonts w:cs="Arial"/>
        </w:rPr>
      </w:pPr>
      <w:r w:rsidRPr="00AB04BA">
        <w:rPr>
          <w:rFonts w:cs="Arial"/>
        </w:rPr>
        <w:t xml:space="preserve">Es considerarà que una oferta és desproporcionada o amb valors anormals, de la relació entre les magnituds obtingudes de les variables següents que es calcularan en relació als criteris d’adjudicació que no són preu: </w:t>
      </w:r>
    </w:p>
    <w:p w:rsidR="00322322" w:rsidRPr="00AB04BA" w:rsidRDefault="00322322" w:rsidP="00BE37B5">
      <w:pPr>
        <w:spacing w:after="0" w:line="240" w:lineRule="auto"/>
        <w:jc w:val="both"/>
        <w:rPr>
          <w:rFonts w:cs="Arial"/>
        </w:rPr>
      </w:pPr>
    </w:p>
    <w:p w:rsidR="00322322" w:rsidRPr="00AB04BA" w:rsidRDefault="00322322" w:rsidP="00BE37B5">
      <w:pPr>
        <w:spacing w:after="0" w:line="240" w:lineRule="auto"/>
        <w:jc w:val="both"/>
        <w:rPr>
          <w:rFonts w:cs="Arial"/>
        </w:rPr>
      </w:pPr>
      <w:r w:rsidRPr="00AB04BA">
        <w:rPr>
          <w:rFonts w:cs="Arial"/>
        </w:rPr>
        <w:t xml:space="preserve">1. La mitjana aritmètica de la puntuació obtinguda per les empreses licitadores. </w:t>
      </w:r>
    </w:p>
    <w:p w:rsidR="00322322" w:rsidRPr="00AB04BA" w:rsidRDefault="00322322" w:rsidP="00BE37B5">
      <w:pPr>
        <w:spacing w:after="0" w:line="240" w:lineRule="auto"/>
        <w:jc w:val="both"/>
        <w:rPr>
          <w:rFonts w:cs="Arial"/>
        </w:rPr>
      </w:pPr>
      <w:r w:rsidRPr="00AB04BA">
        <w:rPr>
          <w:rFonts w:cs="Arial"/>
        </w:rPr>
        <w:t xml:space="preserve">2. Desviació de cada una de les puntuacions obtingudes per les empreses licitadores respecte a la mitjana de les puntuacions. </w:t>
      </w:r>
    </w:p>
    <w:p w:rsidR="00322322" w:rsidRPr="00AB04BA" w:rsidRDefault="00322322" w:rsidP="00BE37B5">
      <w:pPr>
        <w:spacing w:after="0" w:line="240" w:lineRule="auto"/>
        <w:jc w:val="both"/>
        <w:rPr>
          <w:rFonts w:cs="Arial"/>
        </w:rPr>
      </w:pPr>
      <w:r w:rsidRPr="00AB04BA">
        <w:rPr>
          <w:rFonts w:cs="Arial"/>
        </w:rPr>
        <w:t xml:space="preserve">3. Càlcul de la mitjana aritmètica de les desviacions obtingudes, en valor absolut, és a dir, sense tenir en compte el signe més o menys. </w:t>
      </w:r>
    </w:p>
    <w:p w:rsidR="00322322" w:rsidRPr="00AB04BA" w:rsidRDefault="00322322" w:rsidP="00BE37B5">
      <w:pPr>
        <w:spacing w:after="0" w:line="240" w:lineRule="auto"/>
        <w:jc w:val="both"/>
        <w:rPr>
          <w:rFonts w:cs="Arial"/>
        </w:rPr>
      </w:pPr>
    </w:p>
    <w:p w:rsidR="00322322" w:rsidRDefault="00322322" w:rsidP="00BE37B5">
      <w:pPr>
        <w:spacing w:after="0" w:line="240" w:lineRule="auto"/>
        <w:jc w:val="both"/>
        <w:rPr>
          <w:rFonts w:cs="Arial"/>
        </w:rPr>
      </w:pPr>
      <w:r w:rsidRPr="00AB04BA">
        <w:rPr>
          <w:rFonts w:cs="Arial"/>
        </w:rPr>
        <w:t xml:space="preserve">Podrà trobar-se una oferta incursa en valor anormal o desproporcionat, als efectes de l’article </w:t>
      </w:r>
      <w:r>
        <w:rPr>
          <w:rFonts w:cs="Arial"/>
        </w:rPr>
        <w:t>149 LCSP</w:t>
      </w:r>
      <w:r w:rsidRPr="00AB04BA">
        <w:rPr>
          <w:rFonts w:cs="Arial"/>
        </w:rPr>
        <w:t xml:space="preserve">, quan la puntuació obtinguda estigui per damunt del valor que resulti de la suma de les variables 1 i 3 i que, al mateix temps, la seva oferta econòmica (preu) estigui també per sota de la mitjana de les ofertes econòmiques presentades per </w:t>
      </w:r>
      <w:r>
        <w:rPr>
          <w:rFonts w:cs="Arial"/>
        </w:rPr>
        <w:t>les empreses licitadores en un percentatge del 10%.</w:t>
      </w:r>
    </w:p>
    <w:p w:rsidR="007B7408" w:rsidRPr="002003F5" w:rsidRDefault="007B7408" w:rsidP="00BE37B5">
      <w:pPr>
        <w:spacing w:after="0" w:line="240" w:lineRule="auto"/>
        <w:jc w:val="both"/>
        <w:rPr>
          <w:rFonts w:cs="Arial"/>
        </w:rPr>
      </w:pPr>
    </w:p>
    <w:p w:rsidR="007B7408" w:rsidRPr="004008D0" w:rsidRDefault="007B7408" w:rsidP="007B7408">
      <w:pPr>
        <w:numPr>
          <w:ilvl w:val="0"/>
          <w:numId w:val="3"/>
        </w:numPr>
        <w:spacing w:after="0" w:line="240" w:lineRule="auto"/>
        <w:jc w:val="both"/>
        <w:rPr>
          <w:rFonts w:cs="Arial"/>
          <w:b/>
          <w:snapToGrid w:val="0"/>
          <w:lang w:eastAsia="es-ES"/>
        </w:rPr>
      </w:pPr>
      <w:r w:rsidRPr="004008D0">
        <w:rPr>
          <w:rFonts w:cs="Arial"/>
          <w:b/>
          <w:snapToGrid w:val="0"/>
          <w:lang w:eastAsia="es-ES"/>
        </w:rPr>
        <w:t>Altra documentació a presentar per les empreses licitadores o per les empreses proposades com adjudicatàries</w:t>
      </w:r>
    </w:p>
    <w:p w:rsidR="007B7408" w:rsidRDefault="007B7408" w:rsidP="007B7408">
      <w:pPr>
        <w:spacing w:after="0" w:line="240" w:lineRule="auto"/>
        <w:ind w:left="360"/>
        <w:jc w:val="both"/>
        <w:rPr>
          <w:rFonts w:cs="Arial"/>
          <w:b/>
          <w:snapToGrid w:val="0"/>
          <w:lang w:eastAsia="es-ES"/>
        </w:rPr>
      </w:pPr>
    </w:p>
    <w:p w:rsidR="00DB1F8D" w:rsidRPr="00DB1F8D" w:rsidRDefault="00DB1F8D" w:rsidP="00DB1F8D">
      <w:pPr>
        <w:spacing w:after="0" w:line="240" w:lineRule="auto"/>
        <w:jc w:val="both"/>
        <w:rPr>
          <w:rFonts w:cs="Arial"/>
          <w:u w:val="single"/>
        </w:rPr>
      </w:pPr>
      <w:r w:rsidRPr="00DB1F8D">
        <w:rPr>
          <w:rFonts w:cs="Arial"/>
          <w:u w:val="single"/>
        </w:rPr>
        <w:t>Per als licitadors</w:t>
      </w:r>
    </w:p>
    <w:p w:rsidR="00DB1F8D" w:rsidRDefault="00DB1F8D" w:rsidP="00DB1F8D">
      <w:pPr>
        <w:spacing w:after="0" w:line="240" w:lineRule="auto"/>
        <w:jc w:val="both"/>
        <w:rPr>
          <w:rFonts w:cs="Arial"/>
          <w:b/>
          <w:snapToGrid w:val="0"/>
          <w:lang w:eastAsia="es-ES"/>
        </w:rPr>
      </w:pPr>
    </w:p>
    <w:p w:rsidR="00DB1F8D" w:rsidRPr="00DB1F8D" w:rsidRDefault="00DB1F8D" w:rsidP="00DB1F8D">
      <w:pPr>
        <w:tabs>
          <w:tab w:val="left" w:pos="792"/>
          <w:tab w:val="left" w:pos="906"/>
          <w:tab w:val="left" w:pos="1642"/>
          <w:tab w:val="left" w:pos="2210"/>
          <w:tab w:val="left" w:pos="3343"/>
          <w:tab w:val="left" w:pos="4477"/>
          <w:tab w:val="left" w:pos="5611"/>
          <w:tab w:val="left" w:pos="6745"/>
        </w:tabs>
        <w:suppressAutoHyphens/>
        <w:spacing w:after="0" w:line="240" w:lineRule="auto"/>
        <w:jc w:val="both"/>
        <w:rPr>
          <w:rFonts w:cs="Arial"/>
        </w:rPr>
      </w:pPr>
      <w:r w:rsidRPr="00DB1F8D">
        <w:rPr>
          <w:rFonts w:cs="Arial"/>
        </w:rPr>
        <w:t xml:space="preserve">Declaració responsable en què la persona física o jurídica declara que compleix la normativa vigent en matèria de prevenció de riscos laborals i que es compromet a dur a terme les </w:t>
      </w:r>
      <w:r w:rsidRPr="00DB1F8D">
        <w:rPr>
          <w:rFonts w:cs="Arial"/>
        </w:rPr>
        <w:lastRenderedPageBreak/>
        <w:t>activitats pròpies i inherents a la coordinació d’activitats empresarials necessàries</w:t>
      </w:r>
      <w:r w:rsidR="00365E87">
        <w:rPr>
          <w:rFonts w:cs="Arial"/>
        </w:rPr>
        <w:t xml:space="preserve"> per a l’execució del contracte, d’acord amb el model de l’annex 4</w:t>
      </w:r>
      <w:r w:rsidR="00197F3B">
        <w:rPr>
          <w:rFonts w:cs="Arial"/>
        </w:rPr>
        <w:t xml:space="preserve"> d’aquest plec.</w:t>
      </w:r>
    </w:p>
    <w:p w:rsidR="00DB1F8D" w:rsidRDefault="00DB1F8D" w:rsidP="00DB1F8D">
      <w:pPr>
        <w:spacing w:after="0" w:line="240" w:lineRule="auto"/>
        <w:jc w:val="both"/>
        <w:rPr>
          <w:rFonts w:cs="Arial"/>
          <w:b/>
          <w:snapToGrid w:val="0"/>
          <w:lang w:eastAsia="es-ES"/>
        </w:rPr>
      </w:pPr>
    </w:p>
    <w:p w:rsidR="00DB1F8D" w:rsidRDefault="00DB1F8D" w:rsidP="00DB1F8D">
      <w:pPr>
        <w:spacing w:after="0" w:line="240" w:lineRule="auto"/>
        <w:jc w:val="both"/>
        <w:rPr>
          <w:rFonts w:cs="Arial"/>
          <w:u w:val="single"/>
        </w:rPr>
      </w:pPr>
      <w:r w:rsidRPr="00DB1F8D">
        <w:rPr>
          <w:rFonts w:cs="Arial"/>
          <w:u w:val="single"/>
        </w:rPr>
        <w:t>Per al proposat com a adjudicatari</w:t>
      </w:r>
    </w:p>
    <w:p w:rsidR="00DB1F8D" w:rsidRPr="00DB1F8D" w:rsidRDefault="00DB1F8D" w:rsidP="00DB1F8D">
      <w:pPr>
        <w:spacing w:after="0" w:line="240" w:lineRule="auto"/>
        <w:jc w:val="both"/>
        <w:rPr>
          <w:rFonts w:cs="Arial"/>
          <w:u w:val="single"/>
        </w:rPr>
      </w:pPr>
    </w:p>
    <w:p w:rsidR="00E82A27" w:rsidRDefault="007B7408" w:rsidP="00E82A27">
      <w:pPr>
        <w:pStyle w:val="Textindependent2"/>
        <w:numPr>
          <w:ilvl w:val="0"/>
          <w:numId w:val="18"/>
        </w:numPr>
        <w:spacing w:after="0" w:line="240" w:lineRule="auto"/>
        <w:jc w:val="both"/>
        <w:outlineLvl w:val="0"/>
        <w:rPr>
          <w:rFonts w:ascii="Arial" w:hAnsi="Arial" w:cs="Arial"/>
          <w:sz w:val="22"/>
          <w:szCs w:val="22"/>
          <w:lang w:eastAsia="ca-ES"/>
        </w:rPr>
      </w:pPr>
      <w:bookmarkStart w:id="3" w:name="_Toc518556578"/>
      <w:r w:rsidRPr="004008D0">
        <w:rPr>
          <w:rFonts w:ascii="Arial" w:hAnsi="Arial" w:cs="Arial"/>
          <w:sz w:val="22"/>
          <w:szCs w:val="22"/>
          <w:lang w:eastAsia="ca-ES"/>
        </w:rPr>
        <w:t>L’empresa proposada com a adjudicatària haurà d’acreditar la possessió i validesa de la documentació justificativa del compliment dels requisits exigits per a aquesta contractació. Concretament haurà d’aportar la documentació recollida en la clàusula quinzena del PCAP</w:t>
      </w:r>
      <w:bookmarkEnd w:id="3"/>
      <w:r w:rsidR="00945C4E">
        <w:rPr>
          <w:rFonts w:ascii="Arial" w:hAnsi="Arial" w:cs="Arial"/>
          <w:sz w:val="22"/>
          <w:szCs w:val="22"/>
          <w:lang w:eastAsia="ca-ES"/>
        </w:rPr>
        <w:t>.</w:t>
      </w:r>
    </w:p>
    <w:p w:rsidR="00DB1F8D" w:rsidRDefault="00DB1F8D" w:rsidP="00DB1F8D">
      <w:pPr>
        <w:pStyle w:val="Textindependent2"/>
        <w:spacing w:after="0" w:line="240" w:lineRule="auto"/>
        <w:jc w:val="both"/>
        <w:outlineLvl w:val="0"/>
        <w:rPr>
          <w:rFonts w:ascii="Arial" w:hAnsi="Arial" w:cs="Arial"/>
          <w:sz w:val="22"/>
          <w:szCs w:val="22"/>
          <w:lang w:eastAsia="ca-ES"/>
        </w:rPr>
      </w:pPr>
    </w:p>
    <w:p w:rsidR="00E82A27" w:rsidRPr="002229AD" w:rsidRDefault="00E82A27" w:rsidP="002229AD">
      <w:pPr>
        <w:pStyle w:val="Textindependent2"/>
        <w:numPr>
          <w:ilvl w:val="0"/>
          <w:numId w:val="18"/>
        </w:numPr>
        <w:spacing w:after="0" w:line="240" w:lineRule="auto"/>
        <w:jc w:val="both"/>
        <w:outlineLvl w:val="0"/>
        <w:rPr>
          <w:rFonts w:ascii="Arial" w:hAnsi="Arial" w:cs="Arial"/>
          <w:sz w:val="22"/>
          <w:szCs w:val="22"/>
          <w:lang w:eastAsia="ca-ES"/>
        </w:rPr>
      </w:pPr>
      <w:r>
        <w:rPr>
          <w:rFonts w:ascii="Arial" w:hAnsi="Arial" w:cs="Arial"/>
          <w:sz w:val="22"/>
          <w:szCs w:val="22"/>
          <w:lang w:eastAsia="ca-ES"/>
        </w:rPr>
        <w:t xml:space="preserve">En aquest contracte </w:t>
      </w:r>
      <w:r w:rsidRPr="00E82A27">
        <w:rPr>
          <w:rFonts w:ascii="Arial" w:hAnsi="Arial" w:cs="Arial"/>
          <w:sz w:val="22"/>
          <w:szCs w:val="22"/>
          <w:lang w:eastAsia="ca-ES"/>
        </w:rPr>
        <w:t xml:space="preserve">és d’aplicació la coordinació d’activitats empresarials. A tal efecte l’empresa </w:t>
      </w:r>
      <w:r w:rsidR="006A0F2D">
        <w:rPr>
          <w:rFonts w:ascii="Arial" w:hAnsi="Arial" w:cs="Arial"/>
          <w:sz w:val="22"/>
          <w:szCs w:val="22"/>
          <w:lang w:eastAsia="ca-ES"/>
        </w:rPr>
        <w:t>proposada</w:t>
      </w:r>
      <w:r w:rsidRPr="00E82A27">
        <w:rPr>
          <w:rFonts w:ascii="Arial" w:hAnsi="Arial" w:cs="Arial"/>
          <w:sz w:val="22"/>
          <w:szCs w:val="22"/>
          <w:lang w:eastAsia="ca-ES"/>
        </w:rPr>
        <w:t xml:space="preserve"> com a adjudicatària haurà d’aportar la documentac</w:t>
      </w:r>
      <w:r w:rsidR="002229AD">
        <w:rPr>
          <w:rFonts w:ascii="Arial" w:hAnsi="Arial" w:cs="Arial"/>
          <w:sz w:val="22"/>
          <w:szCs w:val="22"/>
          <w:lang w:eastAsia="ca-ES"/>
        </w:rPr>
        <w:t>ió recollida en la clàusula 29.l</w:t>
      </w:r>
      <w:r w:rsidRPr="00E82A27">
        <w:rPr>
          <w:rFonts w:ascii="Arial" w:hAnsi="Arial" w:cs="Arial"/>
          <w:sz w:val="22"/>
          <w:szCs w:val="22"/>
          <w:lang w:eastAsia="ca-ES"/>
        </w:rPr>
        <w:t>) d’aquest ple</w:t>
      </w:r>
      <w:r w:rsidR="002229AD">
        <w:rPr>
          <w:rFonts w:ascii="Arial" w:hAnsi="Arial" w:cs="Arial"/>
          <w:sz w:val="22"/>
          <w:szCs w:val="22"/>
          <w:lang w:eastAsia="ca-ES"/>
        </w:rPr>
        <w:t xml:space="preserve">c i, en tot cas, aquella </w:t>
      </w:r>
      <w:r w:rsidRPr="002229AD">
        <w:rPr>
          <w:rFonts w:ascii="Arial" w:hAnsi="Arial" w:cs="Arial"/>
          <w:sz w:val="22"/>
          <w:szCs w:val="22"/>
          <w:lang w:eastAsia="ca-ES"/>
        </w:rPr>
        <w:t>que determini el Servei de Prevenció de Riscos Laborals del Departament d’Economia i Hisenda.</w:t>
      </w:r>
      <w:r w:rsidR="002229AD">
        <w:rPr>
          <w:rFonts w:ascii="Arial" w:hAnsi="Arial" w:cs="Arial"/>
          <w:sz w:val="22"/>
          <w:szCs w:val="22"/>
          <w:lang w:eastAsia="ca-ES"/>
        </w:rPr>
        <w:t xml:space="preserve"> L</w:t>
      </w:r>
      <w:r w:rsidRPr="002229AD">
        <w:rPr>
          <w:rFonts w:ascii="Arial" w:hAnsi="Arial" w:cs="Arial"/>
          <w:sz w:val="22"/>
          <w:szCs w:val="22"/>
          <w:lang w:eastAsia="ca-ES"/>
        </w:rPr>
        <w:t>’empresa que resulti adjudicatària estarà obligada a la seva presentació, com a màxim, en el moment de la formalització del contracte.</w:t>
      </w:r>
    </w:p>
    <w:p w:rsidR="007B7408" w:rsidRPr="004008D0" w:rsidRDefault="007B7408" w:rsidP="007B7408">
      <w:pPr>
        <w:spacing w:after="0" w:line="240" w:lineRule="auto"/>
        <w:jc w:val="both"/>
        <w:rPr>
          <w:rFonts w:cs="Arial"/>
          <w:b/>
          <w:snapToGrid w:val="0"/>
          <w:lang w:eastAsia="es-ES"/>
        </w:rPr>
      </w:pPr>
    </w:p>
    <w:p w:rsidR="007B7408" w:rsidRPr="004008D0" w:rsidRDefault="007B7408" w:rsidP="007B7408">
      <w:pPr>
        <w:numPr>
          <w:ilvl w:val="0"/>
          <w:numId w:val="3"/>
        </w:numPr>
        <w:spacing w:after="0" w:line="240" w:lineRule="auto"/>
        <w:jc w:val="both"/>
        <w:rPr>
          <w:rFonts w:cs="Arial"/>
          <w:b/>
          <w:snapToGrid w:val="0"/>
          <w:lang w:eastAsia="es-ES"/>
        </w:rPr>
      </w:pPr>
      <w:r w:rsidRPr="004008D0">
        <w:rPr>
          <w:rFonts w:cs="Arial"/>
          <w:b/>
          <w:snapToGrid w:val="0"/>
          <w:lang w:eastAsia="es-ES"/>
        </w:rPr>
        <w:t xml:space="preserve">Garanties </w:t>
      </w:r>
    </w:p>
    <w:p w:rsidR="007B7408" w:rsidRPr="004008D0" w:rsidRDefault="007B7408" w:rsidP="007B7408">
      <w:pPr>
        <w:spacing w:after="0" w:line="240" w:lineRule="auto"/>
        <w:jc w:val="both"/>
        <w:rPr>
          <w:rFonts w:cs="Arial"/>
          <w:snapToGrid w:val="0"/>
          <w:lang w:eastAsia="es-ES"/>
        </w:rPr>
      </w:pPr>
    </w:p>
    <w:p w:rsidR="007B7408" w:rsidRPr="004008D0" w:rsidRDefault="007B7408" w:rsidP="007B7408">
      <w:pPr>
        <w:spacing w:after="0" w:line="240" w:lineRule="auto"/>
        <w:jc w:val="both"/>
        <w:rPr>
          <w:rFonts w:cs="Arial"/>
          <w:snapToGrid w:val="0"/>
          <w:lang w:eastAsia="es-ES"/>
        </w:rPr>
      </w:pPr>
      <w:r w:rsidRPr="004008D0">
        <w:rPr>
          <w:rFonts w:cs="Arial"/>
          <w:snapToGrid w:val="0"/>
          <w:lang w:eastAsia="es-ES"/>
        </w:rPr>
        <w:t>K.1 Provis</w:t>
      </w:r>
      <w:r>
        <w:rPr>
          <w:rFonts w:cs="Arial"/>
          <w:snapToGrid w:val="0"/>
          <w:lang w:eastAsia="es-ES"/>
        </w:rPr>
        <w:t>ional</w:t>
      </w:r>
    </w:p>
    <w:p w:rsidR="007B7408" w:rsidRDefault="007B7408" w:rsidP="007B7408">
      <w:pPr>
        <w:spacing w:after="0" w:line="240" w:lineRule="auto"/>
        <w:jc w:val="both"/>
        <w:rPr>
          <w:rFonts w:cs="Arial"/>
          <w:snapToGrid w:val="0"/>
          <w:lang w:eastAsia="es-ES"/>
        </w:rPr>
      </w:pPr>
    </w:p>
    <w:p w:rsidR="007B7408" w:rsidRPr="004008D0" w:rsidRDefault="007B7408" w:rsidP="00BE37B5">
      <w:pPr>
        <w:spacing w:after="0" w:line="240" w:lineRule="auto"/>
        <w:jc w:val="both"/>
        <w:rPr>
          <w:rFonts w:cs="Arial"/>
          <w:snapToGrid w:val="0"/>
          <w:lang w:eastAsia="es-ES"/>
        </w:rPr>
      </w:pPr>
      <w:r>
        <w:rPr>
          <w:rFonts w:cs="Arial"/>
          <w:snapToGrid w:val="0"/>
          <w:lang w:eastAsia="es-ES"/>
        </w:rPr>
        <w:t>No</w:t>
      </w:r>
    </w:p>
    <w:p w:rsidR="00945C4E" w:rsidRPr="004008D0" w:rsidRDefault="00945C4E" w:rsidP="007B7408">
      <w:pPr>
        <w:spacing w:after="0" w:line="240" w:lineRule="auto"/>
        <w:jc w:val="both"/>
        <w:rPr>
          <w:rFonts w:cs="Arial"/>
          <w:snapToGrid w:val="0"/>
          <w:lang w:eastAsia="es-ES"/>
        </w:rPr>
      </w:pPr>
    </w:p>
    <w:p w:rsidR="007B7408" w:rsidRPr="004008D0" w:rsidRDefault="007B7408" w:rsidP="007B7408">
      <w:pPr>
        <w:spacing w:after="0" w:line="240" w:lineRule="auto"/>
        <w:jc w:val="both"/>
        <w:rPr>
          <w:rFonts w:cs="Arial"/>
          <w:snapToGrid w:val="0"/>
          <w:lang w:eastAsia="es-ES"/>
        </w:rPr>
      </w:pPr>
      <w:r w:rsidRPr="004008D0">
        <w:rPr>
          <w:rFonts w:cs="Arial"/>
          <w:snapToGrid w:val="0"/>
          <w:lang w:eastAsia="es-ES"/>
        </w:rPr>
        <w:t>K.2 Definitiva</w:t>
      </w:r>
    </w:p>
    <w:p w:rsidR="007B7408" w:rsidRPr="004008D0" w:rsidRDefault="007B7408" w:rsidP="007B7408">
      <w:pPr>
        <w:spacing w:after="0" w:line="240" w:lineRule="auto"/>
        <w:jc w:val="both"/>
        <w:rPr>
          <w:rFonts w:cs="Arial"/>
          <w:snapToGrid w:val="0"/>
          <w:lang w:eastAsia="es-ES"/>
        </w:rPr>
      </w:pPr>
    </w:p>
    <w:p w:rsidR="007B7408" w:rsidRDefault="007B7408" w:rsidP="00BE37B5">
      <w:pPr>
        <w:spacing w:after="0" w:line="240" w:lineRule="auto"/>
        <w:jc w:val="both"/>
        <w:rPr>
          <w:rFonts w:cs="Arial"/>
          <w:snapToGrid w:val="0"/>
          <w:lang w:eastAsia="es-ES"/>
        </w:rPr>
      </w:pPr>
      <w:r w:rsidRPr="004008D0">
        <w:rPr>
          <w:rFonts w:cs="Arial"/>
          <w:snapToGrid w:val="0"/>
          <w:lang w:eastAsia="es-ES"/>
        </w:rPr>
        <w:t>Sí:</w:t>
      </w:r>
      <w:r w:rsidRPr="004008D0">
        <w:rPr>
          <w:rFonts w:cs="Arial"/>
          <w:snapToGrid w:val="0"/>
          <w:lang w:eastAsia="es-ES"/>
        </w:rPr>
        <w:tab/>
        <w:t>X</w:t>
      </w:r>
      <w:r w:rsidRPr="004008D0">
        <w:rPr>
          <w:rFonts w:cs="Arial"/>
          <w:snapToGrid w:val="0"/>
          <w:lang w:eastAsia="es-ES"/>
        </w:rPr>
        <w:tab/>
      </w:r>
      <w:r w:rsidRPr="004008D0">
        <w:rPr>
          <w:rFonts w:cs="Arial"/>
          <w:snapToGrid w:val="0"/>
          <w:lang w:eastAsia="es-ES"/>
        </w:rPr>
        <w:tab/>
      </w:r>
      <w:r w:rsidRPr="004008D0">
        <w:rPr>
          <w:rFonts w:cs="Arial"/>
          <w:snapToGrid w:val="0"/>
          <w:lang w:eastAsia="es-ES"/>
        </w:rPr>
        <w:tab/>
      </w:r>
      <w:r w:rsidRPr="004008D0">
        <w:rPr>
          <w:rFonts w:cs="Arial"/>
          <w:snapToGrid w:val="0"/>
          <w:lang w:eastAsia="es-ES"/>
        </w:rPr>
        <w:tab/>
      </w:r>
      <w:r w:rsidRPr="004008D0">
        <w:rPr>
          <w:rFonts w:cs="Arial"/>
          <w:snapToGrid w:val="0"/>
          <w:lang w:eastAsia="es-ES"/>
        </w:rPr>
        <w:tab/>
      </w:r>
      <w:r w:rsidRPr="004008D0">
        <w:rPr>
          <w:rFonts w:cs="Arial"/>
          <w:snapToGrid w:val="0"/>
          <w:lang w:eastAsia="es-ES"/>
        </w:rPr>
        <w:tab/>
      </w:r>
    </w:p>
    <w:p w:rsidR="007B7408" w:rsidRPr="004008D0" w:rsidRDefault="007B7408" w:rsidP="00BE37B5">
      <w:pPr>
        <w:spacing w:after="0" w:line="240" w:lineRule="auto"/>
        <w:jc w:val="both"/>
        <w:rPr>
          <w:rFonts w:cs="Arial"/>
          <w:snapToGrid w:val="0"/>
          <w:lang w:eastAsia="es-ES"/>
        </w:rPr>
      </w:pPr>
    </w:p>
    <w:p w:rsidR="007B7408" w:rsidRPr="004008D0" w:rsidRDefault="007B7408" w:rsidP="00BE37B5">
      <w:pPr>
        <w:pStyle w:val="Default"/>
        <w:jc w:val="both"/>
        <w:rPr>
          <w:color w:val="auto"/>
          <w:sz w:val="22"/>
          <w:szCs w:val="22"/>
        </w:rPr>
      </w:pPr>
      <w:r w:rsidRPr="004008D0">
        <w:rPr>
          <w:color w:val="auto"/>
          <w:sz w:val="22"/>
          <w:szCs w:val="22"/>
        </w:rPr>
        <w:t xml:space="preserve">En aplicació de l’establert a l’article 107.3 de la LCSP es requereix la constitució de garantia definitiva, en qualsevol de les formes que s’indiquen en la clàusula setzena del Plec de clàusules administratives particulars que regeix per a aquesta contractació, per un import corresponent al 5% de l’import </w:t>
      </w:r>
      <w:r>
        <w:rPr>
          <w:color w:val="auto"/>
          <w:sz w:val="22"/>
          <w:szCs w:val="22"/>
        </w:rPr>
        <w:t>de licitació</w:t>
      </w:r>
      <w:r w:rsidRPr="004008D0">
        <w:rPr>
          <w:color w:val="auto"/>
          <w:sz w:val="22"/>
          <w:szCs w:val="22"/>
        </w:rPr>
        <w:t>, exclòs l’Impost sobre el Valor Afegit.</w:t>
      </w:r>
    </w:p>
    <w:p w:rsidR="007B7408" w:rsidRPr="004008D0" w:rsidRDefault="007B7408" w:rsidP="007B7408">
      <w:pPr>
        <w:spacing w:after="0" w:line="240" w:lineRule="auto"/>
        <w:jc w:val="both"/>
        <w:rPr>
          <w:rFonts w:cs="Arial"/>
          <w:snapToGrid w:val="0"/>
          <w:lang w:eastAsia="es-ES"/>
        </w:rPr>
      </w:pPr>
    </w:p>
    <w:p w:rsidR="007B7408" w:rsidRPr="004008D0" w:rsidRDefault="007B7408" w:rsidP="007B7408">
      <w:pPr>
        <w:numPr>
          <w:ilvl w:val="0"/>
          <w:numId w:val="3"/>
        </w:numPr>
        <w:spacing w:after="0" w:line="240" w:lineRule="auto"/>
        <w:jc w:val="both"/>
        <w:rPr>
          <w:rFonts w:cs="Arial"/>
          <w:b/>
          <w:snapToGrid w:val="0"/>
          <w:lang w:eastAsia="es-ES"/>
        </w:rPr>
      </w:pPr>
      <w:r w:rsidRPr="004008D0">
        <w:rPr>
          <w:rFonts w:cs="Arial"/>
          <w:b/>
          <w:snapToGrid w:val="0"/>
          <w:lang w:eastAsia="es-ES"/>
        </w:rPr>
        <w:t>Condicions especials d’execució</w:t>
      </w:r>
    </w:p>
    <w:p w:rsidR="007B7408" w:rsidRPr="004008D0" w:rsidRDefault="007B7408" w:rsidP="007B7408">
      <w:pPr>
        <w:spacing w:after="0" w:line="240" w:lineRule="auto"/>
        <w:jc w:val="both"/>
        <w:rPr>
          <w:rFonts w:cs="Arial"/>
          <w:snapToGrid w:val="0"/>
          <w:lang w:eastAsia="es-ES"/>
        </w:rPr>
      </w:pPr>
    </w:p>
    <w:p w:rsidR="007B7408" w:rsidRPr="004008D0" w:rsidRDefault="007B7408" w:rsidP="002229AD">
      <w:pPr>
        <w:tabs>
          <w:tab w:val="left" w:pos="426"/>
        </w:tabs>
        <w:spacing w:after="0" w:line="240" w:lineRule="auto"/>
        <w:jc w:val="both"/>
        <w:rPr>
          <w:rFonts w:cs="Arial"/>
          <w:lang w:eastAsia="es-ES"/>
        </w:rPr>
      </w:pPr>
      <w:r w:rsidRPr="004008D0">
        <w:rPr>
          <w:rFonts w:cs="Arial"/>
          <w:lang w:eastAsia="es-ES"/>
        </w:rPr>
        <w:t>En aplicació de l’establert a l’article 202.2 de la LCSP les empreses tenen les següents condicions especials d’execució:</w:t>
      </w:r>
    </w:p>
    <w:p w:rsidR="007B7408" w:rsidRPr="004008D0" w:rsidRDefault="007B7408" w:rsidP="002229AD">
      <w:pPr>
        <w:tabs>
          <w:tab w:val="left" w:pos="426"/>
        </w:tabs>
        <w:spacing w:after="0" w:line="240" w:lineRule="auto"/>
        <w:jc w:val="both"/>
        <w:rPr>
          <w:rFonts w:cs="Arial"/>
          <w:lang w:eastAsia="es-ES"/>
        </w:rPr>
      </w:pPr>
    </w:p>
    <w:p w:rsidR="007B7408" w:rsidRPr="004008D0" w:rsidRDefault="007B7408" w:rsidP="002229AD">
      <w:pPr>
        <w:pStyle w:val="Pargrafdellista"/>
        <w:numPr>
          <w:ilvl w:val="0"/>
          <w:numId w:val="20"/>
        </w:numPr>
        <w:tabs>
          <w:tab w:val="left" w:pos="426"/>
        </w:tabs>
        <w:ind w:left="0" w:firstLine="0"/>
        <w:jc w:val="both"/>
        <w:rPr>
          <w:rFonts w:ascii="Arial" w:hAnsi="Arial" w:cs="Arial"/>
          <w:sz w:val="22"/>
          <w:szCs w:val="22"/>
        </w:rPr>
      </w:pPr>
      <w:r w:rsidRPr="004008D0">
        <w:rPr>
          <w:rFonts w:ascii="Arial" w:hAnsi="Arial" w:cs="Arial"/>
          <w:sz w:val="22"/>
          <w:szCs w:val="22"/>
        </w:rPr>
        <w:t>Complir les disposicions vigents en matèria d’integració social de persones amb discapacitat, i en matèria fiscal i mediambiental.</w:t>
      </w:r>
    </w:p>
    <w:p w:rsidR="007B7408" w:rsidRPr="004008D0" w:rsidRDefault="007B7408" w:rsidP="002229AD">
      <w:pPr>
        <w:pStyle w:val="Pargrafdellista"/>
        <w:tabs>
          <w:tab w:val="left" w:pos="426"/>
        </w:tabs>
        <w:ind w:left="0"/>
        <w:jc w:val="both"/>
        <w:rPr>
          <w:rFonts w:ascii="Arial" w:hAnsi="Arial" w:cs="Arial"/>
          <w:sz w:val="22"/>
          <w:szCs w:val="22"/>
        </w:rPr>
      </w:pPr>
    </w:p>
    <w:p w:rsidR="007B7408" w:rsidRPr="004008D0" w:rsidRDefault="007B7408" w:rsidP="002229AD">
      <w:pPr>
        <w:pStyle w:val="Pargrafdellista"/>
        <w:numPr>
          <w:ilvl w:val="0"/>
          <w:numId w:val="20"/>
        </w:numPr>
        <w:tabs>
          <w:tab w:val="left" w:pos="426"/>
        </w:tabs>
        <w:ind w:left="0" w:firstLine="0"/>
        <w:jc w:val="both"/>
        <w:rPr>
          <w:rFonts w:ascii="Arial" w:hAnsi="Arial" w:cs="Arial"/>
          <w:sz w:val="22"/>
          <w:szCs w:val="22"/>
        </w:rPr>
      </w:pPr>
      <w:r w:rsidRPr="004008D0">
        <w:rPr>
          <w:rFonts w:ascii="Arial" w:hAnsi="Arial" w:cs="Arial"/>
          <w:sz w:val="22"/>
          <w:szCs w:val="22"/>
        </w:rPr>
        <w:t xml:space="preserve">Aplicar, en executar les prestacions pròpies del subministrament, les mesures destinades a promoure la igualtat entre homes i dones en l’accés a l’ocupació, en la classificació professional, en el desenvolupament de la carrera professional i en l’estructura retributiva. Tanmateix s’ha de garantir que les dones no són la part de la plantilla amb més índex de contractació temporal. </w:t>
      </w:r>
    </w:p>
    <w:p w:rsidR="007B7408" w:rsidRPr="004008D0" w:rsidRDefault="007B7408" w:rsidP="002229AD">
      <w:pPr>
        <w:pStyle w:val="Pargrafdellista"/>
        <w:tabs>
          <w:tab w:val="left" w:pos="426"/>
        </w:tabs>
        <w:ind w:left="0"/>
        <w:rPr>
          <w:rFonts w:ascii="Arial" w:hAnsi="Arial" w:cs="Arial"/>
          <w:sz w:val="22"/>
          <w:szCs w:val="22"/>
        </w:rPr>
      </w:pPr>
    </w:p>
    <w:p w:rsidR="007B7408" w:rsidRPr="004008D0" w:rsidRDefault="007B7408" w:rsidP="002229AD">
      <w:pPr>
        <w:pStyle w:val="Pargrafdellista"/>
        <w:numPr>
          <w:ilvl w:val="0"/>
          <w:numId w:val="20"/>
        </w:numPr>
        <w:tabs>
          <w:tab w:val="left" w:pos="426"/>
        </w:tabs>
        <w:ind w:left="0" w:firstLine="0"/>
        <w:jc w:val="both"/>
        <w:rPr>
          <w:rFonts w:ascii="Arial" w:hAnsi="Arial" w:cs="Arial"/>
          <w:sz w:val="22"/>
          <w:szCs w:val="22"/>
        </w:rPr>
      </w:pPr>
      <w:r w:rsidRPr="004008D0">
        <w:rPr>
          <w:rFonts w:ascii="Arial" w:hAnsi="Arial" w:cs="Arial"/>
          <w:sz w:val="22"/>
          <w:szCs w:val="22"/>
        </w:rPr>
        <w:t>Evitar la utilització de llenguatge sexista en cap documentació escrita ni visual relacionada amb el contracte.</w:t>
      </w:r>
    </w:p>
    <w:p w:rsidR="007B7408" w:rsidRPr="004008D0" w:rsidRDefault="007B7408" w:rsidP="002229AD">
      <w:pPr>
        <w:pStyle w:val="Pargrafdellista"/>
        <w:tabs>
          <w:tab w:val="left" w:pos="426"/>
        </w:tabs>
        <w:ind w:left="0"/>
        <w:rPr>
          <w:rFonts w:ascii="Arial" w:hAnsi="Arial" w:cs="Arial"/>
          <w:sz w:val="22"/>
          <w:szCs w:val="22"/>
        </w:rPr>
      </w:pPr>
    </w:p>
    <w:p w:rsidR="007B7408" w:rsidRPr="004008D0" w:rsidRDefault="007B7408" w:rsidP="002229AD">
      <w:pPr>
        <w:pStyle w:val="Pargrafdellista"/>
        <w:numPr>
          <w:ilvl w:val="0"/>
          <w:numId w:val="20"/>
        </w:numPr>
        <w:tabs>
          <w:tab w:val="left" w:pos="426"/>
        </w:tabs>
        <w:ind w:left="0" w:firstLine="0"/>
        <w:jc w:val="both"/>
        <w:rPr>
          <w:rFonts w:ascii="Arial" w:hAnsi="Arial" w:cs="Arial"/>
          <w:sz w:val="22"/>
          <w:szCs w:val="22"/>
        </w:rPr>
      </w:pPr>
      <w:r w:rsidRPr="004008D0">
        <w:rPr>
          <w:rFonts w:ascii="Arial" w:hAnsi="Arial" w:cs="Arial"/>
          <w:sz w:val="22"/>
          <w:szCs w:val="22"/>
        </w:rPr>
        <w:t>En l’elaboració i presentació de l’objecte del contracte ha d’Incorporar la perspectiva de gènere i evitar els elements de discriminació sexista de l’ús de llenguatge i de la imatge.</w:t>
      </w:r>
    </w:p>
    <w:p w:rsidR="007B7408" w:rsidRPr="004008D0" w:rsidRDefault="007B7408" w:rsidP="002229AD">
      <w:pPr>
        <w:pStyle w:val="Pargrafdellista"/>
        <w:tabs>
          <w:tab w:val="left" w:pos="426"/>
        </w:tabs>
        <w:ind w:left="0"/>
        <w:rPr>
          <w:rFonts w:ascii="Arial" w:hAnsi="Arial" w:cs="Arial"/>
          <w:sz w:val="22"/>
          <w:szCs w:val="22"/>
        </w:rPr>
      </w:pPr>
    </w:p>
    <w:p w:rsidR="007B7408" w:rsidRPr="004008D0" w:rsidRDefault="007B7408" w:rsidP="002229AD">
      <w:pPr>
        <w:pStyle w:val="Pargrafdellista"/>
        <w:numPr>
          <w:ilvl w:val="0"/>
          <w:numId w:val="20"/>
        </w:numPr>
        <w:tabs>
          <w:tab w:val="left" w:pos="426"/>
        </w:tabs>
        <w:ind w:left="0" w:firstLine="0"/>
        <w:jc w:val="both"/>
        <w:rPr>
          <w:rFonts w:ascii="Arial" w:hAnsi="Arial" w:cs="Arial"/>
          <w:sz w:val="22"/>
          <w:szCs w:val="22"/>
        </w:rPr>
      </w:pPr>
      <w:r w:rsidRPr="004008D0">
        <w:rPr>
          <w:rFonts w:ascii="Arial" w:hAnsi="Arial" w:cs="Arial"/>
          <w:sz w:val="22"/>
          <w:szCs w:val="22"/>
        </w:rPr>
        <w:t>Aportar mesures per prevenir, controlar i eradicar l’assetjament sexual, així com l’assetjament per raó de sexe.</w:t>
      </w:r>
    </w:p>
    <w:p w:rsidR="007B7408" w:rsidRPr="004008D0" w:rsidRDefault="007B7408" w:rsidP="002229AD">
      <w:pPr>
        <w:pStyle w:val="Pargrafdellista"/>
        <w:tabs>
          <w:tab w:val="left" w:pos="426"/>
        </w:tabs>
        <w:ind w:left="0"/>
        <w:rPr>
          <w:rFonts w:ascii="Arial" w:hAnsi="Arial" w:cs="Arial"/>
          <w:sz w:val="22"/>
          <w:szCs w:val="22"/>
        </w:rPr>
      </w:pPr>
    </w:p>
    <w:p w:rsidR="007B7408" w:rsidRPr="004008D0" w:rsidRDefault="007B7408" w:rsidP="002229AD">
      <w:pPr>
        <w:pStyle w:val="Pargrafdellista"/>
        <w:numPr>
          <w:ilvl w:val="0"/>
          <w:numId w:val="20"/>
        </w:numPr>
        <w:tabs>
          <w:tab w:val="left" w:pos="426"/>
        </w:tabs>
        <w:ind w:left="0" w:firstLine="0"/>
        <w:jc w:val="both"/>
        <w:rPr>
          <w:rFonts w:ascii="Arial" w:hAnsi="Arial" w:cs="Arial"/>
          <w:sz w:val="22"/>
          <w:szCs w:val="22"/>
        </w:rPr>
      </w:pPr>
      <w:r w:rsidRPr="004008D0">
        <w:rPr>
          <w:rFonts w:ascii="Arial" w:hAnsi="Arial" w:cs="Arial"/>
          <w:sz w:val="22"/>
          <w:szCs w:val="22"/>
        </w:rPr>
        <w:t>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la Llei 51/2003, de 2 de desembre, d’igualtat d’oportunitats, no discriminació i accessibilitat universal de les persones amb discapacitat.</w:t>
      </w:r>
    </w:p>
    <w:p w:rsidR="007B7408" w:rsidRPr="004008D0" w:rsidRDefault="007B7408" w:rsidP="002229AD">
      <w:pPr>
        <w:pStyle w:val="Pargrafdellista"/>
        <w:tabs>
          <w:tab w:val="left" w:pos="426"/>
        </w:tabs>
        <w:ind w:left="0"/>
        <w:rPr>
          <w:rFonts w:ascii="Arial" w:hAnsi="Arial" w:cs="Arial"/>
          <w:sz w:val="22"/>
          <w:szCs w:val="22"/>
        </w:rPr>
      </w:pPr>
    </w:p>
    <w:p w:rsidR="007B7408" w:rsidRPr="004008D0" w:rsidRDefault="007B7408" w:rsidP="002229AD">
      <w:pPr>
        <w:pStyle w:val="Pargrafdellista"/>
        <w:numPr>
          <w:ilvl w:val="0"/>
          <w:numId w:val="20"/>
        </w:numPr>
        <w:tabs>
          <w:tab w:val="left" w:pos="426"/>
        </w:tabs>
        <w:ind w:left="0" w:firstLine="0"/>
        <w:jc w:val="both"/>
        <w:rPr>
          <w:rFonts w:ascii="Arial" w:hAnsi="Arial" w:cs="Arial"/>
          <w:sz w:val="22"/>
          <w:szCs w:val="22"/>
        </w:rPr>
      </w:pPr>
      <w:r w:rsidRPr="004008D0">
        <w:rPr>
          <w:rFonts w:ascii="Arial" w:hAnsi="Arial" w:cs="Arial"/>
          <w:sz w:val="22"/>
          <w:szCs w:val="22"/>
        </w:rPr>
        <w:t>Establir mesures que afavoreixin la conciliació de la vida personal i/o familiar de les persones treballadores adscrites a l’execució del contracte.</w:t>
      </w:r>
    </w:p>
    <w:p w:rsidR="007B7408" w:rsidRPr="004008D0" w:rsidRDefault="007B7408" w:rsidP="002229AD">
      <w:pPr>
        <w:tabs>
          <w:tab w:val="left" w:pos="426"/>
          <w:tab w:val="left" w:pos="1290"/>
        </w:tabs>
        <w:spacing w:after="0" w:line="240" w:lineRule="auto"/>
        <w:jc w:val="both"/>
        <w:rPr>
          <w:rFonts w:cs="Arial"/>
          <w:i/>
          <w:lang w:eastAsia="es-ES"/>
        </w:rPr>
      </w:pPr>
    </w:p>
    <w:p w:rsidR="007B7408" w:rsidRPr="004008D0" w:rsidRDefault="007B7408" w:rsidP="002229AD">
      <w:pPr>
        <w:tabs>
          <w:tab w:val="left" w:pos="426"/>
        </w:tabs>
        <w:spacing w:after="0" w:line="240" w:lineRule="auto"/>
        <w:jc w:val="both"/>
        <w:rPr>
          <w:rFonts w:cs="Arial"/>
          <w:lang w:eastAsia="es-ES"/>
        </w:rPr>
      </w:pPr>
      <w:r w:rsidRPr="004008D0">
        <w:rPr>
          <w:rFonts w:cs="Arial"/>
          <w:lang w:eastAsia="es-ES"/>
        </w:rPr>
        <w:t xml:space="preserve">L’empresa contractista ha d’adequar la seva activitat als principis ètics i a les regles de conducta següents: </w:t>
      </w:r>
    </w:p>
    <w:p w:rsidR="007B7408" w:rsidRPr="004008D0" w:rsidRDefault="007B7408" w:rsidP="002229AD">
      <w:pPr>
        <w:tabs>
          <w:tab w:val="left" w:pos="426"/>
        </w:tabs>
        <w:spacing w:after="0" w:line="240" w:lineRule="auto"/>
        <w:jc w:val="both"/>
        <w:rPr>
          <w:rFonts w:cs="Arial"/>
          <w:lang w:eastAsia="es-ES"/>
        </w:rPr>
      </w:pPr>
    </w:p>
    <w:p w:rsidR="007B7408" w:rsidRPr="004008D0" w:rsidRDefault="007B7408" w:rsidP="002229AD">
      <w:pPr>
        <w:numPr>
          <w:ilvl w:val="0"/>
          <w:numId w:val="14"/>
        </w:numPr>
        <w:tabs>
          <w:tab w:val="left" w:pos="426"/>
        </w:tabs>
        <w:spacing w:after="0" w:line="240" w:lineRule="auto"/>
        <w:ind w:left="0" w:firstLine="0"/>
        <w:jc w:val="both"/>
        <w:rPr>
          <w:rFonts w:cs="Arial"/>
        </w:rPr>
      </w:pPr>
      <w:r w:rsidRPr="004008D0">
        <w:rPr>
          <w:rFonts w:cs="Arial"/>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7B7408" w:rsidRPr="004008D0" w:rsidRDefault="007B7408" w:rsidP="002229AD">
      <w:pPr>
        <w:tabs>
          <w:tab w:val="left" w:pos="426"/>
        </w:tabs>
        <w:spacing w:after="0" w:line="240" w:lineRule="auto"/>
        <w:jc w:val="both"/>
        <w:rPr>
          <w:rFonts w:cs="Arial"/>
        </w:rPr>
      </w:pPr>
    </w:p>
    <w:p w:rsidR="007B7408" w:rsidRPr="004008D0" w:rsidRDefault="007B7408" w:rsidP="002229AD">
      <w:pPr>
        <w:numPr>
          <w:ilvl w:val="0"/>
          <w:numId w:val="14"/>
        </w:numPr>
        <w:tabs>
          <w:tab w:val="left" w:pos="426"/>
        </w:tabs>
        <w:spacing w:after="0" w:line="240" w:lineRule="auto"/>
        <w:ind w:left="0" w:firstLine="0"/>
        <w:jc w:val="both"/>
        <w:rPr>
          <w:rFonts w:cs="Arial"/>
        </w:rPr>
      </w:pPr>
      <w:r w:rsidRPr="004008D0">
        <w:rPr>
          <w:rFonts w:cs="Arial"/>
        </w:rPr>
        <w:t>Amb caràcter general, els licitadors i contractistes, en l’exercici de la seva activitat, assumeixen les obligacions següents:</w:t>
      </w:r>
    </w:p>
    <w:p w:rsidR="007B7408" w:rsidRPr="004008D0" w:rsidRDefault="007B7408" w:rsidP="002229AD">
      <w:pPr>
        <w:pStyle w:val="Pargrafdellista"/>
        <w:tabs>
          <w:tab w:val="left" w:pos="426"/>
        </w:tabs>
        <w:ind w:left="0"/>
        <w:rPr>
          <w:rFonts w:ascii="Arial" w:hAnsi="Arial" w:cs="Arial"/>
          <w:sz w:val="22"/>
          <w:szCs w:val="22"/>
          <w:lang w:eastAsia="ca-ES"/>
        </w:rPr>
      </w:pPr>
    </w:p>
    <w:p w:rsidR="007B7408" w:rsidRPr="004008D0" w:rsidRDefault="007B7408" w:rsidP="002229AD">
      <w:pPr>
        <w:numPr>
          <w:ilvl w:val="0"/>
          <w:numId w:val="15"/>
        </w:numPr>
        <w:tabs>
          <w:tab w:val="left" w:pos="426"/>
        </w:tabs>
        <w:spacing w:after="0" w:line="240" w:lineRule="auto"/>
        <w:ind w:left="0" w:firstLine="0"/>
        <w:jc w:val="both"/>
        <w:rPr>
          <w:rFonts w:cs="Arial"/>
        </w:rPr>
      </w:pPr>
      <w:r w:rsidRPr="004008D0">
        <w:rPr>
          <w:rFonts w:cs="Arial"/>
        </w:rPr>
        <w:t>Observar els principis, les normes i els cànons ètics propis de les activitats, els oficis i/o les professions corresponents a les prestacions objecte dels contractes.</w:t>
      </w:r>
    </w:p>
    <w:p w:rsidR="007B7408" w:rsidRPr="004008D0" w:rsidRDefault="007B7408" w:rsidP="002229AD">
      <w:pPr>
        <w:numPr>
          <w:ilvl w:val="0"/>
          <w:numId w:val="15"/>
        </w:numPr>
        <w:tabs>
          <w:tab w:val="left" w:pos="426"/>
        </w:tabs>
        <w:spacing w:after="0" w:line="240" w:lineRule="auto"/>
        <w:ind w:left="0" w:firstLine="0"/>
        <w:jc w:val="both"/>
        <w:rPr>
          <w:rFonts w:cs="Arial"/>
        </w:rPr>
      </w:pPr>
      <w:r w:rsidRPr="004008D0">
        <w:rPr>
          <w:rFonts w:cs="Arial"/>
        </w:rPr>
        <w:t>No realitzar accions que posin en risc l’interès públic en l’àmbit del contracte o de les prestacions a realitzar.</w:t>
      </w:r>
    </w:p>
    <w:p w:rsidR="007B7408" w:rsidRPr="004008D0" w:rsidRDefault="007B7408" w:rsidP="002229AD">
      <w:pPr>
        <w:numPr>
          <w:ilvl w:val="0"/>
          <w:numId w:val="15"/>
        </w:numPr>
        <w:tabs>
          <w:tab w:val="left" w:pos="426"/>
        </w:tabs>
        <w:spacing w:after="0" w:line="240" w:lineRule="auto"/>
        <w:ind w:left="0" w:firstLine="0"/>
        <w:jc w:val="both"/>
        <w:rPr>
          <w:rFonts w:cs="Arial"/>
        </w:rPr>
      </w:pPr>
      <w:r w:rsidRPr="004008D0">
        <w:rPr>
          <w:rFonts w:cs="Arial"/>
        </w:rPr>
        <w:t>Denunciar les situacions irregulars que es puguin presentar en els processos de contractació pública o durant l’execució dels contractes.</w:t>
      </w:r>
    </w:p>
    <w:p w:rsidR="007B7408" w:rsidRPr="004008D0" w:rsidRDefault="007B7408" w:rsidP="002229AD">
      <w:pPr>
        <w:pStyle w:val="Pargrafdellista"/>
        <w:numPr>
          <w:ilvl w:val="0"/>
          <w:numId w:val="15"/>
        </w:numPr>
        <w:tabs>
          <w:tab w:val="left" w:pos="426"/>
        </w:tabs>
        <w:ind w:left="0" w:firstLine="0"/>
        <w:jc w:val="both"/>
        <w:rPr>
          <w:rFonts w:ascii="Arial" w:hAnsi="Arial" w:cs="Arial"/>
          <w:sz w:val="22"/>
          <w:szCs w:val="22"/>
          <w:lang w:eastAsia="ca-ES"/>
        </w:rPr>
      </w:pPr>
      <w:r w:rsidRPr="004008D0">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7B7408" w:rsidRPr="004008D0" w:rsidRDefault="007B7408" w:rsidP="002229AD">
      <w:pPr>
        <w:pStyle w:val="Pargrafdellista"/>
        <w:numPr>
          <w:ilvl w:val="0"/>
          <w:numId w:val="15"/>
        </w:numPr>
        <w:tabs>
          <w:tab w:val="left" w:pos="426"/>
        </w:tabs>
        <w:ind w:left="0" w:firstLine="0"/>
        <w:jc w:val="both"/>
        <w:rPr>
          <w:rFonts w:ascii="Arial" w:hAnsi="Arial" w:cs="Arial"/>
          <w:sz w:val="22"/>
          <w:szCs w:val="22"/>
          <w:lang w:eastAsia="ca-ES"/>
        </w:rPr>
      </w:pPr>
      <w:r w:rsidRPr="004008D0">
        <w:rPr>
          <w:rFonts w:ascii="Arial" w:hAnsi="Arial" w:cs="Arial"/>
          <w:sz w:val="22"/>
          <w:szCs w:val="22"/>
          <w:lang w:eastAsia="ca-ES"/>
        </w:rPr>
        <w:t xml:space="preserve">Respectar els acords i les normes de confidencialitat. </w:t>
      </w:r>
    </w:p>
    <w:p w:rsidR="007B7408" w:rsidRPr="004008D0" w:rsidRDefault="007B7408" w:rsidP="002229AD">
      <w:pPr>
        <w:pStyle w:val="Pargrafdellista"/>
        <w:numPr>
          <w:ilvl w:val="0"/>
          <w:numId w:val="15"/>
        </w:numPr>
        <w:tabs>
          <w:tab w:val="left" w:pos="426"/>
        </w:tabs>
        <w:ind w:left="0" w:firstLine="0"/>
        <w:jc w:val="both"/>
        <w:rPr>
          <w:rFonts w:ascii="Arial" w:hAnsi="Arial" w:cs="Arial"/>
          <w:sz w:val="22"/>
          <w:szCs w:val="22"/>
          <w:lang w:eastAsia="ca-ES"/>
        </w:rPr>
      </w:pPr>
      <w:r w:rsidRPr="004008D0">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7B7408" w:rsidRPr="004008D0" w:rsidRDefault="007B7408" w:rsidP="002229AD">
      <w:pPr>
        <w:tabs>
          <w:tab w:val="left" w:pos="426"/>
        </w:tabs>
        <w:spacing w:after="0" w:line="240" w:lineRule="auto"/>
        <w:jc w:val="both"/>
        <w:rPr>
          <w:rFonts w:cs="Arial"/>
        </w:rPr>
      </w:pPr>
    </w:p>
    <w:p w:rsidR="007B7408" w:rsidRPr="004008D0" w:rsidRDefault="007B7408" w:rsidP="002229AD">
      <w:pPr>
        <w:numPr>
          <w:ilvl w:val="0"/>
          <w:numId w:val="14"/>
        </w:numPr>
        <w:tabs>
          <w:tab w:val="left" w:pos="426"/>
        </w:tabs>
        <w:spacing w:after="0" w:line="240" w:lineRule="auto"/>
        <w:ind w:left="0" w:firstLine="0"/>
        <w:jc w:val="both"/>
        <w:rPr>
          <w:rFonts w:cs="Arial"/>
        </w:rPr>
      </w:pPr>
      <w:r w:rsidRPr="004008D0">
        <w:rPr>
          <w:rFonts w:cs="Arial"/>
        </w:rPr>
        <w:t>En particular els licitadors i els contractistes assumeixen les obligacions següents:</w:t>
      </w:r>
    </w:p>
    <w:p w:rsidR="007B7408" w:rsidRPr="004008D0" w:rsidRDefault="007B7408" w:rsidP="002229AD">
      <w:pPr>
        <w:tabs>
          <w:tab w:val="left" w:pos="426"/>
        </w:tabs>
        <w:spacing w:after="0" w:line="240" w:lineRule="auto"/>
        <w:jc w:val="both"/>
        <w:rPr>
          <w:rFonts w:cs="Arial"/>
        </w:rPr>
      </w:pPr>
    </w:p>
    <w:p w:rsidR="007B7408" w:rsidRPr="004008D0" w:rsidRDefault="007B7408" w:rsidP="002229AD">
      <w:pPr>
        <w:numPr>
          <w:ilvl w:val="0"/>
          <w:numId w:val="16"/>
        </w:numPr>
        <w:tabs>
          <w:tab w:val="left" w:pos="426"/>
        </w:tabs>
        <w:spacing w:after="0" w:line="240" w:lineRule="auto"/>
        <w:ind w:left="0" w:firstLine="0"/>
        <w:jc w:val="both"/>
        <w:rPr>
          <w:rFonts w:cs="Arial"/>
        </w:rPr>
      </w:pPr>
      <w:r w:rsidRPr="004008D0">
        <w:rPr>
          <w:rFonts w:cs="Arial"/>
        </w:rPr>
        <w:t>Comunicar immediatament a l’òrgan de contractació les possibles situacions de conflicte d’interessos. Constitueixen en tot cas situacions de conflicte d’interessos les contingudes a l’article 24 de la Directiva 2014/24/UE.</w:t>
      </w:r>
    </w:p>
    <w:p w:rsidR="007B7408" w:rsidRPr="004008D0" w:rsidRDefault="007B7408" w:rsidP="002229AD">
      <w:pPr>
        <w:numPr>
          <w:ilvl w:val="0"/>
          <w:numId w:val="16"/>
        </w:numPr>
        <w:tabs>
          <w:tab w:val="left" w:pos="426"/>
        </w:tabs>
        <w:spacing w:after="0" w:line="240" w:lineRule="auto"/>
        <w:ind w:left="0" w:firstLine="0"/>
        <w:jc w:val="both"/>
        <w:rPr>
          <w:rFonts w:cs="Arial"/>
        </w:rPr>
      </w:pPr>
      <w:r w:rsidRPr="004008D0">
        <w:rPr>
          <w:rFonts w:cs="Arial"/>
        </w:rPr>
        <w:t>No sol·licitar, directament o indirectament, que un càrrec o empleat públic influeixi en l’adjudicació del contracte.</w:t>
      </w:r>
    </w:p>
    <w:p w:rsidR="007B7408" w:rsidRPr="004008D0" w:rsidRDefault="007B7408" w:rsidP="002229AD">
      <w:pPr>
        <w:numPr>
          <w:ilvl w:val="0"/>
          <w:numId w:val="16"/>
        </w:numPr>
        <w:tabs>
          <w:tab w:val="left" w:pos="426"/>
        </w:tabs>
        <w:spacing w:after="0" w:line="240" w:lineRule="auto"/>
        <w:ind w:left="0" w:firstLine="0"/>
        <w:jc w:val="both"/>
        <w:rPr>
          <w:rFonts w:cs="Arial"/>
        </w:rPr>
      </w:pPr>
      <w:r w:rsidRPr="004008D0">
        <w:rPr>
          <w:rFonts w:cs="Arial"/>
        </w:rPr>
        <w:lastRenderedPageBreak/>
        <w:t>No oferir ni facilitar a càrrecs o empleats públics avantatges per a ells mateixos o per a terceres persones amb la voluntat d’incidir en un procediment contractual.</w:t>
      </w:r>
    </w:p>
    <w:p w:rsidR="007B7408" w:rsidRPr="004008D0" w:rsidRDefault="007B7408" w:rsidP="002229AD">
      <w:pPr>
        <w:numPr>
          <w:ilvl w:val="0"/>
          <w:numId w:val="16"/>
        </w:numPr>
        <w:tabs>
          <w:tab w:val="left" w:pos="426"/>
        </w:tabs>
        <w:spacing w:after="0" w:line="240" w:lineRule="auto"/>
        <w:ind w:left="0" w:firstLine="0"/>
        <w:jc w:val="both"/>
        <w:rPr>
          <w:rFonts w:cs="Arial"/>
        </w:rPr>
      </w:pPr>
      <w:r w:rsidRPr="004008D0">
        <w:rPr>
          <w:rFonts w:cs="Arial"/>
        </w:rPr>
        <w:t>No utilitzar informació confidencial, coneguda mitjançant el contracte i/o durant la licitació, per obtenir, directament o indirectament, un avantatge o benefici.</w:t>
      </w:r>
    </w:p>
    <w:p w:rsidR="007B7408" w:rsidRPr="004008D0" w:rsidRDefault="007B7408" w:rsidP="002229AD">
      <w:pPr>
        <w:numPr>
          <w:ilvl w:val="0"/>
          <w:numId w:val="16"/>
        </w:numPr>
        <w:tabs>
          <w:tab w:val="left" w:pos="426"/>
        </w:tabs>
        <w:spacing w:after="0" w:line="240" w:lineRule="auto"/>
        <w:ind w:left="0" w:firstLine="0"/>
        <w:jc w:val="both"/>
        <w:rPr>
          <w:rFonts w:cs="Arial"/>
        </w:rPr>
      </w:pPr>
      <w:r w:rsidRPr="004008D0">
        <w:rPr>
          <w:rFonts w:cs="Arial"/>
        </w:rPr>
        <w:t>Denunciar els actes dels quals tingui coneixement i que puguin comportar una infracció de les obligacions contingudes en aquesta clàusula.</w:t>
      </w:r>
    </w:p>
    <w:p w:rsidR="007B7408" w:rsidRDefault="007B7408" w:rsidP="002229AD">
      <w:pPr>
        <w:pStyle w:val="Pargrafdellista"/>
        <w:tabs>
          <w:tab w:val="left" w:pos="426"/>
        </w:tabs>
        <w:ind w:left="0"/>
        <w:jc w:val="both"/>
        <w:rPr>
          <w:rFonts w:ascii="Arial" w:hAnsi="Arial" w:cs="Arial"/>
          <w:sz w:val="22"/>
          <w:szCs w:val="22"/>
        </w:rPr>
      </w:pPr>
    </w:p>
    <w:p w:rsidR="007B7408" w:rsidRDefault="007B7408" w:rsidP="002229AD">
      <w:pPr>
        <w:tabs>
          <w:tab w:val="left" w:pos="426"/>
        </w:tabs>
        <w:spacing w:after="0" w:line="240" w:lineRule="auto"/>
        <w:jc w:val="both"/>
        <w:rPr>
          <w:rFonts w:cs="Arial"/>
        </w:rPr>
      </w:pPr>
      <w:r w:rsidRPr="00F12EAA">
        <w:rPr>
          <w:rFonts w:cs="Arial"/>
        </w:rPr>
        <w:t>Finalment les empreses tenen les següents obligacions:</w:t>
      </w:r>
    </w:p>
    <w:p w:rsidR="007B7408" w:rsidRDefault="007B7408" w:rsidP="002229AD">
      <w:pPr>
        <w:tabs>
          <w:tab w:val="left" w:pos="426"/>
        </w:tabs>
        <w:spacing w:after="0" w:line="240" w:lineRule="auto"/>
        <w:jc w:val="both"/>
        <w:rPr>
          <w:rFonts w:cs="Arial"/>
        </w:rPr>
      </w:pPr>
    </w:p>
    <w:p w:rsidR="007B7408" w:rsidRPr="005C13DA" w:rsidRDefault="007B7408" w:rsidP="002229AD">
      <w:pPr>
        <w:pStyle w:val="Pargrafdellista"/>
        <w:numPr>
          <w:ilvl w:val="0"/>
          <w:numId w:val="23"/>
        </w:numPr>
        <w:tabs>
          <w:tab w:val="left" w:pos="426"/>
        </w:tabs>
        <w:ind w:left="0" w:firstLine="0"/>
        <w:jc w:val="both"/>
        <w:rPr>
          <w:rFonts w:ascii="Arial" w:hAnsi="Arial" w:cs="Arial"/>
          <w:sz w:val="22"/>
          <w:szCs w:val="22"/>
          <w:u w:val="single"/>
          <w:lang w:eastAsia="ca-ES"/>
        </w:rPr>
      </w:pPr>
      <w:r w:rsidRPr="005C13DA">
        <w:rPr>
          <w:rFonts w:ascii="Arial" w:hAnsi="Arial" w:cs="Arial"/>
          <w:sz w:val="22"/>
          <w:szCs w:val="22"/>
          <w:u w:val="single"/>
          <w:lang w:eastAsia="ca-ES"/>
        </w:rPr>
        <w:t>Obligacions relatives a la llengua</w:t>
      </w:r>
    </w:p>
    <w:p w:rsidR="007B7408" w:rsidRPr="005C13DA" w:rsidRDefault="007B7408" w:rsidP="002229AD">
      <w:pPr>
        <w:tabs>
          <w:tab w:val="left" w:pos="426"/>
        </w:tabs>
        <w:spacing w:after="0" w:line="240" w:lineRule="auto"/>
        <w:jc w:val="both"/>
        <w:rPr>
          <w:rFonts w:cs="Arial"/>
        </w:rPr>
      </w:pPr>
    </w:p>
    <w:p w:rsidR="007B7408" w:rsidRPr="0016372E" w:rsidRDefault="007B7408" w:rsidP="002229AD">
      <w:pPr>
        <w:tabs>
          <w:tab w:val="left" w:pos="426"/>
        </w:tabs>
        <w:spacing w:after="0" w:line="240" w:lineRule="auto"/>
        <w:jc w:val="both"/>
        <w:rPr>
          <w:rFonts w:cs="Arial"/>
        </w:rPr>
      </w:pPr>
      <w:r w:rsidRPr="0016372E">
        <w:rPr>
          <w:rFonts w:cs="Arial"/>
        </w:rPr>
        <w:t>L’empresa adjudicatària ha d’emprar normalment el català en les relacions amb l’Administració de la Generalitat de Catalunya, i a tal efecte haurà de lliurar tots els comunicats i factures en català resultants de la prestació de l’objecte del contracte.</w:t>
      </w:r>
    </w:p>
    <w:p w:rsidR="007B7408" w:rsidRPr="00587AA5" w:rsidRDefault="007B7408" w:rsidP="002229AD">
      <w:pPr>
        <w:pStyle w:val="Pargrafdellista"/>
        <w:tabs>
          <w:tab w:val="left" w:pos="426"/>
        </w:tabs>
        <w:ind w:left="0"/>
        <w:jc w:val="both"/>
        <w:rPr>
          <w:rFonts w:ascii="Arial" w:hAnsi="Arial" w:cs="Arial"/>
          <w:sz w:val="22"/>
          <w:szCs w:val="22"/>
          <w:lang w:eastAsia="ca-ES"/>
        </w:rPr>
      </w:pPr>
    </w:p>
    <w:p w:rsidR="006A45CD" w:rsidRDefault="007B7408" w:rsidP="006A45CD">
      <w:pPr>
        <w:pStyle w:val="Pargrafdellista"/>
        <w:tabs>
          <w:tab w:val="left" w:pos="426"/>
        </w:tabs>
        <w:ind w:left="0"/>
        <w:jc w:val="both"/>
        <w:rPr>
          <w:rFonts w:ascii="Arial" w:hAnsi="Arial" w:cs="Arial"/>
          <w:sz w:val="22"/>
          <w:szCs w:val="22"/>
          <w:lang w:eastAsia="ca-ES"/>
        </w:rPr>
      </w:pPr>
      <w:r w:rsidRPr="005C13DA">
        <w:rPr>
          <w:rFonts w:ascii="Arial" w:hAnsi="Arial" w:cs="Arial"/>
          <w:sz w:val="22"/>
          <w:szCs w:val="22"/>
          <w:lang w:eastAsia="ca-ES"/>
        </w:rPr>
        <w:t>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16/1990, de 13 de juliol, sobre el règim especial de la Vall d’Aran i amb la normativa pròpia del Conselh Generau d’Aran que la desenvolupi.</w:t>
      </w:r>
    </w:p>
    <w:p w:rsidR="006A45CD" w:rsidRPr="006A45CD" w:rsidRDefault="006A45CD" w:rsidP="006A45CD">
      <w:pPr>
        <w:pStyle w:val="Pargrafdellista"/>
        <w:tabs>
          <w:tab w:val="left" w:pos="426"/>
        </w:tabs>
        <w:ind w:left="0"/>
        <w:jc w:val="both"/>
        <w:rPr>
          <w:rFonts w:ascii="Arial" w:hAnsi="Arial" w:cs="Arial"/>
          <w:sz w:val="22"/>
          <w:szCs w:val="22"/>
          <w:lang w:eastAsia="ca-ES"/>
        </w:rPr>
      </w:pPr>
    </w:p>
    <w:p w:rsidR="007B7408" w:rsidRPr="00C253ED" w:rsidRDefault="006A45CD" w:rsidP="002229AD">
      <w:pPr>
        <w:pStyle w:val="Pargrafdellista"/>
        <w:numPr>
          <w:ilvl w:val="0"/>
          <w:numId w:val="26"/>
        </w:numPr>
        <w:tabs>
          <w:tab w:val="left" w:pos="426"/>
        </w:tabs>
        <w:ind w:left="0"/>
        <w:jc w:val="both"/>
        <w:rPr>
          <w:rFonts w:ascii="Arial" w:hAnsi="Arial" w:cs="Arial"/>
          <w:sz w:val="22"/>
          <w:szCs w:val="22"/>
          <w:u w:val="single"/>
        </w:rPr>
      </w:pPr>
      <w:r>
        <w:rPr>
          <w:rFonts w:ascii="Arial" w:hAnsi="Arial" w:cs="Arial"/>
          <w:sz w:val="22"/>
          <w:szCs w:val="22"/>
          <w:u w:val="single"/>
        </w:rPr>
        <w:t>Altres</w:t>
      </w:r>
    </w:p>
    <w:p w:rsidR="006A45CD" w:rsidRDefault="006A45CD" w:rsidP="007B7408">
      <w:pPr>
        <w:pStyle w:val="Pargrafdellista"/>
        <w:ind w:left="0"/>
        <w:jc w:val="both"/>
        <w:rPr>
          <w:rFonts w:ascii="Arial" w:hAnsi="Arial" w:cs="Arial"/>
          <w:sz w:val="22"/>
          <w:szCs w:val="22"/>
          <w:lang w:eastAsia="ca-ES"/>
        </w:rPr>
      </w:pPr>
    </w:p>
    <w:p w:rsidR="006A45CD" w:rsidRDefault="006A45CD" w:rsidP="006A45CD">
      <w:pPr>
        <w:pStyle w:val="Ttol31"/>
        <w:keepNext/>
        <w:outlineLvl w:val="1"/>
        <w:rPr>
          <w:rFonts w:ascii="Arial" w:hAnsi="Arial" w:cs="Arial"/>
          <w:b w:val="0"/>
          <w:sz w:val="22"/>
          <w:szCs w:val="22"/>
        </w:rPr>
      </w:pPr>
      <w:r>
        <w:rPr>
          <w:rFonts w:ascii="Arial" w:hAnsi="Arial" w:cs="Arial"/>
          <w:b w:val="0"/>
          <w:sz w:val="22"/>
          <w:szCs w:val="22"/>
        </w:rPr>
        <w:t xml:space="preserve">El compliment per part de l’adjudicatari dels requisits de qualitat mínima i composició de les plaques de retolació i els seus suports, constitueixen una obligació essencial del contracte i el seu incompliment podrà ser causa de resolució del contracte. </w:t>
      </w:r>
    </w:p>
    <w:p w:rsidR="006A45CD" w:rsidRDefault="006A45CD" w:rsidP="006A45CD">
      <w:pPr>
        <w:pStyle w:val="Ttol31"/>
        <w:keepNext/>
        <w:outlineLvl w:val="1"/>
        <w:rPr>
          <w:rFonts w:ascii="Arial" w:hAnsi="Arial" w:cs="Arial"/>
          <w:b w:val="0"/>
          <w:sz w:val="22"/>
          <w:szCs w:val="22"/>
        </w:rPr>
      </w:pPr>
    </w:p>
    <w:p w:rsidR="006A45CD" w:rsidRPr="000D0C13" w:rsidRDefault="006A45CD" w:rsidP="006A45CD">
      <w:pPr>
        <w:pStyle w:val="Ttol31"/>
        <w:keepNext/>
        <w:outlineLvl w:val="1"/>
        <w:rPr>
          <w:rFonts w:ascii="Arial" w:hAnsi="Arial" w:cs="Arial"/>
          <w:b w:val="0"/>
          <w:sz w:val="22"/>
          <w:szCs w:val="22"/>
        </w:rPr>
      </w:pPr>
      <w:r w:rsidRPr="000D0C13">
        <w:rPr>
          <w:rFonts w:ascii="Arial" w:hAnsi="Arial" w:cs="Arial"/>
          <w:b w:val="0"/>
          <w:sz w:val="22"/>
          <w:szCs w:val="22"/>
        </w:rPr>
        <w:t xml:space="preserve">En aquest sentit també ho serà: </w:t>
      </w:r>
    </w:p>
    <w:p w:rsidR="006A45CD" w:rsidRPr="000D0C13" w:rsidRDefault="006A45CD" w:rsidP="006A45CD">
      <w:pPr>
        <w:pStyle w:val="Ttol31"/>
        <w:keepNext/>
        <w:outlineLvl w:val="1"/>
        <w:rPr>
          <w:rFonts w:ascii="Arial" w:hAnsi="Arial" w:cs="Arial"/>
          <w:b w:val="0"/>
          <w:sz w:val="22"/>
          <w:szCs w:val="22"/>
        </w:rPr>
      </w:pPr>
    </w:p>
    <w:p w:rsidR="006A45CD" w:rsidRPr="000D0C13" w:rsidRDefault="006A45CD" w:rsidP="006A45CD">
      <w:pPr>
        <w:pStyle w:val="Ttol31"/>
        <w:keepNext/>
        <w:numPr>
          <w:ilvl w:val="0"/>
          <w:numId w:val="33"/>
        </w:numPr>
        <w:ind w:left="360"/>
        <w:outlineLvl w:val="1"/>
        <w:rPr>
          <w:rFonts w:ascii="Arial" w:hAnsi="Arial" w:cs="Arial"/>
          <w:b w:val="0"/>
          <w:sz w:val="22"/>
          <w:szCs w:val="22"/>
        </w:rPr>
      </w:pPr>
      <w:r w:rsidRPr="000D0C13">
        <w:rPr>
          <w:rFonts w:ascii="Arial" w:hAnsi="Arial" w:cs="Arial"/>
          <w:b w:val="0"/>
          <w:sz w:val="22"/>
          <w:szCs w:val="22"/>
        </w:rPr>
        <w:t xml:space="preserve">L’incompliment del deure de confidencialitat quan se n’hagi obert un expedient informatiu per part de l’Administració i les conclusions del mateix constatin la producció i la responsabilitat de la infracció. </w:t>
      </w:r>
    </w:p>
    <w:p w:rsidR="006A45CD" w:rsidRPr="000D0C13" w:rsidRDefault="006A45CD" w:rsidP="006A45CD">
      <w:pPr>
        <w:pStyle w:val="Ttol31"/>
        <w:keepNext/>
        <w:outlineLvl w:val="1"/>
        <w:rPr>
          <w:rFonts w:ascii="Arial" w:hAnsi="Arial" w:cs="Arial"/>
          <w:b w:val="0"/>
          <w:sz w:val="22"/>
          <w:szCs w:val="22"/>
        </w:rPr>
      </w:pPr>
    </w:p>
    <w:p w:rsidR="006A45CD" w:rsidRDefault="006A45CD" w:rsidP="006A45CD">
      <w:pPr>
        <w:pStyle w:val="Ttol31"/>
        <w:keepNext/>
        <w:numPr>
          <w:ilvl w:val="0"/>
          <w:numId w:val="33"/>
        </w:numPr>
        <w:ind w:left="360"/>
        <w:outlineLvl w:val="1"/>
        <w:rPr>
          <w:rFonts w:ascii="Arial" w:hAnsi="Arial" w:cs="Arial"/>
          <w:b w:val="0"/>
          <w:sz w:val="22"/>
          <w:szCs w:val="22"/>
        </w:rPr>
      </w:pPr>
      <w:r w:rsidRPr="000D0C13">
        <w:rPr>
          <w:rFonts w:ascii="Arial" w:hAnsi="Arial" w:cs="Arial"/>
          <w:b w:val="0"/>
          <w:sz w:val="22"/>
          <w:szCs w:val="22"/>
        </w:rPr>
        <w:t>Qualsevol transgressió de les normes, dels permisos administratius i dels requisits normativament establerts que regulen els diversos aspectes de l’activitat pròpia de la prestació del servei, quan se n’hagi obert un expedient informatiu per part de l’Administració i les conclusions del mateix constatin la producció i la responsabilitat de la infracció.</w:t>
      </w:r>
    </w:p>
    <w:p w:rsidR="006A45CD" w:rsidRDefault="006A45CD" w:rsidP="006A45CD">
      <w:pPr>
        <w:pStyle w:val="Ttol31"/>
        <w:keepNext/>
        <w:ind w:left="360"/>
        <w:outlineLvl w:val="1"/>
        <w:rPr>
          <w:rFonts w:ascii="Arial" w:hAnsi="Arial" w:cs="Arial"/>
          <w:b w:val="0"/>
          <w:sz w:val="22"/>
          <w:szCs w:val="22"/>
        </w:rPr>
      </w:pPr>
    </w:p>
    <w:p w:rsidR="006A45CD" w:rsidRDefault="006A45CD" w:rsidP="006A45CD">
      <w:pPr>
        <w:pStyle w:val="Ttol31"/>
        <w:keepNext/>
        <w:outlineLvl w:val="1"/>
        <w:rPr>
          <w:rFonts w:ascii="Arial" w:hAnsi="Arial" w:cs="Arial"/>
          <w:b w:val="0"/>
          <w:sz w:val="22"/>
          <w:szCs w:val="22"/>
        </w:rPr>
      </w:pPr>
      <w:r w:rsidRPr="002D1489">
        <w:rPr>
          <w:rFonts w:ascii="Arial" w:hAnsi="Arial" w:cs="Arial"/>
          <w:b w:val="0"/>
          <w:sz w:val="22"/>
          <w:szCs w:val="22"/>
        </w:rPr>
        <w:t>Com a condició especial d’execució, caldrà que l’empresa que executi la prestació compleixi els terminis de lliurament establerts i especificats en els plecs, o bé, en cas que els millorin, els que ha indicat en la seva oferta.</w:t>
      </w:r>
    </w:p>
    <w:p w:rsidR="00CD7B2E" w:rsidRPr="005C13DA" w:rsidRDefault="00CD7B2E" w:rsidP="007B7408">
      <w:pPr>
        <w:pStyle w:val="Pargrafdellista"/>
        <w:ind w:left="0"/>
        <w:jc w:val="both"/>
        <w:rPr>
          <w:rFonts w:ascii="Arial" w:hAnsi="Arial" w:cs="Arial"/>
          <w:sz w:val="22"/>
          <w:szCs w:val="22"/>
          <w:lang w:eastAsia="ca-ES"/>
        </w:rPr>
      </w:pPr>
    </w:p>
    <w:p w:rsidR="007B7408" w:rsidRPr="004008D0" w:rsidRDefault="007B7408" w:rsidP="007B7408">
      <w:pPr>
        <w:numPr>
          <w:ilvl w:val="0"/>
          <w:numId w:val="3"/>
        </w:numPr>
        <w:spacing w:after="0" w:line="240" w:lineRule="auto"/>
        <w:jc w:val="both"/>
        <w:rPr>
          <w:rFonts w:cs="Arial"/>
          <w:b/>
          <w:snapToGrid w:val="0"/>
          <w:lang w:eastAsia="es-ES"/>
        </w:rPr>
      </w:pPr>
      <w:r w:rsidRPr="004008D0">
        <w:rPr>
          <w:rFonts w:cs="Arial"/>
          <w:b/>
          <w:snapToGrid w:val="0"/>
          <w:lang w:eastAsia="es-ES"/>
        </w:rPr>
        <w:t>Penalitats</w:t>
      </w:r>
    </w:p>
    <w:p w:rsidR="007B7408" w:rsidRPr="004008D0" w:rsidRDefault="007B7408" w:rsidP="007B7408">
      <w:pPr>
        <w:spacing w:after="0" w:line="240" w:lineRule="auto"/>
        <w:ind w:left="360"/>
        <w:jc w:val="both"/>
        <w:rPr>
          <w:rFonts w:cs="Arial"/>
          <w:b/>
          <w:snapToGrid w:val="0"/>
          <w:lang w:eastAsia="es-ES"/>
        </w:rPr>
      </w:pPr>
    </w:p>
    <w:p w:rsidR="007B7408" w:rsidRPr="004008D0" w:rsidRDefault="007B7408" w:rsidP="00BE37B5">
      <w:pPr>
        <w:spacing w:after="0" w:line="240" w:lineRule="auto"/>
        <w:jc w:val="both"/>
        <w:rPr>
          <w:rFonts w:cs="Arial"/>
        </w:rPr>
      </w:pPr>
      <w:r w:rsidRPr="004008D0">
        <w:rPr>
          <w:rFonts w:cs="Arial"/>
        </w:rPr>
        <w:t>No s’estableixen penalitats específiques en aquest expedient</w:t>
      </w:r>
    </w:p>
    <w:p w:rsidR="006A45CD" w:rsidRPr="004008D0" w:rsidRDefault="006A45CD" w:rsidP="007B7408">
      <w:pPr>
        <w:spacing w:after="0" w:line="240" w:lineRule="auto"/>
        <w:jc w:val="both"/>
        <w:rPr>
          <w:rFonts w:cs="Arial"/>
          <w:snapToGrid w:val="0"/>
          <w:lang w:eastAsia="es-ES"/>
        </w:rPr>
      </w:pPr>
    </w:p>
    <w:p w:rsidR="007B7408" w:rsidRDefault="007B7408" w:rsidP="006A45CD">
      <w:pPr>
        <w:numPr>
          <w:ilvl w:val="0"/>
          <w:numId w:val="3"/>
        </w:numPr>
        <w:spacing w:after="0" w:line="240" w:lineRule="auto"/>
        <w:jc w:val="both"/>
        <w:rPr>
          <w:rFonts w:cs="Arial"/>
          <w:b/>
          <w:snapToGrid w:val="0"/>
          <w:lang w:eastAsia="es-ES"/>
        </w:rPr>
      </w:pPr>
      <w:r w:rsidRPr="004008D0">
        <w:rPr>
          <w:rFonts w:cs="Arial"/>
          <w:b/>
          <w:snapToGrid w:val="0"/>
          <w:lang w:eastAsia="es-ES"/>
        </w:rPr>
        <w:t>Modificació del contracte prevista</w:t>
      </w:r>
    </w:p>
    <w:p w:rsidR="00CD7B2E" w:rsidRPr="006A45CD" w:rsidRDefault="00CD7B2E" w:rsidP="00CD7B2E">
      <w:pPr>
        <w:spacing w:after="0" w:line="240" w:lineRule="auto"/>
        <w:ind w:left="360"/>
        <w:jc w:val="both"/>
        <w:rPr>
          <w:rFonts w:cs="Arial"/>
          <w:b/>
          <w:snapToGrid w:val="0"/>
          <w:lang w:eastAsia="es-ES"/>
        </w:rPr>
      </w:pPr>
    </w:p>
    <w:p w:rsidR="006A45CD" w:rsidRPr="006A45CD" w:rsidRDefault="006A45CD" w:rsidP="006A45CD">
      <w:pPr>
        <w:pStyle w:val="Textindependent"/>
        <w:spacing w:before="1" w:line="244" w:lineRule="auto"/>
        <w:rPr>
          <w:rFonts w:cs="Arial"/>
          <w:snapToGrid/>
          <w:spacing w:val="-3"/>
          <w:sz w:val="22"/>
          <w:szCs w:val="22"/>
          <w:lang w:val="ca-ES"/>
        </w:rPr>
      </w:pPr>
      <w:r w:rsidRPr="006A45CD">
        <w:rPr>
          <w:rFonts w:cs="Arial"/>
          <w:snapToGrid/>
          <w:spacing w:val="-3"/>
          <w:sz w:val="22"/>
          <w:szCs w:val="22"/>
          <w:lang w:val="ca-ES"/>
        </w:rPr>
        <w:lastRenderedPageBreak/>
        <w:t>Per fer front a necessitats sobrevingudes per augments en la demanda de més elements de senyalització en qualsevol de les seus del Departament d’Economia i Hisenda, es preveu la possibilitat de modificar el contracte fins a un màxim del 20% anual del seu preu.</w:t>
      </w:r>
    </w:p>
    <w:p w:rsidR="006A45CD" w:rsidRPr="006A45CD" w:rsidRDefault="006A45CD" w:rsidP="006A45CD">
      <w:pPr>
        <w:pStyle w:val="Textindependent"/>
        <w:spacing w:before="10"/>
        <w:rPr>
          <w:rFonts w:cs="Arial"/>
          <w:snapToGrid/>
          <w:spacing w:val="-3"/>
          <w:sz w:val="22"/>
          <w:szCs w:val="22"/>
          <w:lang w:val="ca-ES"/>
        </w:rPr>
      </w:pPr>
    </w:p>
    <w:p w:rsidR="006A45CD" w:rsidRPr="006A45CD" w:rsidRDefault="006A45CD" w:rsidP="006A45CD">
      <w:pPr>
        <w:pStyle w:val="Textindependent"/>
        <w:spacing w:line="244" w:lineRule="auto"/>
        <w:rPr>
          <w:rFonts w:cs="Arial"/>
          <w:snapToGrid/>
          <w:spacing w:val="-3"/>
          <w:sz w:val="22"/>
          <w:szCs w:val="22"/>
          <w:lang w:val="ca-ES"/>
        </w:rPr>
      </w:pPr>
      <w:r w:rsidRPr="006A45CD">
        <w:rPr>
          <w:rFonts w:cs="Arial"/>
          <w:snapToGrid/>
          <w:spacing w:val="-3"/>
          <w:sz w:val="22"/>
          <w:szCs w:val="22"/>
          <w:lang w:val="ca-ES"/>
        </w:rPr>
        <w:t>La modificació no pot suposar l’establiment de nous preus unitaris no previstos en el contracte.</w:t>
      </w:r>
    </w:p>
    <w:p w:rsidR="007B7408" w:rsidRPr="00587AA5" w:rsidRDefault="007B7408" w:rsidP="007B7408">
      <w:pPr>
        <w:spacing w:after="0" w:line="240" w:lineRule="auto"/>
        <w:jc w:val="both"/>
        <w:rPr>
          <w:rFonts w:cs="Arial"/>
          <w:b/>
          <w:snapToGrid w:val="0"/>
          <w:lang w:val="es-ES" w:eastAsia="es-ES"/>
        </w:rPr>
      </w:pPr>
    </w:p>
    <w:p w:rsidR="007B7408" w:rsidRPr="004008D0" w:rsidRDefault="007B7408" w:rsidP="007B7408">
      <w:pPr>
        <w:numPr>
          <w:ilvl w:val="0"/>
          <w:numId w:val="3"/>
        </w:numPr>
        <w:spacing w:after="0" w:line="240" w:lineRule="auto"/>
        <w:jc w:val="both"/>
        <w:rPr>
          <w:rFonts w:cs="Arial"/>
          <w:b/>
          <w:snapToGrid w:val="0"/>
          <w:lang w:eastAsia="es-ES"/>
        </w:rPr>
      </w:pPr>
      <w:r w:rsidRPr="004008D0">
        <w:rPr>
          <w:rFonts w:cs="Arial"/>
          <w:b/>
          <w:snapToGrid w:val="0"/>
          <w:lang w:eastAsia="es-ES"/>
        </w:rPr>
        <w:t>Cessió del contracte</w:t>
      </w:r>
    </w:p>
    <w:p w:rsidR="007B7408" w:rsidRPr="004008D0" w:rsidRDefault="007B7408" w:rsidP="007B7408">
      <w:pPr>
        <w:pStyle w:val="Pargrafdellista"/>
        <w:ind w:left="0"/>
        <w:contextualSpacing w:val="0"/>
        <w:jc w:val="both"/>
        <w:rPr>
          <w:rFonts w:ascii="Arial" w:hAnsi="Arial" w:cs="Arial"/>
          <w:snapToGrid w:val="0"/>
          <w:sz w:val="22"/>
          <w:szCs w:val="22"/>
        </w:rPr>
      </w:pPr>
    </w:p>
    <w:p w:rsidR="007B7408" w:rsidRPr="004008D0" w:rsidRDefault="007B7408" w:rsidP="00BE37B5">
      <w:pPr>
        <w:tabs>
          <w:tab w:val="left" w:pos="426"/>
        </w:tabs>
        <w:spacing w:after="0" w:line="240" w:lineRule="auto"/>
        <w:jc w:val="both"/>
        <w:rPr>
          <w:rFonts w:cs="Arial"/>
          <w:snapToGrid w:val="0"/>
          <w:lang w:eastAsia="es-ES"/>
        </w:rPr>
      </w:pPr>
      <w:r w:rsidRPr="004008D0">
        <w:rPr>
          <w:rFonts w:cs="Arial"/>
          <w:snapToGrid w:val="0"/>
          <w:lang w:eastAsia="es-ES"/>
        </w:rPr>
        <w:t>Sí:</w:t>
      </w:r>
      <w:r w:rsidRPr="004008D0">
        <w:rPr>
          <w:rFonts w:cs="Arial"/>
          <w:snapToGrid w:val="0"/>
          <w:lang w:eastAsia="es-ES"/>
        </w:rPr>
        <w:tab/>
        <w:t>X</w:t>
      </w:r>
      <w:r w:rsidRPr="004008D0">
        <w:rPr>
          <w:rFonts w:cs="Arial"/>
          <w:snapToGrid w:val="0"/>
          <w:lang w:eastAsia="es-ES"/>
        </w:rPr>
        <w:tab/>
      </w:r>
      <w:r w:rsidRPr="004008D0">
        <w:rPr>
          <w:rFonts w:cs="Arial"/>
          <w:snapToGrid w:val="0"/>
          <w:lang w:eastAsia="es-ES"/>
        </w:rPr>
        <w:tab/>
      </w:r>
      <w:r w:rsidRPr="004008D0">
        <w:rPr>
          <w:rFonts w:cs="Arial"/>
          <w:snapToGrid w:val="0"/>
          <w:lang w:eastAsia="es-ES"/>
        </w:rPr>
        <w:tab/>
      </w:r>
      <w:r w:rsidRPr="004008D0">
        <w:rPr>
          <w:rFonts w:cs="Arial"/>
          <w:snapToGrid w:val="0"/>
          <w:lang w:eastAsia="es-ES"/>
        </w:rPr>
        <w:tab/>
      </w:r>
      <w:r w:rsidRPr="004008D0">
        <w:rPr>
          <w:rFonts w:cs="Arial"/>
          <w:snapToGrid w:val="0"/>
          <w:lang w:eastAsia="es-ES"/>
        </w:rPr>
        <w:tab/>
      </w:r>
      <w:r w:rsidRPr="004008D0">
        <w:rPr>
          <w:rFonts w:cs="Arial"/>
          <w:snapToGrid w:val="0"/>
          <w:lang w:eastAsia="es-ES"/>
        </w:rPr>
        <w:tab/>
      </w:r>
    </w:p>
    <w:p w:rsidR="007B7408" w:rsidRPr="004008D0" w:rsidRDefault="007B7408" w:rsidP="00BE37B5">
      <w:pPr>
        <w:tabs>
          <w:tab w:val="left" w:pos="426"/>
        </w:tabs>
        <w:spacing w:after="0" w:line="240" w:lineRule="auto"/>
        <w:jc w:val="both"/>
        <w:rPr>
          <w:rFonts w:cs="Arial"/>
          <w:i/>
          <w:lang w:eastAsia="es-ES"/>
        </w:rPr>
      </w:pPr>
    </w:p>
    <w:p w:rsidR="007B7408" w:rsidRPr="004008D0" w:rsidRDefault="007B7408" w:rsidP="00BE37B5">
      <w:pPr>
        <w:tabs>
          <w:tab w:val="left" w:pos="426"/>
        </w:tabs>
        <w:spacing w:after="0" w:line="240" w:lineRule="auto"/>
        <w:jc w:val="both"/>
        <w:rPr>
          <w:rFonts w:cs="Arial"/>
          <w:lang w:eastAsia="es-ES"/>
        </w:rPr>
      </w:pPr>
      <w:r w:rsidRPr="004008D0">
        <w:rPr>
          <w:rFonts w:cs="Arial"/>
          <w:lang w:eastAsia="es-ES"/>
        </w:rPr>
        <w:t>D’acord amb el que estableix l’article 214.1, segon paràgraf, de la LCSP per a aquest expedient es contempla que els drets i obligacions dimanants del contracte podran ser cedits pel contractista a un tercer.</w:t>
      </w:r>
    </w:p>
    <w:p w:rsidR="007B7408" w:rsidRPr="004008D0" w:rsidRDefault="007B7408" w:rsidP="00BE37B5">
      <w:pPr>
        <w:tabs>
          <w:tab w:val="left" w:pos="426"/>
        </w:tabs>
        <w:spacing w:after="0" w:line="240" w:lineRule="auto"/>
        <w:jc w:val="both"/>
        <w:rPr>
          <w:rFonts w:cs="Arial"/>
          <w:lang w:eastAsia="es-ES"/>
        </w:rPr>
      </w:pPr>
    </w:p>
    <w:p w:rsidR="007B7408" w:rsidRPr="004008D0" w:rsidRDefault="007B7408" w:rsidP="00BE37B5">
      <w:pPr>
        <w:tabs>
          <w:tab w:val="left" w:pos="426"/>
        </w:tabs>
        <w:spacing w:after="0" w:line="240" w:lineRule="auto"/>
        <w:jc w:val="both"/>
        <w:rPr>
          <w:rFonts w:cs="Arial"/>
          <w:lang w:eastAsia="es-ES"/>
        </w:rPr>
      </w:pPr>
      <w:r w:rsidRPr="004008D0">
        <w:rPr>
          <w:rFonts w:cs="Arial"/>
          <w:lang w:eastAsia="es-ES"/>
        </w:rPr>
        <w:t>Per tal que el contractisa pugui cedir els seus drets i obligacions a tercers s’han de complir els següents requisits:</w:t>
      </w:r>
    </w:p>
    <w:p w:rsidR="007B7408" w:rsidRPr="004008D0" w:rsidRDefault="007B7408" w:rsidP="00BE37B5">
      <w:pPr>
        <w:tabs>
          <w:tab w:val="left" w:pos="426"/>
        </w:tabs>
        <w:spacing w:after="0" w:line="240" w:lineRule="auto"/>
        <w:jc w:val="both"/>
        <w:rPr>
          <w:rFonts w:cs="Arial"/>
          <w:lang w:eastAsia="es-ES"/>
        </w:rPr>
      </w:pPr>
    </w:p>
    <w:p w:rsidR="007B7408" w:rsidRPr="004008D0" w:rsidRDefault="007B7408" w:rsidP="00BE37B5">
      <w:pPr>
        <w:pStyle w:val="Pargrafdellista"/>
        <w:numPr>
          <w:ilvl w:val="0"/>
          <w:numId w:val="21"/>
        </w:numPr>
        <w:tabs>
          <w:tab w:val="left" w:pos="426"/>
        </w:tabs>
        <w:ind w:left="0" w:firstLine="0"/>
        <w:jc w:val="both"/>
        <w:rPr>
          <w:rFonts w:ascii="Arial" w:hAnsi="Arial" w:cs="Arial"/>
          <w:sz w:val="22"/>
          <w:szCs w:val="22"/>
        </w:rPr>
      </w:pPr>
      <w:r w:rsidRPr="004008D0">
        <w:rPr>
          <w:rFonts w:ascii="Arial" w:hAnsi="Arial" w:cs="Arial"/>
          <w:sz w:val="22"/>
          <w:szCs w:val="22"/>
        </w:rPr>
        <w:t>Que l’òrgan de contractació autoritzi, de forma prèvia i expressa, la cessió</w:t>
      </w:r>
    </w:p>
    <w:p w:rsidR="007B7408" w:rsidRPr="004008D0" w:rsidRDefault="007B7408" w:rsidP="00BE37B5">
      <w:pPr>
        <w:pStyle w:val="Pargrafdellista"/>
        <w:numPr>
          <w:ilvl w:val="0"/>
          <w:numId w:val="21"/>
        </w:numPr>
        <w:tabs>
          <w:tab w:val="left" w:pos="426"/>
        </w:tabs>
        <w:ind w:left="0" w:firstLine="0"/>
        <w:jc w:val="both"/>
        <w:rPr>
          <w:rFonts w:ascii="Arial" w:hAnsi="Arial" w:cs="Arial"/>
          <w:sz w:val="22"/>
          <w:szCs w:val="22"/>
        </w:rPr>
      </w:pPr>
      <w:r w:rsidRPr="004008D0">
        <w:rPr>
          <w:rFonts w:ascii="Arial" w:hAnsi="Arial" w:cs="Arial"/>
          <w:sz w:val="22"/>
          <w:szCs w:val="22"/>
        </w:rPr>
        <w:t>Que el cedent hagi executat, com a mínim, un 20% de l’import del contracte.</w:t>
      </w:r>
    </w:p>
    <w:p w:rsidR="007B7408" w:rsidRPr="004008D0" w:rsidRDefault="007B7408" w:rsidP="00BE37B5">
      <w:pPr>
        <w:pStyle w:val="Pargrafdellista"/>
        <w:numPr>
          <w:ilvl w:val="0"/>
          <w:numId w:val="21"/>
        </w:numPr>
        <w:tabs>
          <w:tab w:val="left" w:pos="426"/>
        </w:tabs>
        <w:ind w:left="0" w:firstLine="0"/>
        <w:jc w:val="both"/>
        <w:rPr>
          <w:rFonts w:ascii="Arial" w:hAnsi="Arial" w:cs="Arial"/>
          <w:sz w:val="22"/>
          <w:szCs w:val="22"/>
        </w:rPr>
      </w:pPr>
      <w:r w:rsidRPr="004008D0">
        <w:rPr>
          <w:rFonts w:ascii="Arial" w:hAnsi="Arial" w:cs="Arial"/>
          <w:sz w:val="22"/>
          <w:szCs w:val="22"/>
        </w:rPr>
        <w:t>Que el cessionari tingui capacitat per contractar amb l’Administració i la solvència que resulti exigible en funció de la fase d’execució del contracte i no estar incurs en una causa de prohibició de contractar.</w:t>
      </w:r>
    </w:p>
    <w:p w:rsidR="007B7408" w:rsidRPr="004008D0" w:rsidRDefault="007B7408" w:rsidP="00BE37B5">
      <w:pPr>
        <w:pStyle w:val="Pargrafdellista"/>
        <w:numPr>
          <w:ilvl w:val="0"/>
          <w:numId w:val="21"/>
        </w:numPr>
        <w:tabs>
          <w:tab w:val="left" w:pos="426"/>
        </w:tabs>
        <w:ind w:left="0" w:firstLine="0"/>
        <w:jc w:val="both"/>
        <w:rPr>
          <w:rFonts w:ascii="Arial" w:hAnsi="Arial" w:cs="Arial"/>
          <w:sz w:val="22"/>
          <w:szCs w:val="22"/>
        </w:rPr>
      </w:pPr>
      <w:r w:rsidRPr="004008D0">
        <w:rPr>
          <w:rFonts w:ascii="Arial" w:hAnsi="Arial" w:cs="Arial"/>
          <w:sz w:val="22"/>
          <w:szCs w:val="22"/>
        </w:rPr>
        <w:t>Que la cessió es formalitzi entre l’adjudicatari i el cessionari en escriptura pública.</w:t>
      </w:r>
    </w:p>
    <w:p w:rsidR="007B7408" w:rsidRPr="004008D0" w:rsidRDefault="007B7408" w:rsidP="007B7408">
      <w:pPr>
        <w:pStyle w:val="Pargrafdellista"/>
        <w:ind w:left="426"/>
        <w:jc w:val="both"/>
        <w:rPr>
          <w:rFonts w:ascii="Arial" w:hAnsi="Arial" w:cs="Arial"/>
          <w:sz w:val="22"/>
          <w:szCs w:val="22"/>
        </w:rPr>
      </w:pPr>
    </w:p>
    <w:p w:rsidR="007B7408" w:rsidRPr="004008D0" w:rsidRDefault="007B7408" w:rsidP="007B7408">
      <w:pPr>
        <w:numPr>
          <w:ilvl w:val="0"/>
          <w:numId w:val="3"/>
        </w:numPr>
        <w:spacing w:after="0" w:line="240" w:lineRule="auto"/>
        <w:jc w:val="both"/>
        <w:rPr>
          <w:rFonts w:cs="Arial"/>
          <w:b/>
          <w:snapToGrid w:val="0"/>
          <w:lang w:eastAsia="es-ES"/>
        </w:rPr>
      </w:pPr>
      <w:r w:rsidRPr="004008D0">
        <w:rPr>
          <w:rFonts w:cs="Arial"/>
          <w:b/>
          <w:snapToGrid w:val="0"/>
          <w:lang w:eastAsia="es-ES"/>
        </w:rPr>
        <w:t>Subcontractació</w:t>
      </w:r>
    </w:p>
    <w:p w:rsidR="007B7408" w:rsidRPr="004008D0" w:rsidRDefault="007B7408" w:rsidP="007B7408">
      <w:pPr>
        <w:spacing w:after="0" w:line="240" w:lineRule="auto"/>
        <w:jc w:val="both"/>
        <w:rPr>
          <w:rFonts w:cs="Arial"/>
          <w:b/>
          <w:snapToGrid w:val="0"/>
          <w:lang w:eastAsia="es-ES"/>
        </w:rPr>
      </w:pPr>
    </w:p>
    <w:p w:rsidR="007B7408" w:rsidRDefault="0091378D" w:rsidP="00BE37B5">
      <w:pPr>
        <w:spacing w:after="0" w:line="240" w:lineRule="auto"/>
        <w:jc w:val="both"/>
      </w:pPr>
      <w:r w:rsidRPr="007674AE">
        <w:t>En aplicació de l’establert a l’article 215 LCSP el contractista podrà concertar amb tercers la realització parcial de la prestació</w:t>
      </w:r>
      <w:r>
        <w:t>.</w:t>
      </w:r>
    </w:p>
    <w:p w:rsidR="0091378D" w:rsidRDefault="0091378D" w:rsidP="00BE37B5">
      <w:pPr>
        <w:spacing w:after="0" w:line="240" w:lineRule="auto"/>
        <w:jc w:val="both"/>
        <w:rPr>
          <w:rFonts w:cs="Arial"/>
          <w:snapToGrid w:val="0"/>
          <w:lang w:eastAsia="es-ES"/>
        </w:rPr>
      </w:pPr>
    </w:p>
    <w:p w:rsidR="007B7408" w:rsidRDefault="007B7408" w:rsidP="00BE37B5">
      <w:pPr>
        <w:spacing w:after="0" w:line="240" w:lineRule="auto"/>
        <w:contextualSpacing/>
        <w:jc w:val="both"/>
      </w:pPr>
      <w:r w:rsidRPr="0019314C">
        <w:t xml:space="preserve">Les condicions de subcontractació per a les possibles prestacions parcials es recullen en </w:t>
      </w:r>
      <w:r>
        <w:rPr>
          <w:b/>
        </w:rPr>
        <w:t>l’annex 3</w:t>
      </w:r>
      <w:r w:rsidRPr="0019314C">
        <w:t xml:space="preserve">.  </w:t>
      </w:r>
    </w:p>
    <w:p w:rsidR="007B7408" w:rsidRDefault="007B7408" w:rsidP="00BE37B5">
      <w:pPr>
        <w:spacing w:after="0" w:line="240" w:lineRule="auto"/>
        <w:contextualSpacing/>
        <w:jc w:val="both"/>
      </w:pPr>
    </w:p>
    <w:p w:rsidR="007B7408" w:rsidRPr="002316DE" w:rsidRDefault="007B7408" w:rsidP="00BE37B5">
      <w:pPr>
        <w:spacing w:after="0" w:line="240" w:lineRule="auto"/>
        <w:contextualSpacing/>
        <w:jc w:val="both"/>
      </w:pPr>
      <w:r w:rsidRPr="0019314C">
        <w:t>És obligatori indicar en l’oferta la part del contracte q</w:t>
      </w:r>
      <w:r>
        <w:t>ue tingui previst subcontractar, assenyalant el seu import i el nom o el perfil empresarial, d’acord amb la definició de les condicions de solvència tècnica dels subcontractistes als quals es vagi a encomanar la seva realització.</w:t>
      </w:r>
    </w:p>
    <w:p w:rsidR="007B7408" w:rsidRDefault="007B7408" w:rsidP="00BE37B5">
      <w:pPr>
        <w:spacing w:after="0" w:line="240" w:lineRule="auto"/>
        <w:jc w:val="both"/>
        <w:rPr>
          <w:rFonts w:cs="Arial"/>
          <w:snapToGrid w:val="0"/>
          <w:lang w:eastAsia="es-ES"/>
        </w:rPr>
      </w:pPr>
    </w:p>
    <w:p w:rsidR="00D5016A" w:rsidRPr="004008D0" w:rsidRDefault="00D5016A" w:rsidP="00BE37B5">
      <w:pPr>
        <w:spacing w:after="0" w:line="240" w:lineRule="auto"/>
        <w:jc w:val="both"/>
        <w:rPr>
          <w:rFonts w:cs="Arial"/>
          <w:snapToGrid w:val="0"/>
          <w:lang w:eastAsia="es-ES"/>
        </w:rPr>
      </w:pPr>
    </w:p>
    <w:p w:rsidR="007B7408" w:rsidRPr="004008D0" w:rsidRDefault="007B7408" w:rsidP="007B7408">
      <w:pPr>
        <w:numPr>
          <w:ilvl w:val="0"/>
          <w:numId w:val="3"/>
        </w:numPr>
        <w:tabs>
          <w:tab w:val="clear" w:pos="360"/>
          <w:tab w:val="num" w:pos="143"/>
        </w:tabs>
        <w:spacing w:after="0" w:line="240" w:lineRule="auto"/>
        <w:jc w:val="both"/>
        <w:rPr>
          <w:rFonts w:cs="Arial"/>
          <w:b/>
          <w:snapToGrid w:val="0"/>
          <w:lang w:eastAsia="es-ES"/>
        </w:rPr>
      </w:pPr>
      <w:r w:rsidRPr="004008D0">
        <w:rPr>
          <w:rFonts w:cs="Arial"/>
          <w:b/>
          <w:snapToGrid w:val="0"/>
          <w:lang w:eastAsia="es-ES"/>
        </w:rPr>
        <w:t>Revisió de preus</w:t>
      </w:r>
    </w:p>
    <w:p w:rsidR="007B7408" w:rsidRPr="004008D0" w:rsidRDefault="007B7408" w:rsidP="007B7408">
      <w:pPr>
        <w:spacing w:after="0" w:line="240" w:lineRule="auto"/>
        <w:jc w:val="both"/>
        <w:rPr>
          <w:rFonts w:cs="Arial"/>
          <w:b/>
          <w:snapToGrid w:val="0"/>
          <w:lang w:eastAsia="es-ES"/>
        </w:rPr>
      </w:pPr>
    </w:p>
    <w:p w:rsidR="007B7408" w:rsidRPr="004008D0" w:rsidRDefault="007B7408" w:rsidP="00BE37B5">
      <w:pPr>
        <w:suppressAutoHyphens/>
        <w:spacing w:after="0" w:line="240" w:lineRule="auto"/>
        <w:jc w:val="both"/>
        <w:rPr>
          <w:rFonts w:cs="Arial"/>
          <w:snapToGrid w:val="0"/>
          <w:lang w:eastAsia="es-ES"/>
        </w:rPr>
      </w:pPr>
      <w:r w:rsidRPr="004008D0">
        <w:rPr>
          <w:rFonts w:cs="Arial"/>
          <w:snapToGrid w:val="0"/>
          <w:lang w:eastAsia="es-ES"/>
        </w:rPr>
        <w:t>En aplicació de l’establert a l’article 103 de la LCSP no procedeix la revisió de preus en aquest expedient</w:t>
      </w:r>
    </w:p>
    <w:p w:rsidR="007B7408" w:rsidRPr="004008D0" w:rsidRDefault="007B7408" w:rsidP="007B7408">
      <w:pPr>
        <w:spacing w:after="0" w:line="240" w:lineRule="auto"/>
        <w:jc w:val="both"/>
        <w:rPr>
          <w:rFonts w:cs="Arial"/>
          <w:b/>
          <w:snapToGrid w:val="0"/>
          <w:lang w:eastAsia="es-ES"/>
        </w:rPr>
      </w:pPr>
    </w:p>
    <w:p w:rsidR="007B7408" w:rsidRPr="004008D0" w:rsidRDefault="007B7408" w:rsidP="007B7408">
      <w:pPr>
        <w:numPr>
          <w:ilvl w:val="0"/>
          <w:numId w:val="3"/>
        </w:numPr>
        <w:tabs>
          <w:tab w:val="clear" w:pos="360"/>
          <w:tab w:val="num" w:pos="143"/>
        </w:tabs>
        <w:spacing w:after="0" w:line="240" w:lineRule="auto"/>
        <w:jc w:val="both"/>
        <w:rPr>
          <w:rFonts w:cs="Arial"/>
          <w:b/>
          <w:snapToGrid w:val="0"/>
          <w:lang w:eastAsia="es-ES"/>
        </w:rPr>
      </w:pPr>
      <w:r w:rsidRPr="004008D0">
        <w:rPr>
          <w:rFonts w:cs="Arial"/>
          <w:b/>
          <w:snapToGrid w:val="0"/>
          <w:lang w:eastAsia="es-ES"/>
        </w:rPr>
        <w:t xml:space="preserve">Termini de garantia </w:t>
      </w:r>
    </w:p>
    <w:p w:rsidR="007B7408" w:rsidRPr="004008D0" w:rsidRDefault="007B7408" w:rsidP="007B7408">
      <w:pPr>
        <w:spacing w:after="0" w:line="240" w:lineRule="auto"/>
        <w:jc w:val="both"/>
        <w:rPr>
          <w:rFonts w:cs="Arial"/>
          <w:b/>
          <w:snapToGrid w:val="0"/>
          <w:lang w:eastAsia="es-ES"/>
        </w:rPr>
      </w:pPr>
    </w:p>
    <w:p w:rsidR="0091378D" w:rsidRPr="0091378D" w:rsidRDefault="0091378D" w:rsidP="0091378D">
      <w:pPr>
        <w:pStyle w:val="Textindependent"/>
        <w:spacing w:before="1"/>
        <w:rPr>
          <w:rFonts w:cs="Arial"/>
          <w:sz w:val="22"/>
          <w:szCs w:val="22"/>
          <w:lang w:val="ca-ES"/>
        </w:rPr>
      </w:pPr>
      <w:r w:rsidRPr="0091378D">
        <w:rPr>
          <w:rFonts w:cs="Arial"/>
          <w:sz w:val="22"/>
          <w:szCs w:val="22"/>
          <w:lang w:val="ca-ES"/>
        </w:rPr>
        <w:t>La garantia mínima de tots els elements subministrats i instal·lats i dels treballs serà de 2 anys.</w:t>
      </w:r>
    </w:p>
    <w:p w:rsidR="001A2ACE" w:rsidRPr="00CF225F" w:rsidRDefault="001A2ACE" w:rsidP="007B7408">
      <w:pPr>
        <w:spacing w:after="0" w:line="240" w:lineRule="auto"/>
        <w:jc w:val="both"/>
        <w:rPr>
          <w:rFonts w:cs="Arial"/>
          <w:b/>
          <w:snapToGrid w:val="0"/>
          <w:lang w:val="es-ES" w:eastAsia="es-ES"/>
        </w:rPr>
      </w:pPr>
    </w:p>
    <w:p w:rsidR="007B7408" w:rsidRPr="004008D0" w:rsidRDefault="007B7408" w:rsidP="007B7408">
      <w:pPr>
        <w:numPr>
          <w:ilvl w:val="0"/>
          <w:numId w:val="3"/>
        </w:numPr>
        <w:tabs>
          <w:tab w:val="clear" w:pos="360"/>
          <w:tab w:val="num" w:pos="143"/>
        </w:tabs>
        <w:spacing w:after="0" w:line="240" w:lineRule="auto"/>
        <w:jc w:val="both"/>
        <w:rPr>
          <w:rFonts w:cs="Arial"/>
          <w:b/>
          <w:snapToGrid w:val="0"/>
          <w:lang w:eastAsia="es-ES"/>
        </w:rPr>
      </w:pPr>
      <w:r w:rsidRPr="004008D0">
        <w:rPr>
          <w:rFonts w:cs="Arial"/>
          <w:b/>
          <w:snapToGrid w:val="0"/>
          <w:lang w:eastAsia="es-ES"/>
        </w:rPr>
        <w:t>Responsable del contracte</w:t>
      </w:r>
    </w:p>
    <w:p w:rsidR="007B7408" w:rsidRPr="00174B6B" w:rsidRDefault="007B7408" w:rsidP="007B7408">
      <w:pPr>
        <w:spacing w:after="0" w:line="240" w:lineRule="auto"/>
        <w:ind w:left="360"/>
        <w:jc w:val="both"/>
        <w:rPr>
          <w:rFonts w:cs="Arial"/>
          <w:b/>
          <w:snapToGrid w:val="0"/>
          <w:lang w:eastAsia="es-ES"/>
        </w:rPr>
      </w:pPr>
    </w:p>
    <w:p w:rsidR="0091378D" w:rsidRPr="0091378D" w:rsidRDefault="0091378D" w:rsidP="0091378D">
      <w:pPr>
        <w:pStyle w:val="Textindependent"/>
        <w:spacing w:before="1"/>
        <w:rPr>
          <w:rFonts w:cs="Arial"/>
          <w:sz w:val="22"/>
          <w:szCs w:val="22"/>
          <w:lang w:val="ca-ES"/>
        </w:rPr>
      </w:pPr>
      <w:r w:rsidRPr="0091378D">
        <w:rPr>
          <w:rFonts w:cs="Arial"/>
          <w:sz w:val="22"/>
          <w:szCs w:val="22"/>
          <w:lang w:val="ca-ES"/>
        </w:rPr>
        <w:t>La direcció, coordinació i supervisió de les tasques objecte d’aquest contracte, es duran a terme per part del Servei de Gestió Integral dels Edificis.</w:t>
      </w:r>
    </w:p>
    <w:p w:rsidR="0091378D" w:rsidRPr="0091378D" w:rsidRDefault="0091378D" w:rsidP="0091378D">
      <w:pPr>
        <w:pStyle w:val="Textindependent"/>
        <w:spacing w:before="1"/>
        <w:rPr>
          <w:rFonts w:cs="Arial"/>
          <w:sz w:val="22"/>
          <w:szCs w:val="22"/>
          <w:lang w:val="ca-ES"/>
        </w:rPr>
      </w:pPr>
    </w:p>
    <w:p w:rsidR="007B7408" w:rsidRPr="0091378D" w:rsidRDefault="0091378D" w:rsidP="0091378D">
      <w:pPr>
        <w:pStyle w:val="Textindependent"/>
        <w:spacing w:before="1"/>
        <w:rPr>
          <w:rFonts w:cs="Arial"/>
          <w:sz w:val="22"/>
          <w:szCs w:val="22"/>
          <w:lang w:val="ca-ES"/>
        </w:rPr>
      </w:pPr>
      <w:r w:rsidRPr="0091378D">
        <w:rPr>
          <w:rFonts w:cs="Arial"/>
          <w:sz w:val="22"/>
          <w:szCs w:val="22"/>
          <w:lang w:val="ca-ES"/>
        </w:rPr>
        <w:t xml:space="preserve">En aquest expedient es designa com a responsable del contracte </w:t>
      </w:r>
      <w:r>
        <w:rPr>
          <w:rFonts w:cs="Arial"/>
          <w:sz w:val="22"/>
          <w:szCs w:val="22"/>
          <w:lang w:val="ca-ES"/>
        </w:rPr>
        <w:t>al/</w:t>
      </w:r>
      <w:r w:rsidRPr="0091378D">
        <w:rPr>
          <w:rFonts w:cs="Arial"/>
          <w:sz w:val="22"/>
          <w:szCs w:val="22"/>
          <w:lang w:val="ca-ES"/>
        </w:rPr>
        <w:t xml:space="preserve">a la </w:t>
      </w:r>
      <w:r>
        <w:rPr>
          <w:rFonts w:cs="Arial"/>
          <w:sz w:val="22"/>
          <w:szCs w:val="22"/>
          <w:lang w:val="ca-ES"/>
        </w:rPr>
        <w:t>c</w:t>
      </w:r>
      <w:r w:rsidRPr="0091378D">
        <w:rPr>
          <w:rFonts w:cs="Arial"/>
          <w:sz w:val="22"/>
          <w:szCs w:val="22"/>
          <w:lang w:val="ca-ES"/>
        </w:rPr>
        <w:t>ap del Servei de Gestió Integral dels Edificis</w:t>
      </w:r>
      <w:r>
        <w:rPr>
          <w:rFonts w:cs="Arial"/>
          <w:sz w:val="22"/>
          <w:szCs w:val="22"/>
          <w:lang w:val="ca-ES"/>
        </w:rPr>
        <w:t xml:space="preserve"> </w:t>
      </w:r>
      <w:r w:rsidR="001A2ACE" w:rsidRPr="0091378D">
        <w:rPr>
          <w:rFonts w:cs="Arial"/>
          <w:sz w:val="22"/>
          <w:szCs w:val="22"/>
          <w:lang w:val="ca-ES"/>
        </w:rPr>
        <w:t>el/</w:t>
      </w:r>
      <w:r w:rsidR="007B7408" w:rsidRPr="0091378D">
        <w:rPr>
          <w:rFonts w:cs="Arial"/>
          <w:sz w:val="22"/>
          <w:szCs w:val="22"/>
          <w:lang w:val="ca-ES"/>
        </w:rPr>
        <w:t xml:space="preserve">la qual portarà a terme les funcions següents:  </w:t>
      </w:r>
    </w:p>
    <w:p w:rsidR="007B7408" w:rsidRPr="00174B6B" w:rsidRDefault="007B7408" w:rsidP="00BE37B5">
      <w:pPr>
        <w:pStyle w:val="Textindependent"/>
        <w:widowControl w:val="0"/>
        <w:tabs>
          <w:tab w:val="left" w:pos="284"/>
          <w:tab w:val="left" w:pos="426"/>
          <w:tab w:val="left" w:pos="709"/>
          <w:tab w:val="left" w:pos="993"/>
        </w:tabs>
        <w:rPr>
          <w:rFonts w:cs="Arial"/>
          <w:sz w:val="22"/>
          <w:szCs w:val="22"/>
        </w:rPr>
      </w:pPr>
    </w:p>
    <w:p w:rsidR="007B7408" w:rsidRPr="004008D0" w:rsidRDefault="007B7408" w:rsidP="00BE37B5">
      <w:pPr>
        <w:pStyle w:val="Default"/>
        <w:widowControl w:val="0"/>
        <w:numPr>
          <w:ilvl w:val="0"/>
          <w:numId w:val="22"/>
        </w:numPr>
        <w:tabs>
          <w:tab w:val="left" w:pos="284"/>
          <w:tab w:val="left" w:pos="426"/>
          <w:tab w:val="left" w:pos="851"/>
        </w:tabs>
        <w:ind w:left="0" w:firstLine="0"/>
        <w:jc w:val="both"/>
        <w:rPr>
          <w:color w:val="auto"/>
          <w:sz w:val="22"/>
          <w:szCs w:val="22"/>
          <w:lang w:eastAsia="es-ES"/>
        </w:rPr>
      </w:pPr>
      <w:r w:rsidRPr="00174B6B">
        <w:rPr>
          <w:color w:val="auto"/>
          <w:sz w:val="22"/>
          <w:szCs w:val="22"/>
          <w:lang w:eastAsia="es-ES"/>
        </w:rPr>
        <w:t>Supervisar el compliment</w:t>
      </w:r>
      <w:r w:rsidRPr="004008D0">
        <w:rPr>
          <w:color w:val="auto"/>
          <w:sz w:val="22"/>
          <w:szCs w:val="22"/>
          <w:lang w:eastAsia="es-ES"/>
        </w:rPr>
        <w:t xml:space="preserve"> per part del contractista de totes les obligacions i condicions contractuals.</w:t>
      </w:r>
    </w:p>
    <w:p w:rsidR="007B7408" w:rsidRPr="004008D0" w:rsidRDefault="007B7408" w:rsidP="00BE37B5">
      <w:pPr>
        <w:pStyle w:val="Default"/>
        <w:widowControl w:val="0"/>
        <w:numPr>
          <w:ilvl w:val="0"/>
          <w:numId w:val="22"/>
        </w:numPr>
        <w:tabs>
          <w:tab w:val="left" w:pos="284"/>
          <w:tab w:val="left" w:pos="426"/>
          <w:tab w:val="left" w:pos="851"/>
        </w:tabs>
        <w:ind w:left="0" w:firstLine="0"/>
        <w:jc w:val="both"/>
        <w:rPr>
          <w:color w:val="auto"/>
          <w:sz w:val="22"/>
          <w:szCs w:val="22"/>
          <w:lang w:eastAsia="es-ES"/>
        </w:rPr>
      </w:pPr>
      <w:r w:rsidRPr="004008D0">
        <w:rPr>
          <w:color w:val="auto"/>
          <w:sz w:val="22"/>
          <w:szCs w:val="22"/>
          <w:lang w:eastAsia="es-ES"/>
        </w:rPr>
        <w:t>Coordinar els diferents agents implicats en el contracte.</w:t>
      </w:r>
    </w:p>
    <w:p w:rsidR="007B7408" w:rsidRPr="004008D0" w:rsidRDefault="007B7408" w:rsidP="00BE37B5">
      <w:pPr>
        <w:pStyle w:val="Default"/>
        <w:widowControl w:val="0"/>
        <w:numPr>
          <w:ilvl w:val="0"/>
          <w:numId w:val="22"/>
        </w:numPr>
        <w:tabs>
          <w:tab w:val="left" w:pos="284"/>
          <w:tab w:val="left" w:pos="426"/>
          <w:tab w:val="left" w:pos="851"/>
        </w:tabs>
        <w:ind w:left="0" w:firstLine="0"/>
        <w:jc w:val="both"/>
        <w:rPr>
          <w:color w:val="auto"/>
          <w:sz w:val="22"/>
          <w:szCs w:val="22"/>
          <w:lang w:eastAsia="es-ES"/>
        </w:rPr>
      </w:pPr>
      <w:r w:rsidRPr="004008D0">
        <w:rPr>
          <w:color w:val="auto"/>
          <w:sz w:val="22"/>
          <w:szCs w:val="22"/>
          <w:lang w:eastAsia="es-ES"/>
        </w:rPr>
        <w:t>Adoptar les decisions i dictar les instruccions necessàries per a la correcta realització de la prestació pactada.</w:t>
      </w:r>
    </w:p>
    <w:p w:rsidR="007B7408" w:rsidRPr="004008D0" w:rsidRDefault="007B7408" w:rsidP="00BE37B5">
      <w:pPr>
        <w:pStyle w:val="Default"/>
        <w:widowControl w:val="0"/>
        <w:numPr>
          <w:ilvl w:val="0"/>
          <w:numId w:val="22"/>
        </w:numPr>
        <w:tabs>
          <w:tab w:val="left" w:pos="284"/>
          <w:tab w:val="left" w:pos="426"/>
          <w:tab w:val="left" w:pos="851"/>
        </w:tabs>
        <w:ind w:left="0" w:firstLine="0"/>
        <w:jc w:val="both"/>
        <w:rPr>
          <w:color w:val="auto"/>
          <w:sz w:val="22"/>
          <w:szCs w:val="22"/>
          <w:lang w:eastAsia="es-ES"/>
        </w:rPr>
      </w:pPr>
      <w:r w:rsidRPr="004008D0">
        <w:rPr>
          <w:color w:val="auto"/>
          <w:sz w:val="22"/>
          <w:szCs w:val="22"/>
          <w:lang w:eastAsia="es-ES"/>
        </w:rPr>
        <w:t xml:space="preserve">Informar del nivell de satisfacció de l’execució del contracta.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rsidR="007B7408" w:rsidRPr="004008D0" w:rsidRDefault="007B7408" w:rsidP="00BE37B5">
      <w:pPr>
        <w:tabs>
          <w:tab w:val="left" w:pos="284"/>
        </w:tabs>
        <w:spacing w:after="0" w:line="240" w:lineRule="auto"/>
        <w:jc w:val="both"/>
        <w:rPr>
          <w:rFonts w:cs="Arial"/>
          <w:b/>
          <w:snapToGrid w:val="0"/>
          <w:lang w:eastAsia="es-ES"/>
        </w:rPr>
      </w:pPr>
    </w:p>
    <w:p w:rsidR="007B7408" w:rsidRPr="004008D0" w:rsidRDefault="007B7408" w:rsidP="007B7408">
      <w:pPr>
        <w:numPr>
          <w:ilvl w:val="0"/>
          <w:numId w:val="3"/>
        </w:numPr>
        <w:tabs>
          <w:tab w:val="clear" w:pos="360"/>
          <w:tab w:val="num" w:pos="143"/>
        </w:tabs>
        <w:spacing w:after="0" w:line="240" w:lineRule="auto"/>
        <w:jc w:val="both"/>
        <w:rPr>
          <w:rFonts w:cs="Arial"/>
          <w:b/>
          <w:snapToGrid w:val="0"/>
          <w:lang w:eastAsia="es-ES"/>
        </w:rPr>
      </w:pPr>
      <w:r w:rsidRPr="004008D0">
        <w:rPr>
          <w:rFonts w:cs="Arial"/>
          <w:b/>
          <w:snapToGrid w:val="0"/>
          <w:lang w:eastAsia="es-ES"/>
        </w:rPr>
        <w:t>Import màxim de les despeses de publicitat que han d’abonar l’empresa o les empreses adjudicatàries</w:t>
      </w:r>
    </w:p>
    <w:p w:rsidR="007B7408" w:rsidRPr="004008D0" w:rsidRDefault="007B7408" w:rsidP="007B7408">
      <w:pPr>
        <w:spacing w:after="0" w:line="240" w:lineRule="auto"/>
        <w:jc w:val="both"/>
        <w:rPr>
          <w:rFonts w:cs="Arial"/>
          <w:b/>
          <w:snapToGrid w:val="0"/>
          <w:lang w:eastAsia="es-ES"/>
        </w:rPr>
      </w:pPr>
    </w:p>
    <w:p w:rsidR="007B7408" w:rsidRPr="004008D0" w:rsidRDefault="007B7408" w:rsidP="00BE37B5">
      <w:pPr>
        <w:pStyle w:val="Textindependent2"/>
        <w:outlineLvl w:val="0"/>
        <w:rPr>
          <w:rFonts w:ascii="Arial" w:hAnsi="Arial" w:cs="Arial"/>
          <w:snapToGrid w:val="0"/>
          <w:sz w:val="22"/>
          <w:szCs w:val="22"/>
        </w:rPr>
      </w:pPr>
      <w:bookmarkStart w:id="4" w:name="_Toc518556579"/>
      <w:r w:rsidRPr="004008D0">
        <w:rPr>
          <w:rFonts w:ascii="Arial" w:hAnsi="Arial" w:cs="Arial"/>
          <w:snapToGrid w:val="0"/>
          <w:sz w:val="22"/>
          <w:szCs w:val="22"/>
        </w:rPr>
        <w:t>En aquest expedient no es preveu cap despesa en concepte de publicitat</w:t>
      </w:r>
      <w:bookmarkEnd w:id="4"/>
    </w:p>
    <w:p w:rsidR="007B7408" w:rsidRPr="004008D0" w:rsidRDefault="007B7408" w:rsidP="007B7408">
      <w:pPr>
        <w:numPr>
          <w:ilvl w:val="0"/>
          <w:numId w:val="3"/>
        </w:numPr>
        <w:tabs>
          <w:tab w:val="clear" w:pos="360"/>
          <w:tab w:val="num" w:pos="143"/>
        </w:tabs>
        <w:spacing w:after="0" w:line="240" w:lineRule="auto"/>
        <w:ind w:left="0" w:firstLine="0"/>
        <w:jc w:val="both"/>
        <w:rPr>
          <w:rFonts w:cs="Arial"/>
          <w:lang w:eastAsia="es-ES"/>
        </w:rPr>
      </w:pPr>
      <w:r w:rsidRPr="004008D0">
        <w:rPr>
          <w:rFonts w:cs="Arial"/>
          <w:b/>
          <w:snapToGrid w:val="0"/>
          <w:lang w:eastAsia="es-ES"/>
        </w:rPr>
        <w:t>Programa de treball</w:t>
      </w:r>
    </w:p>
    <w:p w:rsidR="007B7408" w:rsidRPr="004008D0" w:rsidRDefault="007B7408" w:rsidP="007B7408">
      <w:pPr>
        <w:pStyle w:val="Pargrafdellista"/>
        <w:contextualSpacing w:val="0"/>
        <w:jc w:val="both"/>
        <w:rPr>
          <w:rFonts w:ascii="Arial" w:hAnsi="Arial" w:cs="Arial"/>
          <w:snapToGrid w:val="0"/>
          <w:sz w:val="22"/>
          <w:szCs w:val="22"/>
        </w:rPr>
      </w:pPr>
    </w:p>
    <w:p w:rsidR="007B7408" w:rsidRPr="004008D0" w:rsidRDefault="007B7408" w:rsidP="00BE37B5">
      <w:pPr>
        <w:spacing w:after="0" w:line="240" w:lineRule="auto"/>
        <w:jc w:val="both"/>
        <w:rPr>
          <w:rFonts w:cs="Arial"/>
          <w:snapToGrid w:val="0"/>
          <w:lang w:eastAsia="es-ES"/>
        </w:rPr>
      </w:pPr>
      <w:r w:rsidRPr="004008D0">
        <w:rPr>
          <w:rFonts w:cs="Arial"/>
          <w:snapToGrid w:val="0"/>
          <w:lang w:eastAsia="es-ES"/>
        </w:rPr>
        <w:t>No: X</w:t>
      </w:r>
    </w:p>
    <w:p w:rsidR="007B7408" w:rsidRPr="004008D0" w:rsidRDefault="007B7408" w:rsidP="007B7408">
      <w:pPr>
        <w:spacing w:after="0" w:line="240" w:lineRule="auto"/>
        <w:jc w:val="both"/>
        <w:rPr>
          <w:rFonts w:cs="Arial"/>
          <w:b/>
          <w:lang w:eastAsia="es-ES"/>
        </w:rPr>
      </w:pPr>
    </w:p>
    <w:p w:rsidR="007B7408" w:rsidRPr="004008D0" w:rsidRDefault="007B7408" w:rsidP="007B7408">
      <w:pPr>
        <w:numPr>
          <w:ilvl w:val="0"/>
          <w:numId w:val="3"/>
        </w:numPr>
        <w:tabs>
          <w:tab w:val="clear" w:pos="360"/>
          <w:tab w:val="num" w:pos="143"/>
        </w:tabs>
        <w:spacing w:after="0" w:line="240" w:lineRule="auto"/>
        <w:ind w:left="0" w:firstLine="0"/>
        <w:jc w:val="both"/>
        <w:rPr>
          <w:rFonts w:cs="Arial"/>
          <w:lang w:eastAsia="es-ES"/>
        </w:rPr>
      </w:pPr>
      <w:r w:rsidRPr="004008D0">
        <w:rPr>
          <w:rFonts w:cs="Arial"/>
          <w:b/>
          <w:snapToGrid w:val="0"/>
          <w:lang w:eastAsia="es-ES"/>
        </w:rPr>
        <w:t>Abonaments al contractista /  Forma de pagament</w:t>
      </w:r>
    </w:p>
    <w:p w:rsidR="007B7408" w:rsidRPr="004008D0" w:rsidRDefault="007B7408" w:rsidP="007B7408">
      <w:pPr>
        <w:spacing w:after="0" w:line="240" w:lineRule="auto"/>
        <w:jc w:val="both"/>
        <w:rPr>
          <w:rFonts w:cs="Arial"/>
          <w:lang w:eastAsia="es-ES"/>
        </w:rPr>
      </w:pPr>
    </w:p>
    <w:p w:rsidR="0091378D" w:rsidRPr="0091378D" w:rsidRDefault="0091378D" w:rsidP="0091378D">
      <w:pPr>
        <w:pStyle w:val="Textindependent"/>
        <w:spacing w:line="244" w:lineRule="auto"/>
        <w:rPr>
          <w:rFonts w:cs="Arial"/>
          <w:snapToGrid/>
          <w:sz w:val="22"/>
          <w:szCs w:val="22"/>
          <w:lang w:val="ca-ES" w:eastAsia="ca-ES"/>
        </w:rPr>
      </w:pPr>
      <w:r w:rsidRPr="0091378D">
        <w:rPr>
          <w:rFonts w:cs="Arial"/>
          <w:snapToGrid/>
          <w:sz w:val="22"/>
          <w:szCs w:val="22"/>
          <w:lang w:val="ca-ES" w:eastAsia="ca-ES"/>
        </w:rPr>
        <w:t>El Departament d’Economia i Hisenda efectuarà el pagament del preu dels contractes, en els termes previstos en la legislació de contractes del sector públic. La facturació dels subministraments s’adequarà a allò que disposi la normativa vigent, especialment pel que fa al registre i format de les factures sens perjudici de les instruccions que doni l’òrgan de contractació al respecte.</w:t>
      </w:r>
    </w:p>
    <w:p w:rsidR="0091378D" w:rsidRPr="0091378D" w:rsidRDefault="0091378D" w:rsidP="0091378D">
      <w:pPr>
        <w:pStyle w:val="Textindependent"/>
        <w:rPr>
          <w:rFonts w:cs="Arial"/>
          <w:snapToGrid/>
          <w:sz w:val="22"/>
          <w:szCs w:val="22"/>
          <w:lang w:val="ca-ES" w:eastAsia="ca-ES"/>
        </w:rPr>
      </w:pPr>
    </w:p>
    <w:p w:rsidR="0091378D" w:rsidRPr="0091378D" w:rsidRDefault="0091378D" w:rsidP="0091378D">
      <w:pPr>
        <w:pStyle w:val="Textindependent"/>
        <w:spacing w:line="244" w:lineRule="auto"/>
        <w:rPr>
          <w:rFonts w:cs="Arial"/>
          <w:snapToGrid/>
          <w:sz w:val="22"/>
          <w:szCs w:val="22"/>
          <w:lang w:val="ca-ES" w:eastAsia="ca-ES"/>
        </w:rPr>
      </w:pPr>
      <w:r w:rsidRPr="0091378D">
        <w:rPr>
          <w:rFonts w:cs="Arial"/>
          <w:snapToGrid/>
          <w:sz w:val="22"/>
          <w:szCs w:val="22"/>
          <w:lang w:val="ca-ES" w:eastAsia="ca-ES"/>
        </w:rPr>
        <w:t>Els pagaments s’efectuaran per comanda i pels elements lliurats. Per tal que l’Administració pugui fer efectiu el pagament, l’adjudicatari emetrà la factura corresponent, en la qual reflectirà separadament l’IVA, especificant la descripció de l’objecte del contracte, els elements subministrats, el preu unitari i els totals parcials.</w:t>
      </w:r>
    </w:p>
    <w:p w:rsidR="0091378D" w:rsidRPr="0091378D" w:rsidRDefault="0091378D" w:rsidP="0091378D">
      <w:pPr>
        <w:pStyle w:val="Textindependent"/>
        <w:rPr>
          <w:rFonts w:cs="Arial"/>
          <w:snapToGrid/>
          <w:sz w:val="22"/>
          <w:szCs w:val="22"/>
          <w:lang w:val="ca-ES" w:eastAsia="ca-ES"/>
        </w:rPr>
      </w:pPr>
    </w:p>
    <w:p w:rsidR="0091378D" w:rsidRPr="0091378D" w:rsidRDefault="0091378D" w:rsidP="0091378D">
      <w:pPr>
        <w:pStyle w:val="Textindependent"/>
        <w:spacing w:before="1" w:line="244" w:lineRule="auto"/>
        <w:rPr>
          <w:rFonts w:cs="Arial"/>
          <w:snapToGrid/>
          <w:sz w:val="22"/>
          <w:szCs w:val="22"/>
          <w:lang w:val="ca-ES" w:eastAsia="ca-ES"/>
        </w:rPr>
      </w:pPr>
      <w:r w:rsidRPr="0091378D">
        <w:rPr>
          <w:rFonts w:cs="Arial"/>
          <w:snapToGrid/>
          <w:sz w:val="22"/>
          <w:szCs w:val="22"/>
          <w:lang w:val="ca-ES" w:eastAsia="ca-ES"/>
        </w:rPr>
        <w:t>Les factures seran conformades pe</w:t>
      </w:r>
      <w:r>
        <w:rPr>
          <w:rFonts w:cs="Arial"/>
          <w:snapToGrid/>
          <w:sz w:val="22"/>
          <w:szCs w:val="22"/>
          <w:lang w:val="ca-ES" w:eastAsia="ca-ES"/>
        </w:rPr>
        <w:t>l/pe</w:t>
      </w:r>
      <w:r w:rsidRPr="0091378D">
        <w:rPr>
          <w:rFonts w:cs="Arial"/>
          <w:snapToGrid/>
          <w:sz w:val="22"/>
          <w:szCs w:val="22"/>
          <w:lang w:val="ca-ES" w:eastAsia="ca-ES"/>
        </w:rPr>
        <w:t>r la cap del Servei de Gestió Integral dels Edificis i aniran acompanyades del certificat parcial o final de recepció de conformitat de l’objecte del contracte. En la recepció haurà d’indicar-se expressament que s’ha complert amb les obligacions específiques relacionades amb el català.</w:t>
      </w:r>
    </w:p>
    <w:p w:rsidR="0091378D" w:rsidRPr="0091378D" w:rsidRDefault="0091378D" w:rsidP="0091378D">
      <w:pPr>
        <w:pStyle w:val="Textindependent"/>
        <w:spacing w:before="11"/>
        <w:rPr>
          <w:rFonts w:cs="Arial"/>
          <w:snapToGrid/>
          <w:sz w:val="22"/>
          <w:szCs w:val="22"/>
          <w:lang w:val="ca-ES" w:eastAsia="ca-ES"/>
        </w:rPr>
      </w:pPr>
    </w:p>
    <w:p w:rsidR="0091378D" w:rsidRPr="0091378D" w:rsidRDefault="0091378D" w:rsidP="0091378D">
      <w:pPr>
        <w:pStyle w:val="Textindependent"/>
        <w:spacing w:line="244" w:lineRule="auto"/>
        <w:rPr>
          <w:rFonts w:cs="Arial"/>
          <w:snapToGrid/>
          <w:sz w:val="22"/>
          <w:szCs w:val="22"/>
          <w:lang w:val="ca-ES" w:eastAsia="ca-ES"/>
        </w:rPr>
      </w:pPr>
      <w:r w:rsidRPr="0091378D">
        <w:rPr>
          <w:rFonts w:cs="Arial"/>
          <w:snapToGrid/>
          <w:sz w:val="22"/>
          <w:szCs w:val="22"/>
          <w:lang w:val="ca-ES" w:eastAsia="ca-ES"/>
        </w:rPr>
        <w:t>La factura ha d’incorporar les dades bàsiques obligatòries establertes al RD 1691/2012, s’ha de signar amb una signatura avançada basada en un certificat reconegut i ha d’incloure, necessàriament, el número d’expedient de contractació, ja que si no hi consta els registres comptables de la Generalitat de Catalunya rebutjaran automàticament la factura.</w:t>
      </w:r>
    </w:p>
    <w:p w:rsidR="001A2ACE" w:rsidRPr="0091378D" w:rsidRDefault="001A2ACE" w:rsidP="0091378D">
      <w:pPr>
        <w:widowControl w:val="0"/>
        <w:autoSpaceDE w:val="0"/>
        <w:autoSpaceDN w:val="0"/>
        <w:adjustRightInd w:val="0"/>
        <w:spacing w:after="0" w:line="240" w:lineRule="auto"/>
        <w:jc w:val="both"/>
        <w:rPr>
          <w:rFonts w:cs="Arial"/>
          <w:lang w:val="es-ES"/>
        </w:rPr>
      </w:pPr>
    </w:p>
    <w:p w:rsidR="00FC479E" w:rsidRPr="00F61656" w:rsidRDefault="007B7408" w:rsidP="0091378D">
      <w:pPr>
        <w:widowControl w:val="0"/>
        <w:autoSpaceDE w:val="0"/>
        <w:autoSpaceDN w:val="0"/>
        <w:adjustRightInd w:val="0"/>
        <w:spacing w:after="0" w:line="240" w:lineRule="auto"/>
        <w:jc w:val="both"/>
        <w:rPr>
          <w:rFonts w:cs="Arial"/>
        </w:rPr>
      </w:pPr>
      <w:r w:rsidRPr="009F066A">
        <w:rPr>
          <w:rFonts w:cs="Arial"/>
        </w:rPr>
        <w:t xml:space="preserve">Les característiques i condicions relatives als abonaments al contractista es recullen en la clàusula vint-i-setena del plec de clàusules administratives particulars. </w:t>
      </w:r>
      <w:r w:rsidR="00CD7B28" w:rsidRPr="009F066A">
        <w:rPr>
          <w:rFonts w:cs="Arial"/>
        </w:rPr>
        <w:br w:type="page"/>
      </w:r>
      <w:bookmarkStart w:id="5" w:name="_Toc518556581"/>
      <w:r w:rsidR="00FC479E" w:rsidRPr="001A2ACE">
        <w:rPr>
          <w:rFonts w:cs="Arial"/>
          <w:b/>
        </w:rPr>
        <w:lastRenderedPageBreak/>
        <w:t>I. DISPOSICIONS GENERALS</w:t>
      </w:r>
      <w:bookmarkEnd w:id="5"/>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6" w:name="_Toc518556582"/>
      <w:r w:rsidRPr="00F61656">
        <w:rPr>
          <w:rFonts w:ascii="Arial" w:hAnsi="Arial" w:cs="Arial"/>
          <w:i w:val="0"/>
          <w:sz w:val="22"/>
          <w:szCs w:val="22"/>
        </w:rPr>
        <w:t>Primera. Objecte del contracte</w:t>
      </w:r>
      <w:bookmarkEnd w:id="6"/>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tabs>
          <w:tab w:val="num" w:pos="1440"/>
        </w:tabs>
        <w:spacing w:after="0" w:line="240" w:lineRule="auto"/>
        <w:jc w:val="both"/>
        <w:rPr>
          <w:rFonts w:cs="Arial"/>
          <w:b/>
          <w:lang w:eastAsia="en-US"/>
        </w:rPr>
      </w:pPr>
      <w:r w:rsidRPr="00F61656">
        <w:rPr>
          <w:rFonts w:cs="Arial"/>
          <w:b/>
          <w:lang w:eastAsia="en-US"/>
        </w:rPr>
        <w:t xml:space="preserve">1.1 </w:t>
      </w:r>
      <w:r w:rsidRPr="00F61656">
        <w:rPr>
          <w:rFonts w:cs="Arial"/>
          <w:lang w:eastAsia="en-US"/>
        </w:rPr>
        <w:t>L’objecte del contracte és la prestació dels serveis que es descriuen en l’</w:t>
      </w:r>
      <w:r w:rsidRPr="00F61656">
        <w:rPr>
          <w:rFonts w:cs="Arial"/>
          <w:b/>
          <w:lang w:eastAsia="en-US"/>
        </w:rPr>
        <w:t>apartat A del quadre de característiques.</w:t>
      </w:r>
    </w:p>
    <w:p w:rsidR="00FC479E" w:rsidRPr="00F61656" w:rsidRDefault="00FC479E" w:rsidP="00FC479E">
      <w:pPr>
        <w:tabs>
          <w:tab w:val="num" w:pos="1440"/>
        </w:tabs>
        <w:spacing w:after="0" w:line="240" w:lineRule="auto"/>
        <w:jc w:val="both"/>
        <w:rPr>
          <w:rFonts w:cs="Arial"/>
          <w:i/>
          <w:lang w:eastAsia="en-U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1.2 </w:t>
      </w:r>
      <w:r w:rsidRPr="00F61656">
        <w:rPr>
          <w:rFonts w:cs="Arial"/>
          <w:lang w:eastAsia="es-ES"/>
        </w:rPr>
        <w:t>Els lots en què es divideix l’objecte del contracte s’identifiquen en l’</w:t>
      </w:r>
      <w:r w:rsidRPr="00F61656">
        <w:rPr>
          <w:rFonts w:cs="Arial"/>
          <w:b/>
          <w:lang w:eastAsia="es-ES"/>
        </w:rPr>
        <w:t>apartat A del quadre de característiques</w:t>
      </w:r>
      <w:r w:rsidRPr="00F61656">
        <w:rPr>
          <w:rFonts w:cs="Arial"/>
          <w:lang w:eastAsia="es-ES"/>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1.3 </w:t>
      </w:r>
      <w:r w:rsidRPr="00F61656">
        <w:rPr>
          <w:rFonts w:cs="Arial"/>
          <w:lang w:eastAsia="es-ES"/>
        </w:rPr>
        <w:t>L’expressió de la codificació corresponent a la nomenclatura del Vocabulari Comú de Contractes (CPV) és la que consta en l’</w:t>
      </w:r>
      <w:r w:rsidRPr="00F61656">
        <w:rPr>
          <w:rFonts w:cs="Arial"/>
          <w:b/>
          <w:lang w:eastAsia="es-ES"/>
        </w:rPr>
        <w:t>apartat A del quadre de característiques</w:t>
      </w:r>
      <w:r w:rsidRPr="00F61656">
        <w:rPr>
          <w:rFonts w:cs="Arial"/>
          <w:lang w:eastAsia="es-ES"/>
        </w:rPr>
        <w:t>.</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7" w:name="_Toc518556583"/>
      <w:r w:rsidRPr="00F61656">
        <w:rPr>
          <w:rFonts w:ascii="Arial" w:hAnsi="Arial" w:cs="Arial"/>
          <w:i w:val="0"/>
          <w:sz w:val="22"/>
          <w:szCs w:val="22"/>
        </w:rPr>
        <w:t>Segona. Necessitats administratives que cal satisfer i idoneïtat del contracte</w:t>
      </w:r>
      <w:bookmarkEnd w:id="7"/>
    </w:p>
    <w:p w:rsidR="00FC479E" w:rsidRPr="00F61656" w:rsidRDefault="00FC479E" w:rsidP="00FC479E">
      <w:pPr>
        <w:spacing w:after="0" w:line="240" w:lineRule="auto"/>
        <w:jc w:val="both"/>
        <w:rPr>
          <w:rFonts w:cs="Arial"/>
          <w:b/>
          <w:lang w:eastAsia="es-ES"/>
        </w:rPr>
      </w:pPr>
    </w:p>
    <w:p w:rsidR="00FC479E" w:rsidRPr="00766059" w:rsidRDefault="00FC479E" w:rsidP="00FC479E">
      <w:pPr>
        <w:spacing w:after="0" w:line="240" w:lineRule="auto"/>
        <w:jc w:val="both"/>
        <w:rPr>
          <w:rFonts w:cs="Arial"/>
          <w:lang w:eastAsia="es-ES"/>
        </w:rPr>
      </w:pPr>
      <w:r w:rsidRPr="00766059">
        <w:rPr>
          <w:rFonts w:cs="Arial"/>
          <w:lang w:eastAsia="es-ES"/>
        </w:rPr>
        <w:t xml:space="preserve">Les necessitats administratives a satisfer són les que s’identifiquen a </w:t>
      </w:r>
      <w:r>
        <w:rPr>
          <w:rFonts w:cs="Arial"/>
          <w:lang w:eastAsia="es-ES"/>
        </w:rPr>
        <w:t>l’informe justificatiu</w:t>
      </w:r>
      <w:r w:rsidRPr="00766059">
        <w:rPr>
          <w:rFonts w:cs="Arial"/>
          <w:lang w:eastAsia="es-ES"/>
        </w:rPr>
        <w:t xml:space="preserve"> de la licitació i al plec de prescripcions tècniques.</w:t>
      </w:r>
    </w:p>
    <w:p w:rsidR="00FC479E" w:rsidRPr="00F61656" w:rsidRDefault="00FC479E" w:rsidP="00FC479E">
      <w:pPr>
        <w:spacing w:after="0" w:line="240" w:lineRule="auto"/>
        <w:jc w:val="both"/>
        <w:rPr>
          <w:rFonts w:cs="Arial"/>
          <w:i/>
          <w:lang w:eastAsia="es-ES"/>
        </w:rPr>
      </w:pPr>
    </w:p>
    <w:p w:rsidR="00FC479E" w:rsidRPr="00F61656" w:rsidRDefault="00FC479E" w:rsidP="00FC479E">
      <w:pPr>
        <w:pStyle w:val="Ttol2"/>
        <w:spacing w:before="0" w:after="0"/>
        <w:jc w:val="both"/>
        <w:rPr>
          <w:rFonts w:ascii="Arial" w:hAnsi="Arial" w:cs="Arial"/>
          <w:i w:val="0"/>
          <w:sz w:val="22"/>
          <w:szCs w:val="22"/>
        </w:rPr>
      </w:pPr>
      <w:bookmarkStart w:id="8" w:name="_Toc518556584"/>
      <w:r w:rsidRPr="00F61656">
        <w:rPr>
          <w:rFonts w:ascii="Arial" w:hAnsi="Arial" w:cs="Arial"/>
          <w:i w:val="0"/>
          <w:sz w:val="22"/>
          <w:szCs w:val="22"/>
        </w:rPr>
        <w:t>Tercera. Dades econòmiques del contracte i existència de crèdit</w:t>
      </w:r>
      <w:bookmarkEnd w:id="8"/>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b/>
          <w:lang w:eastAsia="es-ES"/>
        </w:rPr>
      </w:pPr>
      <w:r w:rsidRPr="00F61656">
        <w:rPr>
          <w:rFonts w:cs="Arial"/>
          <w:b/>
          <w:lang w:eastAsia="es-ES"/>
        </w:rPr>
        <w:t xml:space="preserve">3.1 </w:t>
      </w:r>
      <w:r w:rsidRPr="00F61656">
        <w:rPr>
          <w:rFonts w:cs="Arial"/>
          <w:lang w:eastAsia="es-ES"/>
        </w:rPr>
        <w:t>El sistema per a la determinació del preu del contracte és el que s’indica en l’</w:t>
      </w:r>
      <w:r w:rsidRPr="00F61656">
        <w:rPr>
          <w:rFonts w:cs="Arial"/>
          <w:b/>
          <w:lang w:eastAsia="es-ES"/>
        </w:rPr>
        <w:t>apartat B.1 del quadre de característiques.</w:t>
      </w:r>
    </w:p>
    <w:p w:rsidR="00FC479E" w:rsidRPr="00F61656" w:rsidRDefault="00FC479E" w:rsidP="00FC479E">
      <w:pPr>
        <w:spacing w:after="0" w:line="240" w:lineRule="auto"/>
        <w:jc w:val="both"/>
        <w:rPr>
          <w:rFonts w:cs="Arial"/>
          <w:b/>
          <w:lang w:eastAsia="es-ES"/>
        </w:rPr>
      </w:pPr>
    </w:p>
    <w:p w:rsidR="00FC479E" w:rsidRPr="00C81CDE" w:rsidRDefault="00FC479E" w:rsidP="00FC479E">
      <w:pPr>
        <w:spacing w:after="0" w:line="240" w:lineRule="auto"/>
        <w:jc w:val="both"/>
        <w:rPr>
          <w:rFonts w:cs="Arial"/>
          <w:lang w:eastAsia="es-ES"/>
        </w:rPr>
      </w:pPr>
      <w:r w:rsidRPr="00F61656">
        <w:rPr>
          <w:rFonts w:cs="Arial"/>
          <w:b/>
          <w:lang w:eastAsia="es-ES"/>
        </w:rPr>
        <w:t>3.</w:t>
      </w:r>
      <w:r w:rsidRPr="00C81CDE">
        <w:rPr>
          <w:rFonts w:cs="Arial"/>
          <w:b/>
          <w:lang w:eastAsia="es-ES"/>
        </w:rPr>
        <w:t xml:space="preserve">2 </w:t>
      </w:r>
      <w:r w:rsidRPr="00C81CDE">
        <w:rPr>
          <w:rFonts w:cs="Arial"/>
          <w:lang w:eastAsia="es-ES"/>
        </w:rPr>
        <w:t>El valor estimat del contracte i el mètode aplicat per al seu càlcul són els que s’assenyalenen l’</w:t>
      </w:r>
      <w:r w:rsidRPr="00C81CDE">
        <w:rPr>
          <w:rFonts w:cs="Arial"/>
          <w:b/>
          <w:lang w:eastAsia="es-ES"/>
        </w:rPr>
        <w:t>apartat B.2 del quadre de característiques.</w:t>
      </w:r>
    </w:p>
    <w:p w:rsidR="00FC479E" w:rsidRPr="00C81CDE"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C81CDE">
        <w:rPr>
          <w:rFonts w:cs="Arial"/>
          <w:b/>
          <w:lang w:eastAsia="es-ES"/>
        </w:rPr>
        <w:t xml:space="preserve">3.3 </w:t>
      </w:r>
      <w:r w:rsidRPr="00C81CDE">
        <w:rPr>
          <w:rFonts w:cs="Arial"/>
          <w:lang w:eastAsia="es-ES"/>
        </w:rPr>
        <w:t>El pressupost base de licitació és el que s’assenyala en l’</w:t>
      </w:r>
      <w:r w:rsidRPr="00C81CDE">
        <w:rPr>
          <w:rFonts w:cs="Arial"/>
          <w:b/>
          <w:lang w:eastAsia="es-ES"/>
        </w:rPr>
        <w:t>apartat B.3 del quadre de característiques</w:t>
      </w:r>
      <w:r w:rsidRPr="00C81CDE">
        <w:rPr>
          <w:rFonts w:cs="Arial"/>
          <w:lang w:eastAsia="es-ES"/>
        </w:rPr>
        <w:t>. Aquest és el límit màxim de despesa (IVA inclòs) que, en virtut d’aquest</w:t>
      </w:r>
      <w:r w:rsidRPr="00F61656">
        <w:rPr>
          <w:rFonts w:cs="Arial"/>
          <w:lang w:eastAsia="es-ES"/>
        </w:rPr>
        <w:t xml:space="preserve"> contracte, pot comprometre l’òrgan de contractació, i constitueix el preu màxim que poden ofertar les empreses que concorrin a la licitació d’aquest contracte.</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3.4</w:t>
      </w:r>
      <w:r w:rsidRPr="00F61656">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3.5 </w:t>
      </w:r>
      <w:r w:rsidRPr="00F61656">
        <w:rPr>
          <w:rFonts w:cs="Arial"/>
          <w:lang w:eastAsia="es-ES"/>
        </w:rPr>
        <w:t>S’han complert tots els tràmits reglamentaris per assegurar l’existència de crèdit per al pagament del contracte. La partida pressupostària a la qual s’imputa aquest crèdit és la que s’esmenta en  l’</w:t>
      </w:r>
      <w:r w:rsidRPr="00F61656">
        <w:rPr>
          <w:rFonts w:cs="Arial"/>
          <w:b/>
          <w:lang w:eastAsia="es-ES"/>
        </w:rPr>
        <w:t>apartat C.1 del quadre de característiques</w:t>
      </w:r>
      <w:r w:rsidRPr="00F61656">
        <w:rPr>
          <w:rFonts w:cs="Arial"/>
          <w:lang w:eastAsia="es-ES"/>
        </w:rPr>
        <w:t>.</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9" w:name="_Toc518556585"/>
      <w:r w:rsidRPr="00F61656">
        <w:rPr>
          <w:rFonts w:ascii="Arial" w:hAnsi="Arial" w:cs="Arial"/>
          <w:i w:val="0"/>
          <w:sz w:val="22"/>
          <w:szCs w:val="22"/>
        </w:rPr>
        <w:t>Quarta. Termini de durada del contracte</w:t>
      </w:r>
      <w:bookmarkEnd w:id="9"/>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El termini de durada del contracte és el que s’estableix en l’</w:t>
      </w:r>
      <w:r w:rsidRPr="00F61656">
        <w:rPr>
          <w:rFonts w:cs="Arial"/>
          <w:b/>
          <w:lang w:eastAsia="es-ES"/>
        </w:rPr>
        <w:t>apartat D</w:t>
      </w:r>
      <w:r>
        <w:rPr>
          <w:rFonts w:cs="Arial"/>
          <w:b/>
          <w:lang w:eastAsia="es-ES"/>
        </w:rPr>
        <w:t>.1</w:t>
      </w:r>
      <w:r w:rsidRPr="00F61656">
        <w:rPr>
          <w:rFonts w:cs="Arial"/>
          <w:b/>
          <w:lang w:eastAsia="es-ES"/>
        </w:rPr>
        <w:t xml:space="preserve"> del quadre de característiques</w:t>
      </w:r>
      <w:r w:rsidRPr="00F61656">
        <w:rPr>
          <w:rFonts w:cs="Arial"/>
          <w:lang w:eastAsia="es-ES"/>
        </w:rPr>
        <w:t xml:space="preserve">. El termini total i els terminis parcials són els que es fixen en el programa de treball que s’aprovi, si s’escau. Tots aquests terminis comencen a comptar des del dia que s’estipuli en el contracte.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El contracte es podrà prorrogar si així s’ha previst en  l’</w:t>
      </w:r>
      <w:r w:rsidRPr="00F61656">
        <w:rPr>
          <w:rFonts w:cs="Arial"/>
          <w:b/>
          <w:lang w:eastAsia="es-ES"/>
        </w:rPr>
        <w:t>apartat D</w:t>
      </w:r>
      <w:r>
        <w:rPr>
          <w:rFonts w:cs="Arial"/>
          <w:b/>
          <w:lang w:eastAsia="es-ES"/>
        </w:rPr>
        <w:t>.2</w:t>
      </w:r>
      <w:r w:rsidRPr="00F61656">
        <w:rPr>
          <w:rFonts w:cs="Arial"/>
          <w:b/>
          <w:lang w:eastAsia="es-ES"/>
        </w:rPr>
        <w:t xml:space="preserve"> del quadre de característiques</w:t>
      </w:r>
      <w:r w:rsidRPr="00F61656">
        <w:rPr>
          <w:rFonts w:cs="Arial"/>
          <w:lang w:eastAsia="es-ES"/>
        </w:rPr>
        <w:t xml:space="preserve">. En aquest cas, la pròrroga s’acordarà per l’òrgan de contractació i serà obligatòria per a l’empresa contractista, sempre que la preavisi amb, almenys, dos mesos </w:t>
      </w:r>
      <w:r w:rsidRPr="00F61656">
        <w:rPr>
          <w:rFonts w:cs="Arial"/>
          <w:lang w:eastAsia="es-ES"/>
        </w:rPr>
        <w:lastRenderedPageBreak/>
        <w:t>d’antelació a l’acabament del termini de durada del contracte. La pròrroga no es produirà, en cap cas, per acord tàcit de les parts.</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10" w:name="_Toc518556586"/>
      <w:r w:rsidRPr="00F61656">
        <w:rPr>
          <w:rFonts w:ascii="Arial" w:hAnsi="Arial" w:cs="Arial"/>
          <w:i w:val="0"/>
          <w:sz w:val="22"/>
          <w:szCs w:val="22"/>
        </w:rPr>
        <w:t>Cinquena. Règim jurídic del contracte</w:t>
      </w:r>
      <w:bookmarkEnd w:id="10"/>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5.1</w:t>
      </w:r>
      <w:r w:rsidRPr="00F61656">
        <w:rPr>
          <w:rFonts w:cs="Arial"/>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rsidR="00FC479E" w:rsidRPr="00F61656" w:rsidRDefault="00FC479E" w:rsidP="00FC479E">
      <w:pPr>
        <w:spacing w:after="0" w:line="240" w:lineRule="auto"/>
        <w:jc w:val="both"/>
        <w:rPr>
          <w:rFonts w:cs="Arial"/>
          <w:lang w:eastAsia="es-ES"/>
        </w:rPr>
      </w:pPr>
    </w:p>
    <w:p w:rsidR="00FC479E" w:rsidRPr="00F61656" w:rsidRDefault="00FC479E" w:rsidP="00FC479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F61656">
        <w:rPr>
          <w:rFonts w:cs="Arial"/>
          <w:snapToGrid w:val="0"/>
          <w:lang w:eastAsia="es-ES"/>
        </w:rPr>
        <w:t>a)</w:t>
      </w:r>
      <w:r w:rsidRPr="00F61656">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rsidR="00FC479E" w:rsidRPr="00F61656" w:rsidRDefault="00FC479E" w:rsidP="00FC479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FC479E" w:rsidRPr="00F61656" w:rsidRDefault="00FC479E" w:rsidP="00FC479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b) Decret Llei 3/2016, de 31 de maig, de mesures urgents en matèria de contractació pública.</w:t>
      </w:r>
    </w:p>
    <w:p w:rsidR="00FC479E" w:rsidRPr="00F61656" w:rsidRDefault="00FC479E" w:rsidP="00FC479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FC479E" w:rsidRPr="00F61656" w:rsidRDefault="00FC479E" w:rsidP="00FC479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 xml:space="preserve">c) Reial decret 817/2009, de 8 de maig, pel qual es desenvolupa parcialment la Llei 30/2007, de 30 d’octubre, de contractes del sector públic (d’ara endavant, RD 817/2009). </w:t>
      </w:r>
    </w:p>
    <w:p w:rsidR="00FC479E" w:rsidRPr="00F61656" w:rsidRDefault="00FC479E" w:rsidP="00FC479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FC479E" w:rsidRPr="00F61656" w:rsidRDefault="00FC479E" w:rsidP="00FC479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d) Reglament general de la Llei de contractes de les administracions públiques</w:t>
      </w:r>
      <w:r w:rsidRPr="00F61656">
        <w:rPr>
          <w:rFonts w:cs="Arial"/>
        </w:rPr>
        <w:t xml:space="preserve"> aprovat pel </w:t>
      </w:r>
      <w:r w:rsidRPr="00F61656">
        <w:rPr>
          <w:rFonts w:cs="Arial"/>
          <w:snapToGrid w:val="0"/>
          <w:lang w:eastAsia="es-ES"/>
        </w:rPr>
        <w:t>Reial decret 1098/2001, de 12 d’octubre, en tot allò no modificat ni derogat per les disposicions esmentades anteriorment (d’ara endavant, RGLCAP).</w:t>
      </w:r>
    </w:p>
    <w:p w:rsidR="00FC479E" w:rsidRPr="00F61656" w:rsidRDefault="00FC479E" w:rsidP="00FC479E">
      <w:pPr>
        <w:autoSpaceDE w:val="0"/>
        <w:autoSpaceDN w:val="0"/>
        <w:adjustRightInd w:val="0"/>
        <w:spacing w:after="0" w:line="240" w:lineRule="auto"/>
        <w:jc w:val="both"/>
        <w:rPr>
          <w:rFonts w:cs="Arial"/>
          <w:lang w:eastAsia="es-ES"/>
        </w:rPr>
      </w:pPr>
    </w:p>
    <w:p w:rsidR="00FC479E" w:rsidRPr="00F61656" w:rsidRDefault="00FC479E" w:rsidP="00FC479E">
      <w:pPr>
        <w:autoSpaceDE w:val="0"/>
        <w:autoSpaceDN w:val="0"/>
        <w:adjustRightInd w:val="0"/>
        <w:spacing w:after="0" w:line="240" w:lineRule="auto"/>
        <w:jc w:val="both"/>
        <w:rPr>
          <w:rFonts w:cs="Arial"/>
        </w:rPr>
      </w:pPr>
      <w:r w:rsidRPr="00F61656">
        <w:rPr>
          <w:rFonts w:cs="Arial"/>
          <w:lang w:eastAsia="es-ES"/>
        </w:rPr>
        <w:t>Addicionalment, també es regeix per les normes aplicables als contractes del sector públic en l’àmbit de Catalunya i per la seva normativa sectorial que resulti d’aplicació.</w:t>
      </w:r>
    </w:p>
    <w:p w:rsidR="00FC479E" w:rsidRPr="00F61656" w:rsidRDefault="00FC479E" w:rsidP="00FC479E">
      <w:pPr>
        <w:autoSpaceDE w:val="0"/>
        <w:autoSpaceDN w:val="0"/>
        <w:adjustRightInd w:val="0"/>
        <w:spacing w:after="0" w:line="240" w:lineRule="auto"/>
        <w:jc w:val="both"/>
        <w:rPr>
          <w:rFonts w:cs="Arial"/>
        </w:rPr>
      </w:pPr>
    </w:p>
    <w:p w:rsidR="00FC479E" w:rsidRPr="00F61656" w:rsidRDefault="00FC479E" w:rsidP="00FC479E">
      <w:pPr>
        <w:autoSpaceDE w:val="0"/>
        <w:autoSpaceDN w:val="0"/>
        <w:adjustRightInd w:val="0"/>
        <w:spacing w:after="0" w:line="240" w:lineRule="auto"/>
        <w:jc w:val="both"/>
        <w:rPr>
          <w:rFonts w:cs="Arial"/>
          <w:lang w:eastAsia="es-ES"/>
        </w:rPr>
      </w:pPr>
      <w:r w:rsidRPr="00F61656">
        <w:rPr>
          <w:rFonts w:cs="Arial"/>
          <w:lang w:eastAsia="es-ES"/>
        </w:rPr>
        <w:t>Supletòriament al contracte li resulten d’aplicació les normes de dret administratiu i, en el seu defecte, les normes de dret privat.</w:t>
      </w:r>
    </w:p>
    <w:p w:rsidR="00FC479E" w:rsidRPr="00F61656" w:rsidRDefault="00FC479E" w:rsidP="00FC479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5.2</w:t>
      </w:r>
      <w:r w:rsidRPr="00F61656">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F61656">
        <w:rPr>
          <w:rFonts w:cs="Arial"/>
          <w:lang w:eastAsia="es-ES"/>
        </w:rPr>
        <w:noBreakHyphen/>
        <w:t>les.</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11" w:name="_Toc518556587"/>
      <w:r w:rsidRPr="00F61656">
        <w:rPr>
          <w:rFonts w:ascii="Arial" w:hAnsi="Arial" w:cs="Arial"/>
          <w:i w:val="0"/>
          <w:sz w:val="22"/>
          <w:szCs w:val="22"/>
        </w:rPr>
        <w:t>Sisena. Admissió de variants</w:t>
      </w:r>
      <w:bookmarkEnd w:id="11"/>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S’admetran variants quan així consti en l’</w:t>
      </w:r>
      <w:r w:rsidRPr="00F61656">
        <w:rPr>
          <w:rFonts w:cs="Arial"/>
          <w:b/>
          <w:lang w:eastAsia="es-ES"/>
        </w:rPr>
        <w:t>apartat E del quadre de característiques</w:t>
      </w:r>
      <w:r w:rsidRPr="00F61656">
        <w:rPr>
          <w:rFonts w:cs="Arial"/>
          <w:lang w:eastAsia="es-ES"/>
        </w:rPr>
        <w:t>, amb els requisits mínims, en les modalitats i amb les característiques que s’hi preveuen</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12" w:name="_Toc518556588"/>
      <w:r w:rsidRPr="00F61656">
        <w:rPr>
          <w:rFonts w:ascii="Arial" w:hAnsi="Arial" w:cs="Arial"/>
          <w:i w:val="0"/>
          <w:sz w:val="22"/>
          <w:szCs w:val="22"/>
        </w:rPr>
        <w:t>Setena. Tramitació de l’expedient i procediment d’adjudicació</w:t>
      </w:r>
      <w:bookmarkEnd w:id="12"/>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La forma de tramitació de l’expedient i el procediment d’adjudicació del contracte són els establerts en l’</w:t>
      </w:r>
      <w:r w:rsidRPr="00F61656">
        <w:rPr>
          <w:rFonts w:cs="Arial"/>
          <w:b/>
          <w:lang w:eastAsia="es-ES"/>
        </w:rPr>
        <w:t>apartat F</w:t>
      </w:r>
      <w:r>
        <w:rPr>
          <w:rFonts w:cs="Arial"/>
          <w:b/>
          <w:lang w:eastAsia="es-ES"/>
        </w:rPr>
        <w:t>.1</w:t>
      </w:r>
      <w:r w:rsidRPr="00F61656">
        <w:rPr>
          <w:rFonts w:cs="Arial"/>
          <w:b/>
          <w:lang w:eastAsia="es-ES"/>
        </w:rPr>
        <w:t xml:space="preserve"> </w:t>
      </w:r>
      <w:r>
        <w:rPr>
          <w:rFonts w:cs="Arial"/>
          <w:b/>
          <w:lang w:eastAsia="es-ES"/>
        </w:rPr>
        <w:t xml:space="preserve">i F.2 </w:t>
      </w:r>
      <w:r w:rsidRPr="00F61656">
        <w:rPr>
          <w:rFonts w:cs="Arial"/>
          <w:b/>
          <w:lang w:eastAsia="es-ES"/>
        </w:rPr>
        <w:t>del quadre de característiques</w:t>
      </w:r>
      <w:r>
        <w:rPr>
          <w:rFonts w:cs="Arial"/>
          <w:lang w:eastAsia="es-ES"/>
        </w:rPr>
        <w:t xml:space="preserve"> respectivament.</w:t>
      </w:r>
      <w:r w:rsidRPr="00F61656">
        <w:rPr>
          <w:rFonts w:cs="Arial"/>
          <w:lang w:eastAsia="es-ES"/>
        </w:rPr>
        <w:t xml:space="preserve"> </w:t>
      </w:r>
    </w:p>
    <w:p w:rsidR="00FC479E"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13" w:name="_Toc518556589"/>
      <w:r w:rsidRPr="00F61656">
        <w:rPr>
          <w:rFonts w:ascii="Arial" w:hAnsi="Arial" w:cs="Arial"/>
          <w:i w:val="0"/>
          <w:sz w:val="22"/>
          <w:szCs w:val="22"/>
        </w:rPr>
        <w:t>Vuitena. Mitjans de comunicació</w:t>
      </w:r>
      <w:r>
        <w:rPr>
          <w:rFonts w:ascii="Arial" w:hAnsi="Arial" w:cs="Arial"/>
          <w:i w:val="0"/>
          <w:sz w:val="22"/>
          <w:szCs w:val="22"/>
        </w:rPr>
        <w:t xml:space="preserve"> electrònics</w:t>
      </w:r>
      <w:bookmarkEnd w:id="13"/>
      <w:r w:rsidRPr="00F61656">
        <w:rPr>
          <w:rFonts w:ascii="Arial" w:hAnsi="Arial" w:cs="Arial"/>
          <w:i w:val="0"/>
          <w:sz w:val="22"/>
          <w:szCs w:val="22"/>
        </w:rPr>
        <w:t xml:space="preserve">  </w:t>
      </w:r>
    </w:p>
    <w:p w:rsidR="00FC479E" w:rsidRPr="00F61656" w:rsidRDefault="00FC479E" w:rsidP="00FC479E">
      <w:pPr>
        <w:pStyle w:val="Pa9"/>
        <w:spacing w:line="240" w:lineRule="auto"/>
        <w:jc w:val="both"/>
        <w:rPr>
          <w:b/>
          <w:sz w:val="22"/>
          <w:szCs w:val="22"/>
        </w:rPr>
      </w:pPr>
    </w:p>
    <w:p w:rsidR="00FC479E" w:rsidRPr="00F61656" w:rsidRDefault="00FC479E" w:rsidP="00FC479E">
      <w:pPr>
        <w:pStyle w:val="Pa9"/>
        <w:spacing w:line="240" w:lineRule="auto"/>
        <w:jc w:val="both"/>
        <w:rPr>
          <w:sz w:val="22"/>
          <w:szCs w:val="22"/>
        </w:rPr>
      </w:pPr>
      <w:r w:rsidRPr="00F61656">
        <w:rPr>
          <w:b/>
          <w:sz w:val="22"/>
          <w:szCs w:val="22"/>
        </w:rPr>
        <w:t>8.1</w:t>
      </w:r>
      <w:r w:rsidRPr="00F61656">
        <w:rPr>
          <w:sz w:val="22"/>
          <w:szCs w:val="22"/>
        </w:rPr>
        <w:t xml:space="preserve"> D’acord amb la Disposició addicional quinzena de la LCSP, la tramitació d’aquesta licitació comporta la pràctica de les notificacions i comunicacions que en derivin per mitjans exclusivament electrònics.</w:t>
      </w:r>
    </w:p>
    <w:p w:rsidR="00FC479E" w:rsidRPr="00F61656" w:rsidRDefault="00FC479E" w:rsidP="00FC479E">
      <w:pPr>
        <w:pStyle w:val="Pa9"/>
        <w:spacing w:line="240" w:lineRule="auto"/>
        <w:jc w:val="both"/>
        <w:rPr>
          <w:sz w:val="22"/>
          <w:szCs w:val="22"/>
        </w:rPr>
      </w:pPr>
    </w:p>
    <w:p w:rsidR="00FC479E" w:rsidRPr="00F61656" w:rsidRDefault="00FC479E" w:rsidP="00FC479E">
      <w:pPr>
        <w:pStyle w:val="Pa9"/>
        <w:spacing w:line="240" w:lineRule="auto"/>
        <w:jc w:val="both"/>
        <w:rPr>
          <w:rFonts w:eastAsiaTheme="minorHAnsi"/>
          <w:sz w:val="22"/>
          <w:szCs w:val="22"/>
        </w:rPr>
      </w:pPr>
      <w:r w:rsidRPr="00F61656">
        <w:rPr>
          <w:sz w:val="22"/>
          <w:szCs w:val="22"/>
        </w:rPr>
        <w:lastRenderedPageBreak/>
        <w:t>No obstant això, es podrà utilitzar la comunicació oral per a comunicacions diferents de les relatives als elements essencials, això és, els plecs i les ofertes, deixant-ne el contingut de la comunicació oral documentat degudament, per exemple, mitjançant e</w:t>
      </w:r>
      <w:r w:rsidRPr="00F61656">
        <w:rPr>
          <w:rFonts w:eastAsiaTheme="minorHAnsi"/>
          <w:sz w:val="22"/>
          <w:szCs w:val="22"/>
        </w:rPr>
        <w:t>ls arxius o resums escrits o sonors dels principals elements de la comunicació.</w:t>
      </w:r>
    </w:p>
    <w:p w:rsidR="00FC479E" w:rsidRPr="00F61656" w:rsidRDefault="00FC479E" w:rsidP="00FC479E">
      <w:pPr>
        <w:pStyle w:val="Default"/>
        <w:jc w:val="both"/>
        <w:rPr>
          <w:rFonts w:eastAsiaTheme="minorHAnsi"/>
          <w:color w:val="auto"/>
          <w:sz w:val="22"/>
          <w:szCs w:val="22"/>
        </w:rPr>
      </w:pPr>
    </w:p>
    <w:p w:rsidR="00FC479E" w:rsidRPr="00F61656" w:rsidRDefault="00FC479E" w:rsidP="00FC479E">
      <w:pPr>
        <w:spacing w:after="0" w:line="240" w:lineRule="auto"/>
        <w:jc w:val="both"/>
        <w:rPr>
          <w:rFonts w:cs="Arial"/>
        </w:rPr>
      </w:pPr>
      <w:r w:rsidRPr="00F61656">
        <w:rPr>
          <w:rFonts w:cs="Arial"/>
          <w:b/>
        </w:rPr>
        <w:t>8.2</w:t>
      </w:r>
      <w:r w:rsidRPr="00F61656">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d’acord amb el que s’indica en la clàusula onzena d’aquest plec.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 </w:t>
      </w:r>
    </w:p>
    <w:p w:rsidR="00FC479E" w:rsidRPr="00F61656" w:rsidRDefault="00FC479E" w:rsidP="00FC479E">
      <w:pPr>
        <w:spacing w:after="0" w:line="240" w:lineRule="auto"/>
        <w:jc w:val="both"/>
        <w:rPr>
          <w:rFonts w:cs="Arial"/>
        </w:rPr>
      </w:pPr>
    </w:p>
    <w:p w:rsidR="00FC479E" w:rsidRPr="00F61656" w:rsidRDefault="00FC479E" w:rsidP="00FC479E">
      <w:pPr>
        <w:pStyle w:val="Pa9"/>
        <w:spacing w:line="240" w:lineRule="auto"/>
        <w:jc w:val="both"/>
        <w:rPr>
          <w:sz w:val="22"/>
          <w:szCs w:val="22"/>
        </w:rPr>
      </w:pPr>
      <w:r w:rsidRPr="00F61656">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F61656">
        <w:rPr>
          <w:sz w:val="22"/>
          <w:szCs w:val="22"/>
        </w:rPr>
        <w:t>No obstant això, els terminis de les notificacions practicades amb motiu del procediment de recurs especial pel Tribunal Català de Contractes computen en tot cas des de la data d’enviament de l’avís de notificació.</w:t>
      </w:r>
    </w:p>
    <w:p w:rsidR="00FC479E" w:rsidRPr="00F61656" w:rsidRDefault="00FC479E" w:rsidP="00FC479E">
      <w:pPr>
        <w:pStyle w:val="Default"/>
        <w:jc w:val="both"/>
        <w:rPr>
          <w:rFonts w:eastAsiaTheme="minorHAnsi"/>
          <w:color w:val="auto"/>
          <w:sz w:val="22"/>
          <w:szCs w:val="22"/>
        </w:rPr>
      </w:pPr>
    </w:p>
    <w:p w:rsidR="00FC479E" w:rsidRDefault="00FC479E" w:rsidP="00FC479E">
      <w:pPr>
        <w:spacing w:after="0" w:line="240" w:lineRule="auto"/>
        <w:jc w:val="both"/>
        <w:rPr>
          <w:rFonts w:cs="Arial"/>
        </w:rPr>
      </w:pPr>
      <w:r w:rsidRPr="00F61656">
        <w:rPr>
          <w:rFonts w:eastAsiaTheme="minorHAnsi" w:cs="Arial"/>
          <w:b/>
        </w:rPr>
        <w:t>8.3</w:t>
      </w:r>
      <w:r w:rsidRPr="00F61656">
        <w:rPr>
          <w:rFonts w:eastAsiaTheme="minorHAnsi" w:cs="Arial"/>
        </w:rPr>
        <w:t xml:space="preserve"> D’altra banda, p</w:t>
      </w:r>
      <w:r w:rsidRPr="00F61656">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FC479E" w:rsidRPr="00F61656" w:rsidRDefault="009848C9" w:rsidP="00FC479E">
      <w:pPr>
        <w:spacing w:after="0" w:line="240" w:lineRule="auto"/>
        <w:jc w:val="both"/>
        <w:rPr>
          <w:rFonts w:cs="Arial"/>
        </w:rPr>
      </w:pPr>
      <w:hyperlink r:id="rId8" w:history="1">
        <w:r w:rsidR="00FC479E" w:rsidRPr="00BA24FF">
          <w:rPr>
            <w:rStyle w:val="Enlla"/>
            <w:rFonts w:cs="Arial"/>
            <w:bCs/>
          </w:rPr>
          <w:t>https://contractaciopublica.gencat.cat/perfil/eco</w:t>
        </w:r>
      </w:hyperlink>
    </w:p>
    <w:p w:rsidR="00FC479E" w:rsidRPr="00F61656" w:rsidRDefault="00FC479E" w:rsidP="00FC479E">
      <w:pPr>
        <w:spacing w:after="0" w:line="240" w:lineRule="auto"/>
        <w:jc w:val="both"/>
        <w:rPr>
          <w:rFonts w:cs="Arial"/>
          <w:i/>
        </w:rPr>
      </w:pPr>
    </w:p>
    <w:p w:rsidR="00FC479E" w:rsidRPr="00F61656" w:rsidRDefault="00FC479E" w:rsidP="00FC479E">
      <w:pPr>
        <w:spacing w:after="0" w:line="240" w:lineRule="auto"/>
        <w:jc w:val="both"/>
        <w:rPr>
          <w:rFonts w:cs="Arial"/>
        </w:rPr>
      </w:pPr>
      <w:r w:rsidRPr="00F61656">
        <w:rPr>
          <w:rFonts w:cs="Arial"/>
        </w:rPr>
        <w:t>Aquesta subscripció permetrà rebre avís de manera immediata a les adreces electròniques de les persones subscrites de qualsevol novetat, publicació o avís relacionat amb aquesta licitació.</w:t>
      </w:r>
    </w:p>
    <w:p w:rsidR="00FC479E" w:rsidRPr="00F61656" w:rsidRDefault="00FC479E" w:rsidP="00FC479E">
      <w:pPr>
        <w:spacing w:after="0" w:line="240" w:lineRule="auto"/>
        <w:jc w:val="both"/>
        <w:rPr>
          <w:rFonts w:cs="Arial"/>
        </w:rPr>
      </w:pPr>
    </w:p>
    <w:p w:rsidR="00FC479E" w:rsidRPr="00F61656" w:rsidRDefault="00FC479E" w:rsidP="00FC479E">
      <w:pPr>
        <w:spacing w:after="0" w:line="240" w:lineRule="auto"/>
        <w:jc w:val="both"/>
        <w:rPr>
          <w:rFonts w:cs="Arial"/>
        </w:rPr>
      </w:pPr>
      <w:r w:rsidRPr="00F61656">
        <w:rPr>
          <w:rFonts w:cs="Arial"/>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FC479E" w:rsidRPr="00F61656" w:rsidRDefault="00FC479E" w:rsidP="00FC479E">
      <w:pPr>
        <w:spacing w:after="0" w:line="240" w:lineRule="auto"/>
        <w:jc w:val="both"/>
        <w:rPr>
          <w:rFonts w:cs="Arial"/>
        </w:rPr>
      </w:pPr>
    </w:p>
    <w:p w:rsidR="00FC479E" w:rsidRPr="00F61656" w:rsidRDefault="00FC479E" w:rsidP="00FC479E">
      <w:pPr>
        <w:spacing w:after="0" w:line="240" w:lineRule="auto"/>
        <w:jc w:val="both"/>
        <w:rPr>
          <w:rFonts w:cs="Arial"/>
        </w:rPr>
      </w:pPr>
      <w:r w:rsidRPr="00F61656">
        <w:rPr>
          <w:rFonts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FC479E" w:rsidRPr="00F61656" w:rsidRDefault="00FC479E" w:rsidP="00FC479E">
      <w:pPr>
        <w:spacing w:after="0" w:line="240" w:lineRule="auto"/>
        <w:jc w:val="both"/>
        <w:rPr>
          <w:rFonts w:cs="Arial"/>
          <w:i/>
        </w:rPr>
      </w:pPr>
    </w:p>
    <w:p w:rsidR="00FC479E" w:rsidRPr="00562945" w:rsidRDefault="00FC479E" w:rsidP="00FC479E">
      <w:pPr>
        <w:spacing w:after="0" w:line="240" w:lineRule="auto"/>
        <w:jc w:val="both"/>
        <w:rPr>
          <w:rFonts w:cs="Arial"/>
          <w:b/>
        </w:rPr>
      </w:pPr>
      <w:r w:rsidRPr="00562945">
        <w:rPr>
          <w:rFonts w:cs="Arial"/>
          <w:b/>
        </w:rPr>
        <w:lastRenderedPageBreak/>
        <w:t xml:space="preserve">8.4 </w:t>
      </w:r>
      <w:r w:rsidRPr="00562945">
        <w:rPr>
          <w:rFonts w:cs="Arial"/>
        </w:rPr>
        <w:t>Certificats digitals:</w:t>
      </w:r>
    </w:p>
    <w:p w:rsidR="00FC479E" w:rsidRPr="00562945" w:rsidRDefault="00FC479E" w:rsidP="00FC479E">
      <w:pPr>
        <w:spacing w:after="0" w:line="240" w:lineRule="auto"/>
        <w:jc w:val="both"/>
        <w:rPr>
          <w:rFonts w:cs="Arial"/>
          <w:b/>
        </w:rPr>
      </w:pPr>
    </w:p>
    <w:p w:rsidR="00FC479E" w:rsidRPr="00562945" w:rsidRDefault="00FC479E" w:rsidP="00FC479E">
      <w:pPr>
        <w:spacing w:after="0" w:line="240" w:lineRule="auto"/>
        <w:jc w:val="both"/>
        <w:rPr>
          <w:rFonts w:cs="Arial"/>
        </w:rPr>
      </w:pPr>
      <w:r w:rsidRPr="00562945">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FC479E" w:rsidRPr="00562945" w:rsidRDefault="00FC479E" w:rsidP="00FC479E">
      <w:pPr>
        <w:spacing w:after="0" w:line="240" w:lineRule="auto"/>
        <w:jc w:val="both"/>
        <w:rPr>
          <w:rFonts w:cs="Arial"/>
        </w:rPr>
      </w:pPr>
    </w:p>
    <w:p w:rsidR="00FC479E" w:rsidRPr="00562945" w:rsidRDefault="00FC479E" w:rsidP="00FC479E">
      <w:pPr>
        <w:spacing w:after="0" w:line="240" w:lineRule="auto"/>
        <w:jc w:val="both"/>
        <w:rPr>
          <w:rFonts w:cs="Arial"/>
        </w:rPr>
      </w:pPr>
      <w:r w:rsidRPr="00562945">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rsidR="00FC479E" w:rsidRPr="00562945" w:rsidRDefault="00FC479E" w:rsidP="00FC479E">
      <w:pPr>
        <w:spacing w:after="0" w:line="240" w:lineRule="auto"/>
        <w:jc w:val="both"/>
        <w:rPr>
          <w:rFonts w:cs="Arial"/>
        </w:rPr>
      </w:pPr>
    </w:p>
    <w:p w:rsidR="00FC479E" w:rsidRPr="002B67D4" w:rsidRDefault="00FC479E" w:rsidP="00FC479E">
      <w:pPr>
        <w:spacing w:after="0" w:line="240" w:lineRule="auto"/>
        <w:jc w:val="both"/>
        <w:rPr>
          <w:rFonts w:cs="Arial"/>
        </w:rPr>
      </w:pPr>
      <w:r w:rsidRPr="002B67D4">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rsidR="00FC479E" w:rsidRPr="002B67D4" w:rsidRDefault="00FC479E" w:rsidP="00FC479E">
      <w:pPr>
        <w:spacing w:after="0" w:line="240" w:lineRule="auto"/>
        <w:jc w:val="both"/>
        <w:rPr>
          <w:rFonts w:cs="Arial"/>
        </w:rPr>
      </w:pPr>
    </w:p>
    <w:p w:rsidR="00FC479E" w:rsidRPr="002B67D4" w:rsidRDefault="00FC479E" w:rsidP="00FC479E">
      <w:pPr>
        <w:spacing w:after="0" w:line="240" w:lineRule="auto"/>
        <w:jc w:val="both"/>
        <w:rPr>
          <w:rFonts w:cs="Arial"/>
        </w:rPr>
      </w:pPr>
      <w:r w:rsidRPr="002B67D4">
        <w:rPr>
          <w:rFonts w:cs="Arial"/>
          <w:iCs/>
          <w:color w:val="000000"/>
        </w:rPr>
        <w:t>Llista: https://ec.europa.eu/information_society/policy/esignature/trusted-list/tl-mp.xml</w:t>
      </w:r>
      <w:hyperlink r:id="rId9" w:tgtFrame="_blank" w:history="1">
        <w:r w:rsidRPr="002B67D4">
          <w:rPr>
            <w:rStyle w:val="Enlla"/>
            <w:rFonts w:cs="Arial"/>
            <w:iCs/>
          </w:rPr>
          <w:t>https://ec.europa.eu/information_society/policy/esignature/trusted-list/tl-mp.xml</w:t>
        </w:r>
      </w:hyperlink>
    </w:p>
    <w:p w:rsidR="00FC479E" w:rsidRPr="002B67D4" w:rsidRDefault="00FC479E" w:rsidP="00FC479E">
      <w:pPr>
        <w:spacing w:after="0" w:line="240" w:lineRule="auto"/>
        <w:jc w:val="both"/>
        <w:rPr>
          <w:rFonts w:cs="Arial"/>
          <w:iCs/>
          <w:color w:val="000000"/>
        </w:rPr>
      </w:pPr>
    </w:p>
    <w:p w:rsidR="00FC479E" w:rsidRPr="002B67D4" w:rsidRDefault="00FC479E" w:rsidP="00FC479E">
      <w:pPr>
        <w:spacing w:after="0" w:line="240" w:lineRule="auto"/>
        <w:jc w:val="both"/>
        <w:rPr>
          <w:rFonts w:cs="Arial"/>
        </w:rPr>
      </w:pPr>
      <w:r w:rsidRPr="002B67D4">
        <w:rPr>
          <w:rFonts w:cs="Arial"/>
          <w:iCs/>
          <w:color w:val="000000"/>
        </w:rPr>
        <w:t xml:space="preserve">Eina de consulta: </w:t>
      </w:r>
      <w:hyperlink r:id="rId10" w:tgtFrame="_blank" w:history="1">
        <w:r w:rsidRPr="002B67D4">
          <w:rPr>
            <w:rStyle w:val="Enlla"/>
            <w:rFonts w:cs="Arial"/>
            <w:iCs/>
          </w:rPr>
          <w:t>http://tlbrowser.tsl.website/tools/</w:t>
        </w:r>
      </w:hyperlink>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14" w:name="_Toc518556590"/>
      <w:r w:rsidRPr="00F61656">
        <w:rPr>
          <w:rFonts w:ascii="Arial" w:hAnsi="Arial" w:cs="Arial"/>
          <w:i w:val="0"/>
          <w:sz w:val="22"/>
          <w:szCs w:val="22"/>
        </w:rPr>
        <w:t>Novena. Aptitud per contractar</w:t>
      </w:r>
      <w:bookmarkEnd w:id="14"/>
    </w:p>
    <w:p w:rsidR="00FC479E" w:rsidRPr="00F61656" w:rsidRDefault="00FC479E" w:rsidP="00FC479E">
      <w:pPr>
        <w:spacing w:after="0" w:line="240" w:lineRule="auto"/>
        <w:jc w:val="both"/>
        <w:rPr>
          <w:rFonts w:cs="Arial"/>
          <w:b/>
          <w:snapToGrid w:val="0"/>
          <w:lang w:eastAsia="es-ES"/>
        </w:rPr>
      </w:pPr>
    </w:p>
    <w:p w:rsidR="00FC479E" w:rsidRPr="00F61656" w:rsidRDefault="00FC479E" w:rsidP="00FC479E">
      <w:pPr>
        <w:spacing w:after="0" w:line="240" w:lineRule="auto"/>
        <w:jc w:val="both"/>
        <w:rPr>
          <w:rFonts w:cs="Arial"/>
          <w:snapToGrid w:val="0"/>
          <w:lang w:eastAsia="es-ES"/>
        </w:rPr>
      </w:pPr>
      <w:r w:rsidRPr="00F61656">
        <w:rPr>
          <w:rFonts w:cs="Arial"/>
          <w:b/>
          <w:snapToGrid w:val="0"/>
          <w:lang w:eastAsia="es-ES"/>
        </w:rPr>
        <w:t xml:space="preserve">9.1 </w:t>
      </w:r>
      <w:r w:rsidRPr="00F61656">
        <w:rPr>
          <w:rFonts w:cs="Arial"/>
          <w:snapToGrid w:val="0"/>
          <w:lang w:eastAsia="es-ES"/>
        </w:rPr>
        <w:t>Estan facultades per participar en aquesta licitació i subscriure, si escau, el contracte corresponent les persones naturals o jurídiques, espanyoles o estrangeres, que reuneixin les condicions següents:</w:t>
      </w:r>
    </w:p>
    <w:p w:rsidR="00FC479E" w:rsidRPr="00F61656" w:rsidRDefault="00FC479E" w:rsidP="00FC479E">
      <w:pPr>
        <w:spacing w:after="0" w:line="240" w:lineRule="auto"/>
        <w:jc w:val="both"/>
        <w:rPr>
          <w:rFonts w:cs="Arial"/>
          <w:snapToGrid w:val="0"/>
          <w:lang w:eastAsia="es-ES"/>
        </w:rPr>
      </w:pPr>
    </w:p>
    <w:p w:rsidR="00FC479E" w:rsidRPr="00F61656" w:rsidRDefault="00FC479E" w:rsidP="00FC479E">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 xml:space="preserve">Tenir personalitat jurídica i plena capacitat d’obrar, d’acord amb el que preveu l’article 65 de la LCSP; </w:t>
      </w:r>
    </w:p>
    <w:p w:rsidR="00FC479E" w:rsidRPr="00F61656" w:rsidRDefault="00FC479E" w:rsidP="00FC479E">
      <w:pPr>
        <w:pStyle w:val="Pargrafdellista"/>
        <w:contextualSpacing w:val="0"/>
        <w:jc w:val="both"/>
        <w:rPr>
          <w:rFonts w:ascii="Arial" w:hAnsi="Arial" w:cs="Arial"/>
          <w:snapToGrid w:val="0"/>
          <w:sz w:val="22"/>
          <w:szCs w:val="22"/>
        </w:rPr>
      </w:pPr>
    </w:p>
    <w:p w:rsidR="00FC479E" w:rsidRPr="00F61656" w:rsidRDefault="00FC479E" w:rsidP="00FC479E">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No estar</w:t>
      </w:r>
      <w:r w:rsidRPr="00F61656">
        <w:rPr>
          <w:rFonts w:ascii="Arial" w:hAnsi="Arial" w:cs="Arial"/>
          <w:sz w:val="22"/>
          <w:szCs w:val="22"/>
        </w:rPr>
        <w:t xml:space="preserve"> </w:t>
      </w:r>
      <w:r w:rsidRPr="00F61656">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rsidR="00FC479E" w:rsidRPr="00F61656" w:rsidRDefault="00FC479E" w:rsidP="00FC479E">
      <w:pPr>
        <w:spacing w:after="0" w:line="240" w:lineRule="auto"/>
        <w:jc w:val="both"/>
        <w:rPr>
          <w:rFonts w:cs="Arial"/>
          <w:snapToGrid w:val="0"/>
        </w:rPr>
      </w:pPr>
    </w:p>
    <w:p w:rsidR="00FC479E" w:rsidRPr="00F61656" w:rsidRDefault="00FC479E" w:rsidP="00FC479E">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 xml:space="preserve">Acreditar la solvència requerida, en els termes establerts en la clàusula desena d’aquest plec; </w:t>
      </w:r>
    </w:p>
    <w:p w:rsidR="00FC479E" w:rsidRPr="00F61656" w:rsidRDefault="00FC479E" w:rsidP="00FC479E">
      <w:pPr>
        <w:pStyle w:val="Pargrafdellista"/>
        <w:ind w:left="502"/>
        <w:contextualSpacing w:val="0"/>
        <w:jc w:val="both"/>
        <w:rPr>
          <w:rFonts w:ascii="Arial" w:hAnsi="Arial" w:cs="Arial"/>
          <w:snapToGrid w:val="0"/>
          <w:sz w:val="22"/>
          <w:szCs w:val="22"/>
        </w:rPr>
      </w:pPr>
    </w:p>
    <w:p w:rsidR="00FC479E" w:rsidRPr="00F61656" w:rsidRDefault="00FC479E" w:rsidP="00FC479E">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Tenir l’habilitació empresarial o professional que, si s’escau, sigui exigible per dur a terme la prestació que constitueixi l’objecte del contracte; i</w:t>
      </w:r>
    </w:p>
    <w:p w:rsidR="00FC479E" w:rsidRPr="00F61656" w:rsidRDefault="00FC479E" w:rsidP="00FC479E">
      <w:pPr>
        <w:pStyle w:val="Pargrafdellista"/>
        <w:ind w:left="502"/>
        <w:contextualSpacing w:val="0"/>
        <w:jc w:val="both"/>
        <w:rPr>
          <w:rFonts w:ascii="Arial" w:hAnsi="Arial" w:cs="Arial"/>
          <w:snapToGrid w:val="0"/>
          <w:sz w:val="22"/>
          <w:szCs w:val="22"/>
        </w:rPr>
      </w:pPr>
    </w:p>
    <w:p w:rsidR="00FC479E" w:rsidRPr="00F61656" w:rsidRDefault="00FC479E" w:rsidP="00FC479E">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lastRenderedPageBreak/>
        <w:t xml:space="preserve">Així mateix,  les prestacions objecte d’aquest contracte han d’estar compreses dins de les finalitats, objecte o àmbit d’activitat de les empreses licitadores, segons resulti dels seus estatuts o de les seves regles fundacionals. </w:t>
      </w:r>
    </w:p>
    <w:p w:rsidR="00FC479E" w:rsidRPr="00F61656" w:rsidRDefault="00FC479E" w:rsidP="00FC479E">
      <w:pPr>
        <w:tabs>
          <w:tab w:val="left" w:pos="0"/>
          <w:tab w:val="left" w:pos="680"/>
          <w:tab w:val="left" w:pos="1473"/>
          <w:tab w:val="left" w:pos="4320"/>
        </w:tabs>
        <w:spacing w:after="0" w:line="240" w:lineRule="auto"/>
        <w:jc w:val="both"/>
        <w:rPr>
          <w:rFonts w:cs="Arial"/>
          <w:b/>
          <w:snapToGrid w:val="0"/>
          <w:lang w:eastAsia="es-ES"/>
        </w:rPr>
      </w:pPr>
    </w:p>
    <w:p w:rsidR="00FC479E" w:rsidRDefault="00FC479E" w:rsidP="00FC479E">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rsidR="00FC479E" w:rsidRPr="00F61656" w:rsidRDefault="00FC479E" w:rsidP="00FC479E">
      <w:pPr>
        <w:tabs>
          <w:tab w:val="left" w:pos="0"/>
          <w:tab w:val="left" w:pos="680"/>
          <w:tab w:val="left" w:pos="1473"/>
          <w:tab w:val="left" w:pos="4320"/>
        </w:tabs>
        <w:spacing w:after="0" w:line="240" w:lineRule="auto"/>
        <w:jc w:val="both"/>
        <w:rPr>
          <w:rFonts w:cs="Arial"/>
          <w:i/>
          <w:snapToGrid w:val="0"/>
          <w:lang w:eastAsia="es-ES"/>
        </w:rPr>
      </w:pPr>
    </w:p>
    <w:p w:rsidR="00FC479E" w:rsidRPr="00F61656" w:rsidRDefault="00FC479E" w:rsidP="00FC479E">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 xml:space="preserve">9.2 </w:t>
      </w:r>
      <w:r w:rsidRPr="00F61656">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rsidR="00FC479E" w:rsidRPr="00F61656" w:rsidRDefault="00FC479E" w:rsidP="00FC479E">
      <w:pPr>
        <w:tabs>
          <w:tab w:val="left" w:pos="0"/>
          <w:tab w:val="left" w:pos="680"/>
          <w:tab w:val="left" w:pos="1473"/>
          <w:tab w:val="left" w:pos="4320"/>
        </w:tabs>
        <w:spacing w:after="0" w:line="240" w:lineRule="auto"/>
        <w:jc w:val="both"/>
        <w:rPr>
          <w:rFonts w:cs="Arial"/>
          <w:snapToGrid w:val="0"/>
          <w:lang w:eastAsia="es-ES"/>
        </w:rPr>
      </w:pPr>
    </w:p>
    <w:p w:rsidR="00FC479E" w:rsidRPr="00F61656" w:rsidRDefault="00FC479E" w:rsidP="00FC479E">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La capacitat d’obrar de les empreses espanyoles persones físiques s’acredita amb la presentació del NIF.</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rsidR="00FC479E" w:rsidRPr="00F61656" w:rsidRDefault="00FC479E" w:rsidP="00FC479E">
      <w:pPr>
        <w:spacing w:after="0" w:line="240" w:lineRule="auto"/>
        <w:jc w:val="both"/>
        <w:rPr>
          <w:rFonts w:cs="Arial"/>
          <w:lang w:eastAsia="es-ES"/>
        </w:rPr>
      </w:pPr>
    </w:p>
    <w:p w:rsidR="00FC479E" w:rsidRPr="00766059" w:rsidRDefault="00FC479E" w:rsidP="00FC479E">
      <w:pPr>
        <w:spacing w:after="0" w:line="240" w:lineRule="auto"/>
        <w:jc w:val="both"/>
        <w:rPr>
          <w:rFonts w:cs="Arial"/>
          <w:snapToGrid w:val="0"/>
          <w:lang w:eastAsia="es-ES"/>
        </w:rPr>
      </w:pPr>
      <w:r w:rsidRPr="00F61656">
        <w:rPr>
          <w:rFonts w:cs="Arial"/>
          <w:snapToGrid w:val="0"/>
          <w:lang w:eastAsia="es-ES"/>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w:t>
      </w:r>
      <w:r w:rsidRPr="00766059">
        <w:rPr>
          <w:rFonts w:cs="Arial"/>
          <w:snapToGrid w:val="0"/>
          <w:lang w:eastAsia="es-ES"/>
        </w:rPr>
        <w:t>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rsidR="00FC479E" w:rsidRPr="00F61656" w:rsidRDefault="00FC479E" w:rsidP="00FC479E">
      <w:pPr>
        <w:spacing w:after="0" w:line="240" w:lineRule="auto"/>
        <w:jc w:val="both"/>
        <w:rPr>
          <w:rFonts w:cs="Arial"/>
          <w:snapToGrid w:val="0"/>
          <w:lang w:eastAsia="es-ES"/>
        </w:rPr>
      </w:pPr>
    </w:p>
    <w:p w:rsidR="00FC479E" w:rsidRPr="00F61656" w:rsidRDefault="00FC479E" w:rsidP="00FC479E">
      <w:pPr>
        <w:spacing w:after="0" w:line="240" w:lineRule="auto"/>
        <w:jc w:val="both"/>
        <w:rPr>
          <w:rFonts w:cs="Arial"/>
          <w:snapToGrid w:val="0"/>
          <w:lang w:eastAsia="es-ES"/>
        </w:rPr>
      </w:pPr>
      <w:r w:rsidRPr="00F61656">
        <w:rPr>
          <w:rFonts w:cs="Arial"/>
          <w:b/>
          <w:snapToGrid w:val="0"/>
          <w:lang w:eastAsia="es-ES"/>
        </w:rPr>
        <w:t>9.3</w:t>
      </w:r>
      <w:r w:rsidRPr="00F61656">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rsidR="00FC479E" w:rsidRPr="00F61656" w:rsidRDefault="00FC479E" w:rsidP="00FC479E">
      <w:pPr>
        <w:spacing w:after="0" w:line="240" w:lineRule="auto"/>
        <w:jc w:val="both"/>
        <w:rPr>
          <w:rFonts w:cs="Arial"/>
          <w:b/>
          <w:snapToGrid w:val="0"/>
          <w:spacing w:val="-3"/>
          <w:lang w:eastAsia="es-ES"/>
        </w:rPr>
      </w:pPr>
    </w:p>
    <w:p w:rsidR="00FC479E" w:rsidRPr="00F61656" w:rsidRDefault="00FC479E" w:rsidP="00FC479E">
      <w:pPr>
        <w:spacing w:after="0" w:line="240" w:lineRule="auto"/>
        <w:jc w:val="both"/>
        <w:rPr>
          <w:rFonts w:cs="Arial"/>
          <w:snapToGrid w:val="0"/>
          <w:spacing w:val="-3"/>
          <w:lang w:eastAsia="es-ES"/>
        </w:rPr>
      </w:pPr>
      <w:r w:rsidRPr="00F61656">
        <w:rPr>
          <w:rFonts w:cs="Arial"/>
          <w:b/>
          <w:snapToGrid w:val="0"/>
          <w:spacing w:val="-3"/>
          <w:lang w:eastAsia="es-ES"/>
        </w:rPr>
        <w:t>9.4</w:t>
      </w:r>
      <w:r w:rsidRPr="00F61656">
        <w:rPr>
          <w:rFonts w:cs="Arial"/>
          <w:snapToGrid w:val="0"/>
          <w:spacing w:val="-3"/>
          <w:lang w:eastAsia="es-ES"/>
        </w:rPr>
        <w:t xml:space="preserve"> La durada de la UTE ha de coincidir, almenys, amb la del contracte fins a la seva</w:t>
      </w:r>
      <w:r>
        <w:rPr>
          <w:rFonts w:cs="Arial"/>
          <w:snapToGrid w:val="0"/>
          <w:spacing w:val="-3"/>
          <w:lang w:eastAsia="es-ES"/>
        </w:rPr>
        <w:t xml:space="preserve"> </w:t>
      </w:r>
      <w:r w:rsidRPr="00F61656">
        <w:rPr>
          <w:rFonts w:cs="Arial"/>
          <w:snapToGrid w:val="0"/>
          <w:spacing w:val="-3"/>
          <w:lang w:eastAsia="es-ES"/>
        </w:rPr>
        <w:t>extinció.</w:t>
      </w:r>
    </w:p>
    <w:p w:rsidR="00FC479E" w:rsidRPr="00F61656" w:rsidRDefault="00FC479E" w:rsidP="00FC479E">
      <w:pPr>
        <w:spacing w:after="0" w:line="240" w:lineRule="auto"/>
        <w:jc w:val="both"/>
        <w:rPr>
          <w:rFonts w:cs="Arial"/>
          <w:b/>
          <w:snapToGrid w:val="0"/>
          <w:spacing w:val="-3"/>
          <w:lang w:eastAsia="es-ES"/>
        </w:rPr>
      </w:pPr>
    </w:p>
    <w:p w:rsidR="00FC479E" w:rsidRPr="00F61656" w:rsidRDefault="00FC479E" w:rsidP="00FC479E">
      <w:pPr>
        <w:spacing w:after="0" w:line="240" w:lineRule="auto"/>
        <w:jc w:val="both"/>
        <w:rPr>
          <w:rFonts w:cs="Arial"/>
          <w:i/>
          <w:snapToGrid w:val="0"/>
          <w:spacing w:val="-3"/>
          <w:lang w:eastAsia="es-ES"/>
        </w:rPr>
      </w:pPr>
      <w:r w:rsidRPr="00F61656">
        <w:rPr>
          <w:rFonts w:cs="Arial"/>
          <w:b/>
          <w:snapToGrid w:val="0"/>
          <w:spacing w:val="-3"/>
          <w:lang w:eastAsia="es-ES"/>
        </w:rPr>
        <w:t>9.</w:t>
      </w:r>
      <w:r w:rsidRPr="00530541">
        <w:rPr>
          <w:rFonts w:cs="Arial"/>
          <w:b/>
          <w:snapToGrid w:val="0"/>
          <w:spacing w:val="-3"/>
          <w:lang w:eastAsia="es-ES"/>
        </w:rPr>
        <w:t>5</w:t>
      </w:r>
      <w:r>
        <w:rPr>
          <w:rFonts w:cs="Arial"/>
          <w:snapToGrid w:val="0"/>
          <w:spacing w:val="-3"/>
          <w:lang w:eastAsia="es-ES"/>
        </w:rPr>
        <w:t xml:space="preserve"> </w:t>
      </w:r>
      <w:r w:rsidRPr="00530541">
        <w:rPr>
          <w:rFonts w:cs="Arial"/>
          <w:snapToGrid w:val="0"/>
          <w:spacing w:val="-3"/>
          <w:lang w:eastAsia="es-ES"/>
        </w:rPr>
        <w:t>Les</w:t>
      </w:r>
      <w:r w:rsidRPr="00F61656">
        <w:rPr>
          <w:rFonts w:cs="Arial"/>
          <w:snapToGrid w:val="0"/>
          <w:spacing w:val="-3"/>
          <w:lang w:eastAsia="es-ES"/>
        </w:rPr>
        <w:t xml:space="preserve">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rsidR="00FC479E" w:rsidRPr="00F61656" w:rsidRDefault="00FC479E" w:rsidP="00FC479E">
      <w:pPr>
        <w:spacing w:after="0" w:line="240" w:lineRule="auto"/>
        <w:jc w:val="both"/>
        <w:rPr>
          <w:rFonts w:cs="Arial"/>
          <w:snapToGrid w:val="0"/>
          <w:color w:val="FF0000"/>
          <w:spacing w:val="-3"/>
          <w:lang w:eastAsia="es-ES"/>
        </w:rPr>
      </w:pPr>
    </w:p>
    <w:p w:rsidR="00FC479E" w:rsidRPr="00F61656" w:rsidRDefault="00FC479E" w:rsidP="00FC479E">
      <w:pPr>
        <w:spacing w:after="0" w:line="240" w:lineRule="auto"/>
        <w:jc w:val="both"/>
        <w:rPr>
          <w:rFonts w:cs="Arial"/>
          <w:snapToGrid w:val="0"/>
          <w:spacing w:val="-3"/>
          <w:lang w:eastAsia="es-ES"/>
        </w:rPr>
      </w:pPr>
      <w:r w:rsidRPr="00F61656">
        <w:rPr>
          <w:rFonts w:cs="Arial"/>
          <w:b/>
          <w:snapToGrid w:val="0"/>
          <w:spacing w:val="-3"/>
          <w:lang w:eastAsia="es-ES"/>
        </w:rPr>
        <w:t>9.6</w:t>
      </w:r>
      <w:r w:rsidRPr="00F61656">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rsidR="00FC479E" w:rsidRPr="00F61656" w:rsidRDefault="00FC479E" w:rsidP="00FC479E">
      <w:pPr>
        <w:spacing w:after="0" w:line="240" w:lineRule="auto"/>
        <w:jc w:val="both"/>
        <w:rPr>
          <w:rFonts w:cs="Arial"/>
          <w:i/>
          <w:snapToGrid w:val="0"/>
          <w:spacing w:val="-3"/>
          <w:lang w:eastAsia="es-ES"/>
        </w:rPr>
      </w:pPr>
    </w:p>
    <w:p w:rsidR="00FC479E" w:rsidRPr="00F61656" w:rsidRDefault="00FC479E" w:rsidP="00FC479E">
      <w:pPr>
        <w:pStyle w:val="Ttol2"/>
        <w:spacing w:before="0" w:after="0"/>
        <w:jc w:val="both"/>
        <w:rPr>
          <w:rFonts w:ascii="Arial" w:hAnsi="Arial" w:cs="Arial"/>
          <w:i w:val="0"/>
          <w:snapToGrid w:val="0"/>
          <w:sz w:val="22"/>
          <w:szCs w:val="22"/>
        </w:rPr>
      </w:pPr>
      <w:bookmarkStart w:id="15" w:name="_Toc518556591"/>
      <w:r w:rsidRPr="00F61656">
        <w:rPr>
          <w:rFonts w:ascii="Arial" w:hAnsi="Arial" w:cs="Arial"/>
          <w:i w:val="0"/>
          <w:snapToGrid w:val="0"/>
          <w:sz w:val="22"/>
          <w:szCs w:val="22"/>
        </w:rPr>
        <w:t>Desena. Solvència de les empreses licitadores</w:t>
      </w:r>
      <w:bookmarkEnd w:id="15"/>
    </w:p>
    <w:p w:rsidR="00FC479E" w:rsidRPr="00F61656" w:rsidRDefault="00FC479E" w:rsidP="00FC479E">
      <w:pPr>
        <w:spacing w:after="0" w:line="240" w:lineRule="auto"/>
        <w:jc w:val="both"/>
        <w:rPr>
          <w:rFonts w:cs="Arial"/>
          <w:b/>
          <w:snapToGrid w:val="0"/>
          <w:lang w:eastAsia="es-ES"/>
        </w:rPr>
      </w:pPr>
    </w:p>
    <w:p w:rsidR="00FC479E" w:rsidRDefault="00FC479E" w:rsidP="00FC479E">
      <w:pPr>
        <w:spacing w:after="0" w:line="240" w:lineRule="auto"/>
        <w:jc w:val="both"/>
        <w:rPr>
          <w:rFonts w:cs="Arial"/>
          <w:lang w:eastAsia="es-ES"/>
        </w:rPr>
      </w:pPr>
      <w:r w:rsidRPr="00F61656">
        <w:rPr>
          <w:rFonts w:cs="Arial"/>
          <w:b/>
          <w:lang w:eastAsia="es-ES"/>
        </w:rPr>
        <w:t xml:space="preserve">10.1 </w:t>
      </w:r>
      <w:r w:rsidRPr="00F61656">
        <w:rPr>
          <w:rFonts w:cs="Arial"/>
          <w:lang w:eastAsia="es-ES"/>
        </w:rPr>
        <w:t xml:space="preserve">Les empreses han d’acreditar que compleixen els requisits mínims de solvència que es detallen en </w:t>
      </w:r>
      <w:r w:rsidRPr="00F61656">
        <w:rPr>
          <w:rFonts w:cs="Arial"/>
          <w:b/>
          <w:lang w:eastAsia="es-ES"/>
        </w:rPr>
        <w:t>l’apartat G.1 del quadre de característiques</w:t>
      </w:r>
      <w:r>
        <w:rPr>
          <w:rFonts w:cs="Arial"/>
          <w:lang w:eastAsia="es-ES"/>
        </w:rPr>
        <w:t xml:space="preserve"> </w:t>
      </w:r>
      <w:r w:rsidRPr="00F61656">
        <w:rPr>
          <w:rFonts w:cs="Arial"/>
          <w:lang w:eastAsia="es-ES"/>
        </w:rPr>
        <w:t>a través dels mitjans d’acreditació que es relacionen en aquest mateix apartat.</w:t>
      </w:r>
      <w:r>
        <w:rPr>
          <w:rFonts w:cs="Arial"/>
          <w:lang w:eastAsia="es-ES"/>
        </w:rPr>
        <w:t xml:space="preserve"> </w:t>
      </w:r>
    </w:p>
    <w:p w:rsidR="00FC479E"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lang w:eastAsia="es-ES"/>
        </w:rPr>
        <w:t>A les empreses que, per una raó vàlida, no estiguin en condicions de presentar les referències sol·licitades en l’</w:t>
      </w:r>
      <w:r>
        <w:rPr>
          <w:rFonts w:cs="Arial"/>
          <w:b/>
          <w:lang w:eastAsia="es-ES"/>
        </w:rPr>
        <w:t>apartat G.1</w:t>
      </w:r>
      <w:r w:rsidRPr="00F61656">
        <w:rPr>
          <w:rFonts w:cs="Arial"/>
          <w:b/>
          <w:lang w:eastAsia="es-ES"/>
        </w:rPr>
        <w:t xml:space="preserve"> del quadre de característiques </w:t>
      </w:r>
      <w:r w:rsidRPr="00F61656">
        <w:rPr>
          <w:rFonts w:cs="Arial"/>
          <w:lang w:eastAsia="es-ES"/>
        </w:rPr>
        <w:t xml:space="preserve">per acreditar la seva solvència econòmica i financera, se les autoritzarà a acreditar-la per mitjà de qualsevol altre document que l’òrgan de contractació consideri apropiat.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10.2</w:t>
      </w:r>
      <w:r w:rsidRPr="00F61656">
        <w:rPr>
          <w:rFonts w:cs="Arial"/>
          <w:lang w:eastAsia="es-ES"/>
        </w:rPr>
        <w:t xml:space="preserve"> Les empreses licitadores s’han de comprometre a dedicar o adscriure a l’execució del contracte els mitjans personals o materials suficients que s’indiquen en l’</w:t>
      </w:r>
      <w:r>
        <w:rPr>
          <w:rFonts w:cs="Arial"/>
          <w:b/>
          <w:lang w:eastAsia="es-ES"/>
        </w:rPr>
        <w:t>apartat G.2</w:t>
      </w:r>
      <w:r w:rsidRPr="00F61656">
        <w:rPr>
          <w:rFonts w:cs="Arial"/>
          <w:b/>
          <w:lang w:eastAsia="es-ES"/>
        </w:rPr>
        <w:t xml:space="preserve"> del quadre de característiques</w:t>
      </w:r>
      <w:r w:rsidRPr="00F61656">
        <w:rPr>
          <w:rFonts w:cs="Arial"/>
          <w:lang w:eastAsia="es-ES"/>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10.3 </w:t>
      </w:r>
      <w:r w:rsidRPr="00F61656">
        <w:rPr>
          <w:rFonts w:cs="Arial"/>
          <w:lang w:eastAsia="es-ES"/>
        </w:rPr>
        <w:t>Les empreses licitadores poden recórrer per a l’execució del contracte a les capacitats d'altres entitats, amb independència de la naturalesa jurídica dels vincles que tinguin amb elles, per tal d’acreditar la seva solvència econòmica i financera i tècnica,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En les mateixes condicions, les UTE poden recórrer a les capacitats dels participants en la unió o d'altres entitats.</w:t>
      </w:r>
    </w:p>
    <w:p w:rsidR="00FC479E" w:rsidRPr="00F61656" w:rsidRDefault="00FC479E" w:rsidP="00FC479E">
      <w:pPr>
        <w:spacing w:after="0" w:line="240" w:lineRule="auto"/>
        <w:jc w:val="both"/>
        <w:rPr>
          <w:rFonts w:cs="Arial"/>
          <w:lang w:eastAsia="es-ES"/>
        </w:rPr>
      </w:pPr>
    </w:p>
    <w:p w:rsidR="00FC479E" w:rsidRPr="00961DF0" w:rsidRDefault="00FC479E" w:rsidP="00FC479E">
      <w:pPr>
        <w:spacing w:after="0" w:line="240" w:lineRule="auto"/>
        <w:jc w:val="both"/>
        <w:rPr>
          <w:rFonts w:cs="Arial"/>
          <w:lang w:eastAsia="es-ES"/>
        </w:rPr>
      </w:pPr>
      <w:r w:rsidRPr="00961DF0">
        <w:rPr>
          <w:rFonts w:cs="Arial"/>
          <w:lang w:eastAsia="es-ES"/>
        </w:rPr>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rsidR="00FC479E" w:rsidRPr="00961DF0" w:rsidRDefault="00FC479E" w:rsidP="00FC479E">
      <w:pPr>
        <w:spacing w:after="0" w:line="240" w:lineRule="auto"/>
        <w:jc w:val="both"/>
        <w:rPr>
          <w:rFonts w:cs="Arial"/>
          <w:lang w:eastAsia="es-ES"/>
        </w:rPr>
      </w:pPr>
    </w:p>
    <w:p w:rsidR="00FC479E" w:rsidRPr="00961DF0" w:rsidRDefault="00FC479E" w:rsidP="00FC479E">
      <w:pPr>
        <w:spacing w:after="0" w:line="240" w:lineRule="auto"/>
        <w:jc w:val="both"/>
        <w:rPr>
          <w:rFonts w:cs="Arial"/>
          <w:lang w:eastAsia="es-ES"/>
        </w:rPr>
      </w:pPr>
      <w:r w:rsidRPr="00961DF0">
        <w:rPr>
          <w:rFonts w:cs="Arial"/>
          <w:lang w:eastAsia="es-ES"/>
        </w:rPr>
        <w:t xml:space="preserve">Així mateix </w:t>
      </w:r>
      <w:r>
        <w:rPr>
          <w:rFonts w:cs="Arial"/>
          <w:lang w:eastAsia="es-ES"/>
        </w:rPr>
        <w:t xml:space="preserve">en el cas de serveis o treballs de col.locació o instal.lació en el context d’un contracte de subministrament, es pot exigir </w:t>
      </w:r>
      <w:r w:rsidRPr="00961DF0">
        <w:rPr>
          <w:rFonts w:cs="Arial"/>
          <w:lang w:eastAsia="es-ES"/>
        </w:rPr>
        <w:t>que determinades parts o treballs, en atenció a la seva especial naturalesa, siguin executades directament per la mateixa empresa licitadora o, en el cas d'una oferta presentada per una UTE, per un participant d’aquesta, havent d’indicar també el</w:t>
      </w:r>
      <w:r>
        <w:rPr>
          <w:rFonts w:cs="Arial"/>
          <w:lang w:eastAsia="es-ES"/>
        </w:rPr>
        <w:t>s treballs als que es refereixi.</w:t>
      </w:r>
    </w:p>
    <w:p w:rsidR="00FC479E" w:rsidRPr="00961DF0"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10.4 </w:t>
      </w:r>
      <w:r w:rsidRPr="00F61656">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10.5 </w:t>
      </w:r>
      <w:r w:rsidRPr="00F61656">
        <w:rPr>
          <w:rFonts w:cs="Arial"/>
          <w:lang w:eastAsia="es-ES"/>
        </w:rPr>
        <w:t>En les UTE, totes les empreses que en formen part han d’acreditar la seva solvència, en els termes indicats en l’</w:t>
      </w:r>
      <w:r w:rsidRPr="00F61656">
        <w:rPr>
          <w:rFonts w:cs="Arial"/>
          <w:b/>
          <w:lang w:eastAsia="es-ES"/>
        </w:rPr>
        <w:t>apartat G.1 del quadre de característiques.</w:t>
      </w:r>
      <w:r w:rsidRPr="00F61656">
        <w:rPr>
          <w:rFonts w:cs="Arial"/>
          <w:lang w:eastAsia="es-ES"/>
        </w:rPr>
        <w:t xml:space="preserve"> Per tal de determinar la solvència de la unió temporal, s’acumula l’acreditada per cadascuna de les seves integrants.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1"/>
        <w:rPr>
          <w:rFonts w:cs="Arial"/>
          <w:sz w:val="22"/>
          <w:szCs w:val="22"/>
        </w:rPr>
      </w:pPr>
      <w:bookmarkStart w:id="16" w:name="_Toc518556592"/>
      <w:r w:rsidRPr="00F61656">
        <w:rPr>
          <w:rFonts w:cs="Arial"/>
          <w:sz w:val="22"/>
          <w:szCs w:val="22"/>
        </w:rPr>
        <w:t>II. DISPOSICIONS RELATIVES A LA LICITACIÓ, L‘ADJUDICACIÓ I LA FORMALITZACIÓ DEL CONTRACTE</w:t>
      </w:r>
      <w:bookmarkEnd w:id="16"/>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17" w:name="_Toc518556593"/>
      <w:r w:rsidRPr="00F61656">
        <w:rPr>
          <w:rFonts w:ascii="Arial" w:hAnsi="Arial" w:cs="Arial"/>
          <w:i w:val="0"/>
          <w:sz w:val="22"/>
          <w:szCs w:val="22"/>
        </w:rPr>
        <w:t>Onzena. Presentació de documentació i de proposicions</w:t>
      </w:r>
      <w:bookmarkEnd w:id="17"/>
    </w:p>
    <w:p w:rsidR="00FC479E" w:rsidRPr="00F61656" w:rsidRDefault="00FC479E" w:rsidP="00FC479E">
      <w:pPr>
        <w:spacing w:after="0" w:line="240" w:lineRule="auto"/>
        <w:jc w:val="both"/>
        <w:rPr>
          <w:rFonts w:cs="Arial"/>
          <w:b/>
          <w:lang w:eastAsia="es-ES"/>
        </w:rPr>
      </w:pPr>
    </w:p>
    <w:p w:rsidR="00FC479E" w:rsidRPr="00B47E69" w:rsidRDefault="00FC479E" w:rsidP="00FC479E">
      <w:pPr>
        <w:tabs>
          <w:tab w:val="left" w:pos="0"/>
          <w:tab w:val="left" w:pos="680"/>
          <w:tab w:val="left" w:pos="1473"/>
          <w:tab w:val="left" w:pos="4320"/>
        </w:tabs>
        <w:spacing w:after="0" w:line="240" w:lineRule="auto"/>
        <w:jc w:val="both"/>
        <w:rPr>
          <w:rFonts w:cs="Arial"/>
          <w:b/>
          <w:snapToGrid w:val="0"/>
          <w:lang w:eastAsia="es-ES"/>
        </w:rPr>
      </w:pPr>
      <w:r w:rsidRPr="00F61656">
        <w:rPr>
          <w:rFonts w:cs="Arial"/>
          <w:b/>
          <w:snapToGrid w:val="0"/>
          <w:lang w:eastAsia="es-ES"/>
        </w:rPr>
        <w:t xml:space="preserve">11.1 </w:t>
      </w:r>
      <w:r w:rsidRPr="00F61656">
        <w:rPr>
          <w:rFonts w:cs="Arial"/>
          <w:snapToGrid w:val="0"/>
          <w:lang w:eastAsia="es-ES"/>
        </w:rPr>
        <w:t xml:space="preserve">Les empreses poden presentar oferta </w:t>
      </w:r>
      <w:r>
        <w:rPr>
          <w:rFonts w:cs="Arial"/>
          <w:snapToGrid w:val="0"/>
          <w:lang w:eastAsia="es-ES"/>
        </w:rPr>
        <w:t>al nombre de</w:t>
      </w:r>
      <w:r w:rsidRPr="00F61656">
        <w:rPr>
          <w:rFonts w:cs="Arial"/>
          <w:snapToGrid w:val="0"/>
          <w:lang w:eastAsia="es-ES"/>
        </w:rPr>
        <w:t xml:space="preserve"> lots </w:t>
      </w:r>
      <w:r>
        <w:rPr>
          <w:rFonts w:cs="Arial"/>
          <w:snapToGrid w:val="0"/>
          <w:lang w:eastAsia="es-ES"/>
        </w:rPr>
        <w:t xml:space="preserve">que s’indica en </w:t>
      </w:r>
      <w:r w:rsidRPr="00B47E69">
        <w:rPr>
          <w:rFonts w:cs="Arial"/>
          <w:b/>
          <w:snapToGrid w:val="0"/>
          <w:lang w:eastAsia="es-ES"/>
        </w:rPr>
        <w:t>l’apartat A del quadre de característiques.</w:t>
      </w:r>
    </w:p>
    <w:p w:rsidR="00FC479E" w:rsidRPr="00F961CE" w:rsidRDefault="00FC479E" w:rsidP="00FC479E">
      <w:pPr>
        <w:tabs>
          <w:tab w:val="left" w:pos="0"/>
          <w:tab w:val="left" w:pos="680"/>
          <w:tab w:val="left" w:pos="1473"/>
          <w:tab w:val="left" w:pos="4320"/>
        </w:tabs>
        <w:spacing w:after="0" w:line="240" w:lineRule="auto"/>
        <w:jc w:val="both"/>
        <w:rPr>
          <w:rFonts w:cs="Arial"/>
          <w:b/>
          <w:snapToGrid w:val="0"/>
          <w:highlight w:val="green"/>
          <w:lang w:eastAsia="es-ES"/>
        </w:rPr>
      </w:pPr>
    </w:p>
    <w:p w:rsidR="00FC479E" w:rsidRPr="00F961CE" w:rsidRDefault="00FC479E" w:rsidP="00FC479E">
      <w:pPr>
        <w:tabs>
          <w:tab w:val="left" w:pos="0"/>
          <w:tab w:val="left" w:pos="680"/>
          <w:tab w:val="left" w:pos="1473"/>
          <w:tab w:val="left" w:pos="4320"/>
        </w:tabs>
        <w:spacing w:after="0" w:line="240" w:lineRule="auto"/>
        <w:jc w:val="both"/>
        <w:rPr>
          <w:rStyle w:val="Enlla"/>
          <w:rFonts w:cs="Arial"/>
          <w:bCs/>
          <w:color w:val="auto"/>
        </w:rPr>
      </w:pPr>
      <w:r w:rsidRPr="00F961CE">
        <w:rPr>
          <w:rFonts w:cs="Arial"/>
          <w:b/>
          <w:snapToGrid w:val="0"/>
          <w:lang w:eastAsia="es-ES"/>
        </w:rPr>
        <w:t xml:space="preserve">11.2 </w:t>
      </w:r>
      <w:r w:rsidRPr="00F961CE">
        <w:rPr>
          <w:rFonts w:cs="Arial"/>
          <w:lang w:eastAsia="es-ES"/>
        </w:rPr>
        <w:t>Les empreses licitadores</w:t>
      </w:r>
      <w:r w:rsidRPr="00F961CE">
        <w:rPr>
          <w:rFonts w:cs="Arial"/>
        </w:rPr>
        <w:t xml:space="preserve"> </w:t>
      </w:r>
      <w:r w:rsidRPr="00F961CE">
        <w:rPr>
          <w:rFonts w:cs="Arial"/>
          <w:snapToGrid w:val="0"/>
          <w:lang w:eastAsia="es-ES"/>
        </w:rPr>
        <w:t xml:space="preserve">han de presentar la documentació que conformi les seves ofertes en els sobres i en la forma indicats en </w:t>
      </w:r>
      <w:r w:rsidRPr="00F961CE">
        <w:rPr>
          <w:rFonts w:cs="Arial"/>
        </w:rPr>
        <w:t>l’</w:t>
      </w:r>
      <w:r w:rsidRPr="00F961CE">
        <w:rPr>
          <w:rFonts w:cs="Arial"/>
          <w:b/>
        </w:rPr>
        <w:t>apartat F.3 del quadre de característiques</w:t>
      </w:r>
      <w:r w:rsidRPr="00F961CE">
        <w:rPr>
          <w:rFonts w:cs="Arial"/>
          <w:snapToGrid w:val="0"/>
          <w:lang w:eastAsia="es-ES"/>
        </w:rPr>
        <w:t xml:space="preserve"> en el termini màxim que s’assenyala en l’anunci de licitació. mitjançant </w:t>
      </w:r>
      <w:r w:rsidRPr="00F961CE">
        <w:rPr>
          <w:rFonts w:ascii="Helvetica*" w:hAnsi="Helvetica*" w:cs="Arial"/>
          <w:bCs/>
          <w:iCs/>
        </w:rPr>
        <w:t>l’aplicació de “</w:t>
      </w:r>
      <w:r w:rsidRPr="00F961CE">
        <w:rPr>
          <w:rFonts w:ascii="Helvetica*" w:hAnsi="Helvetica*" w:cs="Arial"/>
          <w:b/>
          <w:bCs/>
          <w:iCs/>
          <w:u w:val="single"/>
        </w:rPr>
        <w:t>Sobre Digital</w:t>
      </w:r>
      <w:r w:rsidRPr="00F961CE">
        <w:rPr>
          <w:rFonts w:ascii="Helvetica*" w:hAnsi="Helvetica*" w:cs="Arial"/>
          <w:bCs/>
          <w:iCs/>
        </w:rPr>
        <w:t>” accessible a l’espai virtual d’aquesta licitació, a l’adreça web següent</w:t>
      </w:r>
      <w:r w:rsidRPr="00F961CE">
        <w:rPr>
          <w:rFonts w:cs="Arial"/>
          <w:snapToGrid w:val="0"/>
          <w:lang w:eastAsia="es-ES"/>
        </w:rPr>
        <w:t>:</w:t>
      </w:r>
      <w:r w:rsidRPr="00F961CE">
        <w:rPr>
          <w:rFonts w:cs="Arial"/>
          <w:bCs/>
        </w:rPr>
        <w:t xml:space="preserve"> </w:t>
      </w:r>
      <w:hyperlink r:id="rId11" w:history="1">
        <w:r w:rsidRPr="00BA24FF">
          <w:rPr>
            <w:rStyle w:val="Enlla"/>
            <w:rFonts w:cs="Arial"/>
            <w:bCs/>
          </w:rPr>
          <w:t>https://</w:t>
        </w:r>
        <w:r w:rsidRPr="00F961CE">
          <w:rPr>
            <w:rStyle w:val="Enlla"/>
            <w:rFonts w:cs="Arial"/>
          </w:rPr>
          <w:t>contractaciopublica</w:t>
        </w:r>
        <w:r w:rsidRPr="00BA24FF">
          <w:rPr>
            <w:rStyle w:val="Enlla"/>
            <w:rFonts w:cs="Arial"/>
            <w:bCs/>
          </w:rPr>
          <w:t>.gencat.cat/perfil/eco</w:t>
        </w:r>
      </w:hyperlink>
    </w:p>
    <w:p w:rsidR="00FC479E" w:rsidRPr="00F961CE" w:rsidRDefault="00FC479E" w:rsidP="00FC479E">
      <w:pPr>
        <w:tabs>
          <w:tab w:val="left" w:pos="0"/>
          <w:tab w:val="left" w:pos="680"/>
          <w:tab w:val="left" w:pos="1473"/>
          <w:tab w:val="left" w:pos="4320"/>
        </w:tabs>
        <w:spacing w:after="0" w:line="240" w:lineRule="auto"/>
        <w:jc w:val="both"/>
        <w:rPr>
          <w:rStyle w:val="Enlla"/>
          <w:rFonts w:cs="Arial"/>
          <w:bCs/>
          <w:color w:val="auto"/>
          <w:sz w:val="24"/>
          <w:szCs w:val="24"/>
        </w:rPr>
      </w:pPr>
    </w:p>
    <w:p w:rsidR="00FC479E" w:rsidRDefault="00FC479E" w:rsidP="00FC479E">
      <w:pPr>
        <w:spacing w:after="0" w:line="240" w:lineRule="auto"/>
        <w:jc w:val="both"/>
        <w:rPr>
          <w:rFonts w:ascii="Helvetica*" w:hAnsi="Helvetica*" w:cs="Arial"/>
          <w:bCs/>
          <w:iCs/>
        </w:rPr>
      </w:pPr>
      <w:r w:rsidRPr="00946D3B">
        <w:rPr>
          <w:rFonts w:ascii="Helvetica*" w:hAnsi="Helvetica*" w:cs="Arial"/>
          <w:bCs/>
          <w:iCs/>
        </w:rPr>
        <w:t>Des d’aquesta adreça, s’ha d’accedir a l’anunci concret d’aquesta licitació i entrar a “Presentar oferta via Sobre Digital” dins l’espai “e-licita”, el qual accedeix a l’espai web que permet a les empreses licitadores la preparació i presentació d’ofertes, mitjançant l’eina web de Sobre Digital, seguint els passos següents:</w:t>
      </w:r>
    </w:p>
    <w:p w:rsidR="00FC479E" w:rsidRPr="00382627" w:rsidRDefault="00FC479E" w:rsidP="00FC479E">
      <w:pPr>
        <w:spacing w:after="0" w:line="240" w:lineRule="auto"/>
        <w:jc w:val="both"/>
        <w:rPr>
          <w:rFonts w:ascii="Helvetica*" w:hAnsi="Helvetica*" w:cs="Arial"/>
          <w:bCs/>
          <w:iCs/>
        </w:rPr>
      </w:pPr>
    </w:p>
    <w:p w:rsidR="00FC479E" w:rsidRPr="00382627" w:rsidRDefault="00FC479E" w:rsidP="00FC479E">
      <w:pPr>
        <w:spacing w:after="0" w:line="240" w:lineRule="auto"/>
        <w:jc w:val="both"/>
        <w:rPr>
          <w:rFonts w:ascii="Helvetica*" w:eastAsia="Calibri" w:hAnsi="Helvetica*"/>
          <w:bCs/>
          <w:iCs/>
          <w:lang w:val="x-none"/>
        </w:rPr>
      </w:pPr>
      <w:r w:rsidRPr="00382627">
        <w:rPr>
          <w:rFonts w:ascii="Helvetica*" w:eastAsia="Calibri" w:hAnsi="Helvetica*"/>
          <w:bCs/>
          <w:iCs/>
          <w:lang w:val="x-none"/>
        </w:rPr>
        <w:t>En primer lloc, les empreses licitadores han d’omplir un formulari per donar-se d’alta a l’eina web del Sobre Digital i, a continuació, rebran un missatge d’activació al/s correu/s electrònic/s indicat/s  en aquest formulari d’alta.</w:t>
      </w:r>
    </w:p>
    <w:p w:rsidR="00FC479E" w:rsidRPr="00382627" w:rsidRDefault="00FC479E" w:rsidP="00FC479E">
      <w:pPr>
        <w:pStyle w:val="Textindependent3"/>
        <w:spacing w:after="0"/>
        <w:rPr>
          <w:b/>
          <w:i/>
          <w:szCs w:val="22"/>
          <w:highlight w:val="green"/>
          <w:lang w:val="x-none"/>
        </w:rPr>
      </w:pPr>
    </w:p>
    <w:p w:rsidR="00FC479E" w:rsidRPr="00F61656" w:rsidRDefault="00FC479E" w:rsidP="00FC479E">
      <w:pPr>
        <w:autoSpaceDE w:val="0"/>
        <w:autoSpaceDN w:val="0"/>
        <w:adjustRightInd w:val="0"/>
        <w:spacing w:after="0" w:line="240" w:lineRule="auto"/>
        <w:jc w:val="both"/>
        <w:rPr>
          <w:rFonts w:cs="Arial"/>
        </w:rPr>
      </w:pPr>
      <w:r w:rsidRPr="00F61656">
        <w:rPr>
          <w:rFonts w:cs="Arial"/>
        </w:rPr>
        <w:t>Les adreces electròniques que les empreses licitadores indiquin en el formulari d’inscricpió de l’eina de Sobre Digital</w:t>
      </w:r>
      <w:r>
        <w:rPr>
          <w:rFonts w:cs="Arial"/>
        </w:rPr>
        <w:t>, que seran les empreades per enviar correus electrònics relacionats amb l’ús de l’eina de Sobre Digital,</w:t>
      </w:r>
      <w:r w:rsidRPr="00F61656">
        <w:rPr>
          <w:rFonts w:cs="Arial"/>
        </w:rPr>
        <w:t xml:space="preserve"> han de ser les mateixes que </w:t>
      </w:r>
      <w:r>
        <w:rPr>
          <w:rFonts w:cs="Arial"/>
        </w:rPr>
        <w:t xml:space="preserve">les que </w:t>
      </w:r>
      <w:r w:rsidRPr="00F61656">
        <w:rPr>
          <w:rFonts w:cs="Arial"/>
        </w:rPr>
        <w:t>designin en el seu DEUC</w:t>
      </w:r>
      <w:r>
        <w:rPr>
          <w:rFonts w:cs="Arial"/>
        </w:rPr>
        <w:t xml:space="preserve"> o en la declaració responsable</w:t>
      </w:r>
      <w:r w:rsidRPr="00F61656">
        <w:rPr>
          <w:rFonts w:cs="Arial"/>
        </w:rPr>
        <w:t xml:space="preserve"> per a rebre els avisos de notificacions i comunicacions mitjançant l’e-NOTUM, d’acord amb </w:t>
      </w:r>
      <w:r>
        <w:rPr>
          <w:rFonts w:cs="Arial"/>
          <w:b/>
        </w:rPr>
        <w:t>l’apartat 11.09</w:t>
      </w:r>
      <w:r>
        <w:rPr>
          <w:rFonts w:cs="Arial"/>
        </w:rPr>
        <w:t xml:space="preserve"> </w:t>
      </w:r>
      <w:r w:rsidRPr="00F61656">
        <w:rPr>
          <w:rFonts w:cs="Arial"/>
        </w:rPr>
        <w:t xml:space="preserve">d’aquesta clàusula. </w:t>
      </w:r>
    </w:p>
    <w:p w:rsidR="00FC479E" w:rsidRPr="00F61656" w:rsidRDefault="00FC479E" w:rsidP="00FC479E">
      <w:pPr>
        <w:autoSpaceDE w:val="0"/>
        <w:autoSpaceDN w:val="0"/>
        <w:adjustRightInd w:val="0"/>
        <w:spacing w:after="0" w:line="240" w:lineRule="auto"/>
        <w:jc w:val="both"/>
        <w:rPr>
          <w:rFonts w:cs="Arial"/>
        </w:rPr>
      </w:pPr>
    </w:p>
    <w:p w:rsidR="00FC479E" w:rsidRPr="00F61656" w:rsidRDefault="00FC479E" w:rsidP="00FC479E">
      <w:pPr>
        <w:autoSpaceDE w:val="0"/>
        <w:autoSpaceDN w:val="0"/>
        <w:adjustRightInd w:val="0"/>
        <w:spacing w:after="0" w:line="240" w:lineRule="auto"/>
        <w:jc w:val="both"/>
        <w:rPr>
          <w:rFonts w:cs="Arial"/>
        </w:rPr>
      </w:pPr>
      <w:r w:rsidRPr="00F61656">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rsidR="00FC479E" w:rsidRPr="00F61656" w:rsidRDefault="00FC479E" w:rsidP="00FC479E">
      <w:pPr>
        <w:autoSpaceDE w:val="0"/>
        <w:autoSpaceDN w:val="0"/>
        <w:adjustRightInd w:val="0"/>
        <w:spacing w:after="0" w:line="240" w:lineRule="auto"/>
        <w:jc w:val="both"/>
        <w:rPr>
          <w:rFonts w:cs="Arial"/>
        </w:rPr>
      </w:pPr>
    </w:p>
    <w:p w:rsidR="00FC479E" w:rsidRPr="00F61656" w:rsidRDefault="00FC479E" w:rsidP="00FC479E">
      <w:pPr>
        <w:autoSpaceDE w:val="0"/>
        <w:autoSpaceDN w:val="0"/>
        <w:adjustRightInd w:val="0"/>
        <w:spacing w:after="0" w:line="240" w:lineRule="auto"/>
        <w:jc w:val="both"/>
        <w:rPr>
          <w:rFonts w:cs="Arial"/>
        </w:rPr>
      </w:pPr>
      <w:r w:rsidRPr="00F61656">
        <w:rPr>
          <w:rFonts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w:t>
      </w:r>
      <w:r>
        <w:rPr>
          <w:rFonts w:cs="Arial"/>
        </w:rPr>
        <w:t>ocumentació de forma esglaonada, abans de fer la presentació de l’oferta.</w:t>
      </w:r>
      <w:r w:rsidRPr="00F61656">
        <w:rPr>
          <w:rFonts w:cs="Arial"/>
        </w:rPr>
        <w:t xml:space="preserve"> </w:t>
      </w:r>
    </w:p>
    <w:p w:rsidR="00FC479E" w:rsidRPr="00F61656" w:rsidRDefault="00FC479E" w:rsidP="00FC479E">
      <w:pPr>
        <w:autoSpaceDE w:val="0"/>
        <w:autoSpaceDN w:val="0"/>
        <w:adjustRightInd w:val="0"/>
        <w:spacing w:after="0" w:line="240" w:lineRule="auto"/>
        <w:jc w:val="both"/>
        <w:rPr>
          <w:rFonts w:cs="Arial"/>
        </w:rPr>
      </w:pPr>
    </w:p>
    <w:p w:rsidR="00FC479E" w:rsidRPr="00F61656" w:rsidRDefault="00FC479E" w:rsidP="00FC479E">
      <w:pPr>
        <w:autoSpaceDE w:val="0"/>
        <w:autoSpaceDN w:val="0"/>
        <w:adjustRightInd w:val="0"/>
        <w:spacing w:after="0" w:line="240" w:lineRule="auto"/>
        <w:jc w:val="both"/>
        <w:rPr>
          <w:rFonts w:cs="Arial"/>
        </w:rPr>
      </w:pPr>
      <w:r w:rsidRPr="00F61656">
        <w:rPr>
          <w:rFonts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w:t>
      </w:r>
      <w:r>
        <w:rPr>
          <w:rFonts w:cs="Arial"/>
        </w:rPr>
        <w:t>s</w:t>
      </w:r>
      <w:r w:rsidRPr="00F61656">
        <w:rPr>
          <w:rFonts w:cs="Arial"/>
        </w:rPr>
        <w:t xml:space="preserve"> o diferents per cadascun d’ells), ja que només les empreses licitadores la/les tenen (l’eina de Sobre Digital no guarda ni recorda les contrasenyes introduïdes) i són imprescindibles per al desxifrat de les ofertes i, per tant, </w:t>
      </w:r>
      <w:r>
        <w:rPr>
          <w:rFonts w:cs="Arial"/>
        </w:rPr>
        <w:t>per l’</w:t>
      </w:r>
      <w:r w:rsidRPr="00F61656">
        <w:rPr>
          <w:rFonts w:cs="Arial"/>
        </w:rPr>
        <w:t>accés al seu contingut.</w:t>
      </w:r>
    </w:p>
    <w:p w:rsidR="00FC479E" w:rsidRPr="00F61656" w:rsidRDefault="00FC479E" w:rsidP="00FC479E">
      <w:pPr>
        <w:autoSpaceDE w:val="0"/>
        <w:autoSpaceDN w:val="0"/>
        <w:adjustRightInd w:val="0"/>
        <w:spacing w:after="0" w:line="240" w:lineRule="auto"/>
        <w:jc w:val="both"/>
        <w:rPr>
          <w:rFonts w:cs="Arial"/>
        </w:rPr>
      </w:pPr>
    </w:p>
    <w:p w:rsidR="00FC479E" w:rsidRPr="00F61656" w:rsidRDefault="00FC479E" w:rsidP="00FC479E">
      <w:pPr>
        <w:autoSpaceDE w:val="0"/>
        <w:autoSpaceDN w:val="0"/>
        <w:adjustRightInd w:val="0"/>
        <w:spacing w:after="0" w:line="240" w:lineRule="auto"/>
        <w:jc w:val="both"/>
        <w:rPr>
          <w:rFonts w:cs="Arial"/>
        </w:rPr>
      </w:pPr>
      <w:r w:rsidRPr="00F61656">
        <w:rPr>
          <w:rFonts w:cs="Arial"/>
        </w:rPr>
        <w:lastRenderedPageBreak/>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FC479E" w:rsidRPr="00F61656" w:rsidRDefault="00FC479E" w:rsidP="00FC479E">
      <w:pPr>
        <w:autoSpaceDE w:val="0"/>
        <w:autoSpaceDN w:val="0"/>
        <w:adjustRightInd w:val="0"/>
        <w:spacing w:after="0" w:line="240" w:lineRule="auto"/>
        <w:jc w:val="both"/>
        <w:rPr>
          <w:rFonts w:cs="Arial"/>
        </w:rPr>
      </w:pPr>
    </w:p>
    <w:p w:rsidR="00FC479E" w:rsidRPr="00F61656" w:rsidRDefault="00FC479E" w:rsidP="00FC479E">
      <w:pPr>
        <w:autoSpaceDE w:val="0"/>
        <w:autoSpaceDN w:val="0"/>
        <w:adjustRightInd w:val="0"/>
        <w:spacing w:after="0" w:line="240" w:lineRule="auto"/>
        <w:jc w:val="both"/>
        <w:rPr>
          <w:rFonts w:cs="Arial"/>
        </w:rPr>
      </w:pPr>
      <w:r w:rsidRPr="00F61656">
        <w:rPr>
          <w:rFonts w:cs="Arial"/>
        </w:rPr>
        <w:t>Quan les empreses licitadores introdueixin les paraules clau s’iniciarà el procés de desxifrat de la documentació, que es trobarà guardada en un espai virtual securitzat</w:t>
      </w:r>
      <w:r w:rsidRPr="00F61656">
        <w:rPr>
          <w:rStyle w:val="Refernciadenotaapeudepgina"/>
          <w:rFonts w:cs="Arial"/>
        </w:rPr>
        <w:footnoteReference w:id="1"/>
      </w:r>
      <w:r w:rsidRPr="00F61656">
        <w:rPr>
          <w:rFonts w:cs="Arial"/>
        </w:rPr>
        <w:t xml:space="preserve"> que garanteix la inaccessibilitat a la documentació abans</w:t>
      </w:r>
      <w:r>
        <w:rPr>
          <w:rFonts w:cs="Arial"/>
        </w:rPr>
        <w:t>, en el seu cas,</w:t>
      </w:r>
      <w:r w:rsidRPr="00F61656">
        <w:rPr>
          <w:rFonts w:cs="Arial"/>
        </w:rPr>
        <w:t xml:space="preserve"> de la constitució de la Mesa i de l’acte d’obertura dels sobres, en la data i l’hora establertes.</w:t>
      </w:r>
    </w:p>
    <w:p w:rsidR="00FC479E" w:rsidRPr="00F61656" w:rsidRDefault="00FC479E" w:rsidP="00FC479E">
      <w:pPr>
        <w:autoSpaceDE w:val="0"/>
        <w:autoSpaceDN w:val="0"/>
        <w:adjustRightInd w:val="0"/>
        <w:spacing w:after="0" w:line="240" w:lineRule="auto"/>
        <w:jc w:val="both"/>
        <w:rPr>
          <w:rFonts w:cs="Arial"/>
        </w:rPr>
      </w:pPr>
    </w:p>
    <w:p w:rsidR="00FC479E" w:rsidRPr="00F61656" w:rsidRDefault="00FC479E" w:rsidP="00FC479E">
      <w:pPr>
        <w:autoSpaceDE w:val="0"/>
        <w:autoSpaceDN w:val="0"/>
        <w:adjustRightInd w:val="0"/>
        <w:spacing w:after="0" w:line="240" w:lineRule="auto"/>
        <w:jc w:val="both"/>
        <w:rPr>
          <w:rFonts w:cs="Arial"/>
        </w:rPr>
      </w:pPr>
      <w:r w:rsidRPr="00F61656">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rsidR="00FC479E" w:rsidRPr="00F61656" w:rsidRDefault="00FC479E" w:rsidP="00FC479E">
      <w:pPr>
        <w:autoSpaceDE w:val="0"/>
        <w:autoSpaceDN w:val="0"/>
        <w:adjustRightInd w:val="0"/>
        <w:spacing w:after="0" w:line="240" w:lineRule="auto"/>
        <w:jc w:val="both"/>
        <w:rPr>
          <w:rFonts w:cs="Arial"/>
        </w:rPr>
      </w:pPr>
    </w:p>
    <w:p w:rsidR="00FC479E" w:rsidRPr="00F61656" w:rsidRDefault="00FC479E" w:rsidP="00FC479E">
      <w:pPr>
        <w:autoSpaceDE w:val="0"/>
        <w:autoSpaceDN w:val="0"/>
        <w:adjustRightInd w:val="0"/>
        <w:spacing w:after="0" w:line="240" w:lineRule="auto"/>
        <w:jc w:val="both"/>
        <w:rPr>
          <w:rFonts w:cs="Arial"/>
        </w:rPr>
      </w:pPr>
      <w:r w:rsidRPr="00F61656">
        <w:rPr>
          <w:rFonts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cs="Arial"/>
        </w:rPr>
        <w:t>xifrar per no haver introduït l</w:t>
      </w:r>
      <w:r w:rsidRPr="00F61656">
        <w:rPr>
          <w:rFonts w:cs="Arial"/>
        </w:rPr>
        <w:t>’</w:t>
      </w:r>
      <w:r>
        <w:rPr>
          <w:rFonts w:cs="Arial"/>
        </w:rPr>
        <w:t>e</w:t>
      </w:r>
      <w:r w:rsidRPr="00F61656">
        <w:rPr>
          <w:rFonts w:cs="Arial"/>
        </w:rPr>
        <w:t>mp</w:t>
      </w:r>
      <w:r>
        <w:rPr>
          <w:rFonts w:cs="Arial"/>
        </w:rPr>
        <w:t>r</w:t>
      </w:r>
      <w:r w:rsidRPr="00F61656">
        <w:rPr>
          <w:rFonts w:cs="Arial"/>
        </w:rPr>
        <w:t>esa la paraula clau.</w:t>
      </w:r>
    </w:p>
    <w:p w:rsidR="00FC479E" w:rsidRPr="00F61656" w:rsidRDefault="00FC479E" w:rsidP="00FC479E">
      <w:pPr>
        <w:autoSpaceDE w:val="0"/>
        <w:autoSpaceDN w:val="0"/>
        <w:adjustRightInd w:val="0"/>
        <w:spacing w:after="0" w:line="240" w:lineRule="auto"/>
        <w:jc w:val="both"/>
        <w:rPr>
          <w:rFonts w:cs="Arial"/>
        </w:rPr>
      </w:pPr>
    </w:p>
    <w:p w:rsidR="00FC479E" w:rsidRDefault="00FC479E" w:rsidP="00FC479E">
      <w:pPr>
        <w:autoSpaceDE w:val="0"/>
        <w:autoSpaceDN w:val="0"/>
        <w:adjustRightInd w:val="0"/>
        <w:spacing w:after="0" w:line="240" w:lineRule="auto"/>
        <w:jc w:val="both"/>
        <w:rPr>
          <w:rFonts w:cs="Arial"/>
        </w:rPr>
      </w:pPr>
      <w:r w:rsidRPr="00F61656">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rsidR="00FC479E" w:rsidRPr="00D57172" w:rsidRDefault="00FC479E" w:rsidP="00FC479E">
      <w:pPr>
        <w:autoSpaceDE w:val="0"/>
        <w:autoSpaceDN w:val="0"/>
        <w:adjustRightInd w:val="0"/>
        <w:spacing w:after="0" w:line="240" w:lineRule="auto"/>
        <w:jc w:val="both"/>
        <w:rPr>
          <w:rFonts w:cs="Arial"/>
        </w:rPr>
      </w:pPr>
    </w:p>
    <w:p w:rsidR="00FC479E" w:rsidRPr="00D57172" w:rsidRDefault="00FC479E" w:rsidP="00FC479E">
      <w:pPr>
        <w:autoSpaceDE w:val="0"/>
        <w:autoSpaceDN w:val="0"/>
        <w:adjustRightInd w:val="0"/>
        <w:spacing w:after="0" w:line="240" w:lineRule="auto"/>
        <w:jc w:val="both"/>
        <w:rPr>
          <w:rFonts w:cs="Arial"/>
        </w:rPr>
      </w:pPr>
      <w:r w:rsidRPr="00D57172">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rsidR="00FC479E" w:rsidRPr="00D57172" w:rsidRDefault="00FC479E" w:rsidP="00FC479E">
      <w:pPr>
        <w:autoSpaceDE w:val="0"/>
        <w:autoSpaceDN w:val="0"/>
        <w:adjustRightInd w:val="0"/>
        <w:spacing w:after="0" w:line="240" w:lineRule="auto"/>
        <w:jc w:val="both"/>
        <w:rPr>
          <w:rFonts w:cs="Arial"/>
        </w:rPr>
      </w:pPr>
    </w:p>
    <w:p w:rsidR="00FC479E" w:rsidRDefault="00FC479E" w:rsidP="00FC479E">
      <w:pPr>
        <w:tabs>
          <w:tab w:val="left" w:pos="0"/>
          <w:tab w:val="left" w:pos="680"/>
          <w:tab w:val="left" w:pos="1473"/>
          <w:tab w:val="left" w:pos="4320"/>
        </w:tabs>
        <w:spacing w:after="0" w:line="240" w:lineRule="auto"/>
        <w:jc w:val="both"/>
        <w:rPr>
          <w:rFonts w:cs="Arial"/>
        </w:rPr>
      </w:pPr>
      <w:r w:rsidRPr="00F61656">
        <w:rPr>
          <w:rFonts w:cs="Arial"/>
          <w:snapToGrid w:val="0"/>
          <w:lang w:eastAsia="es-ES"/>
        </w:rPr>
        <w:t xml:space="preserve">Podeu trobar material de suport sobre com preparar una oferta mitjançant l’eina de sobre digital </w:t>
      </w:r>
      <w:r w:rsidRPr="00F61656">
        <w:rPr>
          <w:rFonts w:cs="Arial"/>
        </w:rPr>
        <w:t>a l’apartat de “Licitació electrònica” de la Plataforma de Serveis de Contractació Pública, a l’adreça web següent:</w:t>
      </w:r>
    </w:p>
    <w:p w:rsidR="00FC479E" w:rsidRDefault="009848C9" w:rsidP="00FC479E">
      <w:pPr>
        <w:tabs>
          <w:tab w:val="left" w:pos="0"/>
          <w:tab w:val="left" w:pos="680"/>
          <w:tab w:val="left" w:pos="1473"/>
          <w:tab w:val="left" w:pos="4320"/>
        </w:tabs>
        <w:spacing w:after="0" w:line="240" w:lineRule="auto"/>
        <w:jc w:val="both"/>
        <w:rPr>
          <w:rFonts w:cs="Arial"/>
        </w:rPr>
      </w:pPr>
      <w:hyperlink r:id="rId12" w:history="1">
        <w:r w:rsidR="00FC479E" w:rsidRPr="00DB749E">
          <w:rPr>
            <w:rStyle w:val="Enlla"/>
            <w:rFonts w:cs="Arial"/>
          </w:rPr>
          <w:t>https://contractaciopublica.gencat.cat/ecofin_sobre/AppJava/views/ajuda/empreses/index.xhtml</w:t>
        </w:r>
      </w:hyperlink>
    </w:p>
    <w:p w:rsidR="00FC479E" w:rsidRPr="00F61656" w:rsidRDefault="00FC479E" w:rsidP="00FC479E">
      <w:pPr>
        <w:tabs>
          <w:tab w:val="left" w:pos="0"/>
          <w:tab w:val="left" w:pos="680"/>
          <w:tab w:val="left" w:pos="1473"/>
          <w:tab w:val="left" w:pos="4320"/>
        </w:tabs>
        <w:spacing w:after="0" w:line="240" w:lineRule="auto"/>
        <w:jc w:val="both"/>
        <w:rPr>
          <w:rFonts w:cs="Arial"/>
          <w:snapToGrid w:val="0"/>
          <w:lang w:eastAsia="es-ES"/>
        </w:rPr>
      </w:pPr>
    </w:p>
    <w:p w:rsidR="00FC479E" w:rsidRDefault="00FC479E" w:rsidP="00FC479E">
      <w:pPr>
        <w:tabs>
          <w:tab w:val="left" w:pos="0"/>
          <w:tab w:val="left" w:pos="680"/>
          <w:tab w:val="left" w:pos="1473"/>
          <w:tab w:val="left" w:pos="4320"/>
        </w:tabs>
        <w:spacing w:after="0" w:line="240" w:lineRule="auto"/>
        <w:jc w:val="both"/>
        <w:rPr>
          <w:rFonts w:cs="Arial"/>
        </w:rPr>
      </w:pPr>
      <w:r w:rsidRPr="00F61656">
        <w:rPr>
          <w:rFonts w:cs="Arial"/>
          <w:b/>
          <w:snapToGrid w:val="0"/>
          <w:lang w:eastAsia="es-ES"/>
        </w:rPr>
        <w:t>11.3</w:t>
      </w:r>
      <w:r w:rsidRPr="00F61656">
        <w:rPr>
          <w:rFonts w:cs="Arial"/>
          <w:snapToGrid w:val="0"/>
          <w:lang w:eastAsia="es-ES"/>
        </w:rPr>
        <w:t xml:space="preserve"> D’acord amb el que disposa l’apartat 1.</w:t>
      </w:r>
      <w:r w:rsidRPr="00F61656">
        <w:rPr>
          <w:rFonts w:cs="Arial"/>
          <w:i/>
          <w:snapToGrid w:val="0"/>
          <w:lang w:eastAsia="es-ES"/>
        </w:rPr>
        <w:t>h</w:t>
      </w:r>
      <w:r w:rsidRPr="00F61656">
        <w:rPr>
          <w:rFonts w:cs="Arial"/>
          <w:snapToGrid w:val="0"/>
          <w:lang w:eastAsia="es-ES"/>
        </w:rPr>
        <w:t xml:space="preserve"> de la Disposició addicional setzena de la LCSP, l’enviament de les ofertes mitjançant l’eina de sobre Digital es</w:t>
      </w:r>
      <w:r w:rsidRPr="00F61656">
        <w:rPr>
          <w:rFonts w:cs="Arial"/>
        </w:rPr>
        <w:t xml:space="preserve">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FC479E" w:rsidRDefault="00FC479E" w:rsidP="00FC479E">
      <w:pPr>
        <w:tabs>
          <w:tab w:val="left" w:pos="0"/>
          <w:tab w:val="left" w:pos="680"/>
          <w:tab w:val="left" w:pos="1473"/>
          <w:tab w:val="left" w:pos="4320"/>
        </w:tabs>
        <w:spacing w:after="0" w:line="240" w:lineRule="auto"/>
        <w:jc w:val="both"/>
        <w:rPr>
          <w:rFonts w:cs="Arial"/>
        </w:rPr>
      </w:pPr>
    </w:p>
    <w:p w:rsidR="00FC479E" w:rsidRPr="00F61656" w:rsidRDefault="00FC479E" w:rsidP="00FC479E">
      <w:pPr>
        <w:tabs>
          <w:tab w:val="left" w:pos="0"/>
          <w:tab w:val="left" w:pos="680"/>
          <w:tab w:val="left" w:pos="1473"/>
          <w:tab w:val="left" w:pos="4320"/>
        </w:tabs>
        <w:spacing w:after="0" w:line="240" w:lineRule="auto"/>
        <w:jc w:val="both"/>
        <w:rPr>
          <w:rFonts w:cs="Arial"/>
        </w:rPr>
      </w:pPr>
      <w:r w:rsidRPr="00F61656">
        <w:rPr>
          <w:rFonts w:cs="Arial"/>
        </w:rPr>
        <w:lastRenderedPageBreak/>
        <w:t>Si es fa ús d’aquesta possibilitat, cal tenir en compte que la documentació tramesa en aquesta segona fase ha de coincidir totalment amb aquella respecte de la que s’ha enviat l’empremta digital prèviament, de manera que no es pot produïr cap modificació dels fitxers electrònics que configuren la documentació de l’oferta. En aquest sentit, cal assenyalar la importància de no manipular aquests arxius (ni, per exemple, fer-ne còpies, encara que siguin de contingut idèntic) per tal de no variar-ne l’emprempta electrònica, que és la que es comprovarà per assegurar la coincidència de documents en les ofertes trameses en dues fases.</w:t>
      </w:r>
    </w:p>
    <w:p w:rsidR="00FC479E" w:rsidRPr="00F61656" w:rsidRDefault="00FC479E" w:rsidP="00FC479E">
      <w:pPr>
        <w:tabs>
          <w:tab w:val="left" w:pos="0"/>
          <w:tab w:val="left" w:pos="680"/>
          <w:tab w:val="left" w:pos="1473"/>
          <w:tab w:val="left" w:pos="4320"/>
        </w:tabs>
        <w:spacing w:after="0" w:line="240" w:lineRule="auto"/>
        <w:jc w:val="both"/>
        <w:rPr>
          <w:rFonts w:cs="Arial"/>
          <w:lang w:eastAsia="es-ES"/>
        </w:rPr>
      </w:pPr>
    </w:p>
    <w:p w:rsidR="00FC479E" w:rsidRPr="00F61656" w:rsidRDefault="00FC479E" w:rsidP="00FC479E">
      <w:pPr>
        <w:tabs>
          <w:tab w:val="left" w:pos="0"/>
          <w:tab w:val="left" w:pos="680"/>
          <w:tab w:val="left" w:pos="1473"/>
          <w:tab w:val="left" w:pos="4320"/>
        </w:tabs>
        <w:spacing w:after="0" w:line="240" w:lineRule="auto"/>
        <w:jc w:val="both"/>
        <w:rPr>
          <w:rFonts w:cs="Arial"/>
          <w:snapToGrid w:val="0"/>
          <w:lang w:eastAsia="es-ES"/>
        </w:rPr>
      </w:pPr>
      <w:r w:rsidRPr="00F61656">
        <w:rPr>
          <w:rFonts w:cs="Arial"/>
          <w:lang w:eastAsia="es-ES"/>
        </w:rPr>
        <w:t>Les proposicions presentades fora de termini no seran admeses sota cap concepte.</w:t>
      </w:r>
    </w:p>
    <w:p w:rsidR="00FC479E" w:rsidRPr="00F61656" w:rsidRDefault="00FC479E" w:rsidP="00FC479E">
      <w:pPr>
        <w:tabs>
          <w:tab w:val="left" w:pos="0"/>
          <w:tab w:val="left" w:pos="680"/>
          <w:tab w:val="left" w:pos="1134"/>
          <w:tab w:val="left" w:pos="5040"/>
          <w:tab w:val="left" w:pos="6450"/>
        </w:tabs>
        <w:spacing w:after="0" w:line="240" w:lineRule="auto"/>
        <w:jc w:val="both"/>
        <w:rPr>
          <w:rFonts w:cs="Arial"/>
          <w:b/>
          <w:snapToGrid w:val="0"/>
          <w:lang w:eastAsia="es-ES"/>
        </w:rPr>
      </w:pPr>
    </w:p>
    <w:p w:rsidR="00FC479E" w:rsidRPr="00F61656" w:rsidRDefault="00FC479E" w:rsidP="00FC479E">
      <w:pPr>
        <w:tabs>
          <w:tab w:val="left" w:pos="0"/>
          <w:tab w:val="left" w:pos="680"/>
          <w:tab w:val="left" w:pos="1134"/>
          <w:tab w:val="left" w:pos="5040"/>
          <w:tab w:val="left" w:pos="6450"/>
        </w:tabs>
        <w:spacing w:after="0" w:line="240" w:lineRule="auto"/>
        <w:jc w:val="both"/>
        <w:rPr>
          <w:rFonts w:cs="Arial"/>
        </w:rPr>
      </w:pPr>
      <w:r w:rsidRPr="00F61656">
        <w:rPr>
          <w:rFonts w:cs="Arial"/>
          <w:b/>
          <w:snapToGrid w:val="0"/>
          <w:lang w:eastAsia="es-ES"/>
        </w:rPr>
        <w:t>11.4</w:t>
      </w:r>
      <w:r w:rsidRPr="00F61656">
        <w:rPr>
          <w:rFonts w:cs="Arial"/>
          <w:snapToGrid w:val="0"/>
          <w:lang w:eastAsia="es-ES"/>
        </w:rPr>
        <w:t xml:space="preserve"> </w:t>
      </w:r>
      <w:r w:rsidRPr="00F61656">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FC479E" w:rsidRPr="00F61656" w:rsidRDefault="00FC479E" w:rsidP="00FC479E">
      <w:pPr>
        <w:tabs>
          <w:tab w:val="left" w:pos="0"/>
          <w:tab w:val="left" w:pos="680"/>
          <w:tab w:val="left" w:pos="1134"/>
          <w:tab w:val="left" w:pos="5040"/>
          <w:tab w:val="left" w:pos="6450"/>
        </w:tabs>
        <w:spacing w:after="0" w:line="240" w:lineRule="auto"/>
        <w:jc w:val="both"/>
        <w:rPr>
          <w:rFonts w:cs="Arial"/>
        </w:rPr>
      </w:pPr>
    </w:p>
    <w:p w:rsidR="00FC479E" w:rsidRDefault="00FC479E" w:rsidP="00FC479E">
      <w:pPr>
        <w:tabs>
          <w:tab w:val="left" w:pos="0"/>
          <w:tab w:val="left" w:pos="680"/>
          <w:tab w:val="left" w:pos="1134"/>
          <w:tab w:val="left" w:pos="5040"/>
          <w:tab w:val="left" w:pos="6450"/>
        </w:tabs>
        <w:spacing w:after="0" w:line="240" w:lineRule="auto"/>
        <w:jc w:val="both"/>
        <w:rPr>
          <w:rFonts w:cs="Arial"/>
        </w:rPr>
      </w:pPr>
      <w:r w:rsidRPr="00F61656">
        <w:rPr>
          <w:rFonts w:cs="Arial"/>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w:t>
      </w:r>
      <w:r>
        <w:rPr>
          <w:rFonts w:cs="Arial"/>
        </w:rPr>
        <w:t>d’accedir a</w:t>
      </w:r>
      <w:r w:rsidRPr="00F61656">
        <w:rPr>
          <w:rFonts w:cs="Arial"/>
        </w:rPr>
        <w:t xml:space="preserve">l contingut d’algun dels documents </w:t>
      </w:r>
      <w:r>
        <w:rPr>
          <w:rFonts w:cs="Arial"/>
        </w:rPr>
        <w:t xml:space="preserve">de l’oferta. En cas de tractar-se de documents imprescindibles per conèixer o valorar l’oferta, </w:t>
      </w:r>
      <w:r w:rsidRPr="00F61656">
        <w:rPr>
          <w:rFonts w:cs="Arial"/>
        </w:rPr>
        <w:t xml:space="preserve">la mesa </w:t>
      </w:r>
      <w:r>
        <w:rPr>
          <w:rFonts w:cs="Arial"/>
        </w:rPr>
        <w:t xml:space="preserve">podrà acordar l’exclusió de </w:t>
      </w:r>
      <w:r w:rsidRPr="00F61656">
        <w:rPr>
          <w:rFonts w:cs="Arial"/>
        </w:rPr>
        <w:t>l’empresa.</w:t>
      </w:r>
    </w:p>
    <w:p w:rsidR="00FC479E" w:rsidRPr="00F61656" w:rsidRDefault="00FC479E" w:rsidP="00FC479E">
      <w:pPr>
        <w:tabs>
          <w:tab w:val="left" w:pos="0"/>
          <w:tab w:val="left" w:pos="680"/>
          <w:tab w:val="left" w:pos="1134"/>
          <w:tab w:val="left" w:pos="5040"/>
          <w:tab w:val="left" w:pos="6450"/>
        </w:tabs>
        <w:spacing w:after="0" w:line="240" w:lineRule="auto"/>
        <w:jc w:val="both"/>
        <w:rPr>
          <w:rFonts w:cs="Arial"/>
          <w:i/>
        </w:rPr>
      </w:pPr>
      <w:r w:rsidRPr="00F61656">
        <w:rPr>
          <w:rFonts w:cs="Arial"/>
          <w:i/>
        </w:rPr>
        <w:t xml:space="preserve"> </w:t>
      </w:r>
    </w:p>
    <w:p w:rsidR="00FC479E" w:rsidRDefault="00FC479E" w:rsidP="00FC479E">
      <w:pPr>
        <w:tabs>
          <w:tab w:val="left" w:pos="0"/>
          <w:tab w:val="left" w:pos="680"/>
          <w:tab w:val="left" w:pos="1473"/>
          <w:tab w:val="left" w:pos="4320"/>
        </w:tabs>
        <w:spacing w:after="0" w:line="240" w:lineRule="auto"/>
        <w:jc w:val="both"/>
        <w:rPr>
          <w:rFonts w:cs="Arial"/>
        </w:rPr>
      </w:pPr>
      <w:r w:rsidRPr="00F60D84">
        <w:rPr>
          <w:rFonts w:cs="Arial"/>
          <w:snapToGrid w:val="0"/>
          <w:lang w:eastAsia="es-ES"/>
        </w:rPr>
        <w:t>Les empreses licitadores podran presentar una còpia de seguretat dels documents electrònics presentats en suport físic electrònic</w:t>
      </w:r>
      <w:r>
        <w:rPr>
          <w:rFonts w:cs="Arial"/>
          <w:snapToGrid w:val="0"/>
          <w:lang w:eastAsia="es-ES"/>
        </w:rPr>
        <w:t xml:space="preserve">, que serà sol·licitada a les empreses licitadores en cas de necessitat, per tal de </w:t>
      </w:r>
      <w:r w:rsidRPr="00F60D84">
        <w:rPr>
          <w:rFonts w:cs="Arial"/>
          <w:snapToGrid w:val="0"/>
          <w:lang w:eastAsia="es-ES"/>
        </w:rPr>
        <w:t>poder accedir al</w:t>
      </w:r>
      <w:r>
        <w:rPr>
          <w:rFonts w:cs="Arial"/>
          <w:snapToGrid w:val="0"/>
          <w:lang w:eastAsia="es-ES"/>
        </w:rPr>
        <w:t xml:space="preserve"> contingut del</w:t>
      </w:r>
      <w:r w:rsidRPr="00F60D84">
        <w:rPr>
          <w:rFonts w:cs="Arial"/>
          <w:snapToGrid w:val="0"/>
          <w:lang w:eastAsia="es-ES"/>
        </w:rPr>
        <w:t>s documents</w:t>
      </w:r>
      <w:r>
        <w:rPr>
          <w:rFonts w:cs="Arial"/>
          <w:snapToGrid w:val="0"/>
          <w:lang w:eastAsia="es-ES"/>
        </w:rPr>
        <w:t xml:space="preserve"> en cas que </w:t>
      </w:r>
      <w:r w:rsidRPr="00F60D84">
        <w:rPr>
          <w:rFonts w:cs="Arial"/>
          <w:snapToGrid w:val="0"/>
          <w:lang w:eastAsia="es-ES"/>
        </w:rPr>
        <w:t>estiguin malmesos</w:t>
      </w:r>
      <w:r>
        <w:rPr>
          <w:rFonts w:cs="Arial"/>
          <w:snapToGrid w:val="0"/>
          <w:lang w:eastAsia="es-ES"/>
        </w:rPr>
        <w:t xml:space="preserve">. En aquest sentit, cal recordar </w:t>
      </w:r>
      <w:r w:rsidRPr="00F61656">
        <w:rPr>
          <w:rFonts w:cs="Arial"/>
        </w:rPr>
        <w:t>la importància de no manipular aquests arxius per tal de no variar-</w:t>
      </w:r>
      <w:r w:rsidRPr="00170489">
        <w:rPr>
          <w:rFonts w:cs="Arial"/>
        </w:rPr>
        <w:t>ne l’emprempta electrònica, que és la que es comprovarà per assegurar la coincidència dels documents de la còpia de seguretat</w:t>
      </w:r>
      <w:r>
        <w:rPr>
          <w:rFonts w:cs="Arial"/>
        </w:rPr>
        <w:t>,</w:t>
      </w:r>
      <w:r w:rsidRPr="00170489">
        <w:rPr>
          <w:rFonts w:cs="Arial"/>
        </w:rPr>
        <w:t xml:space="preserve"> </w:t>
      </w:r>
      <w:r w:rsidRPr="00170489">
        <w:rPr>
          <w:rFonts w:cs="Arial"/>
          <w:snapToGrid w:val="0"/>
          <w:lang w:eastAsia="es-ES"/>
        </w:rPr>
        <w:t>tramesos en suport físic electrònic</w:t>
      </w:r>
      <w:r>
        <w:rPr>
          <w:rFonts w:cs="Arial"/>
          <w:snapToGrid w:val="0"/>
          <w:lang w:eastAsia="es-ES"/>
        </w:rPr>
        <w:t>,</w:t>
      </w:r>
      <w:r w:rsidRPr="00170489">
        <w:rPr>
          <w:rFonts w:cs="Arial"/>
          <w:snapToGrid w:val="0"/>
          <w:lang w:eastAsia="es-ES"/>
        </w:rPr>
        <w:t xml:space="preserve"> </w:t>
      </w:r>
      <w:r w:rsidRPr="00170489">
        <w:rPr>
          <w:rFonts w:cs="Arial"/>
        </w:rPr>
        <w:t xml:space="preserve">i </w:t>
      </w:r>
      <w:r>
        <w:rPr>
          <w:rFonts w:cs="Arial"/>
        </w:rPr>
        <w:t>d</w:t>
      </w:r>
      <w:r w:rsidRPr="00170489">
        <w:rPr>
          <w:rFonts w:cs="Arial"/>
        </w:rPr>
        <w:t>els tramesos en l’oferta</w:t>
      </w:r>
      <w:r>
        <w:rPr>
          <w:rFonts w:cs="Arial"/>
        </w:rPr>
        <w:t>,</w:t>
      </w:r>
      <w:r w:rsidRPr="00170489">
        <w:rPr>
          <w:rFonts w:cs="Arial"/>
        </w:rPr>
        <w:t xml:space="preserve"> a través de l’eina de Sobre Digital. Així mateix, cal tenir en compte que aquesta</w:t>
      </w:r>
      <w:r>
        <w:rPr>
          <w:rFonts w:cs="Arial"/>
        </w:rPr>
        <w:t xml:space="preserve"> còpia no podrà ser emprada en el cas d’haver enviat documents amb virus a través de l’eina de Sobre Digital, atesa la impossibilitat tècnica en aquests casos de poder fer la comparació de les empremptes electròniques i, per tant, de poder garantir la no modificació de les ofertes un cop finalitzat el termini de presentació.</w:t>
      </w:r>
    </w:p>
    <w:p w:rsidR="00FC479E" w:rsidRDefault="00FC479E" w:rsidP="00FC479E">
      <w:pPr>
        <w:tabs>
          <w:tab w:val="left" w:pos="0"/>
          <w:tab w:val="left" w:pos="680"/>
          <w:tab w:val="left" w:pos="1473"/>
          <w:tab w:val="left" w:pos="4320"/>
        </w:tabs>
        <w:spacing w:after="0" w:line="240" w:lineRule="auto"/>
        <w:jc w:val="both"/>
        <w:rPr>
          <w:rFonts w:cs="Arial"/>
        </w:rPr>
      </w:pPr>
    </w:p>
    <w:p w:rsidR="00FC479E" w:rsidRDefault="00FC479E" w:rsidP="00FC479E">
      <w:pPr>
        <w:tabs>
          <w:tab w:val="left" w:pos="0"/>
          <w:tab w:val="left" w:pos="680"/>
          <w:tab w:val="left" w:pos="1473"/>
          <w:tab w:val="left" w:pos="4320"/>
        </w:tabs>
        <w:spacing w:after="0" w:line="240" w:lineRule="auto"/>
        <w:jc w:val="both"/>
        <w:rPr>
          <w:rFonts w:cs="Arial"/>
        </w:rPr>
      </w:pPr>
      <w:r>
        <w:rPr>
          <w:rFonts w:cs="Arial"/>
        </w:rPr>
        <w:t>Les empreses licitadores poden presentar, en suport físic electrònic, una còpia de seguretat dels documents electrònics presentats.</w:t>
      </w:r>
    </w:p>
    <w:p w:rsidR="00FC479E" w:rsidRDefault="00FC479E" w:rsidP="00FC479E">
      <w:pPr>
        <w:tabs>
          <w:tab w:val="left" w:pos="0"/>
          <w:tab w:val="left" w:pos="680"/>
          <w:tab w:val="left" w:pos="1473"/>
          <w:tab w:val="left" w:pos="4320"/>
        </w:tabs>
        <w:spacing w:after="0" w:line="240" w:lineRule="auto"/>
        <w:jc w:val="both"/>
        <w:rPr>
          <w:rFonts w:cs="Arial"/>
          <w:i/>
          <w:snapToGrid w:val="0"/>
          <w:lang w:eastAsia="es-ES"/>
        </w:rPr>
      </w:pPr>
    </w:p>
    <w:p w:rsidR="00FC479E" w:rsidRPr="00F61656" w:rsidRDefault="00FC479E" w:rsidP="00FC479E">
      <w:pPr>
        <w:autoSpaceDE w:val="0"/>
        <w:autoSpaceDN w:val="0"/>
        <w:adjustRightInd w:val="0"/>
        <w:spacing w:after="0" w:line="240" w:lineRule="auto"/>
        <w:jc w:val="both"/>
        <w:rPr>
          <w:rFonts w:cs="Arial"/>
        </w:rPr>
      </w:pPr>
      <w:r w:rsidRPr="00F61656">
        <w:rPr>
          <w:rFonts w:cs="Arial"/>
          <w:b/>
          <w:snapToGrid w:val="0"/>
          <w:lang w:eastAsia="es-ES"/>
        </w:rPr>
        <w:t>11.5</w:t>
      </w:r>
      <w:r w:rsidRPr="00F61656">
        <w:rPr>
          <w:rFonts w:cs="Arial"/>
          <w:snapToGrid w:val="0"/>
          <w:lang w:eastAsia="es-ES"/>
        </w:rPr>
        <w:t xml:space="preserve"> </w:t>
      </w:r>
      <w:r w:rsidRPr="00F61656">
        <w:rPr>
          <w:rFonts w:cs="Arial"/>
        </w:rPr>
        <w:t>Les especificacions tècniques necessàries per a la presentació electrònica d’ofertes es troben disponibles a l’apartat de “Licitació electrònica” de la Plataforma de Serveis de Contractació Pública, a l’adreça web següent:</w:t>
      </w:r>
    </w:p>
    <w:p w:rsidR="00FC479E" w:rsidRPr="00F61656" w:rsidRDefault="009848C9" w:rsidP="00FC479E">
      <w:pPr>
        <w:spacing w:after="0" w:line="240" w:lineRule="auto"/>
        <w:jc w:val="both"/>
        <w:rPr>
          <w:rStyle w:val="Enlla"/>
          <w:rFonts w:cs="Arial"/>
        </w:rPr>
      </w:pPr>
      <w:hyperlink r:id="rId13" w:history="1">
        <w:r w:rsidR="00FC479E" w:rsidRPr="00F61656">
          <w:rPr>
            <w:rStyle w:val="Enlla"/>
            <w:rFonts w:cs="Arial"/>
          </w:rPr>
          <w:t>https://contractaciopublica.gencat.cat/ecofin_sobre/AppJava/views/ajuda/empreses/index.xhtml</w:t>
        </w:r>
      </w:hyperlink>
    </w:p>
    <w:p w:rsidR="00FC479E" w:rsidRPr="00F61656" w:rsidRDefault="00FC479E" w:rsidP="00FC479E">
      <w:pPr>
        <w:autoSpaceDE w:val="0"/>
        <w:autoSpaceDN w:val="0"/>
        <w:adjustRightInd w:val="0"/>
        <w:spacing w:after="0" w:line="240" w:lineRule="auto"/>
        <w:jc w:val="both"/>
        <w:rPr>
          <w:rFonts w:cs="Arial"/>
          <w:i/>
        </w:rPr>
      </w:pPr>
    </w:p>
    <w:p w:rsidR="00FC479E" w:rsidRPr="00F61656" w:rsidRDefault="00FC479E" w:rsidP="00FC479E">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11.6</w:t>
      </w:r>
      <w:r w:rsidRPr="00F61656">
        <w:rPr>
          <w:rFonts w:cs="Arial"/>
          <w:snapToGrid w:val="0"/>
          <w:lang w:eastAsia="es-ES"/>
        </w:rPr>
        <w:t xml:space="preserve"> D’acord amb l’article 23 del RGLCAP, les empreses estrangeres han de presentar la documentació traduïda de forma oficial al català i/o al castellà.</w:t>
      </w:r>
    </w:p>
    <w:p w:rsidR="00FC479E" w:rsidRPr="00F61656" w:rsidRDefault="00FC479E" w:rsidP="00FC479E">
      <w:pPr>
        <w:tabs>
          <w:tab w:val="left" w:pos="0"/>
          <w:tab w:val="left" w:pos="680"/>
          <w:tab w:val="left" w:pos="1473"/>
          <w:tab w:val="left" w:pos="4320"/>
        </w:tabs>
        <w:spacing w:after="0" w:line="240" w:lineRule="auto"/>
        <w:jc w:val="both"/>
        <w:rPr>
          <w:rFonts w:cs="Arial"/>
          <w:i/>
          <w:lang w:eastAsia="es-ES"/>
        </w:rPr>
      </w:pPr>
    </w:p>
    <w:p w:rsidR="00FC479E" w:rsidRDefault="00FC479E" w:rsidP="00FC479E">
      <w:pPr>
        <w:tabs>
          <w:tab w:val="left" w:pos="0"/>
          <w:tab w:val="left" w:pos="680"/>
          <w:tab w:val="left" w:pos="1473"/>
          <w:tab w:val="left" w:pos="4320"/>
        </w:tabs>
        <w:spacing w:after="0" w:line="240" w:lineRule="auto"/>
        <w:jc w:val="both"/>
        <w:rPr>
          <w:rFonts w:cs="Arial"/>
          <w:lang w:eastAsia="es-ES"/>
        </w:rPr>
      </w:pPr>
      <w:r w:rsidRPr="00F61656">
        <w:rPr>
          <w:rFonts w:cs="Arial"/>
          <w:b/>
          <w:lang w:eastAsia="es-ES"/>
        </w:rPr>
        <w:t xml:space="preserve">11.7 </w:t>
      </w:r>
      <w:r w:rsidRPr="00F61656">
        <w:rPr>
          <w:rFonts w:cs="Arial"/>
          <w:lang w:eastAsia="es-ES"/>
        </w:rPr>
        <w:t>Les persones interessades en el procediment de licitació podran sol·licitar a l’òrgan de contractació informació addicional sobre els plecs i demés documentació complementària, e</w:t>
      </w:r>
      <w:r>
        <w:rPr>
          <w:rFonts w:cs="Arial"/>
          <w:lang w:eastAsia="es-ES"/>
        </w:rPr>
        <w:t xml:space="preserve">l qual la facilitarà almenys </w:t>
      </w:r>
      <w:r w:rsidRPr="00AD4295">
        <w:rPr>
          <w:rFonts w:cs="Arial"/>
          <w:b/>
          <w:lang w:eastAsia="es-ES"/>
        </w:rPr>
        <w:t>6</w:t>
      </w:r>
      <w:r w:rsidRPr="00F61656">
        <w:rPr>
          <w:rFonts w:cs="Arial"/>
          <w:lang w:eastAsia="es-ES"/>
        </w:rPr>
        <w:t xml:space="preserve"> dies abans de què finalitzi el termini fixat per a la presentació </w:t>
      </w:r>
      <w:r w:rsidRPr="00F61656">
        <w:rPr>
          <w:rFonts w:cs="Arial"/>
          <w:lang w:eastAsia="es-ES"/>
        </w:rPr>
        <w:lastRenderedPageBreak/>
        <w:t xml:space="preserve">d’ofertes, sempre que l'haguin demanat almenys </w:t>
      </w:r>
      <w:r w:rsidRPr="00AD4295">
        <w:rPr>
          <w:rFonts w:cs="Arial"/>
          <w:b/>
          <w:color w:val="0070C0"/>
          <w:lang w:eastAsia="es-ES"/>
        </w:rPr>
        <w:t>10</w:t>
      </w:r>
      <w:r w:rsidRPr="00F61656">
        <w:rPr>
          <w:rFonts w:cs="Arial"/>
          <w:lang w:eastAsia="es-ES"/>
        </w:rPr>
        <w:t xml:space="preserve"> dies abans del transcurs del termini de presentació de les proposicions.</w:t>
      </w:r>
    </w:p>
    <w:p w:rsidR="00FC479E" w:rsidRPr="00F61656" w:rsidRDefault="00FC479E" w:rsidP="00FC479E">
      <w:pPr>
        <w:tabs>
          <w:tab w:val="left" w:pos="0"/>
          <w:tab w:val="left" w:pos="680"/>
          <w:tab w:val="left" w:pos="1473"/>
          <w:tab w:val="left" w:pos="4320"/>
        </w:tabs>
        <w:spacing w:after="0" w:line="240" w:lineRule="auto"/>
        <w:jc w:val="both"/>
        <w:rPr>
          <w:rFonts w:cs="Arial"/>
          <w:i/>
          <w:lang w:eastAsia="es-ES"/>
        </w:rPr>
      </w:pPr>
    </w:p>
    <w:p w:rsidR="00FC479E" w:rsidRDefault="00FC479E" w:rsidP="00FC479E">
      <w:pPr>
        <w:tabs>
          <w:tab w:val="left" w:pos="0"/>
          <w:tab w:val="left" w:pos="680"/>
          <w:tab w:val="left" w:pos="1473"/>
          <w:tab w:val="left" w:pos="4320"/>
        </w:tabs>
        <w:spacing w:after="0" w:line="240" w:lineRule="auto"/>
        <w:jc w:val="both"/>
        <w:rPr>
          <w:rStyle w:val="Enlla"/>
          <w:rFonts w:cs="Arial"/>
          <w:bCs/>
        </w:rPr>
      </w:pPr>
      <w:r w:rsidRPr="00F61656">
        <w:rPr>
          <w:rFonts w:cs="Arial"/>
          <w:lang w:eastAsia="es-ES"/>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4" w:history="1">
        <w:r w:rsidRPr="00BA24FF">
          <w:rPr>
            <w:rStyle w:val="Enlla"/>
            <w:rFonts w:cs="Arial"/>
            <w:bCs/>
          </w:rPr>
          <w:t>https://</w:t>
        </w:r>
        <w:r w:rsidRPr="00F961CE">
          <w:rPr>
            <w:rStyle w:val="Enlla"/>
            <w:rFonts w:cs="Arial"/>
          </w:rPr>
          <w:t>contractaciopublica</w:t>
        </w:r>
        <w:r w:rsidRPr="00BA24FF">
          <w:rPr>
            <w:rStyle w:val="Enlla"/>
            <w:rFonts w:cs="Arial"/>
            <w:bCs/>
          </w:rPr>
          <w:t>.gencat.cat/perfil/eco</w:t>
        </w:r>
      </w:hyperlink>
    </w:p>
    <w:p w:rsidR="00FC479E" w:rsidRDefault="00FC479E" w:rsidP="00FC479E">
      <w:pPr>
        <w:tabs>
          <w:tab w:val="left" w:pos="0"/>
          <w:tab w:val="left" w:pos="680"/>
          <w:tab w:val="left" w:pos="1473"/>
          <w:tab w:val="left" w:pos="4320"/>
        </w:tabs>
        <w:spacing w:after="0" w:line="240" w:lineRule="auto"/>
        <w:jc w:val="both"/>
        <w:rPr>
          <w:rFonts w:cs="Arial"/>
          <w:lang w:eastAsia="es-ES"/>
        </w:rPr>
      </w:pPr>
    </w:p>
    <w:p w:rsidR="00FC479E" w:rsidRPr="00766059" w:rsidRDefault="00FC479E" w:rsidP="00FC479E">
      <w:pPr>
        <w:tabs>
          <w:tab w:val="left" w:pos="0"/>
          <w:tab w:val="left" w:pos="680"/>
          <w:tab w:val="left" w:pos="1473"/>
          <w:tab w:val="left" w:pos="4320"/>
        </w:tabs>
        <w:spacing w:after="0" w:line="240" w:lineRule="auto"/>
        <w:jc w:val="both"/>
        <w:rPr>
          <w:rFonts w:cs="Arial"/>
          <w:lang w:eastAsia="es-ES"/>
        </w:rPr>
      </w:pPr>
      <w:r w:rsidRPr="00766059">
        <w:rPr>
          <w:rFonts w:cs="Arial"/>
          <w:lang w:eastAsia="es-ES"/>
        </w:rPr>
        <w:t>Les respostes a les sol.licituds d’aclariments fetes a través dels mitjans establerts i de les quals pugui quedar constància escrita tindran caràcter vinculant.</w:t>
      </w:r>
    </w:p>
    <w:p w:rsidR="00FC479E" w:rsidRPr="00766059" w:rsidRDefault="00FC479E" w:rsidP="00FC479E">
      <w:pPr>
        <w:tabs>
          <w:tab w:val="left" w:pos="0"/>
          <w:tab w:val="left" w:pos="680"/>
          <w:tab w:val="left" w:pos="1473"/>
          <w:tab w:val="left" w:pos="4320"/>
        </w:tabs>
        <w:spacing w:after="0" w:line="240" w:lineRule="auto"/>
        <w:jc w:val="both"/>
        <w:rPr>
          <w:rFonts w:cs="Arial"/>
          <w:lang w:eastAsia="es-ES"/>
        </w:rPr>
      </w:pPr>
    </w:p>
    <w:p w:rsidR="00FC479E" w:rsidRPr="00F61656" w:rsidRDefault="00FC479E" w:rsidP="00FC479E">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w:t>
      </w:r>
      <w:r>
        <w:rPr>
          <w:rFonts w:cs="Arial"/>
          <w:b/>
          <w:snapToGrid w:val="0"/>
          <w:lang w:eastAsia="es-ES"/>
        </w:rPr>
        <w:t>8</w:t>
      </w:r>
      <w:r w:rsidRPr="00F61656">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rsidR="00FC479E" w:rsidRPr="00F61656" w:rsidRDefault="00FC479E" w:rsidP="00FC479E">
      <w:pPr>
        <w:tabs>
          <w:tab w:val="left" w:pos="0"/>
          <w:tab w:val="left" w:pos="680"/>
          <w:tab w:val="left" w:pos="1473"/>
          <w:tab w:val="left" w:pos="4320"/>
        </w:tabs>
        <w:spacing w:after="0" w:line="240" w:lineRule="auto"/>
        <w:jc w:val="both"/>
        <w:rPr>
          <w:rFonts w:cs="Arial"/>
          <w:b/>
          <w:snapToGrid w:val="0"/>
          <w:lang w:eastAsia="es-ES"/>
        </w:rPr>
      </w:pPr>
    </w:p>
    <w:p w:rsidR="00FC479E" w:rsidRPr="00F61656" w:rsidRDefault="00FC479E" w:rsidP="00FC479E">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w:t>
      </w:r>
      <w:r>
        <w:rPr>
          <w:rFonts w:cs="Arial"/>
          <w:b/>
          <w:snapToGrid w:val="0"/>
          <w:lang w:eastAsia="es-ES"/>
        </w:rPr>
        <w:t>9</w:t>
      </w:r>
      <w:r w:rsidRPr="00F61656">
        <w:rPr>
          <w:rFonts w:cs="Arial"/>
          <w:snapToGrid w:val="0"/>
          <w:lang w:eastAsia="es-ES"/>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rsidR="005400F4" w:rsidRPr="00F61656" w:rsidRDefault="005400F4" w:rsidP="00FC479E">
      <w:pPr>
        <w:tabs>
          <w:tab w:val="left" w:pos="0"/>
          <w:tab w:val="left" w:pos="680"/>
          <w:tab w:val="left" w:pos="1473"/>
          <w:tab w:val="left" w:pos="4320"/>
        </w:tabs>
        <w:spacing w:after="0" w:line="240" w:lineRule="auto"/>
        <w:jc w:val="both"/>
        <w:rPr>
          <w:rFonts w:cs="Arial"/>
          <w:lang w:eastAsia="es-ES"/>
        </w:rPr>
      </w:pPr>
    </w:p>
    <w:p w:rsidR="00FC479E" w:rsidRPr="00F61656" w:rsidRDefault="00FC479E" w:rsidP="00FC479E">
      <w:pPr>
        <w:tabs>
          <w:tab w:val="left" w:pos="0"/>
          <w:tab w:val="left" w:pos="680"/>
          <w:tab w:val="left" w:pos="1473"/>
          <w:tab w:val="left" w:pos="4320"/>
        </w:tabs>
        <w:spacing w:after="0" w:line="240" w:lineRule="auto"/>
        <w:jc w:val="both"/>
        <w:rPr>
          <w:rFonts w:cs="Arial"/>
          <w:b/>
          <w:snapToGrid w:val="0"/>
          <w:lang w:eastAsia="es-ES"/>
        </w:rPr>
      </w:pPr>
      <w:r w:rsidRPr="00F61656">
        <w:rPr>
          <w:rFonts w:cs="Arial"/>
          <w:b/>
          <w:snapToGrid w:val="0"/>
          <w:lang w:eastAsia="es-ES"/>
        </w:rPr>
        <w:t>11.</w:t>
      </w:r>
      <w:r>
        <w:rPr>
          <w:rFonts w:cs="Arial"/>
          <w:b/>
          <w:snapToGrid w:val="0"/>
          <w:lang w:eastAsia="es-ES"/>
        </w:rPr>
        <w:t>10</w:t>
      </w:r>
      <w:r w:rsidRPr="00F61656">
        <w:rPr>
          <w:rFonts w:cs="Arial"/>
          <w:b/>
          <w:snapToGrid w:val="0"/>
          <w:lang w:eastAsia="es-ES"/>
        </w:rPr>
        <w:t xml:space="preserve"> Contingut dels sobres</w:t>
      </w:r>
    </w:p>
    <w:p w:rsidR="00FC479E" w:rsidRDefault="00FC479E" w:rsidP="00FC479E">
      <w:pPr>
        <w:tabs>
          <w:tab w:val="left" w:pos="0"/>
          <w:tab w:val="left" w:pos="680"/>
          <w:tab w:val="left" w:pos="1473"/>
          <w:tab w:val="left" w:pos="4320"/>
        </w:tabs>
        <w:spacing w:after="0" w:line="240" w:lineRule="auto"/>
        <w:jc w:val="both"/>
        <w:rPr>
          <w:rFonts w:cs="Arial"/>
          <w:snapToGrid w:val="0"/>
          <w:lang w:eastAsia="es-ES"/>
        </w:rPr>
      </w:pPr>
    </w:p>
    <w:p w:rsidR="00D925A1" w:rsidRPr="00F56E33" w:rsidRDefault="00FC479E" w:rsidP="00FC479E">
      <w:pPr>
        <w:tabs>
          <w:tab w:val="left" w:pos="0"/>
          <w:tab w:val="left" w:pos="680"/>
          <w:tab w:val="left" w:pos="1473"/>
          <w:tab w:val="left" w:pos="4320"/>
        </w:tabs>
        <w:spacing w:after="0" w:line="240" w:lineRule="auto"/>
        <w:jc w:val="both"/>
        <w:rPr>
          <w:rFonts w:cs="Arial"/>
          <w:b/>
          <w:snapToGrid w:val="0"/>
          <w:lang w:eastAsia="es-ES"/>
        </w:rPr>
      </w:pPr>
      <w:r w:rsidRPr="00415DB9">
        <w:rPr>
          <w:rFonts w:cs="Arial"/>
          <w:snapToGrid w:val="0"/>
          <w:lang w:eastAsia="es-ES"/>
        </w:rPr>
        <w:t xml:space="preserve">El nombre de sobres a presentar en la licitació varia en funció del procediment i com s’han formulat els criteris de valoració i està indicat en l’apartat </w:t>
      </w:r>
      <w:r w:rsidRPr="00415DB9">
        <w:rPr>
          <w:rFonts w:cs="Arial"/>
          <w:b/>
          <w:snapToGrid w:val="0"/>
          <w:lang w:eastAsia="es-ES"/>
        </w:rPr>
        <w:t>F</w:t>
      </w:r>
      <w:r>
        <w:rPr>
          <w:rFonts w:cs="Arial"/>
          <w:b/>
          <w:snapToGrid w:val="0"/>
          <w:lang w:eastAsia="es-ES"/>
        </w:rPr>
        <w:t>.3</w:t>
      </w:r>
      <w:r w:rsidRPr="00415DB9">
        <w:rPr>
          <w:rFonts w:cs="Arial"/>
          <w:b/>
          <w:snapToGrid w:val="0"/>
          <w:lang w:eastAsia="es-ES"/>
        </w:rPr>
        <w:t xml:space="preserve"> del quadre de característiques. </w:t>
      </w:r>
    </w:p>
    <w:p w:rsidR="00D925A1" w:rsidRDefault="00D925A1" w:rsidP="00FC479E">
      <w:pPr>
        <w:tabs>
          <w:tab w:val="left" w:pos="0"/>
          <w:tab w:val="left" w:pos="680"/>
          <w:tab w:val="left" w:pos="1473"/>
          <w:tab w:val="left" w:pos="4320"/>
        </w:tabs>
        <w:spacing w:after="0" w:line="240" w:lineRule="auto"/>
        <w:jc w:val="both"/>
        <w:rPr>
          <w:rFonts w:cs="Arial"/>
          <w:b/>
          <w:snapToGrid w:val="0"/>
          <w:color w:val="0070C0"/>
          <w:lang w:eastAsia="es-ES"/>
        </w:rPr>
      </w:pPr>
    </w:p>
    <w:p w:rsidR="00FC479E" w:rsidRPr="00206C76" w:rsidRDefault="00FC479E" w:rsidP="00FC479E">
      <w:pPr>
        <w:pStyle w:val="Pargrafdellista"/>
        <w:numPr>
          <w:ilvl w:val="0"/>
          <w:numId w:val="8"/>
        </w:numPr>
        <w:tabs>
          <w:tab w:val="left" w:pos="0"/>
          <w:tab w:val="left" w:pos="426"/>
          <w:tab w:val="left" w:pos="1473"/>
          <w:tab w:val="left" w:pos="4320"/>
        </w:tabs>
        <w:jc w:val="both"/>
        <w:rPr>
          <w:rFonts w:ascii="Arial" w:hAnsi="Arial" w:cs="Arial"/>
          <w:snapToGrid w:val="0"/>
          <w:sz w:val="22"/>
          <w:szCs w:val="22"/>
          <w:u w:val="single"/>
        </w:rPr>
      </w:pPr>
      <w:r w:rsidRPr="001E1131">
        <w:rPr>
          <w:rFonts w:ascii="Arial" w:hAnsi="Arial" w:cs="Arial"/>
          <w:snapToGrid w:val="0"/>
          <w:sz w:val="22"/>
          <w:szCs w:val="22"/>
          <w:u w:val="single"/>
        </w:rPr>
        <w:t>11.10</w:t>
      </w:r>
      <w:r w:rsidRPr="00206C76">
        <w:rPr>
          <w:rFonts w:ascii="Arial" w:hAnsi="Arial" w:cs="Arial"/>
          <w:snapToGrid w:val="0"/>
          <w:sz w:val="22"/>
          <w:szCs w:val="22"/>
          <w:u w:val="single"/>
        </w:rPr>
        <w:t>.1 SI ES TRACTA D’UN PROCEDIMENT OBERT</w:t>
      </w:r>
      <w:r>
        <w:rPr>
          <w:rFonts w:ascii="Arial" w:hAnsi="Arial" w:cs="Arial"/>
          <w:snapToGrid w:val="0"/>
          <w:sz w:val="22"/>
          <w:szCs w:val="22"/>
          <w:u w:val="single"/>
        </w:rPr>
        <w:t xml:space="preserve"> (NO SIMPLIFICAT)</w:t>
      </w:r>
      <w:r w:rsidRPr="00206C76">
        <w:rPr>
          <w:rFonts w:ascii="Arial" w:hAnsi="Arial" w:cs="Arial"/>
          <w:snapToGrid w:val="0"/>
          <w:sz w:val="22"/>
          <w:szCs w:val="22"/>
          <w:u w:val="single"/>
        </w:rPr>
        <w:t xml:space="preserve"> </w:t>
      </w:r>
    </w:p>
    <w:p w:rsidR="00FC479E" w:rsidRPr="00206C76" w:rsidRDefault="00FC479E" w:rsidP="00FC479E">
      <w:pPr>
        <w:tabs>
          <w:tab w:val="left" w:pos="0"/>
          <w:tab w:val="left" w:pos="426"/>
          <w:tab w:val="left" w:pos="1473"/>
          <w:tab w:val="left" w:pos="4320"/>
        </w:tabs>
        <w:spacing w:after="0" w:line="240" w:lineRule="auto"/>
        <w:jc w:val="both"/>
        <w:rPr>
          <w:rFonts w:cs="Arial"/>
          <w:b/>
          <w:snapToGrid w:val="0"/>
          <w:u w:val="single"/>
        </w:rPr>
      </w:pPr>
    </w:p>
    <w:p w:rsidR="00FC479E" w:rsidRPr="00206C76" w:rsidRDefault="00FC479E" w:rsidP="00FC479E">
      <w:pPr>
        <w:pStyle w:val="Pargrafdellista"/>
        <w:numPr>
          <w:ilvl w:val="0"/>
          <w:numId w:val="9"/>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CONTINGUT DEL SOBRE A (DOCUMENTACIÓ GENERAL)</w:t>
      </w:r>
    </w:p>
    <w:p w:rsidR="00FC479E" w:rsidRPr="00206C76" w:rsidRDefault="00FC479E" w:rsidP="00FC479E">
      <w:pPr>
        <w:tabs>
          <w:tab w:val="left" w:pos="0"/>
          <w:tab w:val="left" w:pos="426"/>
          <w:tab w:val="left" w:pos="1473"/>
          <w:tab w:val="left" w:pos="4320"/>
        </w:tabs>
        <w:spacing w:after="0" w:line="240" w:lineRule="auto"/>
        <w:ind w:left="360"/>
        <w:jc w:val="both"/>
        <w:rPr>
          <w:rFonts w:cs="Arial"/>
          <w:snapToGrid w:val="0"/>
          <w:lang w:eastAsia="es-ES"/>
        </w:rPr>
      </w:pPr>
    </w:p>
    <w:p w:rsidR="00FC479E" w:rsidRPr="00F61656" w:rsidRDefault="00FC479E" w:rsidP="00FC479E">
      <w:pPr>
        <w:tabs>
          <w:tab w:val="left" w:pos="0"/>
          <w:tab w:val="left" w:pos="426"/>
          <w:tab w:val="left" w:pos="1473"/>
          <w:tab w:val="left" w:pos="4320"/>
        </w:tabs>
        <w:spacing w:after="0" w:line="240" w:lineRule="auto"/>
        <w:ind w:left="360"/>
        <w:jc w:val="both"/>
        <w:rPr>
          <w:rFonts w:cs="Arial"/>
          <w:snapToGrid w:val="0"/>
          <w:lang w:eastAsia="es-ES"/>
        </w:rPr>
      </w:pPr>
      <w:r w:rsidRPr="00206C76">
        <w:rPr>
          <w:rFonts w:cs="Arial"/>
          <w:snapToGrid w:val="0"/>
          <w:lang w:eastAsia="es-ES"/>
        </w:rPr>
        <w:t xml:space="preserve">Les empreses licitadores </w:t>
      </w:r>
      <w:r w:rsidRPr="00206C76">
        <w:rPr>
          <w:rFonts w:cs="Arial"/>
          <w:snapToGrid w:val="0"/>
          <w:u w:val="single"/>
          <w:lang w:eastAsia="es-ES"/>
        </w:rPr>
        <w:t>han de presentar el Document europeu únic de contractació (DEUC),</w:t>
      </w:r>
      <w:r w:rsidRPr="00206C76">
        <w:rPr>
          <w:rFonts w:cs="Arial"/>
          <w:snapToGrid w:val="0"/>
          <w:lang w:eastAsia="es-ES"/>
        </w:rPr>
        <w:t xml:space="preserve"> el qual s’adjunta com a annex a aquest plec, mitjançant el qual declaren</w:t>
      </w:r>
      <w:r w:rsidRPr="00F61656">
        <w:rPr>
          <w:rFonts w:cs="Arial"/>
          <w:snapToGrid w:val="0"/>
          <w:lang w:eastAsia="es-ES"/>
        </w:rPr>
        <w:t xml:space="preserve"> el següent: </w:t>
      </w:r>
    </w:p>
    <w:p w:rsidR="00FC479E" w:rsidRPr="00F61656" w:rsidRDefault="00FC479E" w:rsidP="00FC479E">
      <w:pPr>
        <w:tabs>
          <w:tab w:val="left" w:pos="0"/>
          <w:tab w:val="left" w:pos="426"/>
          <w:tab w:val="left" w:pos="1473"/>
          <w:tab w:val="left" w:pos="4320"/>
        </w:tabs>
        <w:spacing w:after="0" w:line="240" w:lineRule="auto"/>
        <w:ind w:left="360"/>
        <w:jc w:val="both"/>
        <w:rPr>
          <w:rFonts w:cs="Arial"/>
          <w:snapToGrid w:val="0"/>
          <w:lang w:eastAsia="es-ES"/>
        </w:rPr>
      </w:pPr>
    </w:p>
    <w:p w:rsidR="00FC479E" w:rsidRPr="00F61656" w:rsidRDefault="00FC479E" w:rsidP="00FC479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la societat està constituïda vàlidament i que de conformitat amb el seu objecte social es pot presentar a la licitació, així com que la persona signatària del DEUC té la deguda representació per presentar la proposició i el DEUC;</w:t>
      </w:r>
    </w:p>
    <w:p w:rsidR="00FC479E" w:rsidRPr="00F61656" w:rsidRDefault="00FC479E" w:rsidP="00FC479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compleix els requisits de solvència econòmica i financera, i tècnica i professional, de conformitat amb els requisits mínims exigits en aquest plec;</w:t>
      </w:r>
    </w:p>
    <w:p w:rsidR="00FC479E" w:rsidRPr="00F61656" w:rsidRDefault="00FC479E" w:rsidP="00FC479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no està incursa en prohibició de contractar;</w:t>
      </w:r>
    </w:p>
    <w:p w:rsidR="00FC479E" w:rsidRPr="00F61656" w:rsidRDefault="00FC479E" w:rsidP="00FC479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compleix amb la resta de requisits que s’estableixen en aquest plec i que es poden acreditar mitjançant el DEUC.</w:t>
      </w:r>
    </w:p>
    <w:p w:rsidR="00FC479E" w:rsidRPr="00F61656" w:rsidRDefault="00FC479E" w:rsidP="00FC479E">
      <w:pPr>
        <w:tabs>
          <w:tab w:val="left" w:pos="0"/>
          <w:tab w:val="left" w:pos="426"/>
          <w:tab w:val="left" w:pos="1473"/>
          <w:tab w:val="left" w:pos="4320"/>
        </w:tabs>
        <w:spacing w:after="0" w:line="240" w:lineRule="auto"/>
        <w:ind w:left="360"/>
        <w:jc w:val="both"/>
        <w:rPr>
          <w:rFonts w:cs="Arial"/>
          <w:snapToGrid w:val="0"/>
        </w:rPr>
      </w:pPr>
    </w:p>
    <w:p w:rsidR="004F49F1" w:rsidRPr="00F61656" w:rsidRDefault="004F49F1" w:rsidP="004F49F1">
      <w:pPr>
        <w:tabs>
          <w:tab w:val="left" w:pos="0"/>
          <w:tab w:val="left" w:pos="426"/>
          <w:tab w:val="left" w:pos="1473"/>
          <w:tab w:val="left" w:pos="4320"/>
        </w:tabs>
        <w:spacing w:after="0" w:line="240" w:lineRule="auto"/>
        <w:ind w:left="360"/>
        <w:jc w:val="both"/>
        <w:rPr>
          <w:rFonts w:cs="Arial"/>
          <w:snapToGrid w:val="0"/>
        </w:rPr>
      </w:pPr>
      <w:r w:rsidRPr="00F61656">
        <w:rPr>
          <w:rFonts w:cs="Arial"/>
          <w:snapToGrid w:val="0"/>
        </w:rPr>
        <w:t xml:space="preserve">Així mateix, s’ha d’incloure la designació del nom, cognom i NIF de la persona o </w:t>
      </w:r>
      <w:r>
        <w:rPr>
          <w:rFonts w:cs="Arial"/>
          <w:snapToGrid w:val="0"/>
        </w:rPr>
        <w:t xml:space="preserve">les </w:t>
      </w:r>
      <w:r w:rsidRPr="00F61656">
        <w:rPr>
          <w:rFonts w:cs="Arial"/>
          <w:snapToGrid w:val="0"/>
        </w:rPr>
        <w:t>persones autoritzades per accedir a les notificacions electròniques, així com les adreces de correu electròniques i</w:t>
      </w:r>
      <w:r>
        <w:rPr>
          <w:rFonts w:cs="Arial"/>
          <w:snapToGrid w:val="0"/>
        </w:rPr>
        <w:t>, addicionalment,</w:t>
      </w:r>
      <w:r w:rsidRPr="00F61656">
        <w:rPr>
          <w:rFonts w:cs="Arial"/>
          <w:snapToGrid w:val="0"/>
        </w:rPr>
        <w:t xml:space="preserve"> els números de telèfon mòbil on rebre els avisos </w:t>
      </w:r>
      <w:r w:rsidRPr="00F61656">
        <w:rPr>
          <w:rFonts w:cs="Arial"/>
          <w:snapToGrid w:val="0"/>
        </w:rPr>
        <w:lastRenderedPageBreak/>
        <w:t xml:space="preserve">de les notificacions, d’acord amb la </w:t>
      </w:r>
      <w:r w:rsidRPr="007F255E">
        <w:rPr>
          <w:rFonts w:cs="Arial"/>
          <w:b/>
          <w:snapToGrid w:val="0"/>
        </w:rPr>
        <w:t>clàusula vuitena</w:t>
      </w:r>
      <w:r w:rsidRPr="00F61656">
        <w:rPr>
          <w:rFonts w:cs="Arial"/>
          <w:snapToGrid w:val="0"/>
        </w:rPr>
        <w:t xml:space="preserve">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4F49F1" w:rsidRPr="00F61656" w:rsidRDefault="004F49F1" w:rsidP="004F49F1">
      <w:pPr>
        <w:tabs>
          <w:tab w:val="left" w:pos="0"/>
          <w:tab w:val="left" w:pos="426"/>
          <w:tab w:val="left" w:pos="1473"/>
          <w:tab w:val="left" w:pos="4320"/>
        </w:tabs>
        <w:spacing w:after="0" w:line="240" w:lineRule="auto"/>
        <w:ind w:left="360"/>
        <w:jc w:val="both"/>
        <w:rPr>
          <w:rFonts w:cs="Arial"/>
          <w:snapToGrid w:val="0"/>
        </w:rPr>
      </w:pPr>
    </w:p>
    <w:p w:rsidR="004F49F1" w:rsidRPr="00F61656"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r>
        <w:rPr>
          <w:rFonts w:cs="Arial"/>
          <w:snapToGrid w:val="0"/>
          <w:lang w:eastAsia="es-ES"/>
        </w:rPr>
        <w:t xml:space="preserve">A més, les </w:t>
      </w:r>
      <w:r w:rsidRPr="00F61656">
        <w:rPr>
          <w:rFonts w:cs="Arial"/>
          <w:snapToGrid w:val="0"/>
          <w:lang w:eastAsia="es-ES"/>
        </w:rPr>
        <w:t xml:space="preserve">empreses licitadores indicaran en el DEUC, si escau, la informació relativa a la persona o </w:t>
      </w:r>
      <w:r>
        <w:rPr>
          <w:rFonts w:cs="Arial"/>
          <w:snapToGrid w:val="0"/>
          <w:lang w:eastAsia="es-ES"/>
        </w:rPr>
        <w:t xml:space="preserve">les </w:t>
      </w:r>
      <w:r w:rsidRPr="00F61656">
        <w:rPr>
          <w:rFonts w:cs="Arial"/>
          <w:snapToGrid w:val="0"/>
          <w:lang w:eastAsia="es-ES"/>
        </w:rPr>
        <w:t>persones habilitades per representar-les en aquesta licitació.</w:t>
      </w:r>
      <w:r>
        <w:rPr>
          <w:rFonts w:cs="Arial"/>
          <w:snapToGrid w:val="0"/>
          <w:lang w:eastAsia="es-ES"/>
        </w:rPr>
        <w:t xml:space="preserve"> </w:t>
      </w:r>
      <w:r w:rsidRPr="00F61656">
        <w:rPr>
          <w:rFonts w:cs="Arial"/>
          <w:snapToGrid w:val="0"/>
          <w:lang w:eastAsia="es-ES"/>
        </w:rPr>
        <w:t xml:space="preserve">El DEUC </w:t>
      </w:r>
      <w:r>
        <w:rPr>
          <w:rFonts w:cs="Arial"/>
          <w:snapToGrid w:val="0"/>
          <w:lang w:eastAsia="es-ES"/>
        </w:rPr>
        <w:t>s’</w:t>
      </w:r>
      <w:r w:rsidRPr="00F61656">
        <w:rPr>
          <w:rFonts w:cs="Arial"/>
          <w:snapToGrid w:val="0"/>
          <w:lang w:eastAsia="es-ES"/>
        </w:rPr>
        <w:t>ha d</w:t>
      </w:r>
      <w:r>
        <w:rPr>
          <w:rFonts w:cs="Arial"/>
          <w:snapToGrid w:val="0"/>
          <w:lang w:eastAsia="es-ES"/>
        </w:rPr>
        <w:t xml:space="preserve">e presentar </w:t>
      </w:r>
      <w:r w:rsidRPr="00F61656">
        <w:rPr>
          <w:rFonts w:cs="Arial"/>
          <w:snapToGrid w:val="0"/>
          <w:lang w:eastAsia="es-ES"/>
        </w:rPr>
        <w:t xml:space="preserve">signat electrònicament per la persona </w:t>
      </w:r>
      <w:r>
        <w:rPr>
          <w:rFonts w:cs="Arial"/>
          <w:snapToGrid w:val="0"/>
          <w:lang w:eastAsia="es-ES"/>
        </w:rPr>
        <w:t xml:space="preserve">o les persones </w:t>
      </w:r>
      <w:r w:rsidRPr="00F61656">
        <w:rPr>
          <w:rFonts w:cs="Arial"/>
          <w:snapToGrid w:val="0"/>
          <w:lang w:eastAsia="es-ES"/>
        </w:rPr>
        <w:t xml:space="preserve">que </w:t>
      </w:r>
      <w:r>
        <w:rPr>
          <w:rFonts w:cs="Arial"/>
          <w:snapToGrid w:val="0"/>
          <w:lang w:eastAsia="es-ES"/>
        </w:rPr>
        <w:t xml:space="preserve">tenen </w:t>
      </w:r>
      <w:r w:rsidRPr="00F61656">
        <w:rPr>
          <w:rFonts w:cs="Arial"/>
          <w:snapToGrid w:val="0"/>
          <w:lang w:eastAsia="es-ES"/>
        </w:rPr>
        <w:t xml:space="preserve">la deguda representació </w:t>
      </w:r>
      <w:r>
        <w:rPr>
          <w:rFonts w:cs="Arial"/>
          <w:snapToGrid w:val="0"/>
          <w:lang w:eastAsia="es-ES"/>
        </w:rPr>
        <w:t xml:space="preserve">de l’empresa </w:t>
      </w:r>
      <w:r w:rsidRPr="00F61656">
        <w:rPr>
          <w:rFonts w:cs="Arial"/>
          <w:snapToGrid w:val="0"/>
          <w:lang w:eastAsia="es-ES"/>
        </w:rPr>
        <w:t>per presentar la proposició.</w:t>
      </w:r>
    </w:p>
    <w:p w:rsidR="004F49F1" w:rsidRPr="00F61656" w:rsidRDefault="004F49F1" w:rsidP="004F49F1">
      <w:pPr>
        <w:tabs>
          <w:tab w:val="left" w:pos="0"/>
          <w:tab w:val="left" w:pos="426"/>
          <w:tab w:val="left" w:pos="1473"/>
          <w:tab w:val="left" w:pos="4320"/>
        </w:tabs>
        <w:spacing w:after="0" w:line="240" w:lineRule="auto"/>
        <w:ind w:left="360"/>
        <w:jc w:val="both"/>
        <w:rPr>
          <w:rFonts w:cs="Arial"/>
          <w:i/>
          <w:snapToGrid w:val="0"/>
          <w:lang w:eastAsia="es-ES"/>
        </w:rPr>
      </w:pPr>
    </w:p>
    <w:p w:rsidR="004F49F1" w:rsidRPr="00F61656"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4F49F1" w:rsidRPr="00F61656"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p>
    <w:p w:rsidR="004F49F1" w:rsidRPr="0019314C" w:rsidRDefault="004F49F1" w:rsidP="004F49F1">
      <w:pPr>
        <w:spacing w:after="0" w:line="240" w:lineRule="auto"/>
        <w:ind w:left="360"/>
        <w:jc w:val="both"/>
        <w:rPr>
          <w:rFonts w:cs="Arial"/>
          <w:lang w:eastAsia="es-ES"/>
        </w:rPr>
      </w:pPr>
      <w:r w:rsidRPr="0019314C">
        <w:rPr>
          <w:rFonts w:cs="Arial"/>
          <w:snapToGrid w:val="0"/>
          <w:lang w:eastAsia="es-ES"/>
        </w:rPr>
        <w:t xml:space="preserve">En el cas que l’empresa licitadora recorri a la solvència i mitjans d’altres empreses de conformitat amb el que preveu l’article 75 de la LCSP, o </w:t>
      </w:r>
      <w:r w:rsidRPr="0019314C">
        <w:rPr>
          <w:rFonts w:cs="Arial"/>
          <w:lang w:eastAsia="es-ES"/>
        </w:rPr>
        <w:t xml:space="preserve">tingui la intenció de subscriure subcontractes, </w:t>
      </w:r>
      <w:r w:rsidRPr="0019314C">
        <w:rPr>
          <w:rFonts w:cs="Arial"/>
          <w:snapToGrid w:val="0"/>
          <w:lang w:eastAsia="es-ES"/>
        </w:rPr>
        <w:t xml:space="preserve">ha d’indicar aquesta circumstància en el DEUC. Concretament haurà d’emplenar en la part III, Secció D la informació relativa als subcontractistes </w:t>
      </w:r>
      <w:r w:rsidRPr="0019314C">
        <w:rPr>
          <w:rFonts w:cs="Arial"/>
          <w:lang w:eastAsia="es-ES"/>
        </w:rPr>
        <w:t>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subcontractistes, també han de facilitar en aquest moment la informació que requereix la part IV del DEUC relativa als criteris de selecció.</w:t>
      </w:r>
    </w:p>
    <w:p w:rsidR="004F49F1" w:rsidRPr="0019314C" w:rsidRDefault="004F49F1" w:rsidP="004F49F1">
      <w:pPr>
        <w:tabs>
          <w:tab w:val="left" w:pos="0"/>
          <w:tab w:val="left" w:pos="426"/>
          <w:tab w:val="left" w:pos="1473"/>
          <w:tab w:val="left" w:pos="4320"/>
        </w:tabs>
        <w:spacing w:after="0" w:line="240" w:lineRule="auto"/>
        <w:jc w:val="both"/>
        <w:rPr>
          <w:rFonts w:cs="Arial"/>
          <w:snapToGrid w:val="0"/>
          <w:lang w:eastAsia="es-ES"/>
        </w:rPr>
      </w:pPr>
    </w:p>
    <w:p w:rsidR="004F49F1" w:rsidRPr="0019314C"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 xml:space="preserve">Així mateix s’ha de presentar altre DEUC separat per cadascuna de les empreses a la solvència de les quals recorri o que tingui intenció de subcontractar. </w:t>
      </w:r>
    </w:p>
    <w:p w:rsidR="004F49F1" w:rsidRPr="0019314C"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p>
    <w:p w:rsidR="004F49F1" w:rsidRPr="0019314C"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En cas que l’empresa licitadora desconegui en el moment de la licitació l’empresa que subcontractarà, en previsió de l’article 215.2b) LCSP l'empresa licitadora podrà, en cas de resultar adjudicatària i amb anterioritat a l'inici de l'execució del contracte, comunicar a l'Administració les empreses que subcontractaria i haurà de presentar la documentació corresponent de les empreses subcontractistes.</w:t>
      </w:r>
    </w:p>
    <w:p w:rsidR="004F49F1" w:rsidRPr="0019314C"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p>
    <w:p w:rsidR="004F49F1" w:rsidRPr="00F360B2"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En cas que l’objecte del contracte es divideix en lots i s’exigeixen requisits de</w:t>
      </w:r>
      <w:r w:rsidRPr="00F360B2">
        <w:rPr>
          <w:rFonts w:cs="Arial"/>
          <w:snapToGrid w:val="0"/>
          <w:lang w:eastAsia="es-ES"/>
        </w:rPr>
        <w:t xml:space="preserve"> solvència diferents per a cada lot, les empreses licitadores han d’emplenar un DEUC per a cada lot o grup de lots al que s’apliquin els mateixos requisits de solvència</w:t>
      </w:r>
    </w:p>
    <w:p w:rsidR="004F49F1" w:rsidRPr="00F61656" w:rsidRDefault="004F49F1" w:rsidP="004F49F1">
      <w:pPr>
        <w:tabs>
          <w:tab w:val="left" w:pos="0"/>
          <w:tab w:val="left" w:pos="426"/>
          <w:tab w:val="left" w:pos="1473"/>
          <w:tab w:val="left" w:pos="4320"/>
        </w:tabs>
        <w:spacing w:after="0" w:line="240" w:lineRule="auto"/>
        <w:ind w:left="360"/>
        <w:jc w:val="both"/>
        <w:rPr>
          <w:rFonts w:cs="Arial"/>
          <w:i/>
          <w:snapToGrid w:val="0"/>
          <w:lang w:eastAsia="es-ES"/>
        </w:rPr>
      </w:pPr>
    </w:p>
    <w:p w:rsidR="004F49F1" w:rsidRPr="00F61656"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w:t>
      </w:r>
      <w:r w:rsidRPr="00F61656">
        <w:rPr>
          <w:rFonts w:cs="Arial"/>
        </w:rPr>
        <w:t xml:space="preserve"> Així, </w:t>
      </w:r>
      <w:r w:rsidRPr="00F61656">
        <w:rPr>
          <w:rFonts w:cs="Arial"/>
          <w:snapToGrid w:val="0"/>
          <w:lang w:eastAsia="es-ES"/>
        </w:rPr>
        <w:t xml:space="preserve">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telf 935 528 090; </w:t>
      </w:r>
      <w:hyperlink r:id="rId15" w:history="1">
        <w:r w:rsidRPr="00F61656">
          <w:rPr>
            <w:rStyle w:val="Enlla"/>
            <w:rFonts w:cs="Arial"/>
            <w:snapToGrid w:val="0"/>
            <w:lang w:eastAsia="es-ES"/>
          </w:rPr>
          <w:t>http://www.gencat.cat/economia/jcca</w:t>
        </w:r>
      </w:hyperlink>
      <w:r w:rsidRPr="00F61656">
        <w:rPr>
          <w:rFonts w:cs="Arial"/>
          <w:snapToGrid w:val="0"/>
          <w:lang w:eastAsia="es-ES"/>
        </w:rPr>
        <w:t xml:space="preserve">), o en el Registre oficial de licitadors i empreses </w:t>
      </w:r>
      <w:r w:rsidRPr="00F61656">
        <w:rPr>
          <w:rFonts w:cs="Arial"/>
          <w:snapToGrid w:val="0"/>
          <w:lang w:eastAsia="es-ES"/>
        </w:rPr>
        <w:lastRenderedPageBreak/>
        <w:t xml:space="preserve">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rsidR="004F49F1" w:rsidRPr="00F61656" w:rsidRDefault="004F49F1" w:rsidP="004F49F1">
      <w:pPr>
        <w:tabs>
          <w:tab w:val="left" w:pos="0"/>
          <w:tab w:val="left" w:pos="426"/>
          <w:tab w:val="left" w:pos="1473"/>
          <w:tab w:val="left" w:pos="4320"/>
        </w:tabs>
        <w:spacing w:after="0" w:line="240" w:lineRule="auto"/>
        <w:ind w:left="360"/>
        <w:jc w:val="both"/>
        <w:rPr>
          <w:rFonts w:cs="Arial"/>
          <w:i/>
          <w:snapToGrid w:val="0"/>
          <w:lang w:eastAsia="es-ES"/>
        </w:rPr>
      </w:pPr>
    </w:p>
    <w:p w:rsidR="004F49F1" w:rsidRPr="00F61656"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rsidR="004F49F1" w:rsidRPr="00F61656" w:rsidRDefault="004F49F1" w:rsidP="004F49F1">
      <w:pPr>
        <w:tabs>
          <w:tab w:val="left" w:pos="0"/>
          <w:tab w:val="left" w:pos="426"/>
          <w:tab w:val="left" w:pos="1473"/>
          <w:tab w:val="left" w:pos="4320"/>
        </w:tabs>
        <w:spacing w:after="0" w:line="240" w:lineRule="auto"/>
        <w:ind w:left="360"/>
        <w:jc w:val="both"/>
        <w:rPr>
          <w:rFonts w:cs="Arial"/>
          <w:snapToGrid w:val="0"/>
          <w:lang w:eastAsia="es-ES"/>
        </w:rPr>
      </w:pPr>
    </w:p>
    <w:p w:rsidR="004F49F1" w:rsidRPr="00F61656" w:rsidRDefault="004F49F1" w:rsidP="004F49F1">
      <w:pPr>
        <w:tabs>
          <w:tab w:val="left" w:pos="0"/>
          <w:tab w:val="left" w:pos="426"/>
          <w:tab w:val="left" w:pos="1473"/>
          <w:tab w:val="left" w:pos="4320"/>
        </w:tabs>
        <w:spacing w:after="0" w:line="240" w:lineRule="auto"/>
        <w:ind w:left="360"/>
        <w:jc w:val="both"/>
        <w:rPr>
          <w:rFonts w:cs="Arial"/>
          <w:b/>
          <w:snapToGrid w:val="0"/>
          <w:u w:val="single"/>
          <w:lang w:eastAsia="es-ES"/>
        </w:rPr>
      </w:pPr>
      <w:r w:rsidRPr="00F61656">
        <w:rPr>
          <w:rFonts w:cs="Arial"/>
          <w:snapToGrid w:val="0"/>
          <w:lang w:eastAsia="es-ES"/>
        </w:rPr>
        <w:t>Tanmateix, l’òrgan de contractació o</w:t>
      </w:r>
      <w:r>
        <w:rPr>
          <w:rFonts w:cs="Arial"/>
          <w:snapToGrid w:val="0"/>
          <w:lang w:eastAsia="es-ES"/>
        </w:rPr>
        <w:t>, si s’escau,</w:t>
      </w:r>
      <w:r w:rsidRPr="00F61656">
        <w:rPr>
          <w:rFonts w:cs="Arial"/>
          <w:snapToGrid w:val="0"/>
          <w:lang w:eastAsia="es-ES"/>
        </w:rPr>
        <w:t xml:space="preserve">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4F49F1" w:rsidRDefault="004F49F1" w:rsidP="004F49F1">
      <w:pPr>
        <w:tabs>
          <w:tab w:val="left" w:pos="0"/>
          <w:tab w:val="left" w:pos="426"/>
          <w:tab w:val="left" w:pos="1473"/>
          <w:tab w:val="left" w:pos="4320"/>
        </w:tabs>
        <w:spacing w:after="0" w:line="240" w:lineRule="auto"/>
        <w:ind w:left="360"/>
        <w:jc w:val="both"/>
        <w:rPr>
          <w:rFonts w:cs="Arial"/>
          <w:b/>
          <w:snapToGrid w:val="0"/>
          <w:u w:val="single"/>
          <w:lang w:eastAsia="es-ES"/>
        </w:rPr>
      </w:pPr>
    </w:p>
    <w:p w:rsidR="004F49F1" w:rsidRPr="008D24D9" w:rsidRDefault="004F49F1" w:rsidP="004F49F1">
      <w:pPr>
        <w:tabs>
          <w:tab w:val="left" w:pos="0"/>
          <w:tab w:val="left" w:pos="680"/>
          <w:tab w:val="left" w:pos="1473"/>
          <w:tab w:val="left" w:pos="4320"/>
        </w:tabs>
        <w:spacing w:after="0" w:line="240" w:lineRule="auto"/>
        <w:ind w:left="360"/>
        <w:jc w:val="both"/>
        <w:rPr>
          <w:rFonts w:cs="Arial"/>
          <w:snapToGrid w:val="0"/>
          <w:lang w:eastAsia="es-ES"/>
        </w:rPr>
      </w:pPr>
      <w:r w:rsidRPr="008D24D9">
        <w:rPr>
          <w:rFonts w:cs="Arial"/>
          <w:snapToGrid w:val="0"/>
          <w:lang w:eastAsia="es-ES"/>
        </w:rPr>
        <w:t>D’acord amb l’article 71.1, lletra d) de la LCSP, l’acreditació del compliment de la quota de reserva de llocs de treball i de l’obligació de disposar d’un pla d’igualtat s’ha de fer mitjançant la presentació del DEUC.</w:t>
      </w:r>
    </w:p>
    <w:p w:rsidR="004F49F1" w:rsidRDefault="004F49F1" w:rsidP="00FC479E">
      <w:pPr>
        <w:tabs>
          <w:tab w:val="left" w:pos="0"/>
          <w:tab w:val="left" w:pos="680"/>
          <w:tab w:val="left" w:pos="1473"/>
          <w:tab w:val="left" w:pos="4320"/>
        </w:tabs>
        <w:spacing w:after="0" w:line="240" w:lineRule="auto"/>
        <w:ind w:left="360"/>
        <w:jc w:val="both"/>
        <w:rPr>
          <w:rFonts w:cs="Arial"/>
          <w:b/>
          <w:snapToGrid w:val="0"/>
          <w:lang w:eastAsia="es-ES"/>
        </w:rPr>
      </w:pPr>
    </w:p>
    <w:p w:rsidR="00FC479E" w:rsidRPr="00F61656" w:rsidRDefault="00FC479E" w:rsidP="00FC479E">
      <w:pPr>
        <w:tabs>
          <w:tab w:val="left" w:pos="0"/>
          <w:tab w:val="left" w:pos="680"/>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b) Declaració de submissió als jutjats i tribunals espanyols</w:t>
      </w:r>
    </w:p>
    <w:p w:rsidR="00FC479E" w:rsidRPr="00F61656" w:rsidRDefault="00FC479E" w:rsidP="00FC479E">
      <w:pPr>
        <w:tabs>
          <w:tab w:val="left" w:pos="0"/>
          <w:tab w:val="left" w:pos="680"/>
          <w:tab w:val="left" w:pos="1473"/>
          <w:tab w:val="left" w:pos="4320"/>
        </w:tabs>
        <w:spacing w:after="0" w:line="240" w:lineRule="auto"/>
        <w:ind w:left="360"/>
        <w:jc w:val="both"/>
        <w:rPr>
          <w:rFonts w:cs="Arial"/>
          <w:b/>
          <w:snapToGrid w:val="0"/>
          <w:highlight w:val="yellow"/>
          <w:lang w:eastAsia="es-ES"/>
        </w:rPr>
      </w:pPr>
    </w:p>
    <w:p w:rsidR="00FC479E" w:rsidRDefault="00FC479E" w:rsidP="00FC479E">
      <w:pPr>
        <w:tabs>
          <w:tab w:val="left" w:pos="0"/>
          <w:tab w:val="left" w:pos="680"/>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Les empreses estrangeres han d’aportar una declaració de submissió als jutjats i tribunals espanyols de qualsevol ordre per a totes les incidències que puguin sorgir del contracte, amb renúncia expressa al seu fur propi. </w:t>
      </w:r>
    </w:p>
    <w:p w:rsidR="00FC479E" w:rsidRPr="00F61656" w:rsidRDefault="00FC479E" w:rsidP="00FC479E">
      <w:pPr>
        <w:tabs>
          <w:tab w:val="left" w:pos="0"/>
          <w:tab w:val="left" w:pos="680"/>
          <w:tab w:val="left" w:pos="1473"/>
          <w:tab w:val="left" w:pos="4320"/>
        </w:tabs>
        <w:spacing w:after="0" w:line="240" w:lineRule="auto"/>
        <w:jc w:val="both"/>
        <w:rPr>
          <w:rFonts w:cs="Arial"/>
          <w:b/>
          <w:snapToGrid w:val="0"/>
          <w:lang w:eastAsia="es-ES"/>
        </w:rPr>
      </w:pPr>
    </w:p>
    <w:p w:rsidR="00FC479E" w:rsidRPr="00F61656" w:rsidRDefault="00FC479E" w:rsidP="00FC479E">
      <w:pPr>
        <w:tabs>
          <w:tab w:val="left" w:pos="0"/>
          <w:tab w:val="left" w:pos="680"/>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c) Compromís d’adscripció de mitjans materials i/o personals</w:t>
      </w:r>
    </w:p>
    <w:p w:rsidR="00FC479E" w:rsidRPr="00F61656" w:rsidRDefault="00FC479E" w:rsidP="00FC479E">
      <w:pPr>
        <w:tabs>
          <w:tab w:val="left" w:pos="0"/>
          <w:tab w:val="left" w:pos="680"/>
          <w:tab w:val="left" w:pos="1473"/>
          <w:tab w:val="left" w:pos="4320"/>
        </w:tabs>
        <w:spacing w:after="0" w:line="240" w:lineRule="auto"/>
        <w:ind w:left="360"/>
        <w:jc w:val="both"/>
        <w:rPr>
          <w:rFonts w:cs="Arial"/>
          <w:b/>
          <w:snapToGrid w:val="0"/>
          <w:lang w:eastAsia="es-ES"/>
        </w:rPr>
      </w:pPr>
    </w:p>
    <w:p w:rsidR="00FC479E" w:rsidRPr="00F61656" w:rsidRDefault="00FC479E" w:rsidP="00FC479E">
      <w:pPr>
        <w:tabs>
          <w:tab w:val="left" w:pos="0"/>
          <w:tab w:val="left" w:pos="680"/>
          <w:tab w:val="left" w:pos="1473"/>
          <w:tab w:val="left" w:pos="4320"/>
        </w:tabs>
        <w:spacing w:after="0" w:line="240" w:lineRule="auto"/>
        <w:ind w:left="360"/>
        <w:jc w:val="both"/>
        <w:rPr>
          <w:rFonts w:cs="Arial"/>
          <w:snapToGrid w:val="0"/>
          <w:lang w:eastAsia="es-ES"/>
        </w:rPr>
      </w:pPr>
      <w:r w:rsidRPr="00F61656">
        <w:rPr>
          <w:rFonts w:cs="Arial"/>
          <w:snapToGrid w:val="0"/>
          <w:lang w:eastAsia="es-ES"/>
        </w:rPr>
        <w:t>Declaració de l’empresa de comprometre’s a adscriure a l’execució del contracte determinats mitjans materials i/o personals, quan així es requereixi.</w:t>
      </w:r>
    </w:p>
    <w:p w:rsidR="00FC479E" w:rsidRPr="00F61656" w:rsidRDefault="00FC479E" w:rsidP="00FC479E">
      <w:pPr>
        <w:spacing w:after="0" w:line="240" w:lineRule="auto"/>
        <w:ind w:left="360"/>
        <w:jc w:val="both"/>
        <w:rPr>
          <w:rFonts w:cs="Arial"/>
          <w:b/>
          <w:snapToGrid w:val="0"/>
          <w:lang w:eastAsia="es-ES"/>
        </w:rPr>
      </w:pPr>
    </w:p>
    <w:p w:rsidR="00FC479E" w:rsidRPr="00F61656" w:rsidRDefault="00FC479E" w:rsidP="00FC479E">
      <w:pPr>
        <w:spacing w:after="0" w:line="240" w:lineRule="auto"/>
        <w:ind w:left="360"/>
        <w:jc w:val="both"/>
        <w:rPr>
          <w:rFonts w:cs="Arial"/>
          <w:b/>
          <w:snapToGrid w:val="0"/>
          <w:lang w:eastAsia="es-ES"/>
        </w:rPr>
      </w:pPr>
      <w:r w:rsidRPr="00F61656">
        <w:rPr>
          <w:rFonts w:cs="Arial"/>
          <w:b/>
          <w:snapToGrid w:val="0"/>
          <w:lang w:eastAsia="es-ES"/>
        </w:rPr>
        <w:t>d) Altra documentació</w:t>
      </w:r>
    </w:p>
    <w:p w:rsidR="00FC479E" w:rsidRPr="00F61656" w:rsidRDefault="00FC479E" w:rsidP="00FC479E">
      <w:pPr>
        <w:spacing w:after="0" w:line="240" w:lineRule="auto"/>
        <w:ind w:left="360"/>
        <w:jc w:val="both"/>
        <w:rPr>
          <w:rFonts w:cs="Arial"/>
          <w:b/>
          <w:snapToGrid w:val="0"/>
          <w:lang w:eastAsia="es-ES"/>
        </w:rPr>
      </w:pPr>
    </w:p>
    <w:p w:rsidR="00FC479E" w:rsidRPr="00F61656" w:rsidRDefault="00FC479E" w:rsidP="00FC479E">
      <w:pPr>
        <w:spacing w:after="0" w:line="240" w:lineRule="auto"/>
        <w:ind w:left="360"/>
        <w:jc w:val="both"/>
        <w:rPr>
          <w:rFonts w:cs="Arial"/>
          <w:b/>
          <w:snapToGrid w:val="0"/>
          <w:lang w:eastAsia="es-ES"/>
        </w:rPr>
      </w:pPr>
      <w:r w:rsidRPr="00F61656">
        <w:rPr>
          <w:rFonts w:cs="Arial"/>
          <w:snapToGrid w:val="0"/>
          <w:lang w:eastAsia="es-ES"/>
        </w:rPr>
        <w:t>Qualsevol altra documentació que s’exigeixi en l’</w:t>
      </w:r>
      <w:r w:rsidRPr="00F61656">
        <w:rPr>
          <w:rFonts w:cs="Arial"/>
          <w:b/>
          <w:snapToGrid w:val="0"/>
          <w:lang w:eastAsia="es-ES"/>
        </w:rPr>
        <w:t xml:space="preserve">apartat J del quadre de característiques. </w:t>
      </w:r>
    </w:p>
    <w:p w:rsidR="00FC479E" w:rsidRPr="00F61656" w:rsidRDefault="00FC479E" w:rsidP="00FC479E">
      <w:pPr>
        <w:spacing w:after="0" w:line="240" w:lineRule="auto"/>
        <w:ind w:left="360"/>
        <w:jc w:val="both"/>
        <w:rPr>
          <w:rFonts w:cs="Arial"/>
          <w:b/>
          <w:snapToGrid w:val="0"/>
          <w:lang w:eastAsia="es-ES"/>
        </w:rPr>
      </w:pPr>
    </w:p>
    <w:p w:rsidR="00FC479E" w:rsidRPr="00F61656" w:rsidRDefault="00FC479E" w:rsidP="00FC479E">
      <w:pPr>
        <w:tabs>
          <w:tab w:val="left" w:pos="0"/>
          <w:tab w:val="left" w:pos="284"/>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e) Garantia provisional</w:t>
      </w: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Resguard acreditatiu de la constitució de la garantia provisional quan s’estableixi en l’</w:t>
      </w:r>
      <w:r w:rsidRPr="00F61656">
        <w:rPr>
          <w:rFonts w:cs="Arial"/>
          <w:b/>
          <w:snapToGrid w:val="0"/>
          <w:lang w:eastAsia="es-ES"/>
        </w:rPr>
        <w:t>apartat K</w:t>
      </w:r>
      <w:r>
        <w:rPr>
          <w:rFonts w:cs="Arial"/>
          <w:b/>
          <w:snapToGrid w:val="0"/>
          <w:lang w:eastAsia="es-ES"/>
        </w:rPr>
        <w:t>.1</w:t>
      </w:r>
      <w:r w:rsidRPr="00F61656">
        <w:rPr>
          <w:rFonts w:cs="Arial"/>
          <w:b/>
          <w:snapToGrid w:val="0"/>
          <w:lang w:eastAsia="es-ES"/>
        </w:rPr>
        <w:t xml:space="preserve"> del quadre de característiques</w:t>
      </w:r>
      <w:r w:rsidRPr="00F61656">
        <w:rPr>
          <w:rFonts w:cs="Arial"/>
          <w:snapToGrid w:val="0"/>
          <w:lang w:eastAsia="es-ES"/>
        </w:rPr>
        <w:t xml:space="preserve"> i per l’import que es determini.</w:t>
      </w: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La garantia provisional es pot constituir:</w:t>
      </w: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p>
    <w:p w:rsidR="00FC479E"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p>
    <w:p w:rsidR="00FC479E"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p>
    <w:p w:rsidR="00FC479E" w:rsidRPr="00F61656" w:rsidRDefault="00FC479E" w:rsidP="00FC479E">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novo. </w:t>
      </w:r>
    </w:p>
    <w:p w:rsidR="00FC479E" w:rsidRDefault="00FC479E" w:rsidP="00FC479E">
      <w:pPr>
        <w:spacing w:after="0" w:line="240" w:lineRule="auto"/>
        <w:jc w:val="both"/>
        <w:rPr>
          <w:rFonts w:cs="Arial"/>
          <w:b/>
          <w:u w:val="single"/>
          <w:lang w:eastAsia="es-ES"/>
        </w:rPr>
      </w:pPr>
    </w:p>
    <w:p w:rsidR="00FC479E" w:rsidRPr="00206C76" w:rsidRDefault="00FC479E" w:rsidP="00FC479E">
      <w:pPr>
        <w:pStyle w:val="Pargrafdellista"/>
        <w:numPr>
          <w:ilvl w:val="0"/>
          <w:numId w:val="9"/>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 xml:space="preserve">CONTINGUT </w:t>
      </w:r>
      <w:r>
        <w:rPr>
          <w:rFonts w:ascii="Arial" w:hAnsi="Arial" w:cs="Arial"/>
          <w:snapToGrid w:val="0"/>
          <w:sz w:val="22"/>
          <w:szCs w:val="22"/>
        </w:rPr>
        <w:t>DEL SOBRE B I, SI S’ESCAU, DEL SOBRE C</w:t>
      </w:r>
      <w:r w:rsidRPr="00206C76">
        <w:rPr>
          <w:rFonts w:ascii="Arial" w:hAnsi="Arial" w:cs="Arial"/>
          <w:snapToGrid w:val="0"/>
          <w:sz w:val="22"/>
          <w:szCs w:val="22"/>
        </w:rPr>
        <w:t xml:space="preserve"> </w:t>
      </w:r>
    </w:p>
    <w:p w:rsidR="00FC479E" w:rsidRDefault="00FC479E" w:rsidP="00FC479E">
      <w:pPr>
        <w:tabs>
          <w:tab w:val="left" w:pos="0"/>
          <w:tab w:val="left" w:pos="426"/>
          <w:tab w:val="left" w:pos="1473"/>
          <w:tab w:val="left" w:pos="4320"/>
        </w:tabs>
        <w:spacing w:after="0" w:line="240" w:lineRule="auto"/>
        <w:jc w:val="both"/>
        <w:rPr>
          <w:rFonts w:cs="Arial"/>
          <w:b/>
          <w:snapToGrid w:val="0"/>
          <w:u w:val="single"/>
        </w:rPr>
      </w:pPr>
    </w:p>
    <w:p w:rsidR="00FC479E" w:rsidRDefault="00FC479E" w:rsidP="00FC479E">
      <w:pPr>
        <w:spacing w:after="0" w:line="240" w:lineRule="auto"/>
        <w:ind w:left="360"/>
        <w:jc w:val="both"/>
        <w:rPr>
          <w:rFonts w:cs="Arial"/>
        </w:rPr>
      </w:pPr>
      <w:r w:rsidRPr="00F61656">
        <w:rPr>
          <w:rFonts w:cs="Arial"/>
        </w:rPr>
        <w:t xml:space="preserve">Si s’ha establert el preu o un criteri basat en la rendibilitat, com el cost del cicle de vida, com a </w:t>
      </w:r>
      <w:r w:rsidRPr="004B239C">
        <w:rPr>
          <w:rFonts w:cs="Arial"/>
          <w:b/>
        </w:rPr>
        <w:t>únic criteri</w:t>
      </w:r>
      <w:r w:rsidRPr="00F61656">
        <w:rPr>
          <w:rFonts w:cs="Arial"/>
        </w:rPr>
        <w:t xml:space="preserve"> d’adjudicació, les empreses licitadores han d’incloure en el sobre B la seva proposició econòmica.</w:t>
      </w:r>
    </w:p>
    <w:p w:rsidR="00FC479E" w:rsidRDefault="00FC479E" w:rsidP="00FC479E">
      <w:pPr>
        <w:spacing w:after="0" w:line="240" w:lineRule="auto"/>
        <w:ind w:left="360"/>
        <w:jc w:val="both"/>
        <w:rPr>
          <w:rFonts w:cs="Arial"/>
          <w:i/>
          <w:lang w:eastAsia="es-ES"/>
        </w:rPr>
      </w:pPr>
    </w:p>
    <w:p w:rsidR="00FC479E" w:rsidRPr="00F61656" w:rsidRDefault="00FC479E" w:rsidP="00FC479E">
      <w:pPr>
        <w:spacing w:after="0" w:line="240" w:lineRule="auto"/>
        <w:ind w:left="360"/>
        <w:jc w:val="both"/>
        <w:rPr>
          <w:rFonts w:cs="Arial"/>
          <w:lang w:eastAsia="es-ES"/>
        </w:rPr>
      </w:pPr>
      <w:r w:rsidRPr="00F61656">
        <w:rPr>
          <w:rFonts w:cs="Arial"/>
          <w:lang w:eastAsia="es-ES"/>
        </w:rPr>
        <w:t xml:space="preserve">Si s’han establert </w:t>
      </w:r>
      <w:r w:rsidRPr="004B239C">
        <w:rPr>
          <w:rFonts w:cs="Arial"/>
          <w:b/>
          <w:lang w:eastAsia="es-ES"/>
        </w:rPr>
        <w:t>diversos criteris</w:t>
      </w:r>
      <w:r w:rsidRPr="00F61656">
        <w:rPr>
          <w:rFonts w:cs="Arial"/>
          <w:lang w:eastAsia="es-ES"/>
        </w:rPr>
        <w:t xml:space="preserve"> d’adjudicació que responen tots ells a una mateixa tipologia de valoració, és a dir, tots sotmesos a judici de valor o tots quantificables de forma automàtica, les empreses licitadores han d’incloure en el sobre B tota la documentació que conforma la seva oferta.</w:t>
      </w:r>
    </w:p>
    <w:p w:rsidR="00FC479E" w:rsidRPr="00F61656" w:rsidRDefault="00FC479E" w:rsidP="00FC479E">
      <w:pPr>
        <w:spacing w:after="0" w:line="240" w:lineRule="auto"/>
        <w:ind w:left="360"/>
        <w:jc w:val="both"/>
        <w:rPr>
          <w:rFonts w:cs="Arial"/>
          <w:lang w:eastAsia="es-ES"/>
        </w:rPr>
      </w:pPr>
    </w:p>
    <w:p w:rsidR="00FC479E" w:rsidRPr="00F61656" w:rsidRDefault="00FC479E" w:rsidP="00FC479E">
      <w:pPr>
        <w:spacing w:after="0" w:line="240" w:lineRule="auto"/>
        <w:ind w:left="360"/>
        <w:jc w:val="both"/>
        <w:rPr>
          <w:rFonts w:cs="Arial"/>
          <w:lang w:eastAsia="es-ES"/>
        </w:rPr>
      </w:pPr>
      <w:r w:rsidRPr="00F61656">
        <w:rPr>
          <w:rFonts w:cs="Arial"/>
          <w:lang w:eastAsia="es-ES"/>
        </w:rPr>
        <w:t xml:space="preserve">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 </w:t>
      </w:r>
    </w:p>
    <w:p w:rsidR="00FC479E" w:rsidRPr="00F61656" w:rsidRDefault="00FC479E" w:rsidP="00FC479E">
      <w:pPr>
        <w:spacing w:after="0" w:line="240" w:lineRule="auto"/>
        <w:ind w:left="360"/>
        <w:jc w:val="both"/>
        <w:rPr>
          <w:rFonts w:cs="Arial"/>
          <w:lang w:eastAsia="es-ES"/>
        </w:rPr>
      </w:pPr>
    </w:p>
    <w:p w:rsidR="00FC479E" w:rsidRPr="00F61656" w:rsidRDefault="00FC479E" w:rsidP="00FC479E">
      <w:pPr>
        <w:spacing w:after="0" w:line="240" w:lineRule="auto"/>
        <w:ind w:left="360"/>
        <w:jc w:val="both"/>
        <w:rPr>
          <w:rFonts w:cs="Arial"/>
          <w:lang w:eastAsia="es-ES"/>
        </w:rPr>
      </w:pPr>
      <w:r w:rsidRPr="00F61656">
        <w:rPr>
          <w:rFonts w:cs="Arial"/>
          <w:lang w:eastAsia="es-ES"/>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rsidR="00FC479E" w:rsidRDefault="00FC479E" w:rsidP="00FC479E">
      <w:pPr>
        <w:spacing w:after="0" w:line="240" w:lineRule="auto"/>
        <w:ind w:left="360"/>
        <w:jc w:val="both"/>
        <w:rPr>
          <w:rFonts w:cs="Arial"/>
          <w:lang w:eastAsia="es-ES"/>
        </w:rPr>
      </w:pPr>
    </w:p>
    <w:p w:rsidR="00FC479E" w:rsidRPr="00F61656" w:rsidRDefault="00FC479E" w:rsidP="00FC479E">
      <w:pPr>
        <w:spacing w:after="0" w:line="240" w:lineRule="auto"/>
        <w:ind w:left="360"/>
        <w:jc w:val="both"/>
        <w:rPr>
          <w:rFonts w:cs="Arial"/>
          <w:lang w:eastAsia="es-ES"/>
        </w:rPr>
      </w:pPr>
      <w:r w:rsidRPr="007F255E">
        <w:rPr>
          <w:rFonts w:cs="Arial"/>
          <w:lang w:eastAsia="es-ES"/>
        </w:rPr>
        <w:lastRenderedPageBreak/>
        <w:t xml:space="preserve">b) La proposició econòmica s’ha de formular, si escau, conforme al model que s’adjunta com a </w:t>
      </w:r>
      <w:r w:rsidRPr="007F255E">
        <w:rPr>
          <w:rFonts w:cs="Arial"/>
          <w:b/>
          <w:lang w:eastAsia="es-ES"/>
        </w:rPr>
        <w:t>annex 1</w:t>
      </w:r>
      <w:r w:rsidRPr="007F255E">
        <w:rPr>
          <w:rFonts w:cs="Arial"/>
          <w:lang w:eastAsia="es-ES"/>
        </w:rPr>
        <w:t xml:space="preserve"> a aquest plec i com a plantilla al sobre A d’aquesta licitació inclòs en l’eina de Sobre Digital, i les proposicions corresponents a altres criteris d’adjudicació, si s’escau, als continguts assenyalats en les plantilles i annexos d’aquest plec corresponents.</w:t>
      </w:r>
    </w:p>
    <w:p w:rsidR="00FC479E" w:rsidRPr="00EC1E34" w:rsidRDefault="00FC479E" w:rsidP="00FC479E">
      <w:pPr>
        <w:spacing w:after="0" w:line="240" w:lineRule="auto"/>
        <w:jc w:val="both"/>
        <w:rPr>
          <w:rFonts w:cs="Arial"/>
          <w:i/>
          <w:color w:val="FF0000"/>
          <w:lang w:eastAsia="es-ES"/>
        </w:rPr>
      </w:pPr>
    </w:p>
    <w:p w:rsidR="00FC479E" w:rsidRPr="00F61656" w:rsidRDefault="00FC479E" w:rsidP="00FC479E">
      <w:pPr>
        <w:spacing w:after="0" w:line="240" w:lineRule="auto"/>
        <w:ind w:left="360"/>
        <w:jc w:val="both"/>
        <w:rPr>
          <w:rFonts w:cs="Arial"/>
          <w:lang w:eastAsia="es-ES"/>
        </w:rPr>
      </w:pPr>
      <w:r w:rsidRPr="00F61656">
        <w:rPr>
          <w:rFonts w:cs="Arial"/>
          <w:lang w:eastAsia="es-ES"/>
        </w:rPr>
        <w:t xml:space="preserve">No s’acceptaran les proposicions econòmiques que tinguin omissions, errades o esmenes que no permetin conèixer clarament allò que es considera fonamental per valorar-les. </w:t>
      </w:r>
    </w:p>
    <w:p w:rsidR="00FC479E" w:rsidRPr="00F61656" w:rsidRDefault="00FC479E" w:rsidP="00FC479E">
      <w:pPr>
        <w:spacing w:after="0" w:line="240" w:lineRule="auto"/>
        <w:ind w:left="360"/>
        <w:jc w:val="both"/>
        <w:rPr>
          <w:rFonts w:cs="Arial"/>
          <w:lang w:eastAsia="es-ES"/>
        </w:rPr>
      </w:pPr>
    </w:p>
    <w:p w:rsidR="00FC479E" w:rsidRPr="00F61656" w:rsidRDefault="00FC479E" w:rsidP="00FC479E">
      <w:pPr>
        <w:spacing w:after="0" w:line="240" w:lineRule="auto"/>
        <w:ind w:left="360"/>
        <w:jc w:val="both"/>
        <w:rPr>
          <w:rFonts w:cs="Arial"/>
          <w:lang w:eastAsia="es-ES"/>
        </w:rPr>
      </w:pPr>
      <w:r w:rsidRPr="00F61656">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s’enten signada la totalitat de l’oferta, atès que aquest document conté les empremptes electròniques de tots els documents que la composen. </w:t>
      </w:r>
    </w:p>
    <w:p w:rsidR="00FC479E" w:rsidRPr="00F61656" w:rsidRDefault="00FC479E" w:rsidP="00FC479E">
      <w:pPr>
        <w:spacing w:after="0" w:line="240" w:lineRule="auto"/>
        <w:ind w:left="360"/>
        <w:jc w:val="both"/>
        <w:rPr>
          <w:rFonts w:cs="Arial"/>
          <w:lang w:eastAsia="es-ES"/>
        </w:rPr>
      </w:pPr>
    </w:p>
    <w:p w:rsidR="00FC479E" w:rsidRPr="00EC1E34" w:rsidRDefault="00FC479E" w:rsidP="00FC479E">
      <w:pPr>
        <w:spacing w:after="0" w:line="240" w:lineRule="auto"/>
        <w:ind w:left="360"/>
        <w:jc w:val="both"/>
        <w:rPr>
          <w:rFonts w:cs="Arial"/>
          <w:lang w:eastAsia="es-ES"/>
        </w:rPr>
      </w:pPr>
      <w:r w:rsidRPr="00EC1E34">
        <w:rPr>
          <w:rFonts w:cs="Arial"/>
          <w:lang w:eastAsia="es-ES"/>
        </w:rPr>
        <w:t xml:space="preserve">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w:t>
      </w:r>
    </w:p>
    <w:p w:rsidR="00FC479E" w:rsidRPr="00EC1E34" w:rsidRDefault="00FC479E" w:rsidP="00FC479E">
      <w:pPr>
        <w:spacing w:after="0" w:line="240" w:lineRule="auto"/>
        <w:ind w:left="360"/>
        <w:jc w:val="both"/>
        <w:rPr>
          <w:rFonts w:cs="Arial"/>
          <w:lang w:eastAsia="es-ES"/>
        </w:rPr>
      </w:pPr>
    </w:p>
    <w:p w:rsidR="00FC479E" w:rsidRPr="00F61656" w:rsidRDefault="00FC479E" w:rsidP="00FC479E">
      <w:pPr>
        <w:spacing w:after="0" w:line="240" w:lineRule="auto"/>
        <w:ind w:left="360"/>
        <w:jc w:val="both"/>
        <w:rPr>
          <w:rFonts w:cs="Arial"/>
          <w:lang w:eastAsia="es-ES"/>
        </w:rPr>
      </w:pPr>
      <w:r w:rsidRPr="00F61656">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rsidR="00FC479E" w:rsidRPr="00F61656" w:rsidRDefault="00FC479E" w:rsidP="00FC479E">
      <w:pPr>
        <w:spacing w:after="0" w:line="240" w:lineRule="auto"/>
        <w:ind w:left="360"/>
        <w:jc w:val="both"/>
        <w:rPr>
          <w:rFonts w:cs="Arial"/>
          <w:lang w:eastAsia="es-ES"/>
        </w:rPr>
      </w:pPr>
    </w:p>
    <w:p w:rsidR="00FC479E" w:rsidRDefault="00FC479E" w:rsidP="00FC479E">
      <w:pPr>
        <w:spacing w:after="0" w:line="240" w:lineRule="auto"/>
        <w:ind w:left="360"/>
        <w:jc w:val="both"/>
        <w:rPr>
          <w:rFonts w:cs="Arial"/>
          <w:lang w:eastAsia="es-ES"/>
        </w:rPr>
      </w:pPr>
      <w:r w:rsidRPr="00F61656">
        <w:rPr>
          <w:rFonts w:cs="Arial"/>
          <w:lang w:eastAsia="es-ES"/>
        </w:rPr>
        <w:t>c) Les empreses licitadores podran assenyalar, de cada document respecte del qual s’hagi assenyalat en l’eina de Sobre Digital que poden declarar que conté informació confidencial, si conté informació d’aquest tipus.</w:t>
      </w:r>
    </w:p>
    <w:p w:rsidR="00FC479E" w:rsidRPr="00EC1E34" w:rsidRDefault="00FC479E" w:rsidP="00FC479E">
      <w:pPr>
        <w:spacing w:after="0" w:line="240" w:lineRule="auto"/>
        <w:ind w:left="360"/>
        <w:jc w:val="both"/>
        <w:rPr>
          <w:rFonts w:cs="Arial"/>
          <w:lang w:eastAsia="es-ES"/>
        </w:rPr>
      </w:pPr>
    </w:p>
    <w:p w:rsidR="00FC479E" w:rsidRPr="00EC1E34" w:rsidRDefault="00FC479E" w:rsidP="00FC479E">
      <w:pPr>
        <w:spacing w:after="0" w:line="240" w:lineRule="auto"/>
        <w:ind w:left="360"/>
        <w:jc w:val="both"/>
        <w:rPr>
          <w:rFonts w:cs="Arial"/>
          <w:lang w:eastAsia="es-ES"/>
        </w:rPr>
      </w:pPr>
      <w:r w:rsidRPr="00EC1E34">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rsidR="00FC479E" w:rsidRPr="00EC1E34" w:rsidRDefault="00FC479E" w:rsidP="00FC479E">
      <w:pPr>
        <w:spacing w:after="0" w:line="240" w:lineRule="auto"/>
        <w:ind w:left="360"/>
        <w:jc w:val="both"/>
        <w:rPr>
          <w:rFonts w:cs="Arial"/>
          <w:lang w:eastAsia="es-ES"/>
        </w:rPr>
      </w:pPr>
      <w:r w:rsidRPr="00EC1E34">
        <w:rPr>
          <w:rFonts w:cs="Arial"/>
          <w:lang w:eastAsia="es-ES"/>
        </w:rPr>
        <w:t xml:space="preserve"> </w:t>
      </w:r>
    </w:p>
    <w:p w:rsidR="00FC479E" w:rsidRDefault="00FC479E" w:rsidP="00FC479E">
      <w:pPr>
        <w:spacing w:after="0" w:line="240" w:lineRule="auto"/>
        <w:ind w:left="360"/>
        <w:jc w:val="both"/>
        <w:rPr>
          <w:rFonts w:cs="Arial"/>
          <w:lang w:eastAsia="es-ES"/>
        </w:rPr>
      </w:pPr>
      <w:r w:rsidRPr="00EC1E34">
        <w:rPr>
          <w:rFonts w:cs="Arial"/>
          <w:lang w:eastAsia="es-ES"/>
        </w:rPr>
        <w:t>Els documents i les dades</w:t>
      </w:r>
      <w:r w:rsidRPr="00F61656">
        <w:rPr>
          <w:rFonts w:cs="Arial"/>
          <w:lang w:eastAsia="es-ES"/>
        </w:rPr>
        <w:t xml:space="preserve">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F61656">
        <w:rPr>
          <w:rFonts w:cs="Arial"/>
        </w:rPr>
        <w:t xml:space="preserve"> </w:t>
      </w:r>
      <w:r w:rsidRPr="00F61656">
        <w:rPr>
          <w:rFonts w:cs="Arial"/>
          <w:lang w:eastAsia="es-ES"/>
        </w:rPr>
        <w:t>que es pugui utilitzar per falsejar la competència, ja sigui en aquest procediment de licitació o en altres de posteriors. No tenen en cap cas caràcter confidencial l’oferta econòmica de l’empresa, ni</w:t>
      </w:r>
      <w:r>
        <w:rPr>
          <w:rFonts w:cs="Arial"/>
          <w:lang w:eastAsia="es-ES"/>
        </w:rPr>
        <w:t xml:space="preserve"> les dades incloses en el DEUC.</w:t>
      </w:r>
    </w:p>
    <w:p w:rsidR="00FC479E" w:rsidRPr="00F61656" w:rsidRDefault="00FC479E" w:rsidP="00FC479E">
      <w:pPr>
        <w:spacing w:after="0" w:line="240" w:lineRule="auto"/>
        <w:ind w:left="360"/>
        <w:jc w:val="both"/>
        <w:rPr>
          <w:rFonts w:cs="Arial"/>
          <w:lang w:eastAsia="es-ES"/>
        </w:rPr>
      </w:pPr>
    </w:p>
    <w:p w:rsidR="00FC479E" w:rsidRPr="00F61656" w:rsidRDefault="00FC479E" w:rsidP="00FC479E">
      <w:pPr>
        <w:spacing w:after="0" w:line="240" w:lineRule="auto"/>
        <w:ind w:left="360"/>
        <w:jc w:val="both"/>
        <w:rPr>
          <w:rFonts w:cs="Arial"/>
          <w:lang w:eastAsia="es-ES"/>
        </w:rPr>
      </w:pPr>
      <w:r w:rsidRPr="00F61656">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rsidR="00FC479E" w:rsidRPr="00F61656" w:rsidRDefault="00FC479E" w:rsidP="00FC479E">
      <w:pPr>
        <w:spacing w:after="0" w:line="240" w:lineRule="auto"/>
        <w:ind w:left="360"/>
        <w:jc w:val="both"/>
        <w:rPr>
          <w:rFonts w:cs="Arial"/>
          <w:lang w:eastAsia="es-ES"/>
        </w:rPr>
      </w:pPr>
    </w:p>
    <w:p w:rsidR="00FC479E" w:rsidRPr="00F61656" w:rsidRDefault="00FC479E" w:rsidP="00FC479E">
      <w:pPr>
        <w:spacing w:after="0" w:line="240" w:lineRule="auto"/>
        <w:ind w:left="360"/>
        <w:jc w:val="both"/>
        <w:rPr>
          <w:rFonts w:cs="Arial"/>
          <w:i/>
          <w:iCs/>
          <w:color w:val="4F81BD"/>
          <w:lang w:eastAsia="es-ES"/>
        </w:rPr>
      </w:pPr>
      <w:r w:rsidRPr="00F61656">
        <w:rPr>
          <w:rFonts w:cs="Arial"/>
          <w:lang w:eastAsia="es-ES"/>
        </w:rPr>
        <w:t xml:space="preserve">En tot cas, correspon a l’òrgan de contractació valorar si la qualificació de confidencial de determinada documentació és adequada i, en conseqüència, decidir sobre la possibilitat </w:t>
      </w:r>
      <w:r w:rsidRPr="00F61656">
        <w:rPr>
          <w:rFonts w:cs="Arial"/>
          <w:lang w:eastAsia="es-ES"/>
        </w:rPr>
        <w:lastRenderedPageBreak/>
        <w:t>d’accés o de vista de dita documentació, prèvia audiència de l’empresa o les empreses licitadores afectades.</w:t>
      </w:r>
    </w:p>
    <w:p w:rsidR="00FC479E" w:rsidRPr="00F61656" w:rsidRDefault="00FC479E" w:rsidP="00FC479E">
      <w:pPr>
        <w:spacing w:after="0" w:line="240" w:lineRule="auto"/>
        <w:ind w:left="360"/>
        <w:jc w:val="both"/>
        <w:rPr>
          <w:rFonts w:cs="Arial"/>
          <w:i/>
          <w:lang w:eastAsia="es-ES"/>
        </w:rPr>
      </w:pPr>
    </w:p>
    <w:p w:rsidR="00FC479E" w:rsidRDefault="00FC479E" w:rsidP="00FC479E">
      <w:pPr>
        <w:spacing w:after="0" w:line="240" w:lineRule="auto"/>
        <w:ind w:left="360"/>
        <w:jc w:val="both"/>
        <w:rPr>
          <w:rFonts w:cs="Arial"/>
          <w:lang w:eastAsia="es-ES"/>
        </w:rPr>
      </w:pPr>
      <w:r w:rsidRPr="005E31AE">
        <w:rPr>
          <w:rFonts w:cs="Arial"/>
          <w:lang w:eastAsia="es-ES"/>
        </w:rPr>
        <w:t>d)</w:t>
      </w:r>
      <w:r w:rsidRPr="00F61656">
        <w:rPr>
          <w:rFonts w:cs="Arial"/>
          <w:lang w:eastAsia="es-ES"/>
        </w:rPr>
        <w:t xml:space="preserve"> </w:t>
      </w:r>
      <w:r>
        <w:rPr>
          <w:rFonts w:cs="Arial"/>
          <w:lang w:eastAsia="es-ES"/>
        </w:rPr>
        <w:t>Tal com s’ha assenyalat en l’apartat 4 d’aquesta clàusula, l</w:t>
      </w:r>
      <w:r w:rsidRPr="00092943">
        <w:rPr>
          <w:rFonts w:cs="Arial"/>
          <w:lang w:eastAsia="es-ES"/>
        </w:rPr>
        <w:t>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w:t>
      </w:r>
      <w:r>
        <w:rPr>
          <w:rFonts w:cs="Arial"/>
          <w:lang w:eastAsia="es-ES"/>
        </w:rPr>
        <w:t>, i haurà de contenir una còpia de l’oferta amb e</w:t>
      </w:r>
      <w:r w:rsidRPr="00092943">
        <w:rPr>
          <w:rFonts w:cs="Arial"/>
          <w:lang w:eastAsia="es-ES"/>
        </w:rPr>
        <w:t>xactament els mateixos documents –amb les mateixes empremptes digitals– que els aportats en l’oferta mitjançant l’eina de Sobre Digital</w:t>
      </w:r>
      <w:r>
        <w:rPr>
          <w:rFonts w:cs="Arial"/>
          <w:lang w:eastAsia="es-ES"/>
        </w:rPr>
        <w:t>.</w:t>
      </w:r>
    </w:p>
    <w:p w:rsidR="00FC479E" w:rsidRPr="001E1131" w:rsidRDefault="00FC479E" w:rsidP="00FC479E">
      <w:pPr>
        <w:tabs>
          <w:tab w:val="left" w:pos="0"/>
          <w:tab w:val="left" w:pos="680"/>
          <w:tab w:val="left" w:pos="1473"/>
          <w:tab w:val="left" w:pos="4320"/>
        </w:tabs>
        <w:spacing w:after="0" w:line="240" w:lineRule="auto"/>
        <w:jc w:val="both"/>
        <w:rPr>
          <w:rFonts w:cs="Arial"/>
          <w:b/>
          <w:snapToGrid w:val="0"/>
          <w:color w:val="0070C0"/>
          <w:lang w:eastAsia="es-ES"/>
        </w:rPr>
      </w:pPr>
    </w:p>
    <w:p w:rsidR="00FC479E" w:rsidRPr="001E1131" w:rsidRDefault="00FC479E" w:rsidP="00FC479E">
      <w:pPr>
        <w:pStyle w:val="Pargrafdellista"/>
        <w:numPr>
          <w:ilvl w:val="0"/>
          <w:numId w:val="8"/>
        </w:numPr>
        <w:tabs>
          <w:tab w:val="left" w:pos="0"/>
          <w:tab w:val="left" w:pos="426"/>
          <w:tab w:val="left" w:pos="1473"/>
          <w:tab w:val="left" w:pos="4320"/>
        </w:tabs>
        <w:jc w:val="both"/>
        <w:rPr>
          <w:rFonts w:ascii="Arial" w:hAnsi="Arial" w:cs="Arial"/>
          <w:snapToGrid w:val="0"/>
          <w:sz w:val="22"/>
          <w:szCs w:val="22"/>
          <w:u w:val="single"/>
        </w:rPr>
      </w:pPr>
      <w:r w:rsidRPr="001E1131">
        <w:rPr>
          <w:rFonts w:ascii="Arial" w:hAnsi="Arial" w:cs="Arial"/>
          <w:snapToGrid w:val="0"/>
          <w:sz w:val="22"/>
          <w:szCs w:val="22"/>
          <w:u w:val="single"/>
        </w:rPr>
        <w:t>11.10.</w:t>
      </w:r>
      <w:r>
        <w:rPr>
          <w:rFonts w:ascii="Arial" w:hAnsi="Arial" w:cs="Arial"/>
          <w:snapToGrid w:val="0"/>
          <w:sz w:val="22"/>
          <w:szCs w:val="22"/>
          <w:u w:val="single"/>
        </w:rPr>
        <w:t>2</w:t>
      </w:r>
      <w:r w:rsidRPr="001E1131">
        <w:rPr>
          <w:rFonts w:ascii="Arial" w:hAnsi="Arial" w:cs="Arial"/>
          <w:snapToGrid w:val="0"/>
          <w:sz w:val="22"/>
          <w:szCs w:val="22"/>
          <w:u w:val="single"/>
        </w:rPr>
        <w:t xml:space="preserve"> </w:t>
      </w:r>
      <w:r>
        <w:rPr>
          <w:rFonts w:ascii="Arial" w:hAnsi="Arial" w:cs="Arial"/>
          <w:snapToGrid w:val="0"/>
          <w:sz w:val="22"/>
          <w:szCs w:val="22"/>
          <w:u w:val="single"/>
        </w:rPr>
        <w:t xml:space="preserve"> SI ES TRACTA D’UN PROCEDIMENT OBERT SIMPLIFICAT</w:t>
      </w:r>
    </w:p>
    <w:p w:rsidR="00FC479E" w:rsidRPr="001E1131" w:rsidRDefault="00FC479E" w:rsidP="00FC479E">
      <w:pPr>
        <w:tabs>
          <w:tab w:val="left" w:pos="0"/>
          <w:tab w:val="left" w:pos="426"/>
          <w:tab w:val="left" w:pos="1473"/>
          <w:tab w:val="left" w:pos="4320"/>
        </w:tabs>
        <w:spacing w:after="0" w:line="240" w:lineRule="auto"/>
        <w:jc w:val="both"/>
        <w:rPr>
          <w:rFonts w:cs="Arial"/>
          <w:b/>
          <w:snapToGrid w:val="0"/>
          <w:u w:val="single"/>
        </w:rPr>
      </w:pPr>
    </w:p>
    <w:p w:rsidR="00FC479E" w:rsidRDefault="00FC479E" w:rsidP="00FC479E">
      <w:pPr>
        <w:tabs>
          <w:tab w:val="left" w:pos="0"/>
          <w:tab w:val="left" w:pos="426"/>
          <w:tab w:val="left" w:pos="1473"/>
          <w:tab w:val="left" w:pos="4320"/>
        </w:tabs>
        <w:spacing w:after="0" w:line="240" w:lineRule="auto"/>
        <w:jc w:val="both"/>
        <w:rPr>
          <w:rFonts w:cs="Arial"/>
        </w:rPr>
      </w:pPr>
      <w:r w:rsidRPr="001E1131">
        <w:rPr>
          <w:rFonts w:cs="Arial"/>
        </w:rPr>
        <w:t>L’oferta es</w:t>
      </w:r>
      <w:r>
        <w:rPr>
          <w:rFonts w:cs="Arial"/>
        </w:rPr>
        <w:t xml:space="preserve"> presentarà </w:t>
      </w:r>
      <w:r w:rsidRPr="00216835">
        <w:rPr>
          <w:rFonts w:cs="Arial"/>
          <w:b/>
        </w:rPr>
        <w:t>en un únic sobre</w:t>
      </w:r>
      <w:r>
        <w:rPr>
          <w:rFonts w:cs="Arial"/>
        </w:rPr>
        <w:t xml:space="preserve"> en els supòsits en què en el procediment no es contemplen criteris d’adjudicació la quantificació dels quals depengui d’un judici de valor. En cas contrari, l’oferta es presentarà en </w:t>
      </w:r>
      <w:r w:rsidRPr="00216835">
        <w:rPr>
          <w:rFonts w:cs="Arial"/>
          <w:b/>
        </w:rPr>
        <w:t>dos sobres</w:t>
      </w:r>
      <w:r>
        <w:rPr>
          <w:rFonts w:cs="Arial"/>
        </w:rPr>
        <w:t>.</w:t>
      </w:r>
    </w:p>
    <w:p w:rsidR="00FC479E" w:rsidRDefault="00FC479E" w:rsidP="00FC479E">
      <w:pPr>
        <w:tabs>
          <w:tab w:val="left" w:pos="0"/>
          <w:tab w:val="left" w:pos="426"/>
          <w:tab w:val="left" w:pos="1473"/>
          <w:tab w:val="left" w:pos="4320"/>
        </w:tabs>
        <w:spacing w:after="0" w:line="240" w:lineRule="auto"/>
        <w:jc w:val="both"/>
        <w:rPr>
          <w:rFonts w:cs="Arial"/>
          <w:b/>
          <w:snapToGrid w:val="0"/>
          <w:u w:val="single"/>
        </w:rPr>
      </w:pPr>
    </w:p>
    <w:p w:rsidR="00FC479E" w:rsidRPr="00F558D3" w:rsidRDefault="00FC479E" w:rsidP="00FC479E">
      <w:pPr>
        <w:tabs>
          <w:tab w:val="left" w:pos="0"/>
          <w:tab w:val="left" w:pos="426"/>
          <w:tab w:val="left" w:pos="1473"/>
          <w:tab w:val="left" w:pos="4320"/>
        </w:tabs>
        <w:spacing w:after="0" w:line="240" w:lineRule="auto"/>
        <w:jc w:val="both"/>
        <w:rPr>
          <w:rFonts w:cs="Arial"/>
          <w:snapToGrid w:val="0"/>
          <w:u w:val="single"/>
        </w:rPr>
      </w:pPr>
      <w:r w:rsidRPr="00F558D3">
        <w:rPr>
          <w:rFonts w:cs="Arial"/>
          <w:snapToGrid w:val="0"/>
          <w:u w:val="single"/>
        </w:rPr>
        <w:t>En cas que s’hagi de presentar 1 únic sobre</w:t>
      </w:r>
    </w:p>
    <w:p w:rsidR="00FC479E" w:rsidRDefault="00FC479E" w:rsidP="00FC479E">
      <w:pPr>
        <w:tabs>
          <w:tab w:val="left" w:pos="0"/>
          <w:tab w:val="left" w:pos="426"/>
          <w:tab w:val="left" w:pos="1473"/>
          <w:tab w:val="left" w:pos="4320"/>
        </w:tabs>
        <w:spacing w:after="0" w:line="240" w:lineRule="auto"/>
        <w:jc w:val="both"/>
        <w:rPr>
          <w:rFonts w:cs="Arial"/>
          <w:b/>
          <w:snapToGrid w:val="0"/>
          <w:u w:val="single"/>
        </w:rPr>
      </w:pPr>
    </w:p>
    <w:p w:rsidR="00FC479E" w:rsidRPr="009E0917" w:rsidRDefault="00FC479E" w:rsidP="00FC479E">
      <w:pPr>
        <w:tabs>
          <w:tab w:val="left" w:pos="0"/>
          <w:tab w:val="left" w:pos="426"/>
          <w:tab w:val="left" w:pos="1473"/>
          <w:tab w:val="left" w:pos="4320"/>
        </w:tabs>
        <w:spacing w:after="0" w:line="240" w:lineRule="auto"/>
        <w:ind w:left="426"/>
        <w:jc w:val="both"/>
        <w:rPr>
          <w:rFonts w:cs="Arial"/>
          <w:snapToGrid w:val="0"/>
        </w:rPr>
      </w:pPr>
      <w:r>
        <w:rPr>
          <w:rFonts w:cs="Arial"/>
          <w:snapToGrid w:val="0"/>
        </w:rPr>
        <w:t xml:space="preserve">Les empreses inclouran en aquest sobre únicament la </w:t>
      </w:r>
      <w:r w:rsidRPr="009E0917">
        <w:rPr>
          <w:rFonts w:cs="Arial"/>
          <w:snapToGrid w:val="0"/>
          <w:u w:val="single"/>
        </w:rPr>
        <w:t>documentació general</w:t>
      </w:r>
      <w:r>
        <w:rPr>
          <w:rFonts w:cs="Arial"/>
          <w:snapToGrid w:val="0"/>
        </w:rPr>
        <w:t xml:space="preserve"> indicada a continuació per al sobre A i la documentació relacionada amb els </w:t>
      </w:r>
      <w:r w:rsidRPr="009E0917">
        <w:rPr>
          <w:rFonts w:cs="Arial"/>
          <w:snapToGrid w:val="0"/>
          <w:u w:val="single"/>
        </w:rPr>
        <w:t>criteris avaluables de forma automàtica</w:t>
      </w:r>
      <w:r>
        <w:rPr>
          <w:rFonts w:cs="Arial"/>
          <w:snapToGrid w:val="0"/>
        </w:rPr>
        <w:t xml:space="preserve"> indicada en el sobre B del proper apartat.</w:t>
      </w:r>
    </w:p>
    <w:p w:rsidR="00FC479E" w:rsidRDefault="00FC479E" w:rsidP="00FC479E">
      <w:pPr>
        <w:tabs>
          <w:tab w:val="left" w:pos="0"/>
          <w:tab w:val="left" w:pos="426"/>
          <w:tab w:val="left" w:pos="1473"/>
          <w:tab w:val="left" w:pos="4320"/>
        </w:tabs>
        <w:spacing w:after="0" w:line="240" w:lineRule="auto"/>
        <w:jc w:val="both"/>
        <w:rPr>
          <w:rFonts w:cs="Arial"/>
          <w:b/>
          <w:snapToGrid w:val="0"/>
          <w:u w:val="single"/>
        </w:rPr>
      </w:pPr>
    </w:p>
    <w:p w:rsidR="00FC479E" w:rsidRPr="00E73D8C" w:rsidRDefault="00FC479E" w:rsidP="00FC479E">
      <w:pPr>
        <w:tabs>
          <w:tab w:val="left" w:pos="0"/>
          <w:tab w:val="left" w:pos="426"/>
          <w:tab w:val="left" w:pos="1473"/>
          <w:tab w:val="left" w:pos="4320"/>
        </w:tabs>
        <w:spacing w:after="0" w:line="240" w:lineRule="auto"/>
        <w:jc w:val="both"/>
        <w:rPr>
          <w:rFonts w:cs="Arial"/>
          <w:snapToGrid w:val="0"/>
          <w:u w:val="single"/>
        </w:rPr>
      </w:pPr>
      <w:r w:rsidRPr="00E73D8C">
        <w:rPr>
          <w:rFonts w:cs="Arial"/>
          <w:snapToGrid w:val="0"/>
          <w:u w:val="single"/>
        </w:rPr>
        <w:t xml:space="preserve">En cas que </w:t>
      </w:r>
      <w:r>
        <w:rPr>
          <w:rFonts w:cs="Arial"/>
          <w:snapToGrid w:val="0"/>
          <w:u w:val="single"/>
        </w:rPr>
        <w:t>s’hagi de presentar</w:t>
      </w:r>
      <w:r w:rsidRPr="00E73D8C">
        <w:rPr>
          <w:rFonts w:cs="Arial"/>
          <w:snapToGrid w:val="0"/>
          <w:u w:val="single"/>
        </w:rPr>
        <w:t xml:space="preserve"> 2 sobres:</w:t>
      </w:r>
    </w:p>
    <w:p w:rsidR="00FC479E" w:rsidRPr="00206C76" w:rsidRDefault="00FC479E" w:rsidP="00FC479E">
      <w:pPr>
        <w:tabs>
          <w:tab w:val="left" w:pos="0"/>
          <w:tab w:val="left" w:pos="426"/>
          <w:tab w:val="left" w:pos="1473"/>
          <w:tab w:val="left" w:pos="4320"/>
        </w:tabs>
        <w:spacing w:after="0" w:line="240" w:lineRule="auto"/>
        <w:jc w:val="both"/>
        <w:rPr>
          <w:rFonts w:cs="Arial"/>
          <w:b/>
          <w:snapToGrid w:val="0"/>
          <w:u w:val="single"/>
        </w:rPr>
      </w:pPr>
    </w:p>
    <w:p w:rsidR="00FC479E" w:rsidRPr="00206C76" w:rsidRDefault="00FC479E" w:rsidP="00FC479E">
      <w:pPr>
        <w:pStyle w:val="Pargrafdellista"/>
        <w:numPr>
          <w:ilvl w:val="0"/>
          <w:numId w:val="9"/>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 xml:space="preserve">CONTINGUT DEL SOBRE A </w:t>
      </w:r>
      <w:r>
        <w:rPr>
          <w:rFonts w:ascii="Arial" w:hAnsi="Arial" w:cs="Arial"/>
          <w:snapToGrid w:val="0"/>
          <w:sz w:val="22"/>
          <w:szCs w:val="22"/>
        </w:rPr>
        <w:t>(Documentació general i documentació relacionada amb els criteris sotmesos a un judici de valor):</w:t>
      </w:r>
    </w:p>
    <w:p w:rsidR="00FC479E" w:rsidRPr="009E0917" w:rsidRDefault="00FC479E" w:rsidP="00FC479E">
      <w:pPr>
        <w:tabs>
          <w:tab w:val="left" w:pos="0"/>
          <w:tab w:val="left" w:pos="426"/>
          <w:tab w:val="left" w:pos="1473"/>
          <w:tab w:val="left" w:pos="4320"/>
        </w:tabs>
        <w:spacing w:after="0" w:line="240" w:lineRule="auto"/>
        <w:jc w:val="both"/>
        <w:rPr>
          <w:rFonts w:cs="Arial"/>
          <w:b/>
          <w:snapToGrid w:val="0"/>
          <w:u w:val="single"/>
        </w:rPr>
      </w:pPr>
    </w:p>
    <w:p w:rsidR="00FC479E" w:rsidRPr="009E0917" w:rsidRDefault="00FC479E" w:rsidP="00FC479E">
      <w:pPr>
        <w:pStyle w:val="Pargrafdellista"/>
        <w:numPr>
          <w:ilvl w:val="0"/>
          <w:numId w:val="10"/>
        </w:numPr>
        <w:tabs>
          <w:tab w:val="left" w:pos="0"/>
          <w:tab w:val="left" w:pos="426"/>
          <w:tab w:val="left" w:pos="1473"/>
          <w:tab w:val="left" w:pos="4320"/>
        </w:tabs>
        <w:jc w:val="both"/>
        <w:rPr>
          <w:rFonts w:ascii="Arial" w:hAnsi="Arial" w:cs="Arial"/>
          <w:snapToGrid w:val="0"/>
          <w:sz w:val="22"/>
          <w:szCs w:val="22"/>
          <w:u w:val="single"/>
        </w:rPr>
      </w:pPr>
      <w:r w:rsidRPr="009E0917">
        <w:rPr>
          <w:rFonts w:ascii="Arial" w:hAnsi="Arial" w:cs="Arial"/>
          <w:snapToGrid w:val="0"/>
          <w:sz w:val="22"/>
          <w:szCs w:val="22"/>
          <w:u w:val="single"/>
        </w:rPr>
        <w:t xml:space="preserve">Documentació general </w:t>
      </w:r>
    </w:p>
    <w:p w:rsidR="00FC479E" w:rsidRPr="00F61656" w:rsidRDefault="00FC479E" w:rsidP="00FC479E">
      <w:pPr>
        <w:tabs>
          <w:tab w:val="left" w:pos="0"/>
          <w:tab w:val="left" w:pos="426"/>
          <w:tab w:val="left" w:pos="1473"/>
          <w:tab w:val="left" w:pos="4320"/>
        </w:tabs>
        <w:spacing w:after="0" w:line="240" w:lineRule="auto"/>
        <w:ind w:left="360"/>
        <w:jc w:val="both"/>
        <w:rPr>
          <w:rFonts w:cs="Arial"/>
          <w:b/>
          <w:snapToGrid w:val="0"/>
          <w:u w:val="single"/>
        </w:rPr>
      </w:pPr>
    </w:p>
    <w:p w:rsidR="006D316B" w:rsidRDefault="006D316B" w:rsidP="006D316B">
      <w:pPr>
        <w:pStyle w:val="Pargrafdellista"/>
        <w:ind w:left="360"/>
        <w:jc w:val="both"/>
        <w:rPr>
          <w:rFonts w:ascii="Arial" w:hAnsi="Arial" w:cs="Arial"/>
          <w:b/>
          <w:snapToGrid w:val="0"/>
          <w:sz w:val="22"/>
          <w:szCs w:val="22"/>
        </w:rPr>
      </w:pPr>
      <w:r w:rsidRPr="00AE0A7F">
        <w:rPr>
          <w:rFonts w:ascii="Arial" w:hAnsi="Arial" w:cs="Arial"/>
          <w:snapToGrid w:val="0"/>
          <w:sz w:val="22"/>
          <w:szCs w:val="22"/>
        </w:rPr>
        <w:t>Atès que, en aplicac</w:t>
      </w:r>
      <w:r>
        <w:rPr>
          <w:rFonts w:ascii="Arial" w:hAnsi="Arial" w:cs="Arial"/>
          <w:snapToGrid w:val="0"/>
          <w:sz w:val="22"/>
          <w:szCs w:val="22"/>
        </w:rPr>
        <w:t>i</w:t>
      </w:r>
      <w:r w:rsidRPr="00AE0A7F">
        <w:rPr>
          <w:rFonts w:ascii="Arial" w:hAnsi="Arial" w:cs="Arial"/>
          <w:snapToGrid w:val="0"/>
          <w:sz w:val="22"/>
          <w:szCs w:val="22"/>
        </w:rPr>
        <w:t xml:space="preserve">ó de l’establert a l’article 159.4.a) LCSP, al tractar-se d’un procediment obert simplificat, </w:t>
      </w:r>
      <w:r w:rsidRPr="00AE0A7F">
        <w:rPr>
          <w:rFonts w:ascii="Arial" w:hAnsi="Arial" w:cs="Arial"/>
          <w:snapToGrid w:val="0"/>
          <w:sz w:val="22"/>
          <w:szCs w:val="22"/>
          <w:u w:val="single"/>
        </w:rPr>
        <w:t>tots els licitadors que se presentin a la licitació han d’estar inscrits</w:t>
      </w:r>
      <w:r w:rsidRPr="00AE0A7F">
        <w:rPr>
          <w:rFonts w:ascii="Arial" w:hAnsi="Arial" w:cs="Arial"/>
          <w:snapToGrid w:val="0"/>
          <w:sz w:val="22"/>
          <w:szCs w:val="22"/>
        </w:rPr>
        <w:t xml:space="preserve"> en el Registre Oficial de Licitadors i Empreses Cla</w:t>
      </w:r>
      <w:r>
        <w:rPr>
          <w:rFonts w:ascii="Arial" w:hAnsi="Arial" w:cs="Arial"/>
          <w:snapToGrid w:val="0"/>
          <w:sz w:val="22"/>
          <w:szCs w:val="22"/>
        </w:rPr>
        <w:t>s</w:t>
      </w:r>
      <w:r w:rsidRPr="00AE0A7F">
        <w:rPr>
          <w:rFonts w:ascii="Arial" w:hAnsi="Arial" w:cs="Arial"/>
          <w:snapToGrid w:val="0"/>
          <w:sz w:val="22"/>
          <w:szCs w:val="22"/>
        </w:rPr>
        <w:t xml:space="preserve">sificades del Sector Públic (ROLECE) o en el Registre Electrònic d’Empreses Licitadores de la Generalitat de Catalunya (RELI), en la data final de presentació d’ofertes, sempre que no es vegi limitada la concurrència, les empreses </w:t>
      </w:r>
      <w:r w:rsidRPr="00AE0A7F">
        <w:rPr>
          <w:rFonts w:ascii="Arial" w:hAnsi="Arial" w:cs="Arial"/>
          <w:b/>
          <w:snapToGrid w:val="0"/>
          <w:sz w:val="22"/>
          <w:szCs w:val="22"/>
        </w:rPr>
        <w:t xml:space="preserve">licitadores hauran de declarar estar inscrites en qualsevol dels dos registres abans esmentats. </w:t>
      </w:r>
    </w:p>
    <w:p w:rsidR="006D316B" w:rsidRDefault="006D316B" w:rsidP="006D316B">
      <w:pPr>
        <w:pStyle w:val="Pargrafdellista"/>
        <w:ind w:left="360"/>
        <w:jc w:val="both"/>
        <w:rPr>
          <w:rFonts w:ascii="Arial" w:hAnsi="Arial" w:cs="Arial"/>
          <w:b/>
          <w:snapToGrid w:val="0"/>
          <w:sz w:val="22"/>
          <w:szCs w:val="22"/>
        </w:rPr>
      </w:pPr>
    </w:p>
    <w:p w:rsidR="006D316B" w:rsidRDefault="006D316B" w:rsidP="006D316B">
      <w:pPr>
        <w:pStyle w:val="Pargrafdellista"/>
        <w:ind w:left="360"/>
        <w:jc w:val="both"/>
        <w:rPr>
          <w:rFonts w:ascii="Arial" w:hAnsi="Arial" w:cs="Arial"/>
          <w:snapToGrid w:val="0"/>
          <w:sz w:val="22"/>
          <w:szCs w:val="22"/>
        </w:rPr>
      </w:pPr>
      <w:r w:rsidRPr="009916C4">
        <w:rPr>
          <w:rFonts w:ascii="Arial" w:hAnsi="Arial" w:cs="Arial"/>
          <w:snapToGrid w:val="0"/>
          <w:sz w:val="22"/>
          <w:szCs w:val="22"/>
        </w:rPr>
        <w:t>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rsidR="006D316B" w:rsidRPr="009916C4" w:rsidRDefault="006D316B" w:rsidP="006D316B">
      <w:pPr>
        <w:pStyle w:val="Pargrafdellista"/>
        <w:ind w:left="360"/>
        <w:jc w:val="both"/>
        <w:rPr>
          <w:rFonts w:ascii="Arial" w:hAnsi="Arial" w:cs="Arial"/>
          <w:snapToGrid w:val="0"/>
          <w:sz w:val="22"/>
          <w:szCs w:val="22"/>
        </w:rPr>
      </w:pPr>
    </w:p>
    <w:p w:rsidR="00FC479E" w:rsidRDefault="00FC479E" w:rsidP="00FC479E">
      <w:pPr>
        <w:tabs>
          <w:tab w:val="left" w:pos="0"/>
          <w:tab w:val="left" w:pos="426"/>
          <w:tab w:val="left" w:pos="1473"/>
          <w:tab w:val="left" w:pos="4320"/>
        </w:tabs>
        <w:spacing w:after="0" w:line="240" w:lineRule="auto"/>
        <w:ind w:left="360"/>
        <w:jc w:val="both"/>
        <w:rPr>
          <w:rFonts w:cs="Arial"/>
          <w:snapToGrid w:val="0"/>
          <w:lang w:eastAsia="es-ES"/>
        </w:rPr>
      </w:pPr>
      <w:r>
        <w:rPr>
          <w:rFonts w:cs="Arial"/>
          <w:snapToGrid w:val="0"/>
          <w:lang w:eastAsia="es-ES"/>
        </w:rPr>
        <w:t xml:space="preserve">D’altra banda i d’acord amb l’establert a l’article 159.4.c) LCSP </w:t>
      </w:r>
      <w:r w:rsidRPr="00E27664">
        <w:rPr>
          <w:rFonts w:cs="Arial"/>
          <w:snapToGrid w:val="0"/>
          <w:u w:val="single"/>
          <w:lang w:eastAsia="es-ES"/>
        </w:rPr>
        <w:t>la presentació de l’oferta exigirà l’aportacio de la declaració responsable del signant</w:t>
      </w:r>
      <w:r w:rsidRPr="00E27664">
        <w:rPr>
          <w:rFonts w:cs="Arial"/>
          <w:snapToGrid w:val="0"/>
          <w:lang w:eastAsia="es-ES"/>
        </w:rPr>
        <w:t xml:space="preserve"> respecte a ostentar la representació de la societat que presenta l’oferta en la qual declara:</w:t>
      </w:r>
    </w:p>
    <w:p w:rsidR="00FC479E" w:rsidRDefault="00FC479E" w:rsidP="00FC479E">
      <w:pPr>
        <w:tabs>
          <w:tab w:val="left" w:pos="0"/>
          <w:tab w:val="left" w:pos="426"/>
          <w:tab w:val="left" w:pos="1473"/>
          <w:tab w:val="left" w:pos="4320"/>
        </w:tabs>
        <w:spacing w:after="0" w:line="240" w:lineRule="auto"/>
        <w:ind w:left="360"/>
        <w:jc w:val="both"/>
        <w:rPr>
          <w:rFonts w:cs="Arial"/>
          <w:snapToGrid w:val="0"/>
          <w:lang w:eastAsia="es-ES"/>
        </w:rPr>
      </w:pPr>
    </w:p>
    <w:p w:rsidR="00FC479E" w:rsidRDefault="00FC479E" w:rsidP="00FC479E">
      <w:pPr>
        <w:pStyle w:val="Pargrafdellista"/>
        <w:numPr>
          <w:ilvl w:val="0"/>
          <w:numId w:val="7"/>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lastRenderedPageBreak/>
        <w:t>Que està constituïda vàlidament i que de conformitat amb el seu objecte social es pot presentar a la licitació, així com que la persona signatària té la deguda representació per presentar la proposició.</w:t>
      </w:r>
    </w:p>
    <w:p w:rsidR="00FC479E" w:rsidRDefault="00FC479E" w:rsidP="00FC479E">
      <w:pPr>
        <w:pStyle w:val="Pargrafdellista"/>
        <w:numPr>
          <w:ilvl w:val="0"/>
          <w:numId w:val="7"/>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compleix els requisits de solvència econòmica i financera i tècnica i professional, de conformitat amb els requisits mínims exigits per a aquest expedient.</w:t>
      </w:r>
    </w:p>
    <w:p w:rsidR="00FC479E" w:rsidRDefault="00FC479E" w:rsidP="00FC479E">
      <w:pPr>
        <w:pStyle w:val="Pargrafdellista"/>
        <w:numPr>
          <w:ilvl w:val="0"/>
          <w:numId w:val="7"/>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no està incurs en prohibició de contractar.</w:t>
      </w:r>
    </w:p>
    <w:p w:rsidR="00FC479E" w:rsidRDefault="00FC479E" w:rsidP="00FC479E">
      <w:pPr>
        <w:pStyle w:val="Pargrafdellista"/>
        <w:numPr>
          <w:ilvl w:val="0"/>
          <w:numId w:val="7"/>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compleix amb la resta de requisits que s’estableixen en aquesta contractació.</w:t>
      </w:r>
    </w:p>
    <w:p w:rsidR="00FC479E" w:rsidRPr="008C4CDC" w:rsidRDefault="00FC479E" w:rsidP="00FC479E">
      <w:pPr>
        <w:pStyle w:val="Pargrafdellista"/>
        <w:numPr>
          <w:ilvl w:val="0"/>
          <w:numId w:val="7"/>
        </w:numPr>
        <w:tabs>
          <w:tab w:val="left" w:pos="0"/>
          <w:tab w:val="left" w:pos="426"/>
          <w:tab w:val="left" w:pos="1473"/>
          <w:tab w:val="left" w:pos="4320"/>
        </w:tabs>
        <w:ind w:left="720"/>
        <w:jc w:val="both"/>
        <w:rPr>
          <w:rFonts w:cs="Arial"/>
          <w:snapToGrid w:val="0"/>
        </w:rPr>
      </w:pPr>
      <w:r w:rsidRPr="00C5481A">
        <w:rPr>
          <w:rFonts w:ascii="Arial" w:hAnsi="Arial" w:cs="Arial"/>
          <w:snapToGrid w:val="0"/>
          <w:sz w:val="22"/>
          <w:szCs w:val="22"/>
        </w:rPr>
        <w:t xml:space="preserve">Que consigna a la/les persona/es de contacte per accedir a les electròniques, així com les adreces de correu electròniques i, addicionalment, els números de telèfon mòbil on rebre els avisos de les notificacions, d’acord amb la </w:t>
      </w:r>
      <w:r w:rsidRPr="00C5481A">
        <w:rPr>
          <w:rFonts w:ascii="Arial" w:hAnsi="Arial" w:cs="Arial"/>
          <w:b/>
          <w:snapToGrid w:val="0"/>
          <w:sz w:val="22"/>
          <w:szCs w:val="22"/>
        </w:rPr>
        <w:t>clàusula vuitena</w:t>
      </w:r>
      <w:r w:rsidRPr="00C5481A">
        <w:rPr>
          <w:rFonts w:ascii="Arial" w:hAnsi="Arial" w:cs="Arial"/>
          <w:snapToGrid w:val="0"/>
          <w:sz w:val="22"/>
          <w:szCs w:val="22"/>
        </w:rPr>
        <w:t xml:space="preserve"> d’aquest plec. </w:t>
      </w:r>
    </w:p>
    <w:p w:rsidR="00FC479E" w:rsidRPr="004A34CE" w:rsidRDefault="00FC479E" w:rsidP="00FC479E">
      <w:pPr>
        <w:pStyle w:val="Pargrafdellista"/>
        <w:numPr>
          <w:ilvl w:val="0"/>
          <w:numId w:val="7"/>
        </w:numPr>
        <w:tabs>
          <w:tab w:val="left" w:pos="0"/>
          <w:tab w:val="left" w:pos="426"/>
          <w:tab w:val="left" w:pos="1473"/>
          <w:tab w:val="left" w:pos="4320"/>
        </w:tabs>
        <w:ind w:left="720"/>
        <w:jc w:val="both"/>
        <w:rPr>
          <w:rFonts w:cs="Arial"/>
          <w:snapToGrid w:val="0"/>
        </w:rPr>
      </w:pPr>
      <w:r>
        <w:rPr>
          <w:rFonts w:ascii="Arial" w:hAnsi="Arial" w:cs="Arial"/>
          <w:snapToGrid w:val="0"/>
          <w:sz w:val="22"/>
          <w:szCs w:val="22"/>
        </w:rPr>
        <w:t>Addicionalment, en cas que l’empresa fos estrangera, la declaració responsable inclourà el sotmetiment al fur espanyol.</w:t>
      </w:r>
    </w:p>
    <w:p w:rsidR="00FC479E" w:rsidRPr="00886B1B" w:rsidRDefault="00FC479E" w:rsidP="00FC479E">
      <w:pPr>
        <w:pStyle w:val="Pargrafdellista"/>
        <w:numPr>
          <w:ilvl w:val="0"/>
          <w:numId w:val="7"/>
        </w:numPr>
        <w:tabs>
          <w:tab w:val="left" w:pos="0"/>
          <w:tab w:val="left" w:pos="426"/>
          <w:tab w:val="left" w:pos="1473"/>
          <w:tab w:val="left" w:pos="4320"/>
        </w:tabs>
        <w:ind w:left="720"/>
        <w:jc w:val="both"/>
        <w:rPr>
          <w:rFonts w:ascii="Arial" w:hAnsi="Arial" w:cs="Arial"/>
          <w:snapToGrid w:val="0"/>
          <w:sz w:val="22"/>
          <w:szCs w:val="22"/>
        </w:rPr>
      </w:pPr>
      <w:r w:rsidRPr="00886B1B">
        <w:rPr>
          <w:rFonts w:ascii="Arial" w:hAnsi="Arial" w:cs="Arial"/>
          <w:snapToGrid w:val="0"/>
          <w:sz w:val="22"/>
          <w:szCs w:val="22"/>
        </w:rPr>
        <w:t>En el supòsit que l’oferta es presenti per una unió temporal d’empresaris haurà  d’acompanyar a aquella el compromís de constitució de la unió.</w:t>
      </w:r>
    </w:p>
    <w:p w:rsidR="00FC479E" w:rsidRDefault="00FC479E" w:rsidP="00FC479E">
      <w:pPr>
        <w:pStyle w:val="Pargrafdellista"/>
        <w:numPr>
          <w:ilvl w:val="0"/>
          <w:numId w:val="7"/>
        </w:numPr>
        <w:tabs>
          <w:tab w:val="left" w:pos="0"/>
          <w:tab w:val="left" w:pos="426"/>
          <w:tab w:val="left" w:pos="1473"/>
          <w:tab w:val="left" w:pos="4320"/>
        </w:tabs>
        <w:ind w:left="720"/>
        <w:jc w:val="both"/>
        <w:rPr>
          <w:rFonts w:ascii="Arial" w:hAnsi="Arial" w:cs="Arial"/>
          <w:snapToGrid w:val="0"/>
          <w:sz w:val="22"/>
          <w:szCs w:val="22"/>
        </w:rPr>
      </w:pPr>
      <w:r w:rsidRPr="00886B1B">
        <w:rPr>
          <w:rFonts w:ascii="Arial" w:hAnsi="Arial" w:cs="Arial"/>
          <w:snapToGrid w:val="0"/>
          <w:sz w:val="22"/>
          <w:szCs w:val="22"/>
        </w:rPr>
        <w:t>Declaració de l’empresa de comprometre’s a adscriure a l’execució del contracte determinats mitjans materials i/o personals, quan així es requereixi.</w:t>
      </w:r>
    </w:p>
    <w:p w:rsidR="00FC479E" w:rsidRDefault="00FC479E" w:rsidP="00FC479E">
      <w:pPr>
        <w:pStyle w:val="Pargrafdellista"/>
        <w:ind w:left="360"/>
        <w:jc w:val="both"/>
        <w:rPr>
          <w:rFonts w:cs="Arial"/>
          <w:snapToGrid w:val="0"/>
        </w:rPr>
      </w:pPr>
    </w:p>
    <w:p w:rsidR="00FC479E" w:rsidRDefault="00FC479E" w:rsidP="00FC479E">
      <w:pPr>
        <w:tabs>
          <w:tab w:val="left" w:pos="0"/>
          <w:tab w:val="left" w:pos="426"/>
          <w:tab w:val="left" w:pos="1473"/>
          <w:tab w:val="left" w:pos="4320"/>
        </w:tabs>
        <w:spacing w:after="0" w:line="240" w:lineRule="auto"/>
        <w:ind w:left="360"/>
        <w:jc w:val="both"/>
        <w:rPr>
          <w:rFonts w:cs="Arial"/>
          <w:snapToGrid w:val="0"/>
          <w:lang w:eastAsia="es-ES"/>
        </w:rPr>
      </w:pPr>
      <w:r w:rsidRPr="004A0DF1">
        <w:rPr>
          <w:rFonts w:cs="Arial"/>
          <w:snapToGrid w:val="0"/>
          <w:lang w:eastAsia="es-ES"/>
        </w:rPr>
        <w:t xml:space="preserve">S’aporta un model de declaració a aquest plec com a </w:t>
      </w:r>
      <w:r>
        <w:rPr>
          <w:rFonts w:cs="Arial"/>
          <w:b/>
          <w:snapToGrid w:val="0"/>
          <w:lang w:eastAsia="es-ES"/>
        </w:rPr>
        <w:t>annex núm. 2</w:t>
      </w:r>
    </w:p>
    <w:p w:rsidR="00FC479E" w:rsidRDefault="00FC479E" w:rsidP="00FC479E">
      <w:pPr>
        <w:tabs>
          <w:tab w:val="left" w:pos="0"/>
          <w:tab w:val="left" w:pos="426"/>
          <w:tab w:val="left" w:pos="1473"/>
          <w:tab w:val="left" w:pos="4320"/>
        </w:tabs>
        <w:spacing w:after="0" w:line="240" w:lineRule="auto"/>
        <w:ind w:left="360"/>
        <w:jc w:val="both"/>
        <w:rPr>
          <w:rFonts w:cs="Arial"/>
          <w:snapToGrid w:val="0"/>
          <w:lang w:eastAsia="es-ES"/>
        </w:rPr>
      </w:pPr>
    </w:p>
    <w:p w:rsidR="006B38D8" w:rsidRDefault="006B38D8" w:rsidP="006B38D8">
      <w:pPr>
        <w:spacing w:after="0" w:line="240" w:lineRule="auto"/>
        <w:ind w:left="360"/>
        <w:contextualSpacing/>
        <w:jc w:val="both"/>
      </w:pPr>
      <w:r w:rsidRPr="0019314C">
        <w:rPr>
          <w:rFonts w:cs="Arial"/>
          <w:snapToGrid w:val="0"/>
          <w:lang w:eastAsia="es-ES"/>
        </w:rPr>
        <w:t xml:space="preserve">D’altra banda, en cas que l’empresa tingui la intenció de subcontrar, sempre que així estigui previst en </w:t>
      </w:r>
      <w:r w:rsidRPr="0019314C">
        <w:rPr>
          <w:rFonts w:cs="Arial"/>
          <w:b/>
          <w:snapToGrid w:val="0"/>
          <w:lang w:eastAsia="es-ES"/>
        </w:rPr>
        <w:t>l’apartat P</w:t>
      </w:r>
      <w:r w:rsidRPr="0019314C">
        <w:rPr>
          <w:rFonts w:cs="Arial"/>
          <w:snapToGrid w:val="0"/>
          <w:lang w:eastAsia="es-ES"/>
        </w:rPr>
        <w:t xml:space="preserve">, haurà d’indicar </w:t>
      </w:r>
      <w:r w:rsidRPr="0019314C">
        <w:t>en l’oferta la part del contracte que tingui previst subcontractar, assenyalant el seu import i el nom o el perfil professional</w:t>
      </w:r>
      <w:r>
        <w:t xml:space="preserve"> dels subcontractistes a qui vagin </w:t>
      </w:r>
      <w:r w:rsidR="005400F4">
        <w:t xml:space="preserve">a encomanar la seva realització, d’acord amb el model de </w:t>
      </w:r>
      <w:r w:rsidR="005400F4" w:rsidRPr="005400F4">
        <w:rPr>
          <w:u w:val="single"/>
        </w:rPr>
        <w:t>l’annex 3</w:t>
      </w:r>
    </w:p>
    <w:p w:rsidR="006B38D8" w:rsidRDefault="006B38D8" w:rsidP="006B38D8">
      <w:pPr>
        <w:spacing w:after="0" w:line="240" w:lineRule="auto"/>
        <w:ind w:left="360"/>
        <w:contextualSpacing/>
        <w:jc w:val="both"/>
      </w:pPr>
    </w:p>
    <w:p w:rsidR="006B38D8" w:rsidRPr="006B38D8" w:rsidRDefault="006B38D8" w:rsidP="006B38D8">
      <w:pPr>
        <w:tabs>
          <w:tab w:val="left" w:pos="0"/>
          <w:tab w:val="left" w:pos="426"/>
          <w:tab w:val="left" w:pos="1473"/>
          <w:tab w:val="left" w:pos="4320"/>
        </w:tabs>
        <w:ind w:left="360"/>
        <w:jc w:val="both"/>
        <w:rPr>
          <w:rFonts w:cs="Arial"/>
          <w:b/>
          <w:snapToGrid w:val="0"/>
        </w:rPr>
      </w:pPr>
      <w:r>
        <w:rPr>
          <w:rFonts w:cs="Arial"/>
          <w:snapToGrid w:val="0"/>
        </w:rPr>
        <w:t>Addicionalment aportarà q</w:t>
      </w:r>
      <w:r w:rsidRPr="00E27664">
        <w:rPr>
          <w:rFonts w:cs="Arial"/>
          <w:snapToGrid w:val="0"/>
        </w:rPr>
        <w:t>ualsevol altra documentació que s’exigeixi en l’</w:t>
      </w:r>
      <w:r w:rsidRPr="00E27664">
        <w:rPr>
          <w:rFonts w:cs="Arial"/>
          <w:b/>
          <w:snapToGrid w:val="0"/>
        </w:rPr>
        <w:t xml:space="preserve">apartat J del quadre de característiques. </w:t>
      </w:r>
    </w:p>
    <w:p w:rsidR="00FC479E" w:rsidRPr="005B2B84" w:rsidRDefault="00FC479E" w:rsidP="00FC479E">
      <w:pPr>
        <w:tabs>
          <w:tab w:val="left" w:pos="0"/>
          <w:tab w:val="left" w:pos="426"/>
          <w:tab w:val="left" w:pos="1473"/>
          <w:tab w:val="left" w:pos="4320"/>
        </w:tabs>
        <w:spacing w:after="0" w:line="240" w:lineRule="auto"/>
        <w:ind w:left="360"/>
        <w:jc w:val="both"/>
        <w:rPr>
          <w:rFonts w:cs="Arial"/>
          <w:snapToGrid w:val="0"/>
          <w:lang w:eastAsia="es-ES"/>
        </w:rPr>
      </w:pPr>
      <w:r w:rsidRPr="004B3752">
        <w:rPr>
          <w:rFonts w:cs="Arial"/>
          <w:b/>
          <w:snapToGrid w:val="0"/>
          <w:lang w:eastAsia="es-ES"/>
        </w:rPr>
        <w:t>Aquesta declaració es podrà substituir, potestativament, per la presentació del Document europeu únic de contractació (DEUC),</w:t>
      </w:r>
      <w:r w:rsidRPr="00F61656">
        <w:rPr>
          <w:rFonts w:cs="Arial"/>
          <w:snapToGrid w:val="0"/>
          <w:lang w:eastAsia="es-ES"/>
        </w:rPr>
        <w:t xml:space="preserve"> el qual s’adjunta com a annex a aquest plec, </w:t>
      </w:r>
      <w:r>
        <w:rPr>
          <w:rFonts w:cs="Arial"/>
          <w:snapToGrid w:val="0"/>
          <w:lang w:eastAsia="es-ES"/>
        </w:rPr>
        <w:t xml:space="preserve">en els termes que es recullen en l’apartat següent d’aquest </w:t>
      </w:r>
      <w:r w:rsidRPr="005B2B84">
        <w:rPr>
          <w:rFonts w:cs="Arial"/>
          <w:snapToGrid w:val="0"/>
          <w:lang w:eastAsia="es-ES"/>
        </w:rPr>
        <w:t>plec.</w:t>
      </w:r>
    </w:p>
    <w:p w:rsidR="00FC479E" w:rsidRPr="005B2B84" w:rsidRDefault="00FC479E" w:rsidP="00FC479E">
      <w:pPr>
        <w:tabs>
          <w:tab w:val="left" w:pos="0"/>
          <w:tab w:val="left" w:pos="680"/>
          <w:tab w:val="left" w:pos="1473"/>
          <w:tab w:val="left" w:pos="4320"/>
        </w:tabs>
        <w:spacing w:after="0" w:line="240" w:lineRule="auto"/>
        <w:jc w:val="both"/>
        <w:rPr>
          <w:rFonts w:cs="Arial"/>
          <w:b/>
          <w:snapToGrid w:val="0"/>
          <w:color w:val="0070C0"/>
          <w:lang w:eastAsia="es-ES"/>
        </w:rPr>
      </w:pPr>
    </w:p>
    <w:p w:rsidR="00FC479E" w:rsidRPr="009E0917" w:rsidRDefault="00FC479E" w:rsidP="00FC479E">
      <w:pPr>
        <w:pStyle w:val="Pargrafdellista"/>
        <w:numPr>
          <w:ilvl w:val="0"/>
          <w:numId w:val="10"/>
        </w:numPr>
        <w:tabs>
          <w:tab w:val="left" w:pos="0"/>
          <w:tab w:val="left" w:pos="426"/>
          <w:tab w:val="left" w:pos="1473"/>
          <w:tab w:val="left" w:pos="4320"/>
        </w:tabs>
        <w:jc w:val="both"/>
        <w:rPr>
          <w:rFonts w:ascii="Arial" w:hAnsi="Arial" w:cs="Arial"/>
          <w:snapToGrid w:val="0"/>
          <w:sz w:val="22"/>
          <w:szCs w:val="22"/>
          <w:u w:val="single"/>
        </w:rPr>
      </w:pPr>
      <w:r w:rsidRPr="009E0917">
        <w:rPr>
          <w:rFonts w:ascii="Arial" w:hAnsi="Arial" w:cs="Arial"/>
          <w:snapToGrid w:val="0"/>
          <w:sz w:val="22"/>
          <w:szCs w:val="22"/>
          <w:u w:val="single"/>
        </w:rPr>
        <w:t xml:space="preserve">Documentació </w:t>
      </w:r>
      <w:r>
        <w:rPr>
          <w:rFonts w:ascii="Arial" w:hAnsi="Arial" w:cs="Arial"/>
          <w:snapToGrid w:val="0"/>
          <w:sz w:val="22"/>
          <w:szCs w:val="22"/>
          <w:u w:val="single"/>
        </w:rPr>
        <w:t>a presentar per a la valoració dels criteris sotmesos a un judici de valor:</w:t>
      </w:r>
    </w:p>
    <w:p w:rsidR="00FC479E" w:rsidRPr="005B2B84" w:rsidRDefault="00FC479E" w:rsidP="00FC479E">
      <w:pPr>
        <w:pStyle w:val="Pargrafdellista"/>
        <w:jc w:val="both"/>
        <w:rPr>
          <w:rFonts w:ascii="Arial" w:hAnsi="Arial" w:cs="Arial"/>
          <w:sz w:val="22"/>
          <w:szCs w:val="22"/>
        </w:rPr>
      </w:pPr>
    </w:p>
    <w:p w:rsidR="00FC479E" w:rsidRDefault="00FC479E" w:rsidP="00FC479E">
      <w:pPr>
        <w:spacing w:after="0" w:line="240" w:lineRule="auto"/>
        <w:ind w:left="708"/>
        <w:jc w:val="both"/>
        <w:rPr>
          <w:rFonts w:cs="Arial"/>
          <w:lang w:eastAsia="es-ES"/>
        </w:rPr>
      </w:pPr>
      <w:r>
        <w:rPr>
          <w:rFonts w:cs="Arial"/>
          <w:lang w:eastAsia="es-ES"/>
        </w:rPr>
        <w:t>Conjuntament amb la documentació general esmentada en l’apartat anterior les empreses inclouran en aquest sobre la documentació que doni resposta als criteris sotmesos a un judici de valor</w:t>
      </w:r>
    </w:p>
    <w:p w:rsidR="00FC479E" w:rsidRDefault="00FC479E" w:rsidP="00FC479E">
      <w:pPr>
        <w:spacing w:after="0" w:line="240" w:lineRule="auto"/>
        <w:ind w:left="708"/>
        <w:jc w:val="both"/>
        <w:rPr>
          <w:rFonts w:cs="Arial"/>
          <w:lang w:eastAsia="es-ES"/>
        </w:rPr>
      </w:pPr>
    </w:p>
    <w:p w:rsidR="00FC479E" w:rsidRPr="00DC2BF0" w:rsidRDefault="00FC479E" w:rsidP="00FC479E">
      <w:pPr>
        <w:spacing w:after="0" w:line="240" w:lineRule="auto"/>
        <w:ind w:left="426"/>
        <w:jc w:val="both"/>
        <w:rPr>
          <w:rFonts w:cs="Arial"/>
          <w:lang w:eastAsia="es-ES"/>
        </w:rPr>
      </w:pPr>
      <w:r>
        <w:rPr>
          <w:rFonts w:cs="Arial"/>
          <w:lang w:eastAsia="es-ES"/>
        </w:rPr>
        <w:t xml:space="preserve">En aquest cas la inclusió en el sobre A de l’oferta econòmica, així com de </w:t>
      </w:r>
      <w:r w:rsidRPr="00DC2BF0">
        <w:rPr>
          <w:rFonts w:cs="Arial"/>
          <w:lang w:eastAsia="es-ES"/>
        </w:rPr>
        <w:t>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realtiva als criteris de valoració subjectiva.</w:t>
      </w:r>
    </w:p>
    <w:p w:rsidR="00FC479E" w:rsidRDefault="00FC479E" w:rsidP="00FC479E">
      <w:pPr>
        <w:tabs>
          <w:tab w:val="left" w:pos="0"/>
          <w:tab w:val="left" w:pos="426"/>
          <w:tab w:val="left" w:pos="1473"/>
          <w:tab w:val="left" w:pos="4320"/>
        </w:tabs>
        <w:spacing w:after="0" w:line="240" w:lineRule="auto"/>
        <w:jc w:val="both"/>
        <w:rPr>
          <w:rFonts w:cs="Arial"/>
          <w:b/>
          <w:snapToGrid w:val="0"/>
          <w:u w:val="single"/>
        </w:rPr>
      </w:pPr>
    </w:p>
    <w:p w:rsidR="006D316B" w:rsidRDefault="006D316B" w:rsidP="00FC479E">
      <w:pPr>
        <w:tabs>
          <w:tab w:val="left" w:pos="0"/>
          <w:tab w:val="left" w:pos="426"/>
          <w:tab w:val="left" w:pos="1473"/>
          <w:tab w:val="left" w:pos="4320"/>
        </w:tabs>
        <w:spacing w:after="0" w:line="240" w:lineRule="auto"/>
        <w:jc w:val="both"/>
        <w:rPr>
          <w:rFonts w:cs="Arial"/>
          <w:b/>
          <w:snapToGrid w:val="0"/>
          <w:u w:val="single"/>
        </w:rPr>
      </w:pPr>
    </w:p>
    <w:p w:rsidR="006D316B" w:rsidRPr="00DC2BF0" w:rsidRDefault="006D316B" w:rsidP="00FC479E">
      <w:pPr>
        <w:tabs>
          <w:tab w:val="left" w:pos="0"/>
          <w:tab w:val="left" w:pos="426"/>
          <w:tab w:val="left" w:pos="1473"/>
          <w:tab w:val="left" w:pos="4320"/>
        </w:tabs>
        <w:spacing w:after="0" w:line="240" w:lineRule="auto"/>
        <w:jc w:val="both"/>
        <w:rPr>
          <w:rFonts w:cs="Arial"/>
          <w:b/>
          <w:snapToGrid w:val="0"/>
          <w:u w:val="single"/>
        </w:rPr>
      </w:pPr>
    </w:p>
    <w:p w:rsidR="00FC479E" w:rsidRPr="00DC2BF0" w:rsidRDefault="00FC479E" w:rsidP="00FC479E">
      <w:pPr>
        <w:pStyle w:val="Pargrafdellista"/>
        <w:numPr>
          <w:ilvl w:val="0"/>
          <w:numId w:val="9"/>
        </w:numPr>
        <w:jc w:val="both"/>
        <w:rPr>
          <w:rFonts w:ascii="Arial" w:hAnsi="Arial" w:cs="Arial"/>
          <w:sz w:val="22"/>
          <w:szCs w:val="22"/>
        </w:rPr>
      </w:pPr>
      <w:r w:rsidRPr="00DC2BF0">
        <w:rPr>
          <w:rFonts w:ascii="Arial" w:hAnsi="Arial" w:cs="Arial"/>
          <w:snapToGrid w:val="0"/>
          <w:sz w:val="22"/>
          <w:szCs w:val="22"/>
        </w:rPr>
        <w:lastRenderedPageBreak/>
        <w:t xml:space="preserve">CONTINGUT DEL SOBRE B </w:t>
      </w:r>
      <w:r>
        <w:rPr>
          <w:rFonts w:ascii="Arial" w:hAnsi="Arial" w:cs="Arial"/>
          <w:snapToGrid w:val="0"/>
          <w:sz w:val="22"/>
          <w:szCs w:val="22"/>
        </w:rPr>
        <w:t>(Oferta econòmica i altres criteris avaluables automàticament):</w:t>
      </w:r>
    </w:p>
    <w:p w:rsidR="00FC479E" w:rsidRDefault="00FC479E" w:rsidP="00FC479E">
      <w:pPr>
        <w:pStyle w:val="Pargrafdellista"/>
        <w:ind w:left="360"/>
        <w:jc w:val="both"/>
        <w:rPr>
          <w:rFonts w:ascii="Arial" w:hAnsi="Arial" w:cs="Arial"/>
          <w:snapToGrid w:val="0"/>
          <w:sz w:val="22"/>
          <w:szCs w:val="22"/>
        </w:rPr>
      </w:pPr>
    </w:p>
    <w:p w:rsidR="00FC479E" w:rsidRDefault="00FC479E" w:rsidP="00FC479E">
      <w:pPr>
        <w:pStyle w:val="Pargrafdellista"/>
        <w:ind w:left="360"/>
        <w:jc w:val="both"/>
        <w:rPr>
          <w:rFonts w:ascii="Arial" w:hAnsi="Arial" w:cs="Arial"/>
          <w:snapToGrid w:val="0"/>
          <w:sz w:val="22"/>
          <w:szCs w:val="22"/>
        </w:rPr>
      </w:pPr>
      <w:r>
        <w:rPr>
          <w:rFonts w:ascii="Arial" w:hAnsi="Arial" w:cs="Arial"/>
          <w:snapToGrid w:val="0"/>
          <w:sz w:val="22"/>
          <w:szCs w:val="22"/>
        </w:rPr>
        <w:t>En aquest sobre s’inclourà la documentació que doni resposta a la totalitat de criteris avaluables de forma automàtica.</w:t>
      </w:r>
    </w:p>
    <w:p w:rsidR="00FC479E" w:rsidRDefault="00FC479E" w:rsidP="00FC479E">
      <w:pPr>
        <w:pStyle w:val="Pargrafdellista"/>
        <w:ind w:left="360"/>
        <w:jc w:val="both"/>
        <w:rPr>
          <w:rFonts w:ascii="Arial" w:hAnsi="Arial" w:cs="Arial"/>
          <w:snapToGrid w:val="0"/>
          <w:sz w:val="22"/>
          <w:szCs w:val="22"/>
        </w:rPr>
      </w:pPr>
    </w:p>
    <w:p w:rsidR="00FC479E" w:rsidRDefault="00FC479E" w:rsidP="00FC479E">
      <w:pPr>
        <w:pStyle w:val="Pargrafdellista"/>
        <w:ind w:left="360"/>
        <w:jc w:val="both"/>
        <w:rPr>
          <w:rFonts w:ascii="Arial" w:hAnsi="Arial" w:cs="Arial"/>
          <w:snapToGrid w:val="0"/>
          <w:sz w:val="22"/>
          <w:szCs w:val="22"/>
        </w:rPr>
      </w:pPr>
      <w:r>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rsidR="00FC479E" w:rsidRDefault="00FC479E" w:rsidP="00FC479E">
      <w:pPr>
        <w:pStyle w:val="Pargrafdellista"/>
        <w:ind w:left="360"/>
        <w:jc w:val="both"/>
        <w:rPr>
          <w:rFonts w:ascii="Arial" w:hAnsi="Arial" w:cs="Arial"/>
          <w:snapToGrid w:val="0"/>
          <w:sz w:val="22"/>
          <w:szCs w:val="22"/>
        </w:rPr>
      </w:pPr>
    </w:p>
    <w:p w:rsidR="00FC479E" w:rsidRDefault="00FC479E" w:rsidP="00FC479E">
      <w:pPr>
        <w:pStyle w:val="Pargrafdellista"/>
        <w:ind w:left="360"/>
        <w:jc w:val="both"/>
        <w:rPr>
          <w:rFonts w:ascii="Arial" w:hAnsi="Arial" w:cs="Arial"/>
          <w:snapToGrid w:val="0"/>
          <w:sz w:val="22"/>
          <w:szCs w:val="22"/>
        </w:rPr>
      </w:pPr>
      <w:r>
        <w:rPr>
          <w:rFonts w:ascii="Arial" w:hAnsi="Arial" w:cs="Arial"/>
          <w:snapToGrid w:val="0"/>
          <w:sz w:val="22"/>
          <w:szCs w:val="22"/>
        </w:rPr>
        <w:t>No s’acceptaran les proposicions econòmiques que tinguin omissions, errades o esmenes que no permetin conèixer clarament allò que es considera fonamental per valorar-les.</w:t>
      </w:r>
    </w:p>
    <w:p w:rsidR="00FC479E" w:rsidRDefault="00FC479E" w:rsidP="00FC479E">
      <w:pPr>
        <w:pStyle w:val="Pargrafdellista"/>
        <w:ind w:left="360"/>
        <w:jc w:val="both"/>
        <w:rPr>
          <w:rFonts w:ascii="Arial" w:hAnsi="Arial" w:cs="Arial"/>
          <w:snapToGrid w:val="0"/>
          <w:sz w:val="22"/>
          <w:szCs w:val="22"/>
        </w:rPr>
      </w:pPr>
    </w:p>
    <w:p w:rsidR="00FC479E" w:rsidRPr="00F61656" w:rsidRDefault="00FC479E" w:rsidP="00FC479E">
      <w:pPr>
        <w:spacing w:after="0" w:line="240" w:lineRule="auto"/>
        <w:ind w:left="360"/>
        <w:jc w:val="both"/>
        <w:rPr>
          <w:rFonts w:cs="Arial"/>
          <w:lang w:eastAsia="es-ES"/>
        </w:rPr>
      </w:pPr>
      <w:r w:rsidRPr="00F61656">
        <w:rPr>
          <w:rFonts w:cs="Arial"/>
          <w:lang w:eastAsia="es-ES"/>
        </w:rPr>
        <w:t xml:space="preserve">A través de l’eina de Sobre Digital les empreses hauran de signar el document “resum” de les seves ofertes, amb signatura electrònica avançada basada en un certificat qualificat o reconegut, </w:t>
      </w:r>
      <w:r>
        <w:rPr>
          <w:rFonts w:cs="Arial"/>
          <w:lang w:eastAsia="es-ES"/>
        </w:rPr>
        <w:t>amb la signatura del qual s’enté</w:t>
      </w:r>
      <w:r w:rsidRPr="00F61656">
        <w:rPr>
          <w:rFonts w:cs="Arial"/>
          <w:lang w:eastAsia="es-ES"/>
        </w:rPr>
        <w:t xml:space="preserve">n signada la totalitat de l’oferta, atès que aquest document conté les empremptes electròniques de tots els documents que la composen. </w:t>
      </w:r>
    </w:p>
    <w:p w:rsidR="00FC479E" w:rsidRPr="00F61656" w:rsidRDefault="00FC479E" w:rsidP="00FC479E">
      <w:pPr>
        <w:spacing w:after="0" w:line="240" w:lineRule="auto"/>
        <w:ind w:left="360"/>
        <w:jc w:val="both"/>
        <w:rPr>
          <w:rFonts w:cs="Arial"/>
          <w:lang w:eastAsia="es-ES"/>
        </w:rPr>
      </w:pPr>
    </w:p>
    <w:p w:rsidR="00FC479E" w:rsidRPr="00F61656" w:rsidRDefault="00FC479E" w:rsidP="00FC479E">
      <w:pPr>
        <w:spacing w:after="0" w:line="240" w:lineRule="auto"/>
        <w:ind w:left="360"/>
        <w:jc w:val="both"/>
        <w:rPr>
          <w:rFonts w:cs="Arial"/>
          <w:lang w:eastAsia="es-ES"/>
        </w:rPr>
      </w:pPr>
      <w:r w:rsidRPr="00F61656">
        <w:rPr>
          <w:rFonts w:cs="Arial"/>
          <w:lang w:eastAsia="es-ES"/>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w:t>
      </w:r>
      <w:r>
        <w:rPr>
          <w:rFonts w:cs="Arial"/>
          <w:lang w:eastAsia="es-ES"/>
        </w:rPr>
        <w:t>de la declaració responsable.</w:t>
      </w:r>
    </w:p>
    <w:p w:rsidR="00FC479E" w:rsidRPr="00F61656" w:rsidRDefault="00FC479E" w:rsidP="00FC479E">
      <w:pPr>
        <w:spacing w:after="0" w:line="240" w:lineRule="auto"/>
        <w:ind w:left="360"/>
        <w:jc w:val="both"/>
        <w:rPr>
          <w:rFonts w:cs="Arial"/>
          <w:lang w:eastAsia="es-ES"/>
        </w:rPr>
      </w:pPr>
    </w:p>
    <w:p w:rsidR="00FC479E" w:rsidRPr="005A5BCD" w:rsidRDefault="00FC479E" w:rsidP="00FC479E">
      <w:pPr>
        <w:spacing w:after="0" w:line="240" w:lineRule="auto"/>
        <w:ind w:left="360"/>
        <w:jc w:val="both"/>
        <w:rPr>
          <w:rFonts w:cs="Arial"/>
          <w:lang w:eastAsia="es-ES"/>
        </w:rPr>
      </w:pPr>
      <w:r w:rsidRPr="00F61656">
        <w:rPr>
          <w:rFonts w:cs="Arial"/>
          <w:lang w:eastAsia="es-ES"/>
        </w:rPr>
        <w:t xml:space="preserve">Les empreses licitadores podran assenyalar, de cada document respecte del qual s’hagi </w:t>
      </w:r>
      <w:r w:rsidRPr="005A5BCD">
        <w:rPr>
          <w:rFonts w:cs="Arial"/>
          <w:lang w:eastAsia="es-ES"/>
        </w:rPr>
        <w:t>assenyalat en l’eina de Sobre Digital que poden declarar que conté informació confidencial, si conté informació d’aquest tipus.</w:t>
      </w:r>
    </w:p>
    <w:p w:rsidR="00FC479E" w:rsidRPr="005A5BCD" w:rsidRDefault="00FC479E" w:rsidP="00FC479E">
      <w:pPr>
        <w:spacing w:after="0" w:line="240" w:lineRule="auto"/>
        <w:ind w:left="360"/>
        <w:jc w:val="both"/>
        <w:rPr>
          <w:rFonts w:cs="Arial"/>
          <w:lang w:eastAsia="es-ES"/>
        </w:rPr>
      </w:pPr>
    </w:p>
    <w:p w:rsidR="00FC479E" w:rsidRPr="005A5BCD" w:rsidRDefault="00FC479E" w:rsidP="00FC479E">
      <w:pPr>
        <w:spacing w:after="0" w:line="240" w:lineRule="auto"/>
        <w:ind w:left="360"/>
        <w:jc w:val="both"/>
        <w:rPr>
          <w:rFonts w:cs="Arial"/>
          <w:lang w:eastAsia="es-ES"/>
        </w:rPr>
      </w:pPr>
      <w:r w:rsidRPr="005A5BCD">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rsidR="00FC479E" w:rsidRPr="005A5BCD" w:rsidRDefault="00FC479E" w:rsidP="00FC479E">
      <w:pPr>
        <w:spacing w:after="0" w:line="240" w:lineRule="auto"/>
        <w:ind w:left="360"/>
        <w:jc w:val="both"/>
        <w:rPr>
          <w:rFonts w:cs="Arial"/>
          <w:lang w:eastAsia="es-ES"/>
        </w:rPr>
      </w:pPr>
      <w:r w:rsidRPr="005A5BCD">
        <w:rPr>
          <w:rFonts w:cs="Arial"/>
          <w:lang w:eastAsia="es-ES"/>
        </w:rPr>
        <w:t xml:space="preserve"> </w:t>
      </w:r>
    </w:p>
    <w:p w:rsidR="00FC479E" w:rsidRPr="005A5BCD" w:rsidRDefault="00FC479E" w:rsidP="00FC479E">
      <w:pPr>
        <w:spacing w:after="0" w:line="240" w:lineRule="auto"/>
        <w:ind w:left="360"/>
        <w:jc w:val="both"/>
        <w:rPr>
          <w:rFonts w:cs="Arial"/>
          <w:lang w:eastAsia="es-ES"/>
        </w:rPr>
      </w:pPr>
      <w:r w:rsidRPr="005A5BCD">
        <w:rPr>
          <w:rFonts w:cs="Arial"/>
          <w:lang w:eastAsia="es-ES"/>
        </w:rPr>
        <w:t>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5A5BCD">
        <w:rPr>
          <w:rFonts w:cs="Arial"/>
        </w:rPr>
        <w:t xml:space="preserve"> </w:t>
      </w:r>
      <w:r w:rsidRPr="005A5BCD">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rsidR="00FC479E" w:rsidRPr="005A5BCD" w:rsidRDefault="00FC479E" w:rsidP="00FC479E">
      <w:pPr>
        <w:spacing w:after="0" w:line="240" w:lineRule="auto"/>
        <w:ind w:left="360"/>
        <w:jc w:val="both"/>
        <w:rPr>
          <w:rFonts w:cs="Arial"/>
          <w:lang w:eastAsia="es-ES"/>
        </w:rPr>
      </w:pPr>
    </w:p>
    <w:p w:rsidR="00FC479E" w:rsidRPr="005A5BCD" w:rsidRDefault="00FC479E" w:rsidP="00FC479E">
      <w:pPr>
        <w:spacing w:after="0" w:line="240" w:lineRule="auto"/>
        <w:ind w:left="360"/>
        <w:jc w:val="both"/>
        <w:rPr>
          <w:rFonts w:cs="Arial"/>
          <w:lang w:eastAsia="es-ES"/>
        </w:rPr>
      </w:pPr>
      <w:r w:rsidRPr="005A5BCD">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rsidR="00FC479E" w:rsidRPr="005A5BCD" w:rsidRDefault="00FC479E" w:rsidP="00FC479E">
      <w:pPr>
        <w:spacing w:after="0" w:line="240" w:lineRule="auto"/>
        <w:ind w:left="360"/>
        <w:jc w:val="both"/>
        <w:rPr>
          <w:rFonts w:cs="Arial"/>
          <w:lang w:eastAsia="es-ES"/>
        </w:rPr>
      </w:pPr>
    </w:p>
    <w:p w:rsidR="00FC479E" w:rsidRPr="005A5BCD" w:rsidRDefault="00FC479E" w:rsidP="00FC479E">
      <w:pPr>
        <w:spacing w:after="0" w:line="240" w:lineRule="auto"/>
        <w:ind w:left="360"/>
        <w:jc w:val="both"/>
        <w:rPr>
          <w:rFonts w:cs="Arial"/>
          <w:i/>
          <w:iCs/>
          <w:lang w:eastAsia="es-ES"/>
        </w:rPr>
      </w:pPr>
      <w:r w:rsidRPr="005A5BCD">
        <w:rPr>
          <w:rFonts w:cs="Arial"/>
          <w:lang w:eastAsia="es-ES"/>
        </w:rPr>
        <w:lastRenderedPageBreak/>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rsidR="00FC479E" w:rsidRPr="005A5BCD" w:rsidRDefault="00FC479E" w:rsidP="00FC479E">
      <w:pPr>
        <w:spacing w:after="0" w:line="240" w:lineRule="auto"/>
        <w:ind w:left="360"/>
        <w:jc w:val="both"/>
        <w:rPr>
          <w:rFonts w:cs="Arial"/>
          <w:i/>
          <w:lang w:eastAsia="es-ES"/>
        </w:rPr>
      </w:pPr>
    </w:p>
    <w:p w:rsidR="00FC479E" w:rsidRPr="003C04BB" w:rsidRDefault="00FC479E" w:rsidP="003C04BB">
      <w:pPr>
        <w:spacing w:after="0" w:line="240" w:lineRule="auto"/>
        <w:ind w:left="360"/>
        <w:jc w:val="both"/>
        <w:rPr>
          <w:rFonts w:cs="Arial"/>
          <w:lang w:eastAsia="es-ES"/>
        </w:rPr>
      </w:pPr>
      <w:r w:rsidRPr="005A5BCD">
        <w:rPr>
          <w:rFonts w:cs="Arial"/>
          <w:lang w:eastAsia="es-ES"/>
        </w:rPr>
        <w:t>d) Tal com s’ha assenyalat en l’apartat 11.4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empremptes digitals– que els aportats en l’oferta mitj</w:t>
      </w:r>
      <w:r w:rsidR="003C04BB">
        <w:rPr>
          <w:rFonts w:cs="Arial"/>
          <w:lang w:eastAsia="es-ES"/>
        </w:rPr>
        <w:t>ançant l’eina de Sobre Digital.</w:t>
      </w:r>
    </w:p>
    <w:p w:rsidR="00FC479E" w:rsidRPr="005A5BCD" w:rsidRDefault="00FC479E" w:rsidP="00FC479E">
      <w:pPr>
        <w:spacing w:after="0" w:line="240" w:lineRule="auto"/>
        <w:jc w:val="both"/>
        <w:rPr>
          <w:rFonts w:cs="Arial"/>
          <w:i/>
          <w:lang w:eastAsia="es-ES"/>
        </w:rPr>
      </w:pPr>
    </w:p>
    <w:p w:rsidR="00FC479E" w:rsidRPr="005A5BCD" w:rsidRDefault="00FC479E" w:rsidP="00FC479E">
      <w:pPr>
        <w:pStyle w:val="Ttol2"/>
        <w:spacing w:before="0" w:after="0"/>
        <w:jc w:val="both"/>
        <w:rPr>
          <w:rFonts w:ascii="Arial" w:hAnsi="Arial" w:cs="Arial"/>
          <w:i w:val="0"/>
          <w:sz w:val="22"/>
          <w:szCs w:val="22"/>
        </w:rPr>
      </w:pPr>
      <w:bookmarkStart w:id="18" w:name="_Toc518556594"/>
      <w:r w:rsidRPr="005A5BCD">
        <w:rPr>
          <w:rFonts w:ascii="Arial" w:hAnsi="Arial" w:cs="Arial"/>
          <w:i w:val="0"/>
          <w:sz w:val="22"/>
          <w:szCs w:val="22"/>
        </w:rPr>
        <w:t>Dotzena. Mesa de contractació</w:t>
      </w:r>
      <w:bookmarkEnd w:id="18"/>
    </w:p>
    <w:p w:rsidR="00FC479E" w:rsidRPr="005A5BCD" w:rsidRDefault="00FC479E" w:rsidP="00FC479E">
      <w:pPr>
        <w:spacing w:after="0" w:line="240" w:lineRule="auto"/>
        <w:jc w:val="both"/>
        <w:rPr>
          <w:rFonts w:cs="Arial"/>
          <w:b/>
          <w:lang w:eastAsia="es-ES"/>
        </w:rPr>
      </w:pPr>
    </w:p>
    <w:p w:rsidR="00FC479E" w:rsidRPr="005A5BCD" w:rsidRDefault="00FC479E" w:rsidP="00FC479E">
      <w:pPr>
        <w:spacing w:after="0" w:line="240" w:lineRule="auto"/>
        <w:jc w:val="both"/>
        <w:rPr>
          <w:rFonts w:cs="Arial"/>
          <w:b/>
          <w:lang w:eastAsia="es-ES"/>
        </w:rPr>
      </w:pPr>
      <w:r w:rsidRPr="005A5BCD">
        <w:rPr>
          <w:rFonts w:cs="Arial"/>
          <w:b/>
          <w:lang w:eastAsia="es-ES"/>
        </w:rPr>
        <w:t>12.1</w:t>
      </w:r>
      <w:r w:rsidRPr="005A5BCD">
        <w:rPr>
          <w:rFonts w:cs="Arial"/>
          <w:lang w:eastAsia="es-ES"/>
        </w:rPr>
        <w:t xml:space="preserve"> La Mesa de contractació està integrada pels membres que s’indiquen en </w:t>
      </w:r>
      <w:r w:rsidRPr="005A5BCD">
        <w:rPr>
          <w:rFonts w:cs="Arial"/>
          <w:b/>
          <w:lang w:eastAsia="es-ES"/>
        </w:rPr>
        <w:t>l’apartat H.2 del quadre de característiques.</w:t>
      </w:r>
    </w:p>
    <w:p w:rsidR="00FC479E" w:rsidRPr="005A5BCD" w:rsidRDefault="00FC479E" w:rsidP="00FC479E">
      <w:pPr>
        <w:tabs>
          <w:tab w:val="left" w:pos="0"/>
          <w:tab w:val="left" w:pos="680"/>
          <w:tab w:val="left" w:pos="1134"/>
          <w:tab w:val="left" w:pos="5040"/>
        </w:tabs>
        <w:spacing w:after="0" w:line="240" w:lineRule="auto"/>
        <w:jc w:val="both"/>
        <w:rPr>
          <w:rFonts w:cs="Arial"/>
          <w:lang w:eastAsia="es-ES"/>
        </w:rPr>
      </w:pPr>
    </w:p>
    <w:p w:rsidR="00FC479E" w:rsidRPr="005A5BCD" w:rsidRDefault="00FC479E" w:rsidP="00FC479E">
      <w:pPr>
        <w:tabs>
          <w:tab w:val="left" w:pos="0"/>
          <w:tab w:val="left" w:pos="680"/>
          <w:tab w:val="left" w:pos="1134"/>
          <w:tab w:val="left" w:pos="5040"/>
        </w:tabs>
        <w:spacing w:after="0" w:line="240" w:lineRule="auto"/>
        <w:jc w:val="both"/>
        <w:rPr>
          <w:rFonts w:cs="Arial"/>
          <w:lang w:eastAsia="es-ES"/>
        </w:rPr>
      </w:pPr>
      <w:r w:rsidRPr="005A5BCD">
        <w:rPr>
          <w:rFonts w:cs="Arial"/>
          <w:b/>
          <w:lang w:eastAsia="es-ES"/>
        </w:rPr>
        <w:t>12.2</w:t>
      </w:r>
      <w:r w:rsidRPr="005A5BCD">
        <w:rPr>
          <w:rFonts w:cs="Arial"/>
          <w:lang w:eastAsia="es-ES"/>
        </w:rPr>
        <w:t xml:space="preserve"> La Mesa de contractació, qualificarà la documentació continguda en el Sobre Únic/ Sobre A i, en cas  d’observar defectes esmenables, ho comunicarà a les empreses licitadores afectades perquè els esmenin en el termini de tres dies. </w:t>
      </w:r>
    </w:p>
    <w:p w:rsidR="00FC479E" w:rsidRPr="005A5BCD" w:rsidRDefault="00FC479E" w:rsidP="00FC479E">
      <w:pPr>
        <w:tabs>
          <w:tab w:val="left" w:pos="0"/>
          <w:tab w:val="left" w:pos="680"/>
          <w:tab w:val="left" w:pos="1134"/>
          <w:tab w:val="left" w:pos="5040"/>
        </w:tabs>
        <w:spacing w:after="0" w:line="240" w:lineRule="auto"/>
        <w:jc w:val="both"/>
        <w:rPr>
          <w:rFonts w:cs="Arial"/>
          <w:lang w:eastAsia="es-ES"/>
        </w:rPr>
      </w:pPr>
    </w:p>
    <w:p w:rsidR="00FC479E" w:rsidRPr="005A5BCD" w:rsidRDefault="00FC479E" w:rsidP="00FC479E">
      <w:pPr>
        <w:tabs>
          <w:tab w:val="left" w:pos="0"/>
          <w:tab w:val="left" w:pos="680"/>
          <w:tab w:val="left" w:pos="1134"/>
          <w:tab w:val="left" w:pos="5040"/>
        </w:tabs>
        <w:spacing w:after="0" w:line="240" w:lineRule="auto"/>
        <w:jc w:val="both"/>
        <w:rPr>
          <w:rFonts w:cs="Arial"/>
          <w:lang w:eastAsia="es-ES"/>
        </w:rPr>
      </w:pPr>
      <w:r w:rsidRPr="005A5BCD">
        <w:rPr>
          <w:rFonts w:cs="Arial"/>
          <w:lang w:eastAsia="es-ES"/>
        </w:rPr>
        <w:t>Una vegada esmenats, si s’escau, els defectes en la documentació continguda en el Sobre Únic / Sobre A, la mesa l’avaluarà i determinarà les empreses admeses a la licitació i les excloses, així com, en el seu cas, les causes de l’exclusió.</w:t>
      </w:r>
    </w:p>
    <w:p w:rsidR="00FC479E" w:rsidRPr="005A5BCD" w:rsidRDefault="00FC479E" w:rsidP="00FC479E">
      <w:pPr>
        <w:spacing w:after="0" w:line="240" w:lineRule="auto"/>
        <w:jc w:val="both"/>
        <w:rPr>
          <w:rFonts w:cs="Arial"/>
          <w:lang w:eastAsia="es-ES"/>
        </w:rPr>
      </w:pPr>
    </w:p>
    <w:p w:rsidR="00FC479E" w:rsidRPr="005A5BCD" w:rsidRDefault="00FC479E" w:rsidP="00FC479E">
      <w:pPr>
        <w:spacing w:after="0" w:line="240" w:lineRule="auto"/>
        <w:jc w:val="both"/>
        <w:rPr>
          <w:rFonts w:cs="Arial"/>
          <w:lang w:eastAsia="es-ES"/>
        </w:rPr>
      </w:pPr>
      <w:r w:rsidRPr="005A5BCD">
        <w:rPr>
          <w:rFonts w:cs="Arial"/>
          <w:lang w:eastAsia="es-ES"/>
        </w:rPr>
        <w:t xml:space="preserve">Sense perjudici de la comunicació a les persones interessades, es faran públiques aquestes circumstàncies mitjançant el seu perfil de contractant. </w:t>
      </w:r>
    </w:p>
    <w:p w:rsidR="00FC479E" w:rsidRPr="005A5BCD" w:rsidRDefault="00FC479E" w:rsidP="00FC479E">
      <w:pPr>
        <w:spacing w:after="0" w:line="240" w:lineRule="auto"/>
        <w:jc w:val="both"/>
        <w:rPr>
          <w:rFonts w:cs="Arial"/>
          <w:lang w:eastAsia="es-ES"/>
        </w:rPr>
      </w:pPr>
    </w:p>
    <w:p w:rsidR="00FC479E" w:rsidRPr="005A5BCD" w:rsidRDefault="00FC479E" w:rsidP="00FC479E">
      <w:pPr>
        <w:spacing w:after="0" w:line="240" w:lineRule="auto"/>
        <w:jc w:val="both"/>
        <w:rPr>
          <w:rFonts w:cs="Arial"/>
          <w:lang w:eastAsia="es-ES"/>
        </w:rPr>
      </w:pPr>
      <w:r w:rsidRPr="005A5BCD">
        <w:rPr>
          <w:rFonts w:cs="Arial"/>
          <w:lang w:eastAsia="es-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rsidR="00FC479E" w:rsidRPr="005A5BCD" w:rsidRDefault="00FC479E" w:rsidP="00FC479E">
      <w:pPr>
        <w:spacing w:after="0" w:line="240" w:lineRule="auto"/>
        <w:jc w:val="both"/>
        <w:rPr>
          <w:rFonts w:cs="Arial"/>
          <w:lang w:eastAsia="es-ES"/>
        </w:rPr>
      </w:pPr>
    </w:p>
    <w:p w:rsidR="00FC479E" w:rsidRPr="005A5BCD" w:rsidRDefault="00FC479E" w:rsidP="00FC479E">
      <w:pPr>
        <w:spacing w:after="0" w:line="240" w:lineRule="auto"/>
        <w:jc w:val="both"/>
        <w:rPr>
          <w:rFonts w:cs="Arial"/>
          <w:lang w:eastAsia="es-ES"/>
        </w:rPr>
      </w:pPr>
      <w:r w:rsidRPr="005A5BCD">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FC479E" w:rsidRPr="005A5BCD" w:rsidRDefault="00FC479E" w:rsidP="00FC479E">
      <w:pPr>
        <w:spacing w:after="0" w:line="240" w:lineRule="auto"/>
        <w:jc w:val="both"/>
        <w:rPr>
          <w:rFonts w:cs="Arial"/>
          <w:i/>
          <w:lang w:eastAsia="es-ES"/>
        </w:rPr>
      </w:pPr>
    </w:p>
    <w:p w:rsidR="00FC479E" w:rsidRPr="005A5BCD" w:rsidRDefault="00FC479E" w:rsidP="00FC479E">
      <w:pPr>
        <w:spacing w:after="0" w:line="240" w:lineRule="auto"/>
        <w:jc w:val="both"/>
        <w:rPr>
          <w:rFonts w:cs="Arial"/>
          <w:lang w:eastAsia="es-ES"/>
        </w:rPr>
      </w:pPr>
      <w:r w:rsidRPr="005A5BCD">
        <w:rPr>
          <w:rFonts w:cs="Arial"/>
          <w:lang w:eastAsia="es-ES"/>
        </w:rPr>
        <w:t>Aquestes peticions d’esmena o aclariment es comunicaran a l’empresa mitjançant comunicació electrònica a través de l’e-NOTUM, integrat amb la Plataforma de Serveis de Contractació Pública, d’acord amb la clàusula vuitena d’aquest plec.</w:t>
      </w:r>
    </w:p>
    <w:p w:rsidR="00FC479E" w:rsidRPr="005A5BCD" w:rsidRDefault="00FC479E" w:rsidP="00FC479E">
      <w:pPr>
        <w:tabs>
          <w:tab w:val="left" w:pos="0"/>
          <w:tab w:val="left" w:pos="680"/>
          <w:tab w:val="left" w:pos="1134"/>
          <w:tab w:val="left" w:pos="5040"/>
          <w:tab w:val="left" w:pos="6450"/>
        </w:tabs>
        <w:spacing w:after="0" w:line="240" w:lineRule="auto"/>
        <w:jc w:val="both"/>
        <w:rPr>
          <w:rFonts w:cs="Arial"/>
          <w:i/>
        </w:rPr>
      </w:pPr>
    </w:p>
    <w:p w:rsidR="00FC479E" w:rsidRPr="005A5BCD" w:rsidRDefault="00FC479E" w:rsidP="00FC479E">
      <w:pPr>
        <w:spacing w:after="0" w:line="240" w:lineRule="auto"/>
        <w:jc w:val="both"/>
        <w:rPr>
          <w:rFonts w:cs="Arial"/>
          <w:lang w:eastAsia="es-ES"/>
        </w:rPr>
      </w:pPr>
      <w:r w:rsidRPr="005A5BCD">
        <w:rPr>
          <w:rFonts w:cs="Arial"/>
          <w:b/>
          <w:lang w:eastAsia="es-ES"/>
        </w:rPr>
        <w:t>12.3</w:t>
      </w:r>
      <w:r w:rsidRPr="005A5BCD">
        <w:rPr>
          <w:rFonts w:cs="Arial"/>
          <w:lang w:eastAsia="es-ES"/>
        </w:rPr>
        <w:t xml:space="preserve"> Els actes d’exclusió adoptats per la Mesa en relació amb l’obertura del sobre A seran susceptibles d’impugnació en els termes establerts a la clàusula trenta-novena.</w:t>
      </w:r>
    </w:p>
    <w:p w:rsidR="00FC479E" w:rsidRDefault="00FC479E" w:rsidP="00FC479E">
      <w:pPr>
        <w:spacing w:after="0" w:line="240" w:lineRule="auto"/>
        <w:jc w:val="both"/>
        <w:rPr>
          <w:rFonts w:cs="Arial"/>
          <w:b/>
          <w:lang w:eastAsia="es-ES"/>
        </w:rPr>
      </w:pPr>
    </w:p>
    <w:p w:rsidR="006D316B" w:rsidRDefault="006D316B" w:rsidP="00FC479E">
      <w:pPr>
        <w:spacing w:after="0" w:line="240" w:lineRule="auto"/>
        <w:jc w:val="both"/>
        <w:rPr>
          <w:rFonts w:cs="Arial"/>
          <w:b/>
          <w:lang w:eastAsia="es-ES"/>
        </w:rPr>
      </w:pPr>
    </w:p>
    <w:p w:rsidR="006D316B" w:rsidRPr="005A5BCD" w:rsidRDefault="006D316B" w:rsidP="00FC479E">
      <w:pPr>
        <w:spacing w:after="0" w:line="240" w:lineRule="auto"/>
        <w:jc w:val="both"/>
        <w:rPr>
          <w:rFonts w:cs="Arial"/>
          <w:b/>
          <w:lang w:eastAsia="es-ES"/>
        </w:rPr>
      </w:pPr>
    </w:p>
    <w:p w:rsidR="00FC479E" w:rsidRPr="005A5BCD" w:rsidRDefault="00FC479E" w:rsidP="00FC479E">
      <w:pPr>
        <w:pStyle w:val="Ttol2"/>
        <w:spacing w:before="0" w:after="0"/>
        <w:jc w:val="both"/>
        <w:rPr>
          <w:rFonts w:ascii="Arial" w:hAnsi="Arial" w:cs="Arial"/>
          <w:i w:val="0"/>
          <w:sz w:val="22"/>
          <w:szCs w:val="22"/>
        </w:rPr>
      </w:pPr>
      <w:bookmarkStart w:id="19" w:name="_Toc518556595"/>
      <w:r w:rsidRPr="005A5BCD">
        <w:rPr>
          <w:rFonts w:ascii="Arial" w:hAnsi="Arial" w:cs="Arial"/>
          <w:i w:val="0"/>
          <w:sz w:val="22"/>
          <w:szCs w:val="22"/>
        </w:rPr>
        <w:lastRenderedPageBreak/>
        <w:t>Tretzena. Comitè d’experts</w:t>
      </w:r>
      <w:bookmarkEnd w:id="19"/>
    </w:p>
    <w:p w:rsidR="00FC479E" w:rsidRPr="005A5BCD" w:rsidRDefault="00FC479E" w:rsidP="00FC479E">
      <w:pPr>
        <w:spacing w:after="0" w:line="240" w:lineRule="auto"/>
        <w:jc w:val="both"/>
        <w:rPr>
          <w:rFonts w:cs="Arial"/>
          <w:lang w:eastAsia="es-ES"/>
        </w:rPr>
      </w:pPr>
    </w:p>
    <w:p w:rsidR="00FC479E" w:rsidRPr="005A5BCD" w:rsidRDefault="00FC479E" w:rsidP="00FC479E">
      <w:pPr>
        <w:spacing w:after="0" w:line="240" w:lineRule="auto"/>
        <w:jc w:val="both"/>
        <w:rPr>
          <w:rFonts w:cs="Arial"/>
          <w:lang w:eastAsia="es-ES"/>
        </w:rPr>
      </w:pPr>
      <w:r w:rsidRPr="005A5BCD">
        <w:rPr>
          <w:rFonts w:cs="Arial"/>
          <w:lang w:eastAsia="es-ES"/>
        </w:rPr>
        <w:t xml:space="preserve">En cas que es requereixi un comitè d’experts s’indicarà en </w:t>
      </w:r>
      <w:r w:rsidRPr="005A5BCD">
        <w:rPr>
          <w:rFonts w:cs="Arial"/>
          <w:b/>
          <w:lang w:eastAsia="es-ES"/>
        </w:rPr>
        <w:t>l’apartat H.3 del quadre de característiques</w:t>
      </w:r>
      <w:r w:rsidRPr="005A5BCD">
        <w:rPr>
          <w:rFonts w:cs="Arial"/>
          <w:lang w:eastAsia="es-ES"/>
        </w:rPr>
        <w:t>. El comitè efectuarà la valoració dels criteris d’adjudicació que depenen d’un judici de valor, als quals es refereix la clàusula següent.</w:t>
      </w:r>
    </w:p>
    <w:p w:rsidR="00FC479E" w:rsidRPr="00F61656" w:rsidRDefault="00FC479E" w:rsidP="00FC479E">
      <w:pPr>
        <w:tabs>
          <w:tab w:val="left" w:pos="0"/>
          <w:tab w:val="left" w:pos="680"/>
          <w:tab w:val="left" w:pos="1134"/>
          <w:tab w:val="left" w:pos="5040"/>
        </w:tabs>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20" w:name="_Toc518556596"/>
      <w:r w:rsidRPr="00F61656">
        <w:rPr>
          <w:rFonts w:ascii="Arial" w:hAnsi="Arial" w:cs="Arial"/>
          <w:i w:val="0"/>
          <w:sz w:val="22"/>
          <w:szCs w:val="22"/>
        </w:rPr>
        <w:t>Catorzena. Determinació de l’oferta econòmicament més avantatjosa</w:t>
      </w:r>
      <w:bookmarkEnd w:id="20"/>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b/>
          <w:lang w:eastAsia="es-ES"/>
        </w:rPr>
      </w:pPr>
      <w:r w:rsidRPr="00F61656">
        <w:rPr>
          <w:rFonts w:cs="Arial"/>
          <w:b/>
          <w:lang w:eastAsia="es-ES"/>
        </w:rPr>
        <w:t>14.1 Criteris d’adjudicació del contracte</w:t>
      </w:r>
    </w:p>
    <w:p w:rsidR="00FC479E" w:rsidRDefault="00FC479E" w:rsidP="00FC479E">
      <w:pPr>
        <w:spacing w:after="0" w:line="240" w:lineRule="auto"/>
        <w:jc w:val="both"/>
        <w:rPr>
          <w:rFonts w:cs="Arial"/>
          <w:lang w:eastAsia="es-ES"/>
        </w:rPr>
      </w:pPr>
    </w:p>
    <w:p w:rsidR="00FC479E" w:rsidRPr="00E56F5A" w:rsidRDefault="00FC479E" w:rsidP="00FC479E">
      <w:pPr>
        <w:spacing w:after="0" w:line="240" w:lineRule="auto"/>
        <w:jc w:val="both"/>
        <w:rPr>
          <w:rFonts w:cs="Arial"/>
          <w:lang w:eastAsia="es-ES"/>
        </w:rPr>
      </w:pPr>
      <w:r w:rsidRPr="00F61656">
        <w:rPr>
          <w:rFonts w:cs="Arial"/>
          <w:lang w:eastAsia="es-ES"/>
        </w:rPr>
        <w:t>Per a la valoració de les proposicions i la determinació de la millor oferta s’ha d’atendre als criteris d’adjudicació establerts en l’</w:t>
      </w:r>
      <w:r w:rsidRPr="00F61656">
        <w:rPr>
          <w:rFonts w:cs="Arial"/>
          <w:b/>
          <w:lang w:eastAsia="es-ES"/>
        </w:rPr>
        <w:t>apartat H</w:t>
      </w:r>
      <w:r>
        <w:rPr>
          <w:rFonts w:cs="Arial"/>
          <w:b/>
          <w:lang w:eastAsia="es-ES"/>
        </w:rPr>
        <w:t>.1</w:t>
      </w:r>
      <w:r w:rsidRPr="00F61656">
        <w:rPr>
          <w:rFonts w:cs="Arial"/>
          <w:b/>
          <w:lang w:eastAsia="es-ES"/>
        </w:rPr>
        <w:t xml:space="preserve"> del quadre de característiques</w:t>
      </w:r>
      <w:r w:rsidRPr="00F61656">
        <w:rPr>
          <w:rFonts w:cs="Arial"/>
          <w:lang w:eastAsia="es-ES"/>
        </w:rPr>
        <w:t>.</w:t>
      </w:r>
    </w:p>
    <w:p w:rsidR="00F56E33" w:rsidRPr="00F61656" w:rsidRDefault="00F56E33" w:rsidP="00FC479E">
      <w:pPr>
        <w:tabs>
          <w:tab w:val="left" w:pos="0"/>
          <w:tab w:val="left" w:pos="680"/>
          <w:tab w:val="left" w:pos="1134"/>
          <w:tab w:val="left" w:pos="5040"/>
        </w:tabs>
        <w:spacing w:after="0" w:line="240" w:lineRule="auto"/>
        <w:jc w:val="both"/>
        <w:rPr>
          <w:rFonts w:cs="Arial"/>
          <w:b/>
          <w:highlight w:val="green"/>
          <w:lang w:eastAsia="es-ES"/>
        </w:rPr>
      </w:pPr>
    </w:p>
    <w:p w:rsidR="00FC479E" w:rsidRPr="00F61656" w:rsidRDefault="00FC479E" w:rsidP="00FC479E">
      <w:pPr>
        <w:tabs>
          <w:tab w:val="left" w:pos="0"/>
          <w:tab w:val="left" w:pos="680"/>
          <w:tab w:val="left" w:pos="1134"/>
          <w:tab w:val="left" w:pos="5040"/>
        </w:tabs>
        <w:spacing w:after="0" w:line="240" w:lineRule="auto"/>
        <w:jc w:val="both"/>
        <w:rPr>
          <w:rFonts w:cs="Arial"/>
          <w:b/>
          <w:lang w:eastAsia="es-ES"/>
        </w:rPr>
      </w:pPr>
      <w:r w:rsidRPr="00F61656">
        <w:rPr>
          <w:rFonts w:cs="Arial"/>
          <w:b/>
          <w:lang w:eastAsia="es-ES"/>
        </w:rPr>
        <w:t>14.2 Pràctica de la valoració de les ofertes</w:t>
      </w:r>
    </w:p>
    <w:p w:rsidR="00FC479E" w:rsidRPr="00F61656" w:rsidRDefault="00FC479E" w:rsidP="00FC479E">
      <w:pPr>
        <w:spacing w:after="0" w:line="240" w:lineRule="auto"/>
        <w:jc w:val="both"/>
        <w:rPr>
          <w:rFonts w:cs="Arial"/>
          <w:lang w:eastAsia="es-ES"/>
        </w:rPr>
      </w:pPr>
    </w:p>
    <w:p w:rsidR="00BB3EE5" w:rsidRPr="00677594" w:rsidRDefault="00BB3EE5" w:rsidP="00BB3EE5">
      <w:pPr>
        <w:spacing w:after="0" w:line="240" w:lineRule="auto"/>
        <w:jc w:val="both"/>
        <w:rPr>
          <w:rFonts w:cs="Arial"/>
          <w:lang w:eastAsia="es-ES"/>
        </w:rPr>
      </w:pPr>
      <w:r w:rsidRPr="00677594">
        <w:rPr>
          <w:rFonts w:cs="Arial"/>
          <w:lang w:eastAsia="es-ES"/>
        </w:rPr>
        <w:t xml:space="preserve">En cas </w:t>
      </w:r>
      <w:r w:rsidRPr="00677594">
        <w:rPr>
          <w:rFonts w:cs="Arial"/>
          <w:u w:val="single"/>
          <w:lang w:eastAsia="es-ES"/>
        </w:rPr>
        <w:t>de procediments oberts simplificats</w:t>
      </w:r>
      <w:r w:rsidRPr="00677594">
        <w:rPr>
          <w:rFonts w:cs="Arial"/>
          <w:lang w:eastAsia="es-ES"/>
        </w:rPr>
        <w:t>, tal i com es recull en l’article 159.4 d) de la LCSP,</w:t>
      </w:r>
      <w:r>
        <w:rPr>
          <w:rFonts w:cs="Arial"/>
          <w:lang w:eastAsia="es-ES"/>
        </w:rPr>
        <w:t xml:space="preserve"> modificat per la disposició final 7a. del Reial Decret-llei 15/2020, de 21 d’abril, </w:t>
      </w:r>
      <w:r w:rsidRPr="00677594">
        <w:rPr>
          <w:rFonts w:cs="Arial"/>
          <w:lang w:eastAsia="es-ES"/>
        </w:rPr>
        <w:t xml:space="preserve"> l’obertura dels sobres </w:t>
      </w:r>
      <w:r>
        <w:rPr>
          <w:rFonts w:cs="Arial"/>
          <w:lang w:eastAsia="es-ES"/>
        </w:rPr>
        <w:t>o arxius electrònics c</w:t>
      </w:r>
      <w:r w:rsidRPr="00677594">
        <w:rPr>
          <w:rFonts w:cs="Arial"/>
          <w:lang w:eastAsia="es-ES"/>
        </w:rPr>
        <w:t>ontenint la proposició es farà per l’ordre que procedeixi de conformitat amb l’establert en l’article 145 en funció del mètode aplicable per valorar els criteris d’adjudicació establerts en els plecs. L’obertura es farà per la mesa de contractació a què e</w:t>
      </w:r>
      <w:r>
        <w:rPr>
          <w:rFonts w:cs="Arial"/>
          <w:lang w:eastAsia="es-ES"/>
        </w:rPr>
        <w:t xml:space="preserve">s refereix la clàusula dotzena. No es preveu acte públic per a l’obertura del sobres atès que la licitació està prevista per mitjans electrònics. </w:t>
      </w:r>
      <w:r w:rsidRPr="00677594">
        <w:rPr>
          <w:rFonts w:cs="Arial"/>
          <w:lang w:eastAsia="es-ES"/>
        </w:rPr>
        <w:t>A aquest efecte, en el model d’oferta que figura com a annex 1 a aquest plec contindrà aquests extrems.</w:t>
      </w:r>
    </w:p>
    <w:p w:rsidR="00BB3EE5" w:rsidRPr="00677594" w:rsidRDefault="00BB3EE5" w:rsidP="00BB3EE5">
      <w:pPr>
        <w:spacing w:after="0" w:line="240" w:lineRule="auto"/>
        <w:jc w:val="both"/>
        <w:rPr>
          <w:rFonts w:cs="Arial"/>
          <w:lang w:eastAsia="es-ES"/>
        </w:rPr>
      </w:pPr>
    </w:p>
    <w:p w:rsidR="00BB3EE5" w:rsidRPr="00677594" w:rsidRDefault="00BB3EE5" w:rsidP="00BB3EE5">
      <w:pPr>
        <w:spacing w:after="0" w:line="240" w:lineRule="auto"/>
        <w:jc w:val="both"/>
        <w:rPr>
          <w:rFonts w:cs="Arial"/>
          <w:lang w:eastAsia="es-ES"/>
        </w:rPr>
      </w:pPr>
      <w:r w:rsidRPr="00677594">
        <w:rPr>
          <w:rFonts w:cs="Arial"/>
          <w:lang w:eastAsia="es-ES"/>
        </w:rPr>
        <w:t>En els supòsits en què en el procediment es contemplin critris d’adjudicació la quantificació dels quals depengui d’un judici de valor, la valoració de les proposicions l’han de fer els serveis tècnics de l’òrgan de contractació en un termini no superior a set dies, havent de sere suscrites pel tècnic o tècnics que realitzen la valoració.</w:t>
      </w:r>
    </w:p>
    <w:p w:rsidR="00BB3EE5" w:rsidRPr="00677594" w:rsidRDefault="00BB3EE5" w:rsidP="00BB3EE5">
      <w:pPr>
        <w:spacing w:after="0" w:line="240" w:lineRule="auto"/>
        <w:jc w:val="both"/>
        <w:rPr>
          <w:rFonts w:cs="Arial"/>
          <w:lang w:eastAsia="es-ES"/>
        </w:rPr>
      </w:pPr>
    </w:p>
    <w:p w:rsidR="00BB3EE5" w:rsidRDefault="00BB3EE5" w:rsidP="00BB3EE5">
      <w:pPr>
        <w:spacing w:after="0" w:line="240" w:lineRule="auto"/>
        <w:jc w:val="both"/>
        <w:rPr>
          <w:rFonts w:cs="Arial"/>
          <w:lang w:eastAsia="es-ES"/>
        </w:rPr>
      </w:pPr>
      <w:r w:rsidRPr="00677594">
        <w:rPr>
          <w:rFonts w:cs="Arial"/>
          <w:lang w:eastAsia="es-ES"/>
        </w:rPr>
        <w:t>En tot cas la valoració a què es refereix l’apartat anterior haurà d’estar efectuada a</w:t>
      </w:r>
      <w:r>
        <w:rPr>
          <w:rFonts w:cs="Arial"/>
          <w:lang w:eastAsia="es-ES"/>
        </w:rPr>
        <w:t xml:space="preserve">mb anterioritat a l’acte </w:t>
      </w:r>
      <w:r w:rsidRPr="00677594">
        <w:rPr>
          <w:rFonts w:cs="Arial"/>
          <w:lang w:eastAsia="es-ES"/>
        </w:rPr>
        <w:t xml:space="preserve">d’obertura del sobre que contingui l’oferta avaluable a través de criteris quantificables mitjançant la mera aplicació de fórmules. </w:t>
      </w:r>
    </w:p>
    <w:p w:rsidR="00BB3EE5" w:rsidRPr="00677594" w:rsidRDefault="00BB3EE5" w:rsidP="00BB3EE5">
      <w:pPr>
        <w:spacing w:after="0" w:line="240" w:lineRule="auto"/>
        <w:jc w:val="both"/>
        <w:rPr>
          <w:rFonts w:cs="Arial"/>
          <w:lang w:eastAsia="es-ES"/>
        </w:rPr>
      </w:pPr>
    </w:p>
    <w:p w:rsidR="00BB3EE5" w:rsidRPr="00677594" w:rsidRDefault="00BB3EE5" w:rsidP="00BB3EE5">
      <w:pPr>
        <w:spacing w:after="0" w:line="240" w:lineRule="auto"/>
        <w:jc w:val="both"/>
        <w:rPr>
          <w:rFonts w:cs="Arial"/>
          <w:lang w:eastAsia="es-ES"/>
        </w:rPr>
      </w:pPr>
      <w:r w:rsidRPr="00677594">
        <w:rPr>
          <w:rFonts w:cs="Arial"/>
          <w:lang w:eastAsia="es-ES"/>
        </w:rPr>
        <w:t>Si s’ha establert un únic criteri d’adjudicació o diversos criteris d’adjudicació tots ells quantificables de forma automàtica, en el dia, lloc i hora indicats a l’anunci de la lici</w:t>
      </w:r>
      <w:r>
        <w:rPr>
          <w:rFonts w:cs="Arial"/>
          <w:lang w:eastAsia="es-ES"/>
        </w:rPr>
        <w:t xml:space="preserve">tació tindrà lloc l’acte </w:t>
      </w:r>
      <w:r w:rsidRPr="00677594">
        <w:rPr>
          <w:rFonts w:cs="Arial"/>
          <w:lang w:eastAsia="es-ES"/>
        </w:rPr>
        <w:t>d’obertura del/s sobre/s presentat/s per les empreses admeses.</w:t>
      </w:r>
    </w:p>
    <w:p w:rsidR="00BB3EE5" w:rsidRPr="00677594" w:rsidRDefault="00BB3EE5" w:rsidP="00BB3EE5">
      <w:pPr>
        <w:spacing w:after="0" w:line="240" w:lineRule="auto"/>
        <w:jc w:val="both"/>
        <w:rPr>
          <w:rFonts w:cs="Arial"/>
          <w:lang w:eastAsia="es-ES"/>
        </w:rPr>
      </w:pPr>
    </w:p>
    <w:p w:rsidR="00BB3EE5" w:rsidRDefault="00BB3EE5" w:rsidP="00BB3EE5">
      <w:pPr>
        <w:spacing w:after="0" w:line="240" w:lineRule="auto"/>
        <w:jc w:val="both"/>
        <w:rPr>
          <w:rFonts w:cs="Arial"/>
          <w:lang w:eastAsia="es-ES"/>
        </w:rPr>
      </w:pPr>
      <w:r w:rsidRPr="00A34BC8">
        <w:rPr>
          <w:rFonts w:cs="Arial"/>
          <w:lang w:eastAsia="es-ES"/>
        </w:rPr>
        <w:t xml:space="preserve">En cas de </w:t>
      </w:r>
      <w:r w:rsidRPr="00A34BC8">
        <w:rPr>
          <w:rFonts w:cs="Arial"/>
          <w:u w:val="single"/>
          <w:lang w:eastAsia="es-ES"/>
        </w:rPr>
        <w:t>procediments oberts no simplificats</w:t>
      </w:r>
      <w:r w:rsidRPr="00A34BC8">
        <w:rPr>
          <w:rFonts w:cs="Arial"/>
          <w:lang w:eastAsia="es-ES"/>
        </w:rPr>
        <w:t xml:space="preserve"> si s’han establert criteris d’adjudicació avaluables en funció d’un judici de valor conjuntament amb criteris quantificables de forma automàtica</w:t>
      </w:r>
      <w:r>
        <w:rPr>
          <w:rFonts w:cs="Arial"/>
          <w:lang w:eastAsia="es-ES"/>
        </w:rPr>
        <w:t>, d’acord amb l’informe de la Direcció General de Contractació Pública, de 12 d’abril de 2018, no es considera necessària l’obertura en acte públic dels sobres que continguin les proposicions que es valorin mitjançant un judici de valor sempre que es donin les condicions següents:</w:t>
      </w:r>
    </w:p>
    <w:p w:rsidR="00BB3EE5" w:rsidRDefault="00BB3EE5" w:rsidP="00BB3EE5">
      <w:pPr>
        <w:pStyle w:val="Pargrafdellista"/>
        <w:numPr>
          <w:ilvl w:val="0"/>
          <w:numId w:val="7"/>
        </w:numPr>
        <w:jc w:val="both"/>
        <w:rPr>
          <w:rFonts w:ascii="Arial" w:hAnsi="Arial" w:cs="Arial"/>
          <w:sz w:val="22"/>
          <w:szCs w:val="22"/>
        </w:rPr>
      </w:pPr>
      <w:r w:rsidRPr="002C7292">
        <w:rPr>
          <w:rFonts w:ascii="Arial" w:hAnsi="Arial" w:cs="Arial"/>
          <w:sz w:val="22"/>
          <w:szCs w:val="22"/>
        </w:rPr>
        <w:t>Que la licitació sigui electrònica, amb les garanties</w:t>
      </w:r>
      <w:r>
        <w:rPr>
          <w:rFonts w:ascii="Arial" w:hAnsi="Arial" w:cs="Arial"/>
          <w:sz w:val="22"/>
          <w:szCs w:val="22"/>
        </w:rPr>
        <w:t xml:space="preserve"> que estableix la LCSP. </w:t>
      </w:r>
    </w:p>
    <w:p w:rsidR="00BB3EE5" w:rsidRDefault="00BB3EE5" w:rsidP="00BB3EE5">
      <w:pPr>
        <w:pStyle w:val="Pargrafdellista"/>
        <w:numPr>
          <w:ilvl w:val="0"/>
          <w:numId w:val="7"/>
        </w:numPr>
        <w:jc w:val="both"/>
        <w:rPr>
          <w:rFonts w:ascii="Arial" w:hAnsi="Arial" w:cs="Arial"/>
          <w:sz w:val="22"/>
          <w:szCs w:val="22"/>
        </w:rPr>
      </w:pPr>
      <w:r>
        <w:rPr>
          <w:rFonts w:ascii="Arial" w:hAnsi="Arial" w:cs="Arial"/>
          <w:sz w:val="22"/>
          <w:szCs w:val="22"/>
        </w:rPr>
        <w:t>En cas que no es pugui tramitar electrònicament, que la mesa de contractació acrediti que els sobres corresponents a la valoració per judici de valor s’han obert amb posterioritat a l’acabament del termini de presentació i que les proposicions s’han valorat i puntuat abans de l’obertura de l’oferta econòmica.</w:t>
      </w:r>
    </w:p>
    <w:p w:rsidR="00BB3EE5" w:rsidRDefault="00BB3EE5" w:rsidP="00BB3EE5">
      <w:pPr>
        <w:pStyle w:val="Pargrafdellista"/>
        <w:ind w:left="360"/>
        <w:jc w:val="both"/>
        <w:rPr>
          <w:rFonts w:ascii="Arial" w:hAnsi="Arial" w:cs="Arial"/>
          <w:sz w:val="22"/>
          <w:szCs w:val="22"/>
        </w:rPr>
      </w:pPr>
    </w:p>
    <w:p w:rsidR="00BB3EE5" w:rsidRPr="002C7292" w:rsidRDefault="00BB3EE5" w:rsidP="00BB3EE5">
      <w:pPr>
        <w:pStyle w:val="Pargrafdellista"/>
        <w:numPr>
          <w:ilvl w:val="0"/>
          <w:numId w:val="7"/>
        </w:numPr>
        <w:jc w:val="both"/>
        <w:rPr>
          <w:rFonts w:ascii="Arial" w:hAnsi="Arial" w:cs="Arial"/>
          <w:sz w:val="22"/>
          <w:szCs w:val="22"/>
        </w:rPr>
      </w:pPr>
      <w:r>
        <w:rPr>
          <w:rFonts w:ascii="Arial" w:hAnsi="Arial" w:cs="Arial"/>
          <w:sz w:val="22"/>
          <w:szCs w:val="22"/>
        </w:rPr>
        <w:lastRenderedPageBreak/>
        <w:t>En qualsevol cas, quan les proposicions i la seva valoració es facin públiques als licitadors abans de l’obertura de les ofertes econòmiques.</w:t>
      </w:r>
    </w:p>
    <w:p w:rsidR="00BB3EE5" w:rsidRPr="00A34BC8" w:rsidRDefault="00BB3EE5" w:rsidP="00BB3EE5">
      <w:pPr>
        <w:spacing w:after="0" w:line="240" w:lineRule="auto"/>
        <w:jc w:val="both"/>
        <w:rPr>
          <w:rFonts w:cs="Arial"/>
          <w:i/>
          <w:lang w:eastAsia="es-ES"/>
        </w:rPr>
      </w:pPr>
    </w:p>
    <w:p w:rsidR="00BB3EE5" w:rsidRPr="00A34BC8" w:rsidRDefault="00BB3EE5" w:rsidP="00BB3EE5">
      <w:pPr>
        <w:spacing w:after="0" w:line="240" w:lineRule="auto"/>
        <w:jc w:val="both"/>
        <w:rPr>
          <w:rFonts w:cs="Arial"/>
          <w:lang w:eastAsia="es-ES"/>
        </w:rPr>
      </w:pPr>
      <w:r w:rsidRPr="00A34BC8">
        <w:rPr>
          <w:rFonts w:cs="Arial"/>
          <w:lang w:eastAsia="es-ES"/>
        </w:rPr>
        <w:t>Posteriorment, si en el procediment seguit es preveu la presentació</w:t>
      </w:r>
      <w:r>
        <w:rPr>
          <w:rFonts w:cs="Arial"/>
          <w:lang w:eastAsia="es-ES"/>
        </w:rPr>
        <w:t xml:space="preserve"> de sobre C, es celebrarà un</w:t>
      </w:r>
      <w:r w:rsidRPr="00A34BC8">
        <w:rPr>
          <w:rFonts w:cs="Arial"/>
          <w:lang w:eastAsia="es-ES"/>
        </w:rPr>
        <w:t xml:space="preserve"> acte públic en el qual s’obriran els sobres C presentats per les empreses.</w:t>
      </w:r>
    </w:p>
    <w:p w:rsidR="00BB3EE5" w:rsidRPr="00A34BC8" w:rsidRDefault="00BB3EE5" w:rsidP="00BB3EE5">
      <w:pPr>
        <w:spacing w:after="0" w:line="240" w:lineRule="auto"/>
        <w:jc w:val="both"/>
        <w:rPr>
          <w:rFonts w:cs="Arial"/>
          <w:lang w:eastAsia="es-ES"/>
        </w:rPr>
      </w:pPr>
    </w:p>
    <w:p w:rsidR="00BB3EE5" w:rsidRPr="00A34BC8" w:rsidRDefault="00BB3EE5" w:rsidP="00BB3EE5">
      <w:pPr>
        <w:spacing w:after="0" w:line="240" w:lineRule="auto"/>
        <w:jc w:val="both"/>
        <w:rPr>
          <w:rFonts w:cs="Arial"/>
          <w:lang w:eastAsia="es-ES"/>
        </w:rPr>
      </w:pPr>
      <w:r w:rsidRPr="00A34BC8">
        <w:rPr>
          <w:rFonts w:cs="Arial"/>
          <w:lang w:eastAsia="es-ES"/>
        </w:rPr>
        <w:t>En tot cas, en aplicació de l’establert a l’article 157.3 de la LCSP, l’apertura de les proposicions haurà d’efectuar-se en el termini màxim de vint dies comptats des de la data de finalització del termini per presentar les mateixes.</w:t>
      </w:r>
    </w:p>
    <w:p w:rsidR="00BB3EE5" w:rsidRPr="00A34BC8" w:rsidRDefault="00BB3EE5" w:rsidP="00BB3EE5">
      <w:pPr>
        <w:spacing w:after="0" w:line="240" w:lineRule="auto"/>
        <w:jc w:val="both"/>
        <w:rPr>
          <w:rFonts w:cs="Arial"/>
          <w:lang w:eastAsia="es-ES"/>
        </w:rPr>
      </w:pPr>
    </w:p>
    <w:p w:rsidR="00BB3EE5" w:rsidRPr="00A34BC8" w:rsidRDefault="00BB3EE5" w:rsidP="00BB3EE5">
      <w:pPr>
        <w:spacing w:after="0" w:line="240" w:lineRule="auto"/>
        <w:jc w:val="both"/>
        <w:rPr>
          <w:rFonts w:cs="Arial"/>
          <w:lang w:eastAsia="es-ES"/>
        </w:rPr>
      </w:pPr>
      <w:r w:rsidRPr="00A34BC8">
        <w:rPr>
          <w:rFonts w:cs="Arial"/>
          <w:lang w:eastAsia="es-ES"/>
        </w:rPr>
        <w:t xml:space="preserve">Si la proposició es contingués en més d’un sobre o arxiu electrònic, de tal forma que aquests han d’obrir-se en diversos sobres independents, el termini anterior s’entendrà complert quan s’hagi obert, dins del mateix, el primer dels sobres o arxius electrònics que composen la proposició. </w:t>
      </w:r>
    </w:p>
    <w:p w:rsidR="00BB3EE5" w:rsidRPr="00A34BC8" w:rsidRDefault="00BB3EE5" w:rsidP="00BB3EE5">
      <w:pPr>
        <w:spacing w:after="0" w:line="240" w:lineRule="auto"/>
        <w:jc w:val="both"/>
        <w:rPr>
          <w:rFonts w:cs="Arial"/>
          <w:lang w:eastAsia="es-ES"/>
        </w:rPr>
      </w:pPr>
    </w:p>
    <w:p w:rsidR="00BB3EE5" w:rsidRPr="00A34BC8" w:rsidRDefault="00BB3EE5" w:rsidP="00BB3EE5">
      <w:pPr>
        <w:spacing w:after="0" w:line="240" w:lineRule="auto"/>
        <w:jc w:val="both"/>
        <w:rPr>
          <w:rFonts w:cs="Arial"/>
          <w:i/>
          <w:lang w:eastAsia="es-ES"/>
        </w:rPr>
      </w:pPr>
      <w:r w:rsidRPr="00A34BC8">
        <w:rPr>
          <w:rFonts w:cs="Arial"/>
          <w:lang w:eastAsia="es-ES"/>
        </w:rPr>
        <w:t xml:space="preserve">Un cop acabada l’obertura dels sobres, les empreses licitadores presents poden fer constar davant de la Mesa totes les observacions que considerin necessàries, les quals hauran de quedar reflectides en l’acta. </w:t>
      </w:r>
    </w:p>
    <w:p w:rsidR="00BB3EE5" w:rsidRPr="00A34BC8" w:rsidRDefault="00BB3EE5" w:rsidP="00BB3EE5">
      <w:pPr>
        <w:spacing w:after="0" w:line="240" w:lineRule="auto"/>
        <w:jc w:val="both"/>
        <w:rPr>
          <w:rFonts w:cs="Arial"/>
          <w:lang w:eastAsia="es-ES"/>
        </w:rPr>
      </w:pPr>
    </w:p>
    <w:p w:rsidR="00BB3EE5" w:rsidRPr="00A34BC8" w:rsidRDefault="00BB3EE5" w:rsidP="00BB3EE5">
      <w:pPr>
        <w:autoSpaceDE w:val="0"/>
        <w:autoSpaceDN w:val="0"/>
        <w:adjustRightInd w:val="0"/>
        <w:spacing w:after="0" w:line="240" w:lineRule="auto"/>
        <w:jc w:val="both"/>
        <w:rPr>
          <w:rFonts w:cs="Arial"/>
        </w:rPr>
      </w:pPr>
      <w:r w:rsidRPr="00A34BC8">
        <w:rPr>
          <w:rFonts w:cs="Arial"/>
        </w:rPr>
        <w:t xml:space="preserve">La Mesa de contractació podrà sol·licitar i admetre l’aclariment </w:t>
      </w:r>
      <w:r w:rsidRPr="00A34BC8">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rsidR="00BB3EE5" w:rsidRPr="00A34BC8" w:rsidRDefault="00BB3EE5" w:rsidP="00BB3EE5">
      <w:pPr>
        <w:spacing w:after="0" w:line="240" w:lineRule="auto"/>
        <w:jc w:val="both"/>
        <w:rPr>
          <w:rFonts w:cs="Arial"/>
          <w:lang w:eastAsia="es-ES"/>
        </w:rPr>
      </w:pPr>
    </w:p>
    <w:p w:rsidR="00BB3EE5" w:rsidRPr="00A34BC8" w:rsidRDefault="00BB3EE5" w:rsidP="00BB3EE5">
      <w:pPr>
        <w:spacing w:after="0" w:line="240" w:lineRule="auto"/>
        <w:jc w:val="both"/>
        <w:rPr>
          <w:rFonts w:cs="Arial"/>
          <w:lang w:eastAsia="es-ES"/>
        </w:rPr>
      </w:pPr>
      <w:r w:rsidRPr="00A34BC8">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BB3EE5" w:rsidRPr="00A34BC8" w:rsidRDefault="00BB3EE5" w:rsidP="00BB3EE5">
      <w:pPr>
        <w:spacing w:after="0" w:line="240" w:lineRule="auto"/>
        <w:jc w:val="both"/>
        <w:rPr>
          <w:rFonts w:cs="Arial"/>
          <w:i/>
          <w:lang w:eastAsia="es-ES"/>
        </w:rPr>
      </w:pPr>
    </w:p>
    <w:p w:rsidR="00BB3EE5" w:rsidRPr="00A34BC8" w:rsidRDefault="00BB3EE5" w:rsidP="00BB3EE5">
      <w:pPr>
        <w:spacing w:after="0" w:line="240" w:lineRule="auto"/>
        <w:jc w:val="both"/>
        <w:rPr>
          <w:rFonts w:cs="Arial"/>
          <w:lang w:eastAsia="es-ES"/>
        </w:rPr>
      </w:pPr>
      <w:r w:rsidRPr="00A34BC8">
        <w:rPr>
          <w:rFonts w:cs="Arial"/>
          <w:lang w:eastAsia="es-ES"/>
        </w:rPr>
        <w:t>Aquestes peticions d’esmena o aclariment es comunicaran a l’empresa mitjançant comunicació electrònica a través de l’e-NOTUM, integrat amb la Plataforma de Serveis de Contractació Pública, d’acord amb la clàusula vuitena d’aquest plec.</w:t>
      </w:r>
    </w:p>
    <w:p w:rsidR="00BB3EE5" w:rsidRPr="00A34BC8" w:rsidRDefault="00BB3EE5" w:rsidP="00BB3EE5">
      <w:pPr>
        <w:spacing w:after="0" w:line="240" w:lineRule="auto"/>
        <w:jc w:val="both"/>
        <w:rPr>
          <w:rFonts w:cs="Arial"/>
          <w:lang w:eastAsia="es-ES"/>
        </w:rPr>
      </w:pPr>
    </w:p>
    <w:p w:rsidR="00BB3EE5" w:rsidRPr="00A34BC8" w:rsidRDefault="00BB3EE5" w:rsidP="00BB3EE5">
      <w:pPr>
        <w:spacing w:after="0" w:line="240" w:lineRule="auto"/>
        <w:jc w:val="both"/>
        <w:rPr>
          <w:rFonts w:cs="Arial"/>
          <w:lang w:eastAsia="es-ES"/>
        </w:rPr>
      </w:pPr>
      <w:r w:rsidRPr="00A34BC8">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rsidR="00BB3EE5" w:rsidRPr="00A34BC8" w:rsidRDefault="00BB3EE5" w:rsidP="00BB3EE5">
      <w:pPr>
        <w:spacing w:after="0" w:line="240" w:lineRule="auto"/>
        <w:jc w:val="both"/>
        <w:rPr>
          <w:rFonts w:cs="Arial"/>
          <w:lang w:eastAsia="es-ES"/>
        </w:rPr>
      </w:pP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r w:rsidRPr="00A34BC8">
        <w:rPr>
          <w:rFonts w:cs="Arial"/>
          <w:lang w:eastAsia="es-ES"/>
        </w:rPr>
        <w:lastRenderedPageBreak/>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rsidR="00BB3EE5" w:rsidRPr="00A34BC8" w:rsidRDefault="00BB3EE5" w:rsidP="00BB3EE5">
      <w:pPr>
        <w:tabs>
          <w:tab w:val="left" w:pos="0"/>
          <w:tab w:val="left" w:pos="680"/>
          <w:tab w:val="left" w:pos="1134"/>
          <w:tab w:val="left" w:pos="5040"/>
        </w:tabs>
        <w:spacing w:after="0" w:line="240" w:lineRule="auto"/>
        <w:jc w:val="both"/>
        <w:rPr>
          <w:rFonts w:cs="Arial"/>
          <w:i/>
          <w:lang w:eastAsia="es-ES"/>
        </w:rPr>
      </w:pP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D’acord amb l’article 63.3.e) de la LCSP, s’han de publicar en el perfil de contractant de l’òrgan de contractació totes les actes de la mesa de contractació relatives al procediment d’adjudicació, així com l’informe de valoració dels criteris d’adjudicació quantificables mitjançant un judici de valor de cadascuna de les ofertes.</w:t>
      </w: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p>
    <w:p w:rsidR="00BB3EE5" w:rsidRPr="00A34BC8" w:rsidRDefault="00BB3EE5" w:rsidP="00BB3EE5">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Els actes d’exclusió de les empreses licitadores adoptats en relació amb l’obertura dels sobres B i, si s’escau, C, seran susceptibles d’impugnació en els termes establerts en la clàusula  trenta-novena.</w:t>
      </w:r>
    </w:p>
    <w:p w:rsidR="00FC479E" w:rsidRPr="00F61656" w:rsidRDefault="00FC479E" w:rsidP="00FC479E">
      <w:pPr>
        <w:tabs>
          <w:tab w:val="left" w:pos="0"/>
          <w:tab w:val="left" w:pos="680"/>
          <w:tab w:val="left" w:pos="1134"/>
          <w:tab w:val="left" w:pos="5040"/>
        </w:tabs>
        <w:spacing w:after="0" w:line="240" w:lineRule="auto"/>
        <w:jc w:val="both"/>
        <w:rPr>
          <w:rFonts w:cs="Arial"/>
          <w:lang w:eastAsia="es-ES"/>
        </w:rPr>
      </w:pPr>
    </w:p>
    <w:p w:rsidR="00FC479E" w:rsidRPr="00411C62" w:rsidRDefault="00FC479E" w:rsidP="00FC479E">
      <w:pPr>
        <w:spacing w:after="0" w:line="240" w:lineRule="auto"/>
        <w:jc w:val="both"/>
        <w:rPr>
          <w:rFonts w:cs="Arial"/>
          <w:lang w:eastAsia="es-ES"/>
        </w:rPr>
      </w:pPr>
      <w:r w:rsidRPr="00F61656">
        <w:rPr>
          <w:rFonts w:cs="Arial"/>
          <w:b/>
          <w:lang w:eastAsia="es-ES"/>
        </w:rPr>
        <w:t>1</w:t>
      </w:r>
      <w:r w:rsidRPr="00C64D32">
        <w:rPr>
          <w:rFonts w:cs="Arial"/>
          <w:b/>
          <w:lang w:eastAsia="es-ES"/>
        </w:rPr>
        <w:t xml:space="preserve">4.3 </w:t>
      </w:r>
      <w:r w:rsidRPr="00C64D32">
        <w:rPr>
          <w:rFonts w:cs="Arial"/>
          <w:lang w:eastAsia="es-ES"/>
        </w:rPr>
        <w:t xml:space="preserve">En casos </w:t>
      </w:r>
      <w:r w:rsidRPr="00432EC3">
        <w:rPr>
          <w:rFonts w:cs="Arial"/>
          <w:b/>
          <w:lang w:eastAsia="es-ES"/>
        </w:rPr>
        <w:t>d’empat</w:t>
      </w:r>
      <w:r w:rsidRPr="00C64D32">
        <w:rPr>
          <w:rFonts w:cs="Arial"/>
          <w:lang w:eastAsia="es-ES"/>
        </w:rPr>
        <w:t xml:space="preserve"> en les puntuacions obtingudes per les ofertes de les empreses licitadores, tindrà preferència en l’adjudicació del contracte</w:t>
      </w:r>
      <w:r>
        <w:rPr>
          <w:rFonts w:cs="Arial"/>
          <w:lang w:eastAsia="es-ES"/>
        </w:rPr>
        <w:t xml:space="preserve"> els criteris successius </w:t>
      </w:r>
      <w:r w:rsidRPr="00411C62">
        <w:rPr>
          <w:rFonts w:cs="Arial"/>
          <w:lang w:eastAsia="es-ES"/>
        </w:rPr>
        <w:t xml:space="preserve">següents: </w:t>
      </w:r>
    </w:p>
    <w:p w:rsidR="00FC479E" w:rsidRPr="00411C62" w:rsidRDefault="00FC479E" w:rsidP="00FC479E">
      <w:pPr>
        <w:spacing w:after="0" w:line="240" w:lineRule="auto"/>
        <w:jc w:val="both"/>
        <w:rPr>
          <w:rFonts w:cs="Arial"/>
          <w:lang w:eastAsia="es-ES"/>
        </w:rPr>
      </w:pPr>
    </w:p>
    <w:p w:rsidR="00FC479E" w:rsidRPr="00411C62" w:rsidRDefault="00FC479E" w:rsidP="00FC479E">
      <w:pPr>
        <w:pStyle w:val="Pargrafdellista"/>
        <w:numPr>
          <w:ilvl w:val="0"/>
          <w:numId w:val="5"/>
        </w:numPr>
        <w:contextualSpacing w:val="0"/>
        <w:jc w:val="both"/>
        <w:rPr>
          <w:rFonts w:ascii="Arial" w:hAnsi="Arial" w:cs="Arial"/>
          <w:sz w:val="22"/>
          <w:szCs w:val="22"/>
        </w:rPr>
      </w:pPr>
      <w:r w:rsidRPr="00411C62">
        <w:rPr>
          <w:rFonts w:ascii="Arial" w:hAnsi="Arial" w:cs="Arial"/>
          <w:sz w:val="22"/>
          <w:szCs w:val="22"/>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rsidR="00FC479E" w:rsidRPr="00411C62" w:rsidRDefault="00FC479E" w:rsidP="00FC479E">
      <w:pPr>
        <w:pStyle w:val="Pargrafdellista"/>
        <w:ind w:left="360"/>
        <w:contextualSpacing w:val="0"/>
        <w:jc w:val="both"/>
        <w:rPr>
          <w:rFonts w:ascii="Arial" w:hAnsi="Arial" w:cs="Arial"/>
          <w:sz w:val="22"/>
          <w:szCs w:val="22"/>
        </w:rPr>
      </w:pPr>
    </w:p>
    <w:p w:rsidR="00FC479E" w:rsidRPr="00411C62" w:rsidRDefault="00FC479E" w:rsidP="00FC479E">
      <w:pPr>
        <w:pStyle w:val="Pargrafdellista"/>
        <w:numPr>
          <w:ilvl w:val="0"/>
          <w:numId w:val="5"/>
        </w:numPr>
        <w:contextualSpacing w:val="0"/>
        <w:jc w:val="both"/>
        <w:rPr>
          <w:rFonts w:ascii="Arial" w:hAnsi="Arial" w:cs="Arial"/>
          <w:sz w:val="22"/>
          <w:szCs w:val="22"/>
        </w:rPr>
      </w:pPr>
      <w:r w:rsidRPr="00411C62">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rsidR="00FC479E" w:rsidRPr="00411C62" w:rsidRDefault="00FC479E" w:rsidP="00FC479E">
      <w:pPr>
        <w:spacing w:after="0" w:line="240" w:lineRule="auto"/>
        <w:jc w:val="both"/>
        <w:rPr>
          <w:rFonts w:cs="Arial"/>
        </w:rPr>
      </w:pPr>
    </w:p>
    <w:p w:rsidR="00FC479E" w:rsidRPr="00411C62" w:rsidRDefault="00FC479E" w:rsidP="00FC479E">
      <w:pPr>
        <w:pStyle w:val="Pargrafdellista"/>
        <w:numPr>
          <w:ilvl w:val="0"/>
          <w:numId w:val="5"/>
        </w:numPr>
        <w:contextualSpacing w:val="0"/>
        <w:jc w:val="both"/>
        <w:rPr>
          <w:rFonts w:ascii="Arial" w:hAnsi="Arial" w:cs="Arial"/>
          <w:sz w:val="22"/>
          <w:szCs w:val="22"/>
        </w:rPr>
      </w:pPr>
      <w:r w:rsidRPr="00411C62">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rsidR="00FC479E" w:rsidRPr="00411C62" w:rsidRDefault="00FC479E" w:rsidP="00FC479E">
      <w:pPr>
        <w:spacing w:after="0" w:line="240" w:lineRule="auto"/>
        <w:jc w:val="both"/>
        <w:rPr>
          <w:rFonts w:cs="Arial"/>
          <w:lang w:eastAsia="es-ES"/>
        </w:rPr>
      </w:pPr>
    </w:p>
    <w:p w:rsidR="00FC479E" w:rsidRPr="00411C62" w:rsidRDefault="00FC479E" w:rsidP="00FC479E">
      <w:pPr>
        <w:spacing w:after="0" w:line="240" w:lineRule="auto"/>
        <w:jc w:val="both"/>
        <w:rPr>
          <w:rFonts w:cs="Arial"/>
          <w:lang w:eastAsia="es-ES"/>
        </w:rPr>
      </w:pPr>
      <w:r w:rsidRPr="00411C62">
        <w:rPr>
          <w:rFonts w:cs="Arial"/>
          <w:lang w:eastAsia="es-ES"/>
        </w:rPr>
        <w:t>Les empreses licitadores han d’aportar la documentació acreditativa dels criteris de desempat en el moment en què es produeixi l’empat.</w:t>
      </w:r>
    </w:p>
    <w:p w:rsidR="00FC479E" w:rsidRPr="00411C62" w:rsidRDefault="00FC479E" w:rsidP="00FC479E">
      <w:pPr>
        <w:spacing w:after="0" w:line="240" w:lineRule="auto"/>
        <w:jc w:val="both"/>
        <w:rPr>
          <w:rFonts w:cs="Arial"/>
          <w:i/>
          <w:lang w:eastAsia="es-ES"/>
        </w:rPr>
      </w:pPr>
    </w:p>
    <w:p w:rsidR="00FC479E" w:rsidRPr="00411C62" w:rsidRDefault="00FC479E" w:rsidP="00FC479E">
      <w:pPr>
        <w:spacing w:after="0" w:line="240" w:lineRule="auto"/>
        <w:jc w:val="both"/>
        <w:rPr>
          <w:rFonts w:cs="Arial"/>
          <w:b/>
          <w:lang w:eastAsia="es-ES"/>
        </w:rPr>
      </w:pPr>
      <w:r w:rsidRPr="00411C62">
        <w:rPr>
          <w:rFonts w:cs="Arial"/>
          <w:b/>
          <w:lang w:eastAsia="es-ES"/>
        </w:rPr>
        <w:t>14.4 Subhasta electrònica</w:t>
      </w:r>
    </w:p>
    <w:p w:rsidR="00FC479E" w:rsidRPr="00411C62" w:rsidRDefault="00FC479E" w:rsidP="00FC479E">
      <w:pPr>
        <w:spacing w:after="0" w:line="240" w:lineRule="auto"/>
        <w:jc w:val="both"/>
        <w:rPr>
          <w:rFonts w:cs="Arial"/>
          <w:lang w:eastAsia="es-ES"/>
        </w:rPr>
      </w:pPr>
    </w:p>
    <w:p w:rsidR="00FC479E" w:rsidRPr="00411C62" w:rsidRDefault="00FC479E" w:rsidP="00FC479E">
      <w:pPr>
        <w:spacing w:after="0" w:line="240" w:lineRule="auto"/>
        <w:jc w:val="both"/>
        <w:rPr>
          <w:rFonts w:cs="Arial"/>
          <w:snapToGrid w:val="0"/>
          <w:lang w:eastAsia="es-ES"/>
        </w:rPr>
      </w:pPr>
      <w:r w:rsidRPr="00411C62">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rsidR="00FC479E" w:rsidRPr="00411C62" w:rsidRDefault="00FC479E" w:rsidP="00FC479E">
      <w:pPr>
        <w:spacing w:after="0" w:line="240" w:lineRule="auto"/>
        <w:jc w:val="both"/>
        <w:rPr>
          <w:rFonts w:cs="Arial"/>
          <w:snapToGrid w:val="0"/>
          <w:lang w:eastAsia="es-ES"/>
        </w:rPr>
      </w:pPr>
    </w:p>
    <w:p w:rsidR="00FC479E" w:rsidRPr="00411C62" w:rsidRDefault="00FC479E" w:rsidP="00FC479E">
      <w:pPr>
        <w:spacing w:after="0" w:line="240" w:lineRule="auto"/>
        <w:jc w:val="both"/>
        <w:rPr>
          <w:rFonts w:cs="Arial"/>
          <w:snapToGrid w:val="0"/>
          <w:lang w:eastAsia="es-ES"/>
        </w:rPr>
      </w:pPr>
      <w:r w:rsidRPr="00411C62">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sidRPr="00411C62">
        <w:rPr>
          <w:rFonts w:cs="Arial"/>
        </w:rPr>
        <w:t xml:space="preserve"> no es poden adjudicar mitjançant subhasta electrònica els contractes l’objecte dels quals tingui relació amb la qualitat alimentària</w:t>
      </w:r>
      <w:r w:rsidRPr="00411C62">
        <w:rPr>
          <w:rFonts w:cs="Arial"/>
          <w:snapToGrid w:val="0"/>
          <w:lang w:eastAsia="es-ES"/>
        </w:rPr>
        <w:t>.</w:t>
      </w:r>
    </w:p>
    <w:p w:rsidR="00FC479E" w:rsidRPr="00411C62" w:rsidRDefault="00FC479E" w:rsidP="00FC479E">
      <w:pPr>
        <w:spacing w:after="0" w:line="240" w:lineRule="auto"/>
        <w:jc w:val="both"/>
        <w:rPr>
          <w:rFonts w:cs="Arial"/>
          <w:lang w:eastAsia="es-ES"/>
        </w:rPr>
      </w:pPr>
    </w:p>
    <w:p w:rsidR="00FC479E" w:rsidRPr="00411C62" w:rsidRDefault="00FC479E" w:rsidP="00FC479E">
      <w:pPr>
        <w:spacing w:after="0" w:line="240" w:lineRule="auto"/>
        <w:jc w:val="both"/>
        <w:rPr>
          <w:rFonts w:cs="Arial"/>
          <w:lang w:eastAsia="es-ES"/>
        </w:rPr>
      </w:pPr>
      <w:r w:rsidRPr="00411C62">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rsidR="00FC479E" w:rsidRPr="00411C62" w:rsidRDefault="00FC479E" w:rsidP="00FC479E">
      <w:pPr>
        <w:spacing w:after="0" w:line="240" w:lineRule="auto"/>
        <w:jc w:val="both"/>
        <w:rPr>
          <w:rFonts w:cs="Arial"/>
          <w:b/>
          <w:lang w:eastAsia="es-ES"/>
        </w:rPr>
      </w:pPr>
    </w:p>
    <w:p w:rsidR="00FC479E" w:rsidRDefault="00FC479E" w:rsidP="00FC479E">
      <w:pPr>
        <w:spacing w:after="0" w:line="240" w:lineRule="auto"/>
        <w:jc w:val="both"/>
        <w:rPr>
          <w:rFonts w:cs="Arial"/>
          <w:b/>
          <w:lang w:eastAsia="es-ES"/>
        </w:rPr>
      </w:pPr>
      <w:r w:rsidRPr="00411C62">
        <w:rPr>
          <w:rFonts w:cs="Arial"/>
          <w:b/>
          <w:lang w:eastAsia="es-ES"/>
        </w:rPr>
        <w:t>14.5 Ofertes amb valors anormals o desproporcionats</w:t>
      </w:r>
    </w:p>
    <w:p w:rsidR="00F56E33" w:rsidRPr="00BB3EE5" w:rsidRDefault="00F56E33" w:rsidP="00FC479E">
      <w:pPr>
        <w:spacing w:after="0" w:line="240" w:lineRule="auto"/>
        <w:jc w:val="both"/>
        <w:rPr>
          <w:rFonts w:cs="Arial"/>
          <w:b/>
          <w:lang w:eastAsia="es-ES"/>
        </w:rPr>
      </w:pPr>
    </w:p>
    <w:p w:rsidR="00FC479E" w:rsidRPr="00411C62" w:rsidRDefault="00FC479E" w:rsidP="00FC479E">
      <w:pPr>
        <w:spacing w:after="0" w:line="240" w:lineRule="auto"/>
        <w:jc w:val="both"/>
        <w:rPr>
          <w:rFonts w:cs="Arial"/>
          <w:b/>
          <w:lang w:eastAsia="es-ES"/>
        </w:rPr>
      </w:pPr>
      <w:r w:rsidRPr="00411C62">
        <w:rPr>
          <w:rFonts w:cs="Arial"/>
          <w:lang w:eastAsia="es-ES"/>
        </w:rPr>
        <w:t>La determinació de les ofertes que presentin uns valors anormals s’ha de dur a terme en funció dels límits i els paràmetres objectius establerts en l’</w:t>
      </w:r>
      <w:r w:rsidRPr="00411C62">
        <w:rPr>
          <w:rFonts w:cs="Arial"/>
          <w:b/>
          <w:lang w:eastAsia="es-ES"/>
        </w:rPr>
        <w:t>apartat I del quadre de característiques.</w:t>
      </w:r>
    </w:p>
    <w:p w:rsidR="00FC479E" w:rsidRPr="00411C62"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411C62">
        <w:rPr>
          <w:rFonts w:cs="Arial"/>
          <w:lang w:eastAsia="es-ES"/>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w:t>
      </w:r>
      <w:r w:rsidRPr="00F61656">
        <w:rPr>
          <w:rFonts w:cs="Arial"/>
          <w:lang w:eastAsia="es-ES"/>
        </w:rPr>
        <w:t xml:space="preserve">l’oferta i les pertinents justificacions. L’empresa licitadora disposarà d’un termini </w:t>
      </w:r>
      <w:r w:rsidRPr="000152C0">
        <w:rPr>
          <w:rFonts w:cs="Arial"/>
          <w:lang w:eastAsia="es-ES"/>
        </w:rPr>
        <w:t xml:space="preserve">de 3 dies </w:t>
      </w:r>
      <w:r w:rsidRPr="00F61656">
        <w:rPr>
          <w:rFonts w:cs="Arial"/>
          <w:lang w:eastAsia="es-ES"/>
        </w:rPr>
        <w:t xml:space="preserve">per presentar la informació i els documents que siguin pertinents a aquests efectes. </w:t>
      </w:r>
    </w:p>
    <w:p w:rsidR="00FC479E" w:rsidRPr="00F61656" w:rsidRDefault="00FC479E" w:rsidP="00FC479E">
      <w:pPr>
        <w:spacing w:after="0" w:line="240" w:lineRule="auto"/>
        <w:jc w:val="both"/>
        <w:rPr>
          <w:rFonts w:cs="Arial"/>
          <w:i/>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Aquest requeriment es comunicarà a l’empresa mitjançant comunicació electrònica a través de l’e-NOTUM, integrat amb la Plataforma de Serveis de Contractació Pública, d’acord amb la clàusula vuitena d’aquest plec.</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rsidR="00FC479E" w:rsidRPr="00F61656"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lang w:eastAsia="es-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rsidR="00FC479E" w:rsidRPr="00F61656"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lang w:eastAsia="es-ES"/>
        </w:rPr>
        <w:t>L’òrgan de contractació rebutjarà</w:t>
      </w:r>
      <w:r w:rsidRPr="00F61656">
        <w:rPr>
          <w:rFonts w:cs="Arial"/>
        </w:rPr>
        <w:t xml:space="preserve"> </w:t>
      </w:r>
      <w:r w:rsidRPr="00F61656">
        <w:rPr>
          <w:rFonts w:cs="Arial"/>
          <w:lang w:eastAsia="es-ES"/>
        </w:rPr>
        <w:t xml:space="preserve">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rsidR="00EA54B3" w:rsidRPr="00F61656" w:rsidRDefault="00EA54B3"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21" w:name="_Toc518556597"/>
      <w:r w:rsidRPr="00F61656">
        <w:rPr>
          <w:rFonts w:ascii="Arial" w:hAnsi="Arial" w:cs="Arial"/>
          <w:i w:val="0"/>
          <w:sz w:val="22"/>
          <w:szCs w:val="22"/>
        </w:rPr>
        <w:t>Quinzena. Classificació de les ofertes i requeriment de documentació previ a l’adjudicació</w:t>
      </w:r>
      <w:bookmarkEnd w:id="21"/>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15.1 </w:t>
      </w:r>
      <w:r w:rsidRPr="00F61656">
        <w:rPr>
          <w:rFonts w:cs="Arial"/>
          <w:lang w:eastAsia="es-ES"/>
        </w:rPr>
        <w:t xml:space="preserve">Un cop valorades les ofertes, la mesa de contractació les classificarà per ordre decreixent i, posteriorment, remetrà a l’òrgan de contractació la corresponent proposta d’adjudicació.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Per realitzar aquesta classificació, la mesa tindrà en compte els criteris d’adjudicació assenyalats en l’</w:t>
      </w:r>
      <w:r w:rsidRPr="00F61656">
        <w:rPr>
          <w:rFonts w:cs="Arial"/>
          <w:b/>
          <w:lang w:eastAsia="es-ES"/>
        </w:rPr>
        <w:t>apartat H</w:t>
      </w:r>
      <w:r>
        <w:rPr>
          <w:rFonts w:cs="Arial"/>
          <w:b/>
          <w:lang w:eastAsia="es-ES"/>
        </w:rPr>
        <w:t>.1</w:t>
      </w:r>
      <w:r w:rsidRPr="00F61656">
        <w:rPr>
          <w:rFonts w:cs="Arial"/>
          <w:b/>
          <w:lang w:eastAsia="es-ES"/>
        </w:rPr>
        <w:t xml:space="preserve"> del quadre de característiques </w:t>
      </w:r>
      <w:r w:rsidRPr="00F61656">
        <w:rPr>
          <w:rFonts w:cs="Arial"/>
          <w:lang w:eastAsia="es-ES"/>
        </w:rPr>
        <w:t>i en l’anunci.</w:t>
      </w:r>
    </w:p>
    <w:p w:rsidR="00FC479E" w:rsidRPr="00F61656" w:rsidRDefault="00FC479E" w:rsidP="00FC479E">
      <w:pPr>
        <w:spacing w:after="0" w:line="240" w:lineRule="auto"/>
        <w:jc w:val="both"/>
        <w:rPr>
          <w:rFonts w:cs="Arial"/>
          <w:i/>
          <w:highlight w:val="yellow"/>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La proposta d’adjudicació de la mesa no crea cap dret a favor de l’empresa licitadora proposada com a adjudicatària, ja que l’òrgan de contractació podrà apartar-se’n sempre que motivi la seva decisió.</w:t>
      </w:r>
    </w:p>
    <w:p w:rsidR="00FC479E" w:rsidRPr="00F61656" w:rsidRDefault="00FC479E" w:rsidP="00FC479E">
      <w:pPr>
        <w:spacing w:after="0" w:line="240" w:lineRule="auto"/>
        <w:jc w:val="both"/>
        <w:rPr>
          <w:rFonts w:cs="Arial"/>
          <w:lang w:eastAsia="es-ES"/>
        </w:rPr>
      </w:pPr>
    </w:p>
    <w:p w:rsidR="00FC479E" w:rsidRPr="000152C0" w:rsidRDefault="00FC479E" w:rsidP="00FC479E">
      <w:pPr>
        <w:spacing w:after="0" w:line="240" w:lineRule="auto"/>
        <w:jc w:val="both"/>
        <w:rPr>
          <w:rFonts w:cs="Arial"/>
          <w:lang w:eastAsia="es-ES"/>
        </w:rPr>
      </w:pPr>
      <w:r w:rsidRPr="00F61656">
        <w:rPr>
          <w:rFonts w:cs="Arial"/>
          <w:b/>
          <w:lang w:eastAsia="es-ES"/>
        </w:rPr>
        <w:t xml:space="preserve">15.2 </w:t>
      </w:r>
      <w:r w:rsidRPr="00F61656">
        <w:rPr>
          <w:rFonts w:cs="Arial"/>
          <w:lang w:eastAsia="es-ES"/>
        </w:rPr>
        <w:t xml:space="preserve">Un cop acceptada la proposta de la mesa per l’òrgan de contractació, els serveis </w:t>
      </w:r>
      <w:r w:rsidRPr="000152C0">
        <w:rPr>
          <w:rFonts w:cs="Arial"/>
          <w:lang w:eastAsia="es-ES"/>
        </w:rPr>
        <w:t xml:space="preserve">corresponents requeriran  a l’empresa licitadora que hagi presentat la millor oferta per a què, dins del termini de </w:t>
      </w:r>
      <w:r w:rsidRPr="000152C0">
        <w:rPr>
          <w:rFonts w:cs="Arial"/>
          <w:u w:val="single"/>
          <w:lang w:eastAsia="es-ES"/>
        </w:rPr>
        <w:t>deu dies hàbils o set dies hàbils en cas de procediments oberts simplificats</w:t>
      </w:r>
      <w:r w:rsidRPr="000152C0">
        <w:rPr>
          <w:rFonts w:cs="Arial"/>
          <w:lang w:eastAsia="es-ES"/>
        </w:rPr>
        <w:t xml:space="preserve"> a comptar des del següent a aquell en què hagués rebut el requeriment, presenti la documentació justificativa a què es fa esment a continuació.</w:t>
      </w:r>
    </w:p>
    <w:p w:rsidR="00FC479E" w:rsidRPr="000152C0"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0152C0">
        <w:rPr>
          <w:rFonts w:cs="Arial"/>
          <w:lang w:eastAsia="es-ES"/>
        </w:rPr>
        <w:t>Aquest requeriment s’efectuarà mitjançant notificació electrònica a través de l’e-NOTUM, integrat amb la Plataforma de Serveis de Contractació Pública, d’acord amb la clàusula vuitena d’aquest plec.</w:t>
      </w:r>
    </w:p>
    <w:p w:rsidR="00FC479E" w:rsidRPr="00F61656" w:rsidRDefault="00FC479E" w:rsidP="00FC479E">
      <w:pPr>
        <w:tabs>
          <w:tab w:val="left" w:pos="2962"/>
        </w:tabs>
        <w:spacing w:after="0" w:line="240" w:lineRule="auto"/>
        <w:jc w:val="both"/>
        <w:rPr>
          <w:rFonts w:cs="Arial"/>
          <w:lang w:eastAsia="es-ES"/>
        </w:rPr>
      </w:pPr>
    </w:p>
    <w:p w:rsidR="00FC479E" w:rsidRPr="00F61656" w:rsidRDefault="00FC479E" w:rsidP="00FC479E">
      <w:pPr>
        <w:spacing w:after="0" w:line="240" w:lineRule="auto"/>
        <w:jc w:val="both"/>
        <w:rPr>
          <w:rFonts w:cs="Arial"/>
          <w:b/>
          <w:lang w:eastAsia="es-ES"/>
        </w:rPr>
      </w:pPr>
      <w:r w:rsidRPr="00F61656">
        <w:rPr>
          <w:rFonts w:cs="Arial"/>
          <w:b/>
          <w:lang w:eastAsia="es-ES"/>
        </w:rPr>
        <w:t>A.1 Empreses no inscrites en el Registre Electrònic d’Empreses Licitadores (RELI) o en el Registre Oficial de Licitadors i Empreses Classificades del Sector Públic  o que no figurin en una base de dades nacional d’un Estat membre de la Unió Europea</w:t>
      </w:r>
    </w:p>
    <w:p w:rsidR="00FC479E" w:rsidRPr="00C577CE"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L’empresa licitadora que hagi presentat la millor oferta haurà d’aportar la documentació següent –aquesta documentació, si escau, també s’haurà d’aportar respecte de les empreses a les</w:t>
      </w:r>
      <w:r w:rsidRPr="00F61656">
        <w:rPr>
          <w:rFonts w:cs="Arial"/>
          <w:color w:val="000000"/>
        </w:rPr>
        <w:t xml:space="preserve"> capacitats de les quals es recorri</w:t>
      </w:r>
      <w:r w:rsidRPr="00F61656">
        <w:rPr>
          <w:rFonts w:cs="Arial"/>
          <w:lang w:eastAsia="es-ES"/>
        </w:rPr>
        <w:t xml:space="preserve">: </w:t>
      </w:r>
    </w:p>
    <w:p w:rsidR="00FC479E" w:rsidRPr="00F61656" w:rsidRDefault="00FC479E" w:rsidP="00FC479E">
      <w:pPr>
        <w:spacing w:after="0" w:line="240" w:lineRule="auto"/>
        <w:jc w:val="both"/>
        <w:rPr>
          <w:rFonts w:cs="Arial"/>
          <w:lang w:eastAsia="es-ES"/>
        </w:rPr>
      </w:pPr>
    </w:p>
    <w:p w:rsidR="00FC479E" w:rsidRPr="00F61656" w:rsidRDefault="00FC479E" w:rsidP="00FC479E">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Documentació corresponent acreditativa de la capacitat d’obrar i de la personalitat jurídica, d’acord amb les previsions de la clàusula novena.</w:t>
      </w:r>
    </w:p>
    <w:p w:rsidR="00FC479E" w:rsidRPr="00F61656" w:rsidRDefault="00FC479E" w:rsidP="00FC479E">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rsidR="00FC479E" w:rsidRPr="00F61656" w:rsidRDefault="00FC479E" w:rsidP="00FC479E">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Documentació acreditativa del compliment dels requisits específics de solvència o del certificat de classificació corresponent.</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Així mateix, l’empresa licitadora que hagi presentat la millor oferta haurà d’aportar</w:t>
      </w:r>
      <w:r>
        <w:rPr>
          <w:rFonts w:cs="Arial"/>
          <w:lang w:eastAsia="es-ES"/>
        </w:rPr>
        <w:t>, si s’escau</w:t>
      </w:r>
      <w:r w:rsidRPr="00F61656">
        <w:rPr>
          <w:rFonts w:cs="Arial"/>
          <w:lang w:eastAsia="es-ES"/>
        </w:rPr>
        <w:t xml:space="preserve">: </w:t>
      </w:r>
    </w:p>
    <w:p w:rsidR="00FC479E" w:rsidRPr="00F61656" w:rsidRDefault="00FC479E" w:rsidP="00FC479E">
      <w:pPr>
        <w:spacing w:after="0" w:line="240" w:lineRule="auto"/>
        <w:jc w:val="both"/>
        <w:rPr>
          <w:rFonts w:cs="Arial"/>
          <w:lang w:eastAsia="es-ES"/>
        </w:rPr>
      </w:pPr>
    </w:p>
    <w:p w:rsidR="00FC479E" w:rsidRPr="00F61656" w:rsidRDefault="00FC479E" w:rsidP="00FC479E">
      <w:pPr>
        <w:numPr>
          <w:ilvl w:val="0"/>
          <w:numId w:val="2"/>
        </w:numPr>
        <w:tabs>
          <w:tab w:val="clear" w:pos="360"/>
          <w:tab w:val="num" w:pos="143"/>
        </w:tabs>
        <w:spacing w:after="0" w:line="240" w:lineRule="auto"/>
        <w:jc w:val="both"/>
        <w:rPr>
          <w:rFonts w:cs="Arial"/>
          <w:lang w:eastAsia="es-ES"/>
        </w:rPr>
      </w:pPr>
      <w:r>
        <w:rPr>
          <w:rFonts w:cs="Arial"/>
          <w:lang w:eastAsia="es-ES"/>
        </w:rPr>
        <w:t>C</w:t>
      </w:r>
      <w:r w:rsidRPr="00F61656">
        <w:rPr>
          <w:rFonts w:cs="Arial"/>
          <w:lang w:eastAsia="es-ES"/>
        </w:rPr>
        <w:t>ertificats acreditatius del compliment de les normes de garantia de la qualitat i de gestió mediambiental.</w:t>
      </w:r>
    </w:p>
    <w:p w:rsidR="00FC479E" w:rsidRPr="00F61656" w:rsidRDefault="00FC479E" w:rsidP="00FC479E">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l’efectiva disposició de mitjans que s’hagi compromès a dedicar o adscriure a l’execució del contracte d’acord amb l’article 76.2 de la LCSP.</w:t>
      </w:r>
    </w:p>
    <w:p w:rsidR="00FC479E" w:rsidRPr="007F08B2" w:rsidRDefault="00FC479E" w:rsidP="00FC479E">
      <w:pPr>
        <w:numPr>
          <w:ilvl w:val="0"/>
          <w:numId w:val="2"/>
        </w:numPr>
        <w:tabs>
          <w:tab w:val="clear" w:pos="360"/>
          <w:tab w:val="num" w:pos="143"/>
        </w:tabs>
        <w:spacing w:after="0" w:line="240" w:lineRule="auto"/>
        <w:jc w:val="both"/>
        <w:rPr>
          <w:rFonts w:cs="Arial"/>
          <w:snapToGrid w:val="0"/>
          <w:lang w:eastAsia="es-ES"/>
        </w:rPr>
      </w:pPr>
      <w:r w:rsidRPr="00F61656">
        <w:rPr>
          <w:rFonts w:cs="Arial"/>
          <w:lang w:eastAsia="es-ES"/>
        </w:rPr>
        <w:t xml:space="preserve">Document acreditatiu de la constitució de la </w:t>
      </w:r>
      <w:r w:rsidRPr="00F61656">
        <w:rPr>
          <w:rFonts w:cs="Arial"/>
          <w:snapToGrid w:val="0"/>
          <w:lang w:eastAsia="es-ES"/>
        </w:rPr>
        <w:t xml:space="preserve">garantia definitiva, d’acord amb el que s’estableix a la clàusula setzena (excepte en el cas que la garantia es constitueixi </w:t>
      </w:r>
      <w:r w:rsidRPr="007F08B2">
        <w:rPr>
          <w:rFonts w:cs="Arial"/>
          <w:snapToGrid w:val="0"/>
          <w:lang w:eastAsia="es-ES"/>
        </w:rPr>
        <w:t>mitjançant la retenció sobre el preu).</w:t>
      </w:r>
    </w:p>
    <w:p w:rsidR="00FC479E" w:rsidRPr="007F08B2" w:rsidRDefault="00FC479E" w:rsidP="00FC479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7F08B2">
        <w:rPr>
          <w:rFonts w:cs="Arial"/>
          <w:lang w:eastAsia="es-ES"/>
        </w:rPr>
        <w:t>Si s’escau, resguard acreditatiu d’haver efectuat el pagament de les despeses de publicitat corresponents, l’import màxim de les quals s’indica en l’</w:t>
      </w:r>
      <w:r w:rsidRPr="007F08B2">
        <w:rPr>
          <w:rFonts w:cs="Arial"/>
          <w:b/>
          <w:lang w:eastAsia="es-ES"/>
        </w:rPr>
        <w:t>apartat T del quadre de característiques</w:t>
      </w:r>
      <w:r w:rsidRPr="007F08B2">
        <w:rPr>
          <w:rFonts w:cs="Arial"/>
          <w:lang w:eastAsia="es-ES"/>
        </w:rPr>
        <w:t>.</w:t>
      </w:r>
    </w:p>
    <w:p w:rsidR="00FC479E" w:rsidRPr="00CE2164" w:rsidRDefault="006D316B" w:rsidP="00FC479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Pr>
          <w:rFonts w:cs="Arial"/>
          <w:lang w:eastAsia="es-ES"/>
        </w:rPr>
        <w:t>Si s’escau, r</w:t>
      </w:r>
      <w:r w:rsidR="00FC479E" w:rsidRPr="007F08B2">
        <w:rPr>
          <w:rFonts w:cs="Arial"/>
          <w:lang w:eastAsia="es-ES"/>
        </w:rPr>
        <w:t xml:space="preserve">elació del personal </w:t>
      </w:r>
      <w:r w:rsidR="00FC479E" w:rsidRPr="00F61656">
        <w:rPr>
          <w:rFonts w:cs="Arial"/>
          <w:lang w:eastAsia="es-ES"/>
        </w:rPr>
        <w:t xml:space="preserve">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w:t>
      </w:r>
      <w:r w:rsidR="00FC479E" w:rsidRPr="00F61656">
        <w:rPr>
          <w:rFonts w:cs="Arial"/>
          <w:lang w:eastAsia="es-ES"/>
        </w:rPr>
        <w:lastRenderedPageBreak/>
        <w:t xml:space="preserve">contractades les persones treballadores que s’ocuparan en l’execució del contracte i que acreditarà l’afiliació i alta de totes elles quan les hagi contractat i sempre amb caràcter previ a l’inici de l’activitat contractada. </w:t>
      </w:r>
    </w:p>
    <w:p w:rsidR="00FC479E" w:rsidRPr="00F61656" w:rsidRDefault="00FC479E" w:rsidP="00FC479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F61656">
        <w:rPr>
          <w:rFonts w:cs="Arial"/>
          <w:lang w:eastAsia="es-ES"/>
        </w:rPr>
        <w:t>Qualsevol altra documentació que, específicament i per la naturalesa del contracte, es determini en l’</w:t>
      </w:r>
      <w:r w:rsidRPr="00F61656">
        <w:rPr>
          <w:rFonts w:cs="Arial"/>
          <w:b/>
          <w:lang w:eastAsia="es-ES"/>
        </w:rPr>
        <w:t>apartat J del quadre de característiques</w:t>
      </w:r>
      <w:r w:rsidRPr="00F61656">
        <w:rPr>
          <w:rFonts w:cs="Arial"/>
          <w:lang w:eastAsia="es-ES"/>
        </w:rPr>
        <w:t xml:space="preserve"> del contracte.</w:t>
      </w:r>
    </w:p>
    <w:p w:rsidR="00ED3CB7" w:rsidRPr="00F61656" w:rsidRDefault="00ED3CB7" w:rsidP="00FC479E">
      <w:pPr>
        <w:tabs>
          <w:tab w:val="left" w:pos="0"/>
          <w:tab w:val="left" w:pos="680"/>
          <w:tab w:val="left" w:pos="1134"/>
          <w:tab w:val="left" w:pos="5040"/>
        </w:tabs>
        <w:spacing w:after="0" w:line="240" w:lineRule="auto"/>
        <w:jc w:val="both"/>
        <w:rPr>
          <w:rFonts w:cs="Arial"/>
          <w:lang w:eastAsia="es-ES"/>
        </w:rPr>
      </w:pPr>
    </w:p>
    <w:p w:rsidR="00FC479E" w:rsidRPr="00F61656" w:rsidRDefault="00FC479E" w:rsidP="00FC479E">
      <w:pPr>
        <w:spacing w:after="0" w:line="240" w:lineRule="auto"/>
        <w:jc w:val="both"/>
        <w:rPr>
          <w:rFonts w:cs="Arial"/>
          <w:b/>
          <w:lang w:eastAsia="es-ES"/>
        </w:rPr>
      </w:pPr>
      <w:r w:rsidRPr="00F61656">
        <w:rPr>
          <w:rFonts w:cs="Arial"/>
          <w:b/>
          <w:lang w:eastAsia="es-ES"/>
        </w:rPr>
        <w:t>A.2. Empreses inscrites en el Registre Electrònic d’Empreses Licitadores (RELI) o en el Registre Oficial de Licitadors i Empreses Classificades del Sector Públic  o que figurin en una base de dades nacional d’un Estat membre de la Unió Europea</w:t>
      </w:r>
    </w:p>
    <w:p w:rsidR="00FC479E" w:rsidRPr="00F61656" w:rsidRDefault="00FC479E" w:rsidP="00FC479E">
      <w:pPr>
        <w:tabs>
          <w:tab w:val="left" w:pos="0"/>
          <w:tab w:val="left" w:pos="680"/>
          <w:tab w:val="left" w:pos="1134"/>
          <w:tab w:val="left" w:pos="5040"/>
        </w:tabs>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L’empresa que hagi presentat la millor oferta  ha d’aportar</w:t>
      </w:r>
      <w:r>
        <w:rPr>
          <w:rFonts w:cs="Arial"/>
          <w:lang w:eastAsia="es-ES"/>
        </w:rPr>
        <w:t>, si s’escau,</w:t>
      </w:r>
      <w:r w:rsidRPr="00F61656">
        <w:rPr>
          <w:rFonts w:cs="Arial"/>
          <w:lang w:eastAsia="es-ES"/>
        </w:rPr>
        <w:t xml:space="preserve"> la documentació següent, només si no figura inscrita en aquests registres, o no consta vigent o actualitzada, d’acord amb el previst en la clàusula onzena d’aquest plec: </w:t>
      </w:r>
    </w:p>
    <w:p w:rsidR="00FC479E" w:rsidRPr="00F61656" w:rsidRDefault="00FC479E" w:rsidP="00FC479E">
      <w:pPr>
        <w:spacing w:after="0" w:line="240" w:lineRule="auto"/>
        <w:jc w:val="both"/>
        <w:rPr>
          <w:rFonts w:cs="Arial"/>
          <w:lang w:eastAsia="es-ES"/>
        </w:rPr>
      </w:pPr>
    </w:p>
    <w:p w:rsidR="00FC479E" w:rsidRPr="00F61656" w:rsidRDefault="00FC479E" w:rsidP="00FC479E">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l’efe</w:t>
      </w:r>
      <w:r>
        <w:rPr>
          <w:rFonts w:cs="Arial"/>
          <w:lang w:eastAsia="es-ES"/>
        </w:rPr>
        <w:t xml:space="preserve">ctiva disposició de mitjans que </w:t>
      </w:r>
      <w:r w:rsidRPr="00F61656">
        <w:rPr>
          <w:rFonts w:cs="Arial"/>
          <w:lang w:eastAsia="es-ES"/>
        </w:rPr>
        <w:t>s’hagi compromès a dedicar o adscriure a l’execució del contracte d’acord amb l’article 76.2 de la LCSP.</w:t>
      </w:r>
    </w:p>
    <w:p w:rsidR="00FC479E" w:rsidRPr="00F61656" w:rsidRDefault="00FC479E" w:rsidP="00FC479E">
      <w:pPr>
        <w:numPr>
          <w:ilvl w:val="0"/>
          <w:numId w:val="2"/>
        </w:numPr>
        <w:tabs>
          <w:tab w:val="clear" w:pos="360"/>
          <w:tab w:val="num" w:pos="143"/>
        </w:tabs>
        <w:spacing w:after="0" w:line="240" w:lineRule="auto"/>
        <w:jc w:val="both"/>
        <w:rPr>
          <w:rFonts w:cs="Arial"/>
          <w:snapToGrid w:val="0"/>
          <w:lang w:eastAsia="es-ES"/>
        </w:rPr>
      </w:pPr>
      <w:r w:rsidRPr="00F61656">
        <w:rPr>
          <w:rFonts w:cs="Arial"/>
          <w:lang w:eastAsia="es-ES"/>
        </w:rPr>
        <w:t xml:space="preserve">Document acreditatiu de la constitució de la </w:t>
      </w:r>
      <w:r w:rsidRPr="00F61656">
        <w:rPr>
          <w:rFonts w:cs="Arial"/>
          <w:snapToGrid w:val="0"/>
          <w:lang w:eastAsia="es-ES"/>
        </w:rPr>
        <w:t>garantia definitiva, d’acord amb el que s’estableix a la clàusula setzena.</w:t>
      </w:r>
    </w:p>
    <w:p w:rsidR="00FC479E" w:rsidRPr="00F61656" w:rsidRDefault="00FC479E" w:rsidP="00FC479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Pr>
          <w:rFonts w:cs="Arial"/>
          <w:lang w:eastAsia="es-ES"/>
        </w:rPr>
        <w:t>R</w:t>
      </w:r>
      <w:r w:rsidRPr="00F61656">
        <w:rPr>
          <w:rFonts w:cs="Arial"/>
          <w:lang w:eastAsia="es-ES"/>
        </w:rPr>
        <w:t>esguard acreditatiu d’haver efectuat el pagament de les despeses de publicitat corresponents, l’import màxim de les quals s’indica en l’</w:t>
      </w:r>
      <w:r w:rsidRPr="00F61656">
        <w:rPr>
          <w:rFonts w:cs="Arial"/>
          <w:b/>
          <w:lang w:eastAsia="es-ES"/>
        </w:rPr>
        <w:t xml:space="preserve">apartat </w:t>
      </w:r>
      <w:r>
        <w:rPr>
          <w:rFonts w:cs="Arial"/>
          <w:b/>
          <w:lang w:eastAsia="es-ES"/>
        </w:rPr>
        <w:t>T</w:t>
      </w:r>
      <w:r w:rsidRPr="00F61656">
        <w:rPr>
          <w:rFonts w:cs="Arial"/>
          <w:b/>
          <w:lang w:eastAsia="es-ES"/>
        </w:rPr>
        <w:t xml:space="preserve"> del quadre de </w:t>
      </w:r>
      <w:r w:rsidRPr="00F61656">
        <w:rPr>
          <w:rFonts w:cs="Arial"/>
          <w:lang w:eastAsia="es-ES"/>
        </w:rPr>
        <w:t>característiques.</w:t>
      </w:r>
    </w:p>
    <w:p w:rsidR="00FC479E" w:rsidRPr="00F61656" w:rsidRDefault="006D316B" w:rsidP="00FC479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Pr>
          <w:rFonts w:cs="Arial"/>
          <w:lang w:eastAsia="es-ES"/>
        </w:rPr>
        <w:t>Si s’escau, r</w:t>
      </w:r>
      <w:r w:rsidR="00FC479E" w:rsidRPr="00F61656">
        <w:rPr>
          <w:rFonts w:cs="Arial"/>
          <w:lang w:eastAsia="es-ES"/>
        </w:rPr>
        <w:t xml:space="preserve">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rsidR="00FC479E" w:rsidRPr="00B52F36" w:rsidRDefault="00FC479E" w:rsidP="00FC479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F61656">
        <w:rPr>
          <w:rFonts w:cs="Arial"/>
          <w:lang w:eastAsia="es-ES"/>
        </w:rPr>
        <w:t xml:space="preserve">Qualsevol altra documentació que, específicament i per la naturalesa del contracte, es </w:t>
      </w:r>
      <w:r w:rsidRPr="00B52F36">
        <w:rPr>
          <w:rFonts w:cs="Arial"/>
          <w:lang w:eastAsia="es-ES"/>
        </w:rPr>
        <w:t>determini en l’</w:t>
      </w:r>
      <w:r w:rsidRPr="00B52F36">
        <w:rPr>
          <w:rFonts w:cs="Arial"/>
          <w:b/>
          <w:lang w:eastAsia="es-ES"/>
        </w:rPr>
        <w:t>apartat J del quadre de característiques</w:t>
      </w:r>
      <w:r w:rsidRPr="00B52F36">
        <w:rPr>
          <w:rFonts w:cs="Arial"/>
          <w:lang w:eastAsia="es-ES"/>
        </w:rPr>
        <w:t xml:space="preserve"> del contracte.</w:t>
      </w:r>
    </w:p>
    <w:p w:rsidR="00EA54B3" w:rsidRPr="00B52F36" w:rsidRDefault="00EA54B3" w:rsidP="00FC479E">
      <w:pPr>
        <w:spacing w:after="0" w:line="240" w:lineRule="auto"/>
        <w:jc w:val="both"/>
        <w:rPr>
          <w:rFonts w:cs="Arial"/>
          <w:b/>
          <w:lang w:eastAsia="es-ES"/>
        </w:rPr>
      </w:pPr>
    </w:p>
    <w:p w:rsidR="00FC479E" w:rsidRPr="00B52F36" w:rsidRDefault="00FC479E" w:rsidP="00FC479E">
      <w:pPr>
        <w:spacing w:after="0" w:line="240" w:lineRule="auto"/>
        <w:jc w:val="both"/>
        <w:rPr>
          <w:rFonts w:cs="Arial"/>
          <w:b/>
          <w:lang w:eastAsia="es-ES"/>
        </w:rPr>
      </w:pPr>
      <w:r w:rsidRPr="00B52F36">
        <w:rPr>
          <w:rFonts w:cs="Arial"/>
          <w:b/>
          <w:lang w:eastAsia="es-ES"/>
        </w:rPr>
        <w:t>A.3 Empreses estrangeres:</w:t>
      </w:r>
    </w:p>
    <w:p w:rsidR="00FC479E" w:rsidRPr="00B52F36" w:rsidRDefault="00FC479E" w:rsidP="00FC479E">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3197"/>
        <w:gridCol w:w="3780"/>
      </w:tblGrid>
      <w:tr w:rsidR="00FC479E" w:rsidRPr="00B52F36" w:rsidTr="006E693B">
        <w:tc>
          <w:tcPr>
            <w:tcW w:w="1559" w:type="dxa"/>
          </w:tcPr>
          <w:p w:rsidR="00FC479E" w:rsidRPr="00B52F36" w:rsidRDefault="00FC479E" w:rsidP="006E693B">
            <w:pPr>
              <w:autoSpaceDE w:val="0"/>
              <w:autoSpaceDN w:val="0"/>
              <w:adjustRightInd w:val="0"/>
              <w:spacing w:after="0" w:line="240" w:lineRule="auto"/>
              <w:jc w:val="both"/>
              <w:rPr>
                <w:rFonts w:cs="Arial"/>
                <w:sz w:val="20"/>
                <w:szCs w:val="20"/>
              </w:rPr>
            </w:pPr>
          </w:p>
        </w:tc>
        <w:tc>
          <w:tcPr>
            <w:tcW w:w="3260" w:type="dxa"/>
          </w:tcPr>
          <w:p w:rsidR="00FC479E" w:rsidRPr="00B52F36" w:rsidRDefault="00FC479E" w:rsidP="006E693B">
            <w:pPr>
              <w:autoSpaceDE w:val="0"/>
              <w:autoSpaceDN w:val="0"/>
              <w:adjustRightInd w:val="0"/>
              <w:spacing w:after="0" w:line="240" w:lineRule="auto"/>
              <w:jc w:val="both"/>
              <w:rPr>
                <w:rFonts w:cs="Arial"/>
                <w:sz w:val="20"/>
                <w:szCs w:val="20"/>
              </w:rPr>
            </w:pPr>
            <w:r w:rsidRPr="00B52F36">
              <w:rPr>
                <w:rFonts w:cs="Arial"/>
                <w:sz w:val="20"/>
                <w:szCs w:val="20"/>
              </w:rPr>
              <w:t xml:space="preserve">Empreses no espanyoles </w:t>
            </w:r>
            <w:r w:rsidRPr="00B52F36">
              <w:rPr>
                <w:rFonts w:cs="Arial"/>
                <w:b/>
                <w:bCs/>
                <w:sz w:val="20"/>
                <w:szCs w:val="20"/>
              </w:rPr>
              <w:t xml:space="preserve">d'estats membres de la Unió Europea </w:t>
            </w:r>
            <w:r w:rsidRPr="00B52F36">
              <w:rPr>
                <w:rFonts w:cs="Arial"/>
                <w:sz w:val="20"/>
                <w:szCs w:val="20"/>
              </w:rPr>
              <w:t>o signataris de l'Acord sobre l'Espai Econòmic Europeu</w:t>
            </w:r>
          </w:p>
        </w:tc>
        <w:tc>
          <w:tcPr>
            <w:tcW w:w="3858" w:type="dxa"/>
          </w:tcPr>
          <w:p w:rsidR="00FC479E" w:rsidRPr="00B52F36" w:rsidRDefault="00FC479E" w:rsidP="006E693B">
            <w:pPr>
              <w:autoSpaceDE w:val="0"/>
              <w:autoSpaceDN w:val="0"/>
              <w:adjustRightInd w:val="0"/>
              <w:spacing w:after="0" w:line="240" w:lineRule="auto"/>
              <w:jc w:val="both"/>
              <w:rPr>
                <w:rFonts w:cs="Arial"/>
                <w:b/>
                <w:bCs/>
                <w:sz w:val="20"/>
                <w:szCs w:val="20"/>
              </w:rPr>
            </w:pPr>
            <w:r w:rsidRPr="00B52F36">
              <w:rPr>
                <w:rFonts w:cs="Arial"/>
                <w:b/>
                <w:bCs/>
                <w:sz w:val="20"/>
                <w:szCs w:val="20"/>
              </w:rPr>
              <w:t>Restants empreses estrangeres</w:t>
            </w:r>
          </w:p>
          <w:p w:rsidR="00FC479E" w:rsidRPr="00B52F36" w:rsidRDefault="00FC479E" w:rsidP="006E693B">
            <w:pPr>
              <w:autoSpaceDE w:val="0"/>
              <w:autoSpaceDN w:val="0"/>
              <w:adjustRightInd w:val="0"/>
              <w:spacing w:after="0" w:line="240" w:lineRule="auto"/>
              <w:jc w:val="both"/>
              <w:rPr>
                <w:rFonts w:cs="Arial"/>
                <w:sz w:val="20"/>
                <w:szCs w:val="20"/>
              </w:rPr>
            </w:pPr>
          </w:p>
        </w:tc>
      </w:tr>
      <w:tr w:rsidR="00FC479E" w:rsidRPr="00B52F36" w:rsidTr="006E693B">
        <w:tc>
          <w:tcPr>
            <w:tcW w:w="1559" w:type="dxa"/>
          </w:tcPr>
          <w:p w:rsidR="00FC479E" w:rsidRPr="00B52F36" w:rsidRDefault="00FC479E" w:rsidP="006E693B">
            <w:pPr>
              <w:autoSpaceDE w:val="0"/>
              <w:autoSpaceDN w:val="0"/>
              <w:adjustRightInd w:val="0"/>
              <w:spacing w:after="0" w:line="240" w:lineRule="auto"/>
              <w:jc w:val="both"/>
              <w:rPr>
                <w:rFonts w:cs="Arial"/>
                <w:b/>
                <w:bCs/>
                <w:sz w:val="20"/>
                <w:szCs w:val="20"/>
              </w:rPr>
            </w:pPr>
            <w:r w:rsidRPr="00B52F36">
              <w:rPr>
                <w:rFonts w:cs="Arial"/>
                <w:b/>
                <w:bCs/>
                <w:sz w:val="20"/>
                <w:szCs w:val="20"/>
              </w:rPr>
              <w:t>Documents que acreditin la capacitat d’obrar</w:t>
            </w:r>
          </w:p>
          <w:p w:rsidR="00FC479E" w:rsidRPr="00B52F36" w:rsidRDefault="00FC479E" w:rsidP="006E693B">
            <w:pPr>
              <w:autoSpaceDE w:val="0"/>
              <w:autoSpaceDN w:val="0"/>
              <w:adjustRightInd w:val="0"/>
              <w:spacing w:after="0" w:line="240" w:lineRule="auto"/>
              <w:jc w:val="both"/>
              <w:rPr>
                <w:rFonts w:cs="Arial"/>
                <w:sz w:val="20"/>
                <w:szCs w:val="20"/>
              </w:rPr>
            </w:pPr>
          </w:p>
        </w:tc>
        <w:tc>
          <w:tcPr>
            <w:tcW w:w="3260" w:type="dxa"/>
          </w:tcPr>
          <w:p w:rsidR="00FC479E" w:rsidRPr="00B52F36" w:rsidRDefault="00FC479E" w:rsidP="006E693B">
            <w:pPr>
              <w:autoSpaceDE w:val="0"/>
              <w:autoSpaceDN w:val="0"/>
              <w:adjustRightInd w:val="0"/>
              <w:spacing w:after="0" w:line="240" w:lineRule="auto"/>
              <w:jc w:val="both"/>
              <w:rPr>
                <w:rFonts w:cs="Arial"/>
                <w:sz w:val="20"/>
                <w:szCs w:val="20"/>
              </w:rPr>
            </w:pPr>
            <w:r w:rsidRPr="00B52F36">
              <w:rPr>
                <w:rFonts w:cs="Arial"/>
                <w:sz w:val="20"/>
                <w:szCs w:val="20"/>
              </w:rPr>
              <w:t>S'han d’acreditar mitjançant la inscripció en els registres o presentació de les certificacions que s'indiquen a l'annex I RGLCAP, en funció dels diferents contractes.</w:t>
            </w:r>
          </w:p>
          <w:p w:rsidR="00FC479E" w:rsidRPr="00B52F36" w:rsidRDefault="00FC479E" w:rsidP="006E693B">
            <w:pPr>
              <w:autoSpaceDE w:val="0"/>
              <w:autoSpaceDN w:val="0"/>
              <w:adjustRightInd w:val="0"/>
              <w:spacing w:after="0" w:line="240" w:lineRule="auto"/>
              <w:jc w:val="both"/>
              <w:rPr>
                <w:rFonts w:cs="Arial"/>
                <w:sz w:val="20"/>
                <w:szCs w:val="20"/>
              </w:rPr>
            </w:pPr>
          </w:p>
        </w:tc>
        <w:tc>
          <w:tcPr>
            <w:tcW w:w="3858" w:type="dxa"/>
          </w:tcPr>
          <w:p w:rsidR="00FC479E" w:rsidRPr="00B52F36" w:rsidRDefault="00FC479E" w:rsidP="006E693B">
            <w:pPr>
              <w:autoSpaceDE w:val="0"/>
              <w:autoSpaceDN w:val="0"/>
              <w:adjustRightInd w:val="0"/>
              <w:spacing w:after="0" w:line="240" w:lineRule="auto"/>
              <w:jc w:val="both"/>
              <w:rPr>
                <w:rFonts w:cs="Arial"/>
                <w:sz w:val="20"/>
                <w:szCs w:val="20"/>
              </w:rPr>
            </w:pPr>
            <w:r w:rsidRPr="00B52F36">
              <w:rPr>
                <w:rFonts w:cs="Arial"/>
                <w:sz w:val="20"/>
                <w:szCs w:val="20"/>
              </w:rPr>
              <w:t xml:space="preserve">a) S'ha d’acreditar mitjançant </w:t>
            </w:r>
            <w:r w:rsidRPr="00B52F36">
              <w:rPr>
                <w:rFonts w:cs="Arial"/>
                <w:bCs/>
                <w:sz w:val="20"/>
                <w:szCs w:val="20"/>
              </w:rPr>
              <w:t xml:space="preserve">informe </w:t>
            </w:r>
            <w:r w:rsidRPr="00B52F36">
              <w:rPr>
                <w:rFonts w:cs="Arial"/>
                <w:sz w:val="20"/>
                <w:szCs w:val="20"/>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habitualitat en el tràfic </w:t>
            </w:r>
            <w:r w:rsidRPr="00B52F36">
              <w:rPr>
                <w:rFonts w:cs="Arial"/>
                <w:vanish/>
                <w:sz w:val="20"/>
                <w:szCs w:val="20"/>
              </w:rPr>
              <w:t xml:space="preserve"> </w:t>
            </w:r>
            <w:r w:rsidRPr="00B52F36">
              <w:rPr>
                <w:rFonts w:cs="Arial"/>
                <w:sz w:val="20"/>
                <w:szCs w:val="20"/>
              </w:rPr>
              <w:t>local en l’àmbit de les activitats a les quals s’estén l'objecte del contracte.</w:t>
            </w:r>
          </w:p>
          <w:p w:rsidR="00FC479E" w:rsidRPr="00B52F36" w:rsidRDefault="00FC479E" w:rsidP="006E693B">
            <w:pPr>
              <w:autoSpaceDE w:val="0"/>
              <w:autoSpaceDN w:val="0"/>
              <w:adjustRightInd w:val="0"/>
              <w:spacing w:after="0" w:line="240" w:lineRule="auto"/>
              <w:jc w:val="both"/>
              <w:rPr>
                <w:rFonts w:cs="Arial"/>
                <w:sz w:val="20"/>
                <w:szCs w:val="20"/>
              </w:rPr>
            </w:pPr>
          </w:p>
          <w:p w:rsidR="00FC479E" w:rsidRPr="00B52F36" w:rsidRDefault="00FC479E" w:rsidP="006E693B">
            <w:pPr>
              <w:autoSpaceDE w:val="0"/>
              <w:autoSpaceDN w:val="0"/>
              <w:adjustRightInd w:val="0"/>
              <w:spacing w:after="0" w:line="240" w:lineRule="auto"/>
              <w:jc w:val="both"/>
              <w:rPr>
                <w:rFonts w:cs="Arial"/>
                <w:sz w:val="20"/>
                <w:szCs w:val="20"/>
              </w:rPr>
            </w:pPr>
            <w:r w:rsidRPr="00B52F36">
              <w:rPr>
                <w:rFonts w:cs="Arial"/>
                <w:sz w:val="20"/>
                <w:szCs w:val="20"/>
              </w:rPr>
              <w:t>b) S'ha d'acompanyar, a més, l’</w:t>
            </w:r>
            <w:r w:rsidRPr="00B52F36">
              <w:rPr>
                <w:rFonts w:cs="Arial"/>
                <w:bCs/>
                <w:sz w:val="20"/>
                <w:szCs w:val="20"/>
              </w:rPr>
              <w:t xml:space="preserve">informe de reciprocitat </w:t>
            </w:r>
            <w:r w:rsidRPr="00B52F36">
              <w:rPr>
                <w:rFonts w:cs="Arial"/>
                <w:sz w:val="20"/>
                <w:szCs w:val="20"/>
              </w:rPr>
              <w:t xml:space="preserve">a què es refereix l'article 68 LCSP, llevat que es tracti de </w:t>
            </w:r>
            <w:r w:rsidRPr="00B52F36">
              <w:rPr>
                <w:rFonts w:cs="Arial"/>
                <w:sz w:val="20"/>
                <w:szCs w:val="20"/>
              </w:rPr>
              <w:lastRenderedPageBreak/>
              <w:t>contractes subjectes a regulació harmonitzada.  En aquest cas, s’ha de substituir per un informe de la Missió Diplomàtica Permanent o de la Secretaria General de Comerç Exterior del Ministeri d’Economia sobre la condició d'estat signatari de l'Acord sobre Contractació Pública de l'Organització Mundial de Comerç.</w:t>
            </w:r>
          </w:p>
        </w:tc>
      </w:tr>
    </w:tbl>
    <w:p w:rsidR="00FC479E" w:rsidRPr="00B52F3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15.3</w:t>
      </w:r>
      <w:r w:rsidRPr="00F61656">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rsidR="00FC479E" w:rsidRPr="00F61656" w:rsidRDefault="00FC479E" w:rsidP="00FC479E">
      <w:pPr>
        <w:spacing w:after="0" w:line="240" w:lineRule="auto"/>
        <w:jc w:val="both"/>
        <w:rPr>
          <w:rFonts w:cs="Arial"/>
          <w:lang w:eastAsia="es-ES"/>
        </w:rPr>
      </w:pPr>
    </w:p>
    <w:p w:rsidR="00FC479E" w:rsidRPr="00CE2164" w:rsidRDefault="00FC479E" w:rsidP="00FC479E">
      <w:pPr>
        <w:spacing w:after="0" w:line="240" w:lineRule="auto"/>
        <w:jc w:val="both"/>
        <w:rPr>
          <w:rFonts w:cs="Arial"/>
          <w:lang w:eastAsia="es-ES"/>
        </w:rPr>
      </w:pPr>
      <w:r w:rsidRPr="00CE2164">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rsidR="00FC479E" w:rsidRPr="00CE2164" w:rsidRDefault="00FC479E" w:rsidP="00FC479E">
      <w:pPr>
        <w:spacing w:after="0" w:line="240" w:lineRule="auto"/>
        <w:jc w:val="both"/>
        <w:rPr>
          <w:rFonts w:cs="Arial"/>
          <w:lang w:eastAsia="es-ES"/>
        </w:rPr>
      </w:pPr>
    </w:p>
    <w:p w:rsidR="00FC479E" w:rsidRPr="002253E9" w:rsidRDefault="00FC479E" w:rsidP="00FC479E">
      <w:pPr>
        <w:spacing w:after="0" w:line="240" w:lineRule="auto"/>
        <w:jc w:val="both"/>
        <w:rPr>
          <w:rFonts w:cs="Arial"/>
          <w:lang w:eastAsia="es-ES"/>
        </w:rPr>
      </w:pPr>
      <w:r w:rsidRPr="00CE2164">
        <w:rPr>
          <w:rFonts w:cs="Arial"/>
          <w:lang w:eastAsia="es-ES"/>
        </w:rPr>
        <w:t>Aquestes peticions d’esmena es comunicaran a l’empresa mitjançant comunicació electrònica a través de l’e-NOTUM, integrat amb la Plataforma de Serveis de Contractació Pública, d’acord amb la clàusula vuitena d’aquest plec.</w:t>
      </w:r>
    </w:p>
    <w:p w:rsidR="00FC479E" w:rsidRPr="00F61656" w:rsidRDefault="00FC479E" w:rsidP="00FC479E">
      <w:pPr>
        <w:tabs>
          <w:tab w:val="left" w:pos="0"/>
          <w:tab w:val="left" w:pos="680"/>
          <w:tab w:val="left" w:pos="1134"/>
          <w:tab w:val="left" w:pos="5040"/>
        </w:tabs>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F61656">
        <w:rPr>
          <w:rFonts w:cs="Arial"/>
          <w:i/>
          <w:lang w:eastAsia="es-ES"/>
        </w:rPr>
        <w:t>a</w:t>
      </w:r>
      <w:r w:rsidRPr="00F61656">
        <w:rPr>
          <w:rFonts w:cs="Arial"/>
          <w:lang w:eastAsia="es-ES"/>
        </w:rPr>
        <w:t xml:space="preserve"> de la LCSP.</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Així mateix, l’eventual falsedat en allò declarat per les empreses licitadores en el DEUC o en altres declaracions pot donar lloc a la causa de prohibició de contractar amb el sector públic prevista en l’article 71.1.</w:t>
      </w:r>
      <w:r w:rsidRPr="00F61656">
        <w:rPr>
          <w:rFonts w:cs="Arial"/>
          <w:i/>
          <w:lang w:eastAsia="es-ES"/>
        </w:rPr>
        <w:t>e</w:t>
      </w:r>
      <w:r w:rsidRPr="00F61656">
        <w:rPr>
          <w:rFonts w:cs="Arial"/>
          <w:lang w:eastAsia="es-ES"/>
        </w:rPr>
        <w:t xml:space="preserve"> de la LCSP. </w:t>
      </w:r>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22" w:name="_Toc518556598"/>
      <w:r w:rsidRPr="00F61656">
        <w:rPr>
          <w:rFonts w:ascii="Arial" w:hAnsi="Arial" w:cs="Arial"/>
          <w:i w:val="0"/>
          <w:sz w:val="22"/>
          <w:szCs w:val="22"/>
        </w:rPr>
        <w:t>Setzena. Garantia definitiva</w:t>
      </w:r>
      <w:bookmarkEnd w:id="22"/>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16.1</w:t>
      </w:r>
      <w:r w:rsidRPr="00F61656">
        <w:rPr>
          <w:rFonts w:cs="Arial"/>
          <w:lang w:eastAsia="es-ES"/>
        </w:rPr>
        <w:t xml:space="preserve"> L’import de la garantia definitiva és el que s’assenyala en l’</w:t>
      </w:r>
      <w:r w:rsidRPr="00F61656">
        <w:rPr>
          <w:rFonts w:cs="Arial"/>
          <w:b/>
          <w:lang w:eastAsia="es-ES"/>
        </w:rPr>
        <w:t xml:space="preserve">apartat </w:t>
      </w:r>
      <w:r>
        <w:rPr>
          <w:rFonts w:cs="Arial"/>
          <w:b/>
          <w:lang w:eastAsia="es-ES"/>
        </w:rPr>
        <w:t>K.2</w:t>
      </w:r>
      <w:r w:rsidRPr="00F61656">
        <w:rPr>
          <w:rFonts w:cs="Arial"/>
          <w:b/>
          <w:lang w:eastAsia="es-ES"/>
        </w:rPr>
        <w:t xml:space="preserve"> del quadre de característiques</w:t>
      </w:r>
      <w:r w:rsidRPr="00F61656">
        <w:rPr>
          <w:rFonts w:cs="Arial"/>
          <w:lang w:eastAsia="es-ES"/>
        </w:rPr>
        <w:t xml:space="preserve">. </w:t>
      </w:r>
    </w:p>
    <w:p w:rsidR="00FC479E" w:rsidRPr="00F61656" w:rsidRDefault="00FC479E" w:rsidP="00FC479E">
      <w:pPr>
        <w:spacing w:after="0" w:line="240" w:lineRule="auto"/>
        <w:jc w:val="both"/>
        <w:rPr>
          <w:rFonts w:cs="Arial"/>
          <w:lang w:eastAsia="es-ES"/>
        </w:rPr>
      </w:pPr>
    </w:p>
    <w:p w:rsidR="00FC479E" w:rsidRPr="007D5E8E" w:rsidRDefault="00FC479E" w:rsidP="00FC479E">
      <w:pPr>
        <w:spacing w:after="0" w:line="240" w:lineRule="auto"/>
        <w:jc w:val="both"/>
        <w:rPr>
          <w:rFonts w:cs="Arial"/>
          <w:lang w:eastAsia="es-ES"/>
        </w:rPr>
      </w:pPr>
      <w:r w:rsidRPr="007D5E8E">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w:t>
      </w:r>
      <w:r>
        <w:rPr>
          <w:rFonts w:cs="Arial"/>
          <w:lang w:eastAsia="es-ES"/>
        </w:rPr>
        <w:t xml:space="preserve"> de dit preu.</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16.2</w:t>
      </w:r>
      <w:r w:rsidRPr="00F61656">
        <w:rPr>
          <w:rFonts w:cs="Arial"/>
          <w:lang w:eastAsia="es-ES"/>
        </w:rPr>
        <w:t xml:space="preserve">  Les garanties es poden prestar en alguna de les formes següents: </w:t>
      </w:r>
    </w:p>
    <w:p w:rsidR="00FC479E" w:rsidRPr="00F61656" w:rsidRDefault="00FC479E" w:rsidP="00FC479E">
      <w:pPr>
        <w:spacing w:after="0" w:line="240" w:lineRule="auto"/>
        <w:jc w:val="both"/>
        <w:rPr>
          <w:rFonts w:cs="Arial"/>
          <w:lang w:eastAsia="es-ES"/>
        </w:rPr>
      </w:pPr>
    </w:p>
    <w:p w:rsidR="00FC479E" w:rsidRPr="00F61656" w:rsidRDefault="00FC479E" w:rsidP="00FC479E">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 xml:space="preserve">En efectiu o en valors de deute públic amb subjecció, en cada cas, a les condicions establertes reglamentàriament. L’efectiu i els certificats d’immobilització en els valors </w:t>
      </w:r>
      <w:r w:rsidRPr="00F61656">
        <w:rPr>
          <w:rFonts w:cs="Arial"/>
          <w:lang w:eastAsia="es-ES"/>
        </w:rPr>
        <w:lastRenderedPageBreak/>
        <w:t xml:space="preserve">anotats s’han de dipositar a la Caixa General de Dipòsits de la Tresoreria General de la Generalitat de Catalunya o a les caixes de dipòsits de les tresoreries territorials. </w:t>
      </w:r>
    </w:p>
    <w:p w:rsidR="00FC479E" w:rsidRPr="00F61656" w:rsidRDefault="00FC479E" w:rsidP="00FC479E">
      <w:pPr>
        <w:tabs>
          <w:tab w:val="left" w:pos="360"/>
        </w:tabs>
        <w:spacing w:after="0" w:line="240" w:lineRule="auto"/>
        <w:ind w:left="360"/>
        <w:jc w:val="both"/>
        <w:rPr>
          <w:rFonts w:cs="Arial"/>
          <w:lang w:eastAsia="es-ES"/>
        </w:rPr>
      </w:pPr>
    </w:p>
    <w:p w:rsidR="00FC479E" w:rsidRPr="00F61656" w:rsidRDefault="00FC479E" w:rsidP="00FC479E">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 xml:space="preserve">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 </w:t>
      </w:r>
    </w:p>
    <w:p w:rsidR="00FC479E" w:rsidRPr="00F61656" w:rsidRDefault="00FC479E" w:rsidP="00FC479E">
      <w:pPr>
        <w:tabs>
          <w:tab w:val="left" w:pos="360"/>
        </w:tabs>
        <w:spacing w:after="0" w:line="240" w:lineRule="auto"/>
        <w:jc w:val="both"/>
        <w:rPr>
          <w:rFonts w:cs="Arial"/>
          <w:lang w:eastAsia="es-ES"/>
        </w:rPr>
      </w:pPr>
    </w:p>
    <w:p w:rsidR="00FC479E" w:rsidRPr="00F61656" w:rsidRDefault="00FC479E" w:rsidP="00FC479E">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rsidR="00FC479E" w:rsidRPr="00C62B77" w:rsidRDefault="00FC479E" w:rsidP="00FC479E">
      <w:pPr>
        <w:spacing w:after="0" w:line="240" w:lineRule="auto"/>
        <w:jc w:val="both"/>
        <w:rPr>
          <w:rFonts w:cs="Arial"/>
          <w:i/>
          <w:lang w:eastAsia="es-ES"/>
        </w:rPr>
      </w:pPr>
    </w:p>
    <w:p w:rsidR="00FC479E" w:rsidRPr="00C62B77" w:rsidRDefault="00FC479E" w:rsidP="00FC479E">
      <w:pPr>
        <w:pStyle w:val="Default"/>
        <w:rPr>
          <w:bCs/>
          <w:color w:val="auto"/>
          <w:sz w:val="22"/>
          <w:szCs w:val="22"/>
        </w:rPr>
      </w:pPr>
      <w:r w:rsidRPr="00C62B77">
        <w:rPr>
          <w:bCs/>
          <w:color w:val="auto"/>
          <w:sz w:val="22"/>
          <w:szCs w:val="22"/>
        </w:rPr>
        <w:t>En cas d’efectuar-se la garantia definitiva mitjançant el sistema de retenció de part del preu, la quantitat de la garantia serà retinguda en la primera factura que se’n derivi del contracte.</w:t>
      </w:r>
    </w:p>
    <w:p w:rsidR="00FC479E" w:rsidRPr="00C62B77" w:rsidRDefault="00FC479E" w:rsidP="00FC479E">
      <w:pPr>
        <w:spacing w:after="0" w:line="240" w:lineRule="auto"/>
        <w:jc w:val="both"/>
        <w:rPr>
          <w:rFonts w:cs="Arial"/>
          <w:i/>
          <w:lang w:eastAsia="es-ES"/>
        </w:rPr>
      </w:pPr>
    </w:p>
    <w:p w:rsidR="00FC479E" w:rsidRPr="00F61656" w:rsidRDefault="00FC479E" w:rsidP="00FC479E">
      <w:pPr>
        <w:spacing w:after="0" w:line="240" w:lineRule="auto"/>
        <w:jc w:val="both"/>
        <w:rPr>
          <w:rFonts w:cs="Arial"/>
          <w:lang w:eastAsia="es-ES"/>
        </w:rPr>
      </w:pPr>
      <w:r w:rsidRPr="00C62B77">
        <w:rPr>
          <w:rFonts w:cs="Arial"/>
          <w:b/>
          <w:lang w:eastAsia="es-ES"/>
        </w:rPr>
        <w:t>16.3</w:t>
      </w:r>
      <w:r w:rsidRPr="00C62B77">
        <w:rPr>
          <w:rFonts w:cs="Arial"/>
          <w:lang w:eastAsia="es-ES"/>
        </w:rPr>
        <w:t xml:space="preserve"> En el cas d’unió temporal d’empreses</w:t>
      </w:r>
      <w:r w:rsidRPr="00F61656">
        <w:rPr>
          <w:rFonts w:cs="Arial"/>
          <w:lang w:eastAsia="es-ES"/>
        </w:rPr>
        <w:t>, la garantia definitiva es pot constituir per una o vàries de les empreses participants, sempre que en conjunt arribi a la quantia requerida en l’</w:t>
      </w:r>
      <w:r w:rsidRPr="00F61656">
        <w:rPr>
          <w:rFonts w:cs="Arial"/>
          <w:b/>
          <w:lang w:eastAsia="es-ES"/>
        </w:rPr>
        <w:t xml:space="preserve">apartat </w:t>
      </w:r>
      <w:r>
        <w:rPr>
          <w:rFonts w:cs="Arial"/>
          <w:b/>
          <w:lang w:eastAsia="es-ES"/>
        </w:rPr>
        <w:t xml:space="preserve">K.2 </w:t>
      </w:r>
      <w:r w:rsidRPr="00F61656">
        <w:rPr>
          <w:rFonts w:cs="Arial"/>
          <w:b/>
          <w:lang w:eastAsia="es-ES"/>
        </w:rPr>
        <w:t>del quadre de característiques</w:t>
      </w:r>
      <w:r w:rsidRPr="00F61656">
        <w:rPr>
          <w:rFonts w:cs="Arial"/>
          <w:lang w:eastAsia="es-ES"/>
        </w:rPr>
        <w:t xml:space="preserve"> i garanteixi solidàriament a totes les empreses integrants de la unió temporal.</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16.4</w:t>
      </w:r>
      <w:r w:rsidRPr="00F61656">
        <w:rPr>
          <w:rFonts w:cs="Arial"/>
          <w:lang w:eastAsia="es-ES"/>
        </w:rPr>
        <w:t xml:space="preserve"> La garantia definitiva respon dels conceptes definits en l’article 110 de la LCSP.</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16.5</w:t>
      </w:r>
      <w:r w:rsidRPr="00F61656">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16.6</w:t>
      </w:r>
      <w:r w:rsidRPr="00F61656">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16.7</w:t>
      </w:r>
      <w:r w:rsidRPr="00F61656">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16.8 </w:t>
      </w:r>
      <w:r w:rsidRPr="00F61656">
        <w:rPr>
          <w:rFonts w:cs="Arial"/>
          <w:lang w:eastAsia="es-ES"/>
        </w:rPr>
        <w:t>En el cas que la garantia no es reposi en els supòsits esmentats en l’apartat anterior, l’Administració pot resoldre el contracte.</w:t>
      </w:r>
    </w:p>
    <w:p w:rsidR="00FC479E" w:rsidRPr="00F61656" w:rsidRDefault="00FC479E" w:rsidP="00FC479E">
      <w:pPr>
        <w:spacing w:after="0" w:line="240" w:lineRule="auto"/>
        <w:jc w:val="both"/>
        <w:rPr>
          <w:rFonts w:cs="Arial"/>
          <w:lang w:eastAsia="es-ES"/>
        </w:rPr>
      </w:pPr>
    </w:p>
    <w:p w:rsidR="00FC479E" w:rsidRPr="00C62B77" w:rsidRDefault="00FC479E" w:rsidP="00FC479E">
      <w:pPr>
        <w:spacing w:after="0" w:line="240" w:lineRule="auto"/>
        <w:jc w:val="both"/>
        <w:rPr>
          <w:rFonts w:cs="Arial"/>
          <w:lang w:eastAsia="es-ES"/>
        </w:rPr>
      </w:pPr>
      <w:r w:rsidRPr="00F61656">
        <w:rPr>
          <w:rFonts w:cs="Arial"/>
          <w:b/>
          <w:lang w:eastAsia="es-ES"/>
        </w:rPr>
        <w:t>16.9</w:t>
      </w:r>
      <w:r w:rsidRPr="00F61656">
        <w:rPr>
          <w:rFonts w:cs="Arial"/>
          <w:lang w:eastAsia="es-ES"/>
        </w:rPr>
        <w:t xml:space="preserve"> </w:t>
      </w:r>
      <w:r>
        <w:rPr>
          <w:rFonts w:cs="Arial"/>
          <w:lang w:eastAsia="es-ES"/>
        </w:rPr>
        <w:t>L’apartat K.2</w:t>
      </w:r>
      <w:r w:rsidRPr="00C62B77">
        <w:rPr>
          <w:rFonts w:cs="Arial"/>
          <w:lang w:eastAsia="es-ES"/>
        </w:rPr>
        <w:t xml:space="preserve"> del quadre de característiques pot preveure que, en casos especials i, en particular, en cas que l’oferta de l’empresa adjudicatària hagués estat incursa en presumpció d’anormalitat, hagi de presentar garantia complementària de fins un 5% del preu)</w:t>
      </w:r>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23" w:name="_Toc518556599"/>
      <w:r w:rsidRPr="00F61656">
        <w:rPr>
          <w:rFonts w:ascii="Arial" w:hAnsi="Arial" w:cs="Arial"/>
          <w:i w:val="0"/>
          <w:sz w:val="22"/>
          <w:szCs w:val="22"/>
        </w:rPr>
        <w:t>Dissetena. Decisió de no adjudicar o subscriure el contracte i desistiment</w:t>
      </w:r>
      <w:bookmarkEnd w:id="23"/>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autoSpaceDE w:val="0"/>
        <w:autoSpaceDN w:val="0"/>
        <w:adjustRightInd w:val="0"/>
        <w:spacing w:after="0" w:line="240" w:lineRule="auto"/>
        <w:jc w:val="both"/>
        <w:rPr>
          <w:rFonts w:cs="Arial"/>
          <w:lang w:eastAsia="es-ES"/>
        </w:rPr>
      </w:pPr>
      <w:r w:rsidRPr="00F61656">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rsidR="00FC479E" w:rsidRPr="00F61656" w:rsidRDefault="00FC479E" w:rsidP="00FC479E">
      <w:pPr>
        <w:autoSpaceDE w:val="0"/>
        <w:autoSpaceDN w:val="0"/>
        <w:adjustRightInd w:val="0"/>
        <w:spacing w:after="0" w:line="240" w:lineRule="auto"/>
        <w:jc w:val="both"/>
        <w:rPr>
          <w:rFonts w:cs="Arial"/>
          <w:lang w:eastAsia="es-ES"/>
        </w:rPr>
      </w:pPr>
    </w:p>
    <w:p w:rsidR="00FC479E" w:rsidRPr="00F61656" w:rsidRDefault="00FC479E" w:rsidP="00FC479E">
      <w:pPr>
        <w:autoSpaceDE w:val="0"/>
        <w:autoSpaceDN w:val="0"/>
        <w:adjustRightInd w:val="0"/>
        <w:spacing w:after="0" w:line="240" w:lineRule="auto"/>
        <w:jc w:val="both"/>
        <w:rPr>
          <w:rFonts w:cs="Arial"/>
          <w:lang w:eastAsia="es-ES"/>
        </w:rPr>
      </w:pPr>
      <w:r w:rsidRPr="00F61656">
        <w:rPr>
          <w:rFonts w:cs="Arial"/>
          <w:lang w:eastAsia="es-ES"/>
        </w:rPr>
        <w:t xml:space="preserve">També podrà desistir del procediment, abans de la formalització del contracte, </w:t>
      </w:r>
      <w:r w:rsidRPr="00F61656">
        <w:rPr>
          <w:rFonts w:cs="Arial"/>
          <w:color w:val="000000"/>
        </w:rPr>
        <w:t>notificant-ho a les empreses licitadores,</w:t>
      </w:r>
      <w:r w:rsidRPr="00F61656">
        <w:rPr>
          <w:rFonts w:cs="Arial"/>
          <w:lang w:eastAsia="es-ES"/>
        </w:rPr>
        <w:t xml:space="preserve"> quan apreciï una infracció no esmenable de les normes de preparació del contracte o de les reguladores del procediment d’adjudicació. </w:t>
      </w:r>
    </w:p>
    <w:p w:rsidR="00FC479E" w:rsidRPr="00F61656" w:rsidRDefault="00FC479E" w:rsidP="00FC479E">
      <w:pPr>
        <w:autoSpaceDE w:val="0"/>
        <w:autoSpaceDN w:val="0"/>
        <w:adjustRightInd w:val="0"/>
        <w:spacing w:after="0" w:line="240" w:lineRule="auto"/>
        <w:jc w:val="both"/>
        <w:rPr>
          <w:rFonts w:cs="Arial"/>
          <w:lang w:eastAsia="es-ES"/>
        </w:rPr>
      </w:pPr>
    </w:p>
    <w:p w:rsidR="00FC479E" w:rsidRDefault="00FC479E" w:rsidP="00FC479E">
      <w:pPr>
        <w:autoSpaceDE w:val="0"/>
        <w:autoSpaceDN w:val="0"/>
        <w:adjustRightInd w:val="0"/>
        <w:spacing w:after="0" w:line="240" w:lineRule="auto"/>
        <w:jc w:val="both"/>
        <w:rPr>
          <w:rFonts w:cs="Arial"/>
          <w:lang w:eastAsia="es-ES"/>
        </w:rPr>
      </w:pPr>
      <w:r w:rsidRPr="00F61656">
        <w:rPr>
          <w:rFonts w:cs="Arial"/>
          <w:lang w:eastAsia="es-ES"/>
        </w:rPr>
        <w:t>En ambdós supòsits es compensarà a les empreses licitadores per les despeses en què hagin incorregut.</w:t>
      </w:r>
    </w:p>
    <w:p w:rsidR="00FC479E" w:rsidRPr="00F61656" w:rsidRDefault="00FC479E" w:rsidP="00FC479E">
      <w:pPr>
        <w:autoSpaceDE w:val="0"/>
        <w:autoSpaceDN w:val="0"/>
        <w:adjustRightInd w:val="0"/>
        <w:spacing w:after="0" w:line="240" w:lineRule="auto"/>
        <w:jc w:val="both"/>
        <w:rPr>
          <w:rFonts w:cs="Arial"/>
          <w:lang w:eastAsia="es-ES"/>
        </w:rPr>
      </w:pPr>
      <w:r w:rsidRPr="00F61656">
        <w:rPr>
          <w:rFonts w:cs="Arial"/>
          <w:lang w:eastAsia="es-ES"/>
        </w:rPr>
        <w:t xml:space="preserve"> </w:t>
      </w:r>
    </w:p>
    <w:p w:rsidR="00FC479E" w:rsidRDefault="00FC479E" w:rsidP="00FC479E">
      <w:pPr>
        <w:spacing w:after="0" w:line="240" w:lineRule="auto"/>
        <w:jc w:val="both"/>
        <w:rPr>
          <w:rFonts w:cs="Arial"/>
          <w:lang w:eastAsia="es-ES"/>
        </w:rPr>
      </w:pPr>
      <w:r w:rsidRPr="00F61656">
        <w:rPr>
          <w:rFonts w:cs="Arial"/>
          <w:lang w:eastAsia="es-ES"/>
        </w:rPr>
        <w:t>La decisió de no adjudicar o subscriure el contracte i el desistiment del procediment d’adjudicació es publicarà en el perfil de contractant.</w:t>
      </w:r>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24" w:name="_Toc518556600"/>
      <w:r w:rsidRPr="00F61656">
        <w:rPr>
          <w:rFonts w:ascii="Arial" w:hAnsi="Arial" w:cs="Arial"/>
          <w:i w:val="0"/>
          <w:sz w:val="22"/>
          <w:szCs w:val="22"/>
        </w:rPr>
        <w:t>Divuitena. Adjudicació del contracte</w:t>
      </w:r>
      <w:bookmarkEnd w:id="24"/>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18.1 </w:t>
      </w:r>
      <w:r w:rsidRPr="00F61656">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rsidR="00FC479E" w:rsidRDefault="00FC479E" w:rsidP="00FC479E">
      <w:pPr>
        <w:spacing w:after="0" w:line="240" w:lineRule="auto"/>
        <w:jc w:val="both"/>
        <w:rPr>
          <w:rFonts w:cs="Arial"/>
          <w:b/>
          <w:snapToGrid w:val="0"/>
          <w:lang w:eastAsia="es-ES"/>
        </w:rPr>
      </w:pPr>
    </w:p>
    <w:p w:rsidR="00921836" w:rsidRDefault="00921836" w:rsidP="00921836">
      <w:pPr>
        <w:spacing w:after="0" w:line="240" w:lineRule="auto"/>
        <w:jc w:val="both"/>
        <w:rPr>
          <w:rFonts w:cs="Arial"/>
          <w:b/>
          <w:snapToGrid w:val="0"/>
          <w:lang w:eastAsia="es-ES"/>
        </w:rPr>
      </w:pPr>
      <w:r w:rsidRPr="00F61656">
        <w:rPr>
          <w:rFonts w:cs="Arial"/>
          <w:b/>
          <w:snapToGrid w:val="0"/>
          <w:lang w:eastAsia="es-ES"/>
        </w:rPr>
        <w:t xml:space="preserve">18.2 </w:t>
      </w:r>
      <w:r w:rsidRPr="005A283E">
        <w:rPr>
          <w:rFonts w:cs="Arial"/>
          <w:lang w:eastAsia="es-ES"/>
        </w:rPr>
        <w:t>D’acord</w:t>
      </w:r>
      <w:r>
        <w:rPr>
          <w:rFonts w:cs="Arial"/>
          <w:lang w:eastAsia="es-ES"/>
        </w:rPr>
        <w:t xml:space="preserve"> amb l’establert a la clàusula 158.2 LCSP s’estableix com a termini màxim per efectuar l’adjudicació  </w:t>
      </w:r>
      <w:r w:rsidR="00E03D6E">
        <w:rPr>
          <w:rFonts w:cs="Arial"/>
          <w:u w:val="single"/>
          <w:lang w:eastAsia="es-ES"/>
        </w:rPr>
        <w:t>tres</w:t>
      </w:r>
      <w:r w:rsidRPr="005A283E">
        <w:rPr>
          <w:rFonts w:cs="Arial"/>
          <w:u w:val="single"/>
          <w:lang w:eastAsia="es-ES"/>
        </w:rPr>
        <w:t xml:space="preserve"> mesos</w:t>
      </w:r>
      <w:r>
        <w:rPr>
          <w:rFonts w:cs="Arial"/>
          <w:lang w:eastAsia="es-ES"/>
        </w:rPr>
        <w:t xml:space="preserve"> a comptar des de l’apertura de les proposicions.</w:t>
      </w:r>
    </w:p>
    <w:p w:rsidR="00921836" w:rsidRPr="00F61656" w:rsidRDefault="00921836" w:rsidP="00FC479E">
      <w:pPr>
        <w:spacing w:after="0" w:line="240" w:lineRule="auto"/>
        <w:jc w:val="both"/>
        <w:rPr>
          <w:rFonts w:cs="Arial"/>
          <w:b/>
          <w:snapToGrid w:val="0"/>
          <w:lang w:eastAsia="es-ES"/>
        </w:rPr>
      </w:pPr>
    </w:p>
    <w:p w:rsidR="00FC479E" w:rsidRPr="00F61656" w:rsidRDefault="00921836" w:rsidP="00FC479E">
      <w:pPr>
        <w:spacing w:after="0" w:line="240" w:lineRule="auto"/>
        <w:jc w:val="both"/>
        <w:rPr>
          <w:rFonts w:cs="Arial"/>
          <w:snapToGrid w:val="0"/>
          <w:lang w:eastAsia="es-ES"/>
        </w:rPr>
      </w:pPr>
      <w:r>
        <w:rPr>
          <w:rFonts w:cs="Arial"/>
          <w:b/>
          <w:snapToGrid w:val="0"/>
          <w:lang w:eastAsia="es-ES"/>
        </w:rPr>
        <w:t>18.3</w:t>
      </w:r>
      <w:r w:rsidR="00FC479E" w:rsidRPr="00F61656">
        <w:rPr>
          <w:rFonts w:cs="Arial"/>
          <w:b/>
          <w:snapToGrid w:val="0"/>
          <w:lang w:eastAsia="es-ES"/>
        </w:rPr>
        <w:t xml:space="preserve"> </w:t>
      </w:r>
      <w:r w:rsidR="00FC479E" w:rsidRPr="00F61656">
        <w:rPr>
          <w:rFonts w:cs="Arial"/>
          <w:snapToGrid w:val="0"/>
          <w:lang w:eastAsia="es-ES"/>
        </w:rPr>
        <w:t xml:space="preserve">La resolució d’adjudicació del contracte es notificarà a les empreses licitadores  mitjançant notificació electrònica a través de l’e-NOTUM, </w:t>
      </w:r>
      <w:r w:rsidR="00FC479E" w:rsidRPr="00F61656">
        <w:rPr>
          <w:rFonts w:cs="Arial"/>
          <w:lang w:eastAsia="es-ES"/>
        </w:rPr>
        <w:t>d’acord amb la clàusula vuitena d’aquest plec,</w:t>
      </w:r>
      <w:r w:rsidR="00FC479E" w:rsidRPr="00F61656">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rsidR="00FC479E" w:rsidRPr="00F61656" w:rsidRDefault="00FC479E" w:rsidP="00FC479E">
      <w:pPr>
        <w:spacing w:after="0" w:line="240" w:lineRule="auto"/>
        <w:jc w:val="both"/>
        <w:rPr>
          <w:rFonts w:cs="Arial"/>
          <w:i/>
          <w:snapToGrid w:val="0"/>
          <w:lang w:eastAsia="es-ES"/>
        </w:rPr>
      </w:pPr>
    </w:p>
    <w:p w:rsidR="00FC479E" w:rsidRPr="00F61656" w:rsidRDefault="00FC479E" w:rsidP="00FC479E">
      <w:pPr>
        <w:spacing w:after="0" w:line="240" w:lineRule="auto"/>
        <w:jc w:val="both"/>
        <w:rPr>
          <w:rFonts w:cs="Arial"/>
          <w:snapToGrid w:val="0"/>
          <w:lang w:eastAsia="es-ES"/>
        </w:rPr>
      </w:pPr>
      <w:r w:rsidRPr="00F61656">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FC479E" w:rsidRPr="00F61656" w:rsidRDefault="00FC479E" w:rsidP="00FC479E">
      <w:pPr>
        <w:spacing w:after="0" w:line="240" w:lineRule="auto"/>
        <w:jc w:val="both"/>
        <w:rPr>
          <w:rFonts w:cs="Arial"/>
          <w:snapToGrid w:val="0"/>
          <w:lang w:eastAsia="es-ES"/>
        </w:rPr>
      </w:pPr>
    </w:p>
    <w:p w:rsidR="00FC479E" w:rsidRPr="00F61656" w:rsidRDefault="00FC479E" w:rsidP="00FC479E">
      <w:pPr>
        <w:pStyle w:val="Ttol2"/>
        <w:spacing w:before="0" w:after="0"/>
        <w:jc w:val="both"/>
        <w:rPr>
          <w:rFonts w:ascii="Arial" w:hAnsi="Arial" w:cs="Arial"/>
          <w:i w:val="0"/>
          <w:sz w:val="22"/>
          <w:szCs w:val="22"/>
        </w:rPr>
      </w:pPr>
      <w:bookmarkStart w:id="25" w:name="_Toc518556601"/>
      <w:r w:rsidRPr="00F61656">
        <w:rPr>
          <w:rFonts w:ascii="Arial" w:hAnsi="Arial" w:cs="Arial"/>
          <w:i w:val="0"/>
          <w:sz w:val="22"/>
          <w:szCs w:val="22"/>
        </w:rPr>
        <w:t>Dinovena. Formalització i perfecció del contracte</w:t>
      </w:r>
      <w:bookmarkEnd w:id="25"/>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19.1 </w:t>
      </w:r>
      <w:r w:rsidRPr="00F61656">
        <w:rPr>
          <w:rFonts w:cs="Arial"/>
          <w:lang w:eastAsia="es-ES"/>
        </w:rPr>
        <w:t xml:space="preserve">El contracte es formalitzarà en document administratiu, mitjançant signatura electrònica avançada basada en un certificat qualificat o reconegut de signatura electrònica. </w:t>
      </w:r>
    </w:p>
    <w:p w:rsidR="00FC479E" w:rsidRPr="00F61656" w:rsidRDefault="00FC479E" w:rsidP="00FC479E">
      <w:pPr>
        <w:spacing w:after="0" w:line="240" w:lineRule="auto"/>
        <w:jc w:val="both"/>
        <w:rPr>
          <w:rFonts w:cs="Arial"/>
          <w:lang w:eastAsia="es-ES"/>
        </w:rPr>
      </w:pPr>
    </w:p>
    <w:p w:rsidR="00FC479E" w:rsidRPr="00154D7B" w:rsidRDefault="00FC479E" w:rsidP="00FC479E">
      <w:pPr>
        <w:spacing w:after="0" w:line="240" w:lineRule="auto"/>
        <w:jc w:val="both"/>
        <w:rPr>
          <w:rFonts w:cs="Arial"/>
          <w:lang w:eastAsia="es-ES"/>
        </w:rPr>
      </w:pPr>
      <w:r w:rsidRPr="00154D7B">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rsidR="00FC479E" w:rsidRPr="00F61656" w:rsidRDefault="00FC479E" w:rsidP="00FC479E">
      <w:pPr>
        <w:spacing w:after="0" w:line="240" w:lineRule="auto"/>
        <w:jc w:val="both"/>
        <w:rPr>
          <w:rFonts w:cs="Arial"/>
          <w:i/>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L’empresa o les empreses adjudicatàries podran sol·licitar que el contracte s’elevi a escriptura pública, essent al seu càrrec les despeses corresponents.</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i/>
          <w:lang w:eastAsia="es-ES"/>
        </w:rPr>
      </w:pPr>
      <w:r>
        <w:rPr>
          <w:rFonts w:cs="Arial"/>
          <w:b/>
          <w:lang w:eastAsia="es-ES"/>
        </w:rPr>
        <w:lastRenderedPageBreak/>
        <w:t>A.</w:t>
      </w:r>
      <w:r w:rsidRPr="00F61656">
        <w:rPr>
          <w:rFonts w:cs="Arial"/>
          <w:lang w:eastAsia="es-ES"/>
        </w:rPr>
        <w:t xml:space="preserve"> </w:t>
      </w:r>
      <w:r w:rsidRPr="00154D7B">
        <w:rPr>
          <w:rFonts w:cs="Arial"/>
          <w:u w:val="single"/>
          <w:lang w:eastAsia="es-ES"/>
        </w:rPr>
        <w:t>En el cas de contractes que siguin susceptibles de recurs especial en matèria de contractació, d’acord amb el que estableix l’article 44 de la LCSP</w:t>
      </w:r>
      <w:r w:rsidRPr="00FA339A">
        <w:rPr>
          <w:rFonts w:cs="Arial"/>
          <w:i/>
          <w:u w:val="single"/>
          <w:lang w:eastAsia="es-ES"/>
        </w:rPr>
        <w:t>:</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19.2</w:t>
      </w:r>
      <w:r w:rsidRPr="00F61656">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rsidR="00FC479E" w:rsidRPr="00F61656" w:rsidRDefault="00FC479E" w:rsidP="00FC479E">
      <w:pPr>
        <w:spacing w:after="0" w:line="240" w:lineRule="auto"/>
        <w:jc w:val="both"/>
        <w:rPr>
          <w:rFonts w:cs="Arial"/>
          <w:lang w:eastAsia="es-ES"/>
        </w:rPr>
      </w:pPr>
    </w:p>
    <w:p w:rsidR="00FC479E" w:rsidRPr="00154D7B" w:rsidRDefault="00FC479E" w:rsidP="00FC479E">
      <w:pPr>
        <w:spacing w:after="0" w:line="240" w:lineRule="auto"/>
        <w:jc w:val="both"/>
        <w:rPr>
          <w:rFonts w:cs="Arial"/>
          <w:lang w:eastAsia="es-ES"/>
        </w:rPr>
      </w:pPr>
      <w:r>
        <w:rPr>
          <w:rFonts w:cs="Arial"/>
          <w:b/>
          <w:lang w:eastAsia="es-ES"/>
        </w:rPr>
        <w:t>B.</w:t>
      </w:r>
      <w:r w:rsidRPr="00F61656">
        <w:rPr>
          <w:rFonts w:cs="Arial"/>
          <w:i/>
          <w:lang w:eastAsia="es-ES"/>
        </w:rPr>
        <w:t xml:space="preserve"> </w:t>
      </w:r>
      <w:r w:rsidRPr="00154D7B">
        <w:rPr>
          <w:rFonts w:cs="Arial"/>
          <w:u w:val="single"/>
          <w:lang w:eastAsia="es-ES"/>
        </w:rPr>
        <w:t>En el cas de contractes que no siguin susceptibles de recurs especial en matèria de contractació, d’acord amb el que estableix l’article 44 de la LCSP:</w:t>
      </w:r>
    </w:p>
    <w:p w:rsidR="00FC479E" w:rsidRPr="00F61656" w:rsidRDefault="00FC479E" w:rsidP="00FC479E">
      <w:pPr>
        <w:spacing w:after="0" w:line="240" w:lineRule="auto"/>
        <w:jc w:val="both"/>
        <w:rPr>
          <w:rFonts w:cs="Arial"/>
          <w:i/>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19.2</w:t>
      </w:r>
      <w:r w:rsidRPr="00F61656">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rsidR="00FC479E" w:rsidRPr="00F61656" w:rsidRDefault="00FC479E" w:rsidP="00FC479E">
      <w:pPr>
        <w:spacing w:after="0" w:line="240" w:lineRule="auto"/>
        <w:jc w:val="both"/>
        <w:rPr>
          <w:rFonts w:cs="Arial"/>
          <w:lang w:eastAsia="es-ES"/>
        </w:rPr>
      </w:pPr>
    </w:p>
    <w:p w:rsidR="00FC479E" w:rsidRPr="00154D7B" w:rsidRDefault="00FC479E" w:rsidP="00FC479E">
      <w:pPr>
        <w:spacing w:after="0" w:line="240" w:lineRule="auto"/>
        <w:jc w:val="both"/>
        <w:rPr>
          <w:rFonts w:cs="Arial"/>
          <w:lang w:eastAsia="es-ES"/>
        </w:rPr>
      </w:pPr>
      <w:r w:rsidRPr="00154D7B">
        <w:rPr>
          <w:rFonts w:cs="Arial"/>
          <w:lang w:eastAsia="es-ES"/>
        </w:rPr>
        <w:t xml:space="preserve">Quan el procediment es tramiti aplicant </w:t>
      </w:r>
      <w:r w:rsidRPr="00154D7B">
        <w:rPr>
          <w:rFonts w:cs="Arial"/>
          <w:u w:val="single"/>
          <w:lang w:eastAsia="es-ES"/>
        </w:rPr>
        <w:t>mesures de gestió eficient</w:t>
      </w:r>
      <w:r w:rsidRPr="00154D7B">
        <w:rPr>
          <w:rFonts w:cs="Arial"/>
          <w:lang w:eastAsia="es-ES"/>
        </w:rPr>
        <w:t>, d’acord amb l’article 8.i del DL 3/2016, el contracte es formalitzarà en un termini màxim de cinc dies, a comptar de l’endemà de la notificació de l’adjudicació, tot i que  l’òrgan de contractació podrà ampliar aquest termini per motius justificats que han de constar a l’expedient.</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19.3</w:t>
      </w:r>
      <w:r w:rsidRPr="00F61656">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F61656">
        <w:rPr>
          <w:rFonts w:cs="Arial"/>
          <w:i/>
          <w:lang w:eastAsia="es-ES"/>
        </w:rPr>
        <w:t xml:space="preserve">b </w:t>
      </w:r>
      <w:r w:rsidRPr="00F61656">
        <w:rPr>
          <w:rFonts w:cs="Arial"/>
          <w:lang w:eastAsia="es-ES"/>
        </w:rPr>
        <w:t>de la LCSP.</w:t>
      </w:r>
    </w:p>
    <w:p w:rsidR="00FC479E" w:rsidRPr="00F61656" w:rsidRDefault="00FC479E" w:rsidP="00FC479E">
      <w:pPr>
        <w:spacing w:after="0" w:line="240" w:lineRule="auto"/>
        <w:jc w:val="both"/>
        <w:rPr>
          <w:rFonts w:cs="Arial"/>
          <w:i/>
          <w:lang w:eastAsia="es-ES"/>
        </w:rPr>
      </w:pPr>
    </w:p>
    <w:p w:rsidR="00FC479E" w:rsidRDefault="00FC479E" w:rsidP="00FC479E">
      <w:pPr>
        <w:spacing w:after="0" w:line="240" w:lineRule="auto"/>
        <w:jc w:val="both"/>
        <w:rPr>
          <w:rFonts w:cs="Arial"/>
          <w:lang w:eastAsia="es-ES"/>
        </w:rPr>
      </w:pPr>
      <w:r w:rsidRPr="00F61656">
        <w:rPr>
          <w:rFonts w:cs="Arial"/>
          <w:lang w:eastAsia="es-ES"/>
        </w:rPr>
        <w:t xml:space="preserve">Si el contracte no es formalitza en el termini indicat per causes imputables a l’Administració, s’haurà d’indemnitzar a l’empresa adjudicatària pels danys i perjudicis que la demora li pugui ocasionar.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19.4 </w:t>
      </w:r>
      <w:r w:rsidRPr="00F61656">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19.5</w:t>
      </w:r>
      <w:r w:rsidRPr="00F61656">
        <w:rPr>
          <w:rFonts w:cs="Arial"/>
          <w:lang w:eastAsia="es-ES"/>
        </w:rPr>
        <w:t xml:space="preserve"> El contingut del contracte serà el que estableixen els articles 35 de la LCSP i 71 del RGLCAP i no inclourà cap clàusula que impliqui alteració dels termes de l’adjudicació.</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lastRenderedPageBreak/>
        <w:t xml:space="preserve">19.6 </w:t>
      </w:r>
      <w:r w:rsidRPr="00F61656">
        <w:rPr>
          <w:rFonts w:cs="Arial"/>
          <w:lang w:eastAsia="es-ES"/>
        </w:rPr>
        <w:t>El contracte es perfeccionarà amb la seva formalització i aquesta serà requisit imprescindible per poder iniciar-ne l’execució.</w:t>
      </w:r>
    </w:p>
    <w:p w:rsidR="00FC479E" w:rsidRPr="00F61656" w:rsidRDefault="00FC479E" w:rsidP="00FC479E">
      <w:pPr>
        <w:spacing w:after="0" w:line="240" w:lineRule="auto"/>
        <w:jc w:val="both"/>
        <w:rPr>
          <w:rFonts w:cs="Arial"/>
          <w:b/>
          <w:snapToGrid w:val="0"/>
          <w:lang w:eastAsia="es-ES"/>
        </w:rPr>
      </w:pPr>
    </w:p>
    <w:p w:rsidR="00FC479E" w:rsidRPr="00F61656" w:rsidRDefault="00FC479E" w:rsidP="00FC479E">
      <w:pPr>
        <w:spacing w:after="0" w:line="240" w:lineRule="auto"/>
        <w:jc w:val="both"/>
        <w:rPr>
          <w:rFonts w:cs="Arial"/>
          <w:snapToGrid w:val="0"/>
          <w:lang w:eastAsia="es-ES"/>
        </w:rPr>
      </w:pPr>
      <w:r w:rsidRPr="00F61656">
        <w:rPr>
          <w:rFonts w:cs="Arial"/>
          <w:b/>
          <w:snapToGrid w:val="0"/>
          <w:lang w:eastAsia="es-ES"/>
        </w:rPr>
        <w:t xml:space="preserve">19.7 </w:t>
      </w:r>
      <w:r w:rsidRPr="00F61656">
        <w:rPr>
          <w:rFonts w:cs="Arial"/>
          <w:snapToGrid w:val="0"/>
          <w:lang w:eastAsia="es-ES"/>
        </w:rPr>
        <w:t>La formalització d’aquest contracte, juntament amb el contracte,es publicarà en un termini no superior a quinze dies després del seu perfeccionament en el perfil de contractant.</w:t>
      </w:r>
    </w:p>
    <w:p w:rsidR="00FC479E" w:rsidRPr="00F61656" w:rsidRDefault="00FC479E" w:rsidP="00FC479E">
      <w:pPr>
        <w:tabs>
          <w:tab w:val="left" w:pos="0"/>
          <w:tab w:val="left" w:pos="680"/>
          <w:tab w:val="left" w:pos="1134"/>
          <w:tab w:val="left" w:pos="5040"/>
        </w:tabs>
        <w:spacing w:after="0" w:line="240" w:lineRule="auto"/>
        <w:jc w:val="both"/>
        <w:rPr>
          <w:rFonts w:cs="Arial"/>
          <w:lang w:eastAsia="es-ES"/>
        </w:rPr>
      </w:pPr>
    </w:p>
    <w:p w:rsidR="00FC479E" w:rsidRPr="00154D7B" w:rsidRDefault="00FC479E" w:rsidP="00FC479E">
      <w:pPr>
        <w:tabs>
          <w:tab w:val="left" w:pos="0"/>
          <w:tab w:val="left" w:pos="680"/>
          <w:tab w:val="left" w:pos="1134"/>
          <w:tab w:val="left" w:pos="5040"/>
        </w:tabs>
        <w:spacing w:after="0" w:line="240" w:lineRule="auto"/>
        <w:jc w:val="both"/>
        <w:rPr>
          <w:rFonts w:cs="Arial"/>
          <w:color w:val="000000"/>
        </w:rPr>
      </w:pPr>
      <w:r w:rsidRPr="00154D7B">
        <w:rPr>
          <w:rFonts w:cs="Arial"/>
          <w:lang w:eastAsia="es-ES"/>
        </w:rPr>
        <w:t>Si el contracte és subjecte a regulació harmonitzada, l’anunci de formalització es publicarà, a més, en el Diari Oficial de la Unió Europea.</w:t>
      </w:r>
    </w:p>
    <w:p w:rsidR="00FC479E" w:rsidRPr="00F61656" w:rsidRDefault="00FC479E" w:rsidP="00FC479E">
      <w:pPr>
        <w:tabs>
          <w:tab w:val="left" w:pos="0"/>
          <w:tab w:val="left" w:pos="680"/>
          <w:tab w:val="left" w:pos="1134"/>
          <w:tab w:val="left" w:pos="5040"/>
        </w:tabs>
        <w:spacing w:after="0" w:line="240" w:lineRule="auto"/>
        <w:jc w:val="both"/>
        <w:rPr>
          <w:rFonts w:cs="Arial"/>
          <w:i/>
          <w:color w:val="000000"/>
        </w:rPr>
      </w:pPr>
    </w:p>
    <w:p w:rsidR="00FC479E" w:rsidRPr="00F61656" w:rsidRDefault="00FC479E" w:rsidP="00FC479E">
      <w:pPr>
        <w:autoSpaceDE w:val="0"/>
        <w:autoSpaceDN w:val="0"/>
        <w:adjustRightInd w:val="0"/>
        <w:spacing w:after="0" w:line="240" w:lineRule="auto"/>
        <w:jc w:val="both"/>
        <w:rPr>
          <w:rFonts w:cs="Arial"/>
          <w:lang w:eastAsia="es-ES"/>
        </w:rPr>
      </w:pPr>
      <w:r w:rsidRPr="00F61656">
        <w:rPr>
          <w:rFonts w:cs="Arial"/>
          <w:b/>
          <w:lang w:eastAsia="es-ES"/>
        </w:rPr>
        <w:t xml:space="preserve">19.8 </w:t>
      </w:r>
      <w:r w:rsidRPr="00F61656">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rsidR="00FC479E" w:rsidRPr="00F61656" w:rsidRDefault="00FC479E" w:rsidP="00FC479E">
      <w:pPr>
        <w:autoSpaceDE w:val="0"/>
        <w:autoSpaceDN w:val="0"/>
        <w:adjustRightInd w:val="0"/>
        <w:spacing w:after="0" w:line="240" w:lineRule="auto"/>
        <w:jc w:val="both"/>
        <w:rPr>
          <w:rFonts w:cs="Arial"/>
          <w:lang w:eastAsia="es-ES"/>
        </w:rPr>
      </w:pPr>
    </w:p>
    <w:p w:rsidR="00FC479E" w:rsidRDefault="00FC479E" w:rsidP="00804BBE">
      <w:pPr>
        <w:autoSpaceDE w:val="0"/>
        <w:autoSpaceDN w:val="0"/>
        <w:adjustRightInd w:val="0"/>
        <w:spacing w:after="0" w:line="240" w:lineRule="auto"/>
        <w:jc w:val="both"/>
        <w:rPr>
          <w:rFonts w:cs="Arial"/>
          <w:lang w:eastAsia="es-ES"/>
        </w:rPr>
      </w:pPr>
      <w:r w:rsidRPr="00F61656">
        <w:rPr>
          <w:rFonts w:cs="Arial"/>
          <w:lang w:eastAsia="es-ES"/>
        </w:rPr>
        <w:t>Les dades contractuals comunicades al registre públic de contractes seran d’accés públic, amb les limitacions que imposen les normes sobre protecció de dades, sempre que no tinguin caràcter de confidencials.</w:t>
      </w:r>
      <w:r w:rsidR="00804BBE">
        <w:rPr>
          <w:rFonts w:cs="Arial"/>
          <w:lang w:eastAsia="es-ES"/>
        </w:rPr>
        <w:t xml:space="preserve"> </w:t>
      </w:r>
    </w:p>
    <w:p w:rsidR="00804BBE" w:rsidRPr="00804BBE" w:rsidRDefault="00804BBE" w:rsidP="00804BBE">
      <w:pPr>
        <w:autoSpaceDE w:val="0"/>
        <w:autoSpaceDN w:val="0"/>
        <w:adjustRightInd w:val="0"/>
        <w:spacing w:after="0" w:line="240" w:lineRule="auto"/>
        <w:jc w:val="both"/>
        <w:rPr>
          <w:rFonts w:cs="Arial"/>
          <w:lang w:eastAsia="es-ES"/>
        </w:rPr>
      </w:pPr>
    </w:p>
    <w:p w:rsidR="00FC479E" w:rsidRPr="00F61656" w:rsidRDefault="00FC479E" w:rsidP="00FC479E">
      <w:pPr>
        <w:pStyle w:val="Ttol1"/>
        <w:rPr>
          <w:rFonts w:cs="Arial"/>
          <w:sz w:val="22"/>
          <w:szCs w:val="22"/>
        </w:rPr>
      </w:pPr>
      <w:bookmarkStart w:id="26" w:name="_Toc518556602"/>
      <w:r w:rsidRPr="00F61656">
        <w:rPr>
          <w:rFonts w:cs="Arial"/>
          <w:sz w:val="22"/>
          <w:szCs w:val="22"/>
        </w:rPr>
        <w:t>III. DISPOSICIONS RELATIVES A L’EXECUCIÓ DEL CONTRACTE</w:t>
      </w:r>
      <w:bookmarkEnd w:id="26"/>
      <w:r w:rsidRPr="00F61656">
        <w:rPr>
          <w:rFonts w:cs="Arial"/>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27" w:name="_Toc518556603"/>
      <w:r w:rsidRPr="00F61656">
        <w:rPr>
          <w:rFonts w:ascii="Arial" w:hAnsi="Arial" w:cs="Arial"/>
          <w:i w:val="0"/>
          <w:sz w:val="22"/>
          <w:szCs w:val="22"/>
        </w:rPr>
        <w:t>Vintena. Condicions especials d’execució</w:t>
      </w:r>
      <w:bookmarkEnd w:id="27"/>
    </w:p>
    <w:p w:rsidR="00FC479E" w:rsidRPr="00F61656" w:rsidRDefault="00FC479E" w:rsidP="00FC479E">
      <w:pPr>
        <w:spacing w:after="0" w:line="240" w:lineRule="auto"/>
        <w:jc w:val="both"/>
        <w:rPr>
          <w:rFonts w:cs="Arial"/>
          <w:b/>
          <w:lang w:eastAsia="es-ES"/>
        </w:rPr>
      </w:pPr>
    </w:p>
    <w:p w:rsidR="00FC479E" w:rsidRPr="00C33BC5" w:rsidRDefault="00FC479E" w:rsidP="00FC479E">
      <w:pPr>
        <w:spacing w:after="0" w:line="240" w:lineRule="auto"/>
        <w:jc w:val="both"/>
        <w:rPr>
          <w:rFonts w:cs="Arial"/>
          <w:lang w:eastAsia="es-ES"/>
        </w:rPr>
      </w:pPr>
      <w:r w:rsidRPr="00F61656">
        <w:rPr>
          <w:rFonts w:cs="Arial"/>
          <w:lang w:eastAsia="es-ES"/>
        </w:rPr>
        <w:t>Les condicions especials en relació amb l’execució, d’obligat compliment per part de l’empresa o les empreses contractistes i, si escau, per l’empresa o les empreses subcontractistes, són les que s’estableixen en l’</w:t>
      </w:r>
      <w:r>
        <w:rPr>
          <w:rFonts w:cs="Arial"/>
          <w:b/>
          <w:lang w:eastAsia="es-ES"/>
        </w:rPr>
        <w:t xml:space="preserve">apartat L </w:t>
      </w:r>
      <w:r w:rsidRPr="00F61656">
        <w:rPr>
          <w:rFonts w:cs="Arial"/>
          <w:b/>
          <w:lang w:eastAsia="es-ES"/>
        </w:rPr>
        <w:t>del quadre de característiques</w:t>
      </w:r>
      <w:r>
        <w:rPr>
          <w:rFonts w:cs="Arial"/>
          <w:lang w:eastAsia="es-ES"/>
        </w:rPr>
        <w:t>.</w:t>
      </w:r>
    </w:p>
    <w:p w:rsidR="00FC479E" w:rsidRPr="00F61656" w:rsidRDefault="00FC479E" w:rsidP="00FC479E">
      <w:pPr>
        <w:spacing w:after="0" w:line="240" w:lineRule="auto"/>
        <w:jc w:val="both"/>
        <w:rPr>
          <w:rFonts w:cs="Arial"/>
          <w:i/>
          <w:lang w:eastAsia="es-ES"/>
        </w:rPr>
      </w:pPr>
    </w:p>
    <w:p w:rsidR="00FC479E" w:rsidRPr="00F61656" w:rsidRDefault="00FC479E" w:rsidP="00FC479E">
      <w:pPr>
        <w:pStyle w:val="Ttol2"/>
        <w:spacing w:before="0" w:after="0"/>
        <w:jc w:val="both"/>
        <w:rPr>
          <w:rFonts w:ascii="Arial" w:hAnsi="Arial" w:cs="Arial"/>
          <w:i w:val="0"/>
          <w:sz w:val="22"/>
          <w:szCs w:val="22"/>
        </w:rPr>
      </w:pPr>
      <w:bookmarkStart w:id="28" w:name="_Toc518556604"/>
      <w:r w:rsidRPr="00F61656">
        <w:rPr>
          <w:rFonts w:ascii="Arial" w:hAnsi="Arial" w:cs="Arial"/>
          <w:i w:val="0"/>
          <w:sz w:val="22"/>
          <w:szCs w:val="22"/>
        </w:rPr>
        <w:t xml:space="preserve">Vint-i-unena. Execució i supervisió dels </w:t>
      </w:r>
      <w:r>
        <w:rPr>
          <w:rFonts w:ascii="Arial" w:hAnsi="Arial" w:cs="Arial"/>
          <w:i w:val="0"/>
          <w:sz w:val="22"/>
          <w:szCs w:val="22"/>
        </w:rPr>
        <w:t>contractes</w:t>
      </w:r>
      <w:bookmarkEnd w:id="28"/>
    </w:p>
    <w:p w:rsidR="00FC479E" w:rsidRPr="00F61656"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29" w:name="_Toc518556605"/>
      <w:r w:rsidRPr="00F61656">
        <w:rPr>
          <w:rFonts w:ascii="Arial" w:hAnsi="Arial" w:cs="Arial"/>
          <w:i w:val="0"/>
          <w:sz w:val="22"/>
          <w:szCs w:val="22"/>
        </w:rPr>
        <w:t>Vint-i-dosena. Programa de treball</w:t>
      </w:r>
      <w:bookmarkEnd w:id="29"/>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L’empresa o empreses contractistes estaran obligades a presentar un programa de treball </w:t>
      </w:r>
      <w:r>
        <w:rPr>
          <w:rFonts w:cs="Arial"/>
          <w:lang w:eastAsia="es-ES"/>
        </w:rPr>
        <w:t>per al lliurament dels béns a subministrar</w:t>
      </w:r>
      <w:r w:rsidRPr="00F61656">
        <w:rPr>
          <w:rFonts w:cs="Arial"/>
          <w:lang w:eastAsia="es-ES"/>
        </w:rPr>
        <w:t xml:space="preserve"> quan així es determini en l’</w:t>
      </w:r>
      <w:r>
        <w:rPr>
          <w:rFonts w:cs="Arial"/>
          <w:b/>
          <w:lang w:eastAsia="es-ES"/>
        </w:rPr>
        <w:t>apartat U</w:t>
      </w:r>
      <w:r w:rsidRPr="00F61656">
        <w:rPr>
          <w:rFonts w:cs="Arial"/>
          <w:b/>
          <w:lang w:eastAsia="es-ES"/>
        </w:rPr>
        <w:t xml:space="preserve"> del quadre de característiques</w:t>
      </w:r>
      <w:r w:rsidRPr="00F61656">
        <w:rPr>
          <w:rFonts w:cs="Arial"/>
          <w:lang w:eastAsia="es-ES"/>
        </w:rPr>
        <w:t>.</w:t>
      </w:r>
    </w:p>
    <w:p w:rsidR="00804BBE" w:rsidRPr="00F61656" w:rsidRDefault="00804BB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30" w:name="_Toc518556606"/>
      <w:r w:rsidRPr="00F61656">
        <w:rPr>
          <w:rFonts w:ascii="Arial" w:hAnsi="Arial" w:cs="Arial"/>
          <w:i w:val="0"/>
          <w:sz w:val="22"/>
          <w:szCs w:val="22"/>
        </w:rPr>
        <w:t>Vint-i-tresena. Compliment de terminis i correcta execució del contracte</w:t>
      </w:r>
      <w:bookmarkEnd w:id="30"/>
    </w:p>
    <w:p w:rsidR="00FC479E" w:rsidRPr="00F61656"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b/>
          <w:lang w:eastAsia="es-ES"/>
        </w:rPr>
        <w:t xml:space="preserve">23.1 </w:t>
      </w:r>
      <w:r w:rsidRPr="00F61656">
        <w:rPr>
          <w:rFonts w:cs="Arial"/>
          <w:lang w:eastAsia="es-ES"/>
        </w:rPr>
        <w:t>L’empre</w:t>
      </w:r>
      <w:r>
        <w:rPr>
          <w:rFonts w:cs="Arial"/>
          <w:lang w:eastAsia="es-ES"/>
        </w:rPr>
        <w:t xml:space="preserve">sa contractista està obligada al lliurament dels béns objecte del subministrament en el tmps i lloc fixats a </w:t>
      </w:r>
      <w:r w:rsidRPr="00ED0FF3">
        <w:rPr>
          <w:rFonts w:cs="Arial"/>
          <w:b/>
          <w:lang w:eastAsia="es-ES"/>
        </w:rPr>
        <w:t>l’apartat D del quadre de característiques</w:t>
      </w:r>
      <w:r>
        <w:rPr>
          <w:rFonts w:cs="Arial"/>
          <w:lang w:eastAsia="es-ES"/>
        </w:rPr>
        <w:t>.</w:t>
      </w:r>
    </w:p>
    <w:p w:rsidR="00FC479E" w:rsidRPr="00F61656" w:rsidRDefault="00FC479E" w:rsidP="00FC479E">
      <w:pPr>
        <w:spacing w:after="0" w:line="240" w:lineRule="auto"/>
        <w:jc w:val="both"/>
        <w:rPr>
          <w:rFonts w:cs="Arial"/>
          <w:i/>
          <w:lang w:eastAsia="es-ES"/>
        </w:rPr>
      </w:pPr>
    </w:p>
    <w:p w:rsidR="00FC479E" w:rsidRDefault="00FC479E" w:rsidP="00FC479E">
      <w:pPr>
        <w:spacing w:after="0" w:line="240" w:lineRule="auto"/>
        <w:jc w:val="both"/>
        <w:rPr>
          <w:rFonts w:cs="Arial"/>
          <w:lang w:eastAsia="es-ES"/>
        </w:rPr>
      </w:pPr>
      <w:r w:rsidRPr="00F61656">
        <w:rPr>
          <w:rFonts w:cs="Arial"/>
          <w:b/>
          <w:lang w:eastAsia="es-ES"/>
        </w:rPr>
        <w:t>23.2</w:t>
      </w:r>
      <w:r w:rsidRPr="00F61656">
        <w:rPr>
          <w:rFonts w:cs="Arial"/>
          <w:lang w:eastAsia="es-ES"/>
        </w:rPr>
        <w:t xml:space="preserve"> </w:t>
      </w:r>
      <w:r>
        <w:rPr>
          <w:rFonts w:cs="Arial"/>
          <w:lang w:eastAsia="es-ES"/>
        </w:rPr>
        <w:t xml:space="preserve">L’empresa contractista no té dret a indemnització causada per pèrdues, avaries o perjudicis ocasionats en els béns abans de lliurar-los en els termes fixats en </w:t>
      </w:r>
      <w:r w:rsidRPr="00ED0FF3">
        <w:rPr>
          <w:rFonts w:cs="Arial"/>
          <w:b/>
          <w:lang w:eastAsia="es-ES"/>
        </w:rPr>
        <w:t>l’apartat D del quadre de característiques</w:t>
      </w:r>
      <w:r>
        <w:rPr>
          <w:rFonts w:cs="Arial"/>
          <w:lang w:eastAsia="es-ES"/>
        </w:rPr>
        <w:t>, llevat que l’Administració hagi incorregut en mora en rebre’ls.</w:t>
      </w:r>
    </w:p>
    <w:p w:rsidR="00FC479E"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ED0FF3">
        <w:rPr>
          <w:rFonts w:cs="Arial"/>
          <w:b/>
          <w:lang w:eastAsia="es-ES"/>
        </w:rPr>
        <w:t>23.3</w:t>
      </w:r>
      <w:r>
        <w:rPr>
          <w:rFonts w:cs="Arial"/>
          <w:lang w:eastAsia="es-ES"/>
        </w:rPr>
        <w:t xml:space="preserve"> </w:t>
      </w:r>
      <w:r w:rsidRPr="00F61656">
        <w:rPr>
          <w:rFonts w:cs="Arial"/>
          <w:lang w:eastAsia="es-ES"/>
        </w:rPr>
        <w:t xml:space="preserve">Si l’empresa contractista incorregués en demora respecte del compliment dels terminis total o parcials, per causes que li siguin imputables, l’Administració podrà optar, ateses les </w:t>
      </w:r>
      <w:r w:rsidRPr="00F61656">
        <w:rPr>
          <w:rFonts w:cs="Arial"/>
          <w:lang w:eastAsia="es-ES"/>
        </w:rPr>
        <w:lastRenderedPageBreak/>
        <w:t>circumstàncies del cas, per la resolució del contracte amb pèrdua de la garantia o per la imposició de les penalitats, en la forma i condicions establertes en els articles 193 i 194 de la LCSP.</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L’Administració tindrà la mateixa facultat si l’empresa contractista incompleix parcialment, per causes imputables que li siguin imputables, l’execució de les prestacions definides en el contracte.</w:t>
      </w:r>
    </w:p>
    <w:p w:rsidR="00FC479E" w:rsidRPr="00F61656"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r>
        <w:rPr>
          <w:rFonts w:cs="Arial"/>
          <w:lang w:eastAsia="es-ES"/>
        </w:rPr>
        <w:t>.</w:t>
      </w:r>
    </w:p>
    <w:p w:rsidR="00FC479E" w:rsidRPr="00F61656"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lang w:eastAsia="es-ES"/>
        </w:rPr>
        <w:t>En tot cas, la constitució en demora de l’empresa contractista no requerirà intimació prèvia per part de l’Administració.</w:t>
      </w:r>
    </w:p>
    <w:p w:rsidR="00FC479E" w:rsidRPr="00F61656" w:rsidRDefault="00FC479E" w:rsidP="00FC479E">
      <w:pPr>
        <w:spacing w:after="0" w:line="240" w:lineRule="auto"/>
        <w:jc w:val="both"/>
        <w:rPr>
          <w:rFonts w:cs="Arial"/>
          <w:i/>
          <w:lang w:eastAsia="es-ES"/>
        </w:rPr>
      </w:pPr>
    </w:p>
    <w:p w:rsidR="00FC479E" w:rsidRDefault="00FC479E" w:rsidP="00FC479E">
      <w:pPr>
        <w:spacing w:after="0" w:line="240" w:lineRule="auto"/>
        <w:jc w:val="both"/>
        <w:rPr>
          <w:rFonts w:cs="Arial"/>
          <w:lang w:eastAsia="es-ES"/>
        </w:rPr>
      </w:pPr>
      <w:r w:rsidRPr="00F61656">
        <w:rPr>
          <w:rFonts w:cs="Arial"/>
          <w:b/>
          <w:lang w:eastAsia="es-ES"/>
        </w:rPr>
        <w:t>23</w:t>
      </w:r>
      <w:r>
        <w:rPr>
          <w:rFonts w:cs="Arial"/>
          <w:b/>
          <w:lang w:eastAsia="es-ES"/>
        </w:rPr>
        <w:t>.4</w:t>
      </w:r>
      <w:r w:rsidRPr="00F61656">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w:t>
      </w:r>
      <w:r>
        <w:rPr>
          <w:rFonts w:cs="Arial"/>
          <w:lang w:eastAsia="es-ES"/>
        </w:rPr>
        <w:t xml:space="preserve">que s’indiquen a </w:t>
      </w:r>
      <w:r w:rsidRPr="00200511">
        <w:rPr>
          <w:rFonts w:cs="Arial"/>
          <w:b/>
          <w:lang w:eastAsia="es-ES"/>
        </w:rPr>
        <w:t xml:space="preserve">l’apartat </w:t>
      </w:r>
      <w:r>
        <w:rPr>
          <w:rFonts w:cs="Arial"/>
          <w:b/>
          <w:lang w:eastAsia="es-ES"/>
        </w:rPr>
        <w:t>M</w:t>
      </w:r>
      <w:r>
        <w:rPr>
          <w:rFonts w:cs="Arial"/>
          <w:lang w:eastAsia="es-ES"/>
        </w:rPr>
        <w:t xml:space="preserve"> del quadre de característiques.</w:t>
      </w:r>
    </w:p>
    <w:p w:rsidR="00FC479E"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Pr>
          <w:rFonts w:cs="Arial"/>
          <w:lang w:eastAsia="es-ES"/>
        </w:rPr>
        <w:t xml:space="preserve">En cas d’incompliment de les obligacions en matèria mediambiental, social o laboral a que es refereix la clàsula vint-i-novena d’aquest plec </w:t>
      </w:r>
      <w:r w:rsidRPr="00F61656">
        <w:rPr>
          <w:rFonts w:cs="Arial"/>
          <w:lang w:eastAsia="es-ES"/>
        </w:rPr>
        <w:t xml:space="preserve">es podrà acordar la imposició de les penalitats </w:t>
      </w:r>
      <w:r>
        <w:rPr>
          <w:rFonts w:cs="Arial"/>
          <w:lang w:eastAsia="es-ES"/>
        </w:rPr>
        <w:t xml:space="preserve">que s’indiquen a </w:t>
      </w:r>
      <w:r w:rsidRPr="00200511">
        <w:rPr>
          <w:rFonts w:cs="Arial"/>
          <w:b/>
          <w:lang w:eastAsia="es-ES"/>
        </w:rPr>
        <w:t xml:space="preserve">l’apartat </w:t>
      </w:r>
      <w:r>
        <w:rPr>
          <w:rFonts w:cs="Arial"/>
          <w:b/>
          <w:lang w:eastAsia="es-ES"/>
        </w:rPr>
        <w:t>M</w:t>
      </w:r>
      <w:r>
        <w:rPr>
          <w:rFonts w:cs="Arial"/>
          <w:lang w:eastAsia="es-ES"/>
        </w:rPr>
        <w:t>.</w:t>
      </w:r>
    </w:p>
    <w:p w:rsidR="00FC479E"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Pr>
          <w:rFonts w:cs="Arial"/>
          <w:lang w:eastAsia="es-ES"/>
        </w:rPr>
        <w:t xml:space="preserve">Així mateix en cas d’incompliment de l’obligació d’informació sobre les condicions de subrogació en contractes de treball s’imposaran, dins dels límits establerts en l’article 192 de la LCSP, </w:t>
      </w:r>
      <w:r w:rsidRPr="00F61656">
        <w:rPr>
          <w:rFonts w:cs="Arial"/>
          <w:lang w:eastAsia="es-ES"/>
        </w:rPr>
        <w:t xml:space="preserve">les penalitats </w:t>
      </w:r>
      <w:r>
        <w:rPr>
          <w:rFonts w:cs="Arial"/>
          <w:lang w:eastAsia="es-ES"/>
        </w:rPr>
        <w:t xml:space="preserve">que s’indiquen a </w:t>
      </w:r>
      <w:r w:rsidRPr="00200511">
        <w:rPr>
          <w:rFonts w:cs="Arial"/>
          <w:b/>
          <w:lang w:eastAsia="es-ES"/>
        </w:rPr>
        <w:t xml:space="preserve">l’apartat </w:t>
      </w:r>
      <w:r>
        <w:rPr>
          <w:rFonts w:cs="Arial"/>
          <w:b/>
          <w:lang w:eastAsia="es-ES"/>
        </w:rPr>
        <w:t>M</w:t>
      </w:r>
      <w:r>
        <w:rPr>
          <w:rFonts w:cs="Arial"/>
          <w:lang w:eastAsia="es-ES"/>
        </w:rPr>
        <w:t>.</w:t>
      </w:r>
    </w:p>
    <w:p w:rsidR="00FC479E" w:rsidRPr="00F61656" w:rsidRDefault="00FC479E" w:rsidP="00FC479E">
      <w:pPr>
        <w:spacing w:after="0" w:line="240" w:lineRule="auto"/>
        <w:jc w:val="both"/>
        <w:rPr>
          <w:rFonts w:cs="Arial"/>
          <w:i/>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23</w:t>
      </w:r>
      <w:r>
        <w:rPr>
          <w:rFonts w:cs="Arial"/>
          <w:b/>
          <w:lang w:eastAsia="es-ES"/>
        </w:rPr>
        <w:t>.5</w:t>
      </w:r>
      <w:r w:rsidRPr="00F61656">
        <w:rPr>
          <w:rFonts w:cs="Arial"/>
          <w:lang w:eastAsia="es-ES"/>
        </w:rPr>
        <w:t xml:space="preserve"> En cas d’incompliment de l’obligació de l’empresa contractista de remetre relació detallada de subcontractistes o subministradors i justificant de compliment dels pagaments, prevista en la clàusula trenta-quatrena d’aquest plec, es podran imposar les penalitats, de les quals respondrà la garantia definitiva, </w:t>
      </w:r>
      <w:r>
        <w:rPr>
          <w:rFonts w:cs="Arial"/>
          <w:lang w:eastAsia="es-ES"/>
        </w:rPr>
        <w:t xml:space="preserve">que s’indiquen a </w:t>
      </w:r>
      <w:r w:rsidRPr="00200511">
        <w:rPr>
          <w:rFonts w:cs="Arial"/>
          <w:b/>
          <w:lang w:eastAsia="es-ES"/>
        </w:rPr>
        <w:t xml:space="preserve">l’apartat </w:t>
      </w:r>
      <w:r>
        <w:rPr>
          <w:rFonts w:cs="Arial"/>
          <w:b/>
          <w:lang w:eastAsia="es-ES"/>
        </w:rPr>
        <w:t>M</w:t>
      </w:r>
      <w:r>
        <w:rPr>
          <w:rFonts w:cs="Arial"/>
          <w:lang w:eastAsia="es-ES"/>
        </w:rPr>
        <w:t xml:space="preserve"> del quadre de característiques.</w:t>
      </w:r>
    </w:p>
    <w:p w:rsidR="00FC479E" w:rsidRPr="00A64FA8" w:rsidRDefault="00FC479E" w:rsidP="00FC479E">
      <w:pPr>
        <w:spacing w:after="0" w:line="240" w:lineRule="auto"/>
        <w:jc w:val="both"/>
        <w:rPr>
          <w:rFonts w:cs="Arial"/>
          <w:b/>
          <w:color w:val="FF0000"/>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23</w:t>
      </w:r>
      <w:r>
        <w:rPr>
          <w:rFonts w:cs="Arial"/>
          <w:b/>
          <w:lang w:eastAsia="es-ES"/>
        </w:rPr>
        <w:t>.6</w:t>
      </w:r>
      <w:r w:rsidRPr="00F61656">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31" w:name="_Toc518556607"/>
      <w:r w:rsidRPr="00F61656">
        <w:rPr>
          <w:rFonts w:ascii="Arial" w:hAnsi="Arial" w:cs="Arial"/>
          <w:i w:val="0"/>
          <w:sz w:val="22"/>
          <w:szCs w:val="22"/>
        </w:rPr>
        <w:t>Vint-i-quatrena. Persona responsable del contracte</w:t>
      </w:r>
      <w:bookmarkEnd w:id="31"/>
    </w:p>
    <w:p w:rsidR="00FC479E" w:rsidRPr="00F61656" w:rsidRDefault="00FC479E" w:rsidP="00FC479E">
      <w:pPr>
        <w:spacing w:after="0" w:line="240" w:lineRule="auto"/>
        <w:jc w:val="both"/>
        <w:rPr>
          <w:rFonts w:cs="Arial"/>
          <w:b/>
          <w:lang w:eastAsia="es-ES"/>
        </w:rPr>
      </w:pPr>
    </w:p>
    <w:p w:rsidR="00FC479E" w:rsidRPr="00E05C71" w:rsidRDefault="00FC479E" w:rsidP="00FC479E">
      <w:pPr>
        <w:tabs>
          <w:tab w:val="left" w:pos="1440"/>
          <w:tab w:val="left" w:pos="1800"/>
          <w:tab w:val="left" w:pos="2340"/>
        </w:tabs>
        <w:spacing w:after="0" w:line="240" w:lineRule="auto"/>
        <w:jc w:val="both"/>
        <w:rPr>
          <w:rFonts w:cs="Arial"/>
          <w:lang w:eastAsia="en-US"/>
        </w:rPr>
      </w:pPr>
      <w:r w:rsidRPr="00F61656">
        <w:rPr>
          <w:rFonts w:cs="Arial"/>
          <w:lang w:eastAsia="en-US"/>
        </w:rPr>
        <w:t>Amb independència de la unitat encarregada del seguiment i l’e</w:t>
      </w:r>
      <w:r>
        <w:rPr>
          <w:rFonts w:cs="Arial"/>
          <w:lang w:eastAsia="en-US"/>
        </w:rPr>
        <w:t>xecució ordinària del contracte</w:t>
      </w:r>
      <w:r w:rsidRPr="00F61656">
        <w:rPr>
          <w:rFonts w:cs="Arial"/>
          <w:lang w:eastAsia="en-US"/>
        </w:rPr>
        <w:t xml:space="preserve"> es designarà</w:t>
      </w:r>
      <w:r>
        <w:rPr>
          <w:rFonts w:cs="Arial"/>
          <w:lang w:eastAsia="en-US"/>
        </w:rPr>
        <w:t xml:space="preserve">, </w:t>
      </w:r>
      <w:r w:rsidRPr="00F05A89">
        <w:rPr>
          <w:rFonts w:cs="Arial"/>
          <w:lang w:eastAsia="en-US"/>
        </w:rPr>
        <w:t xml:space="preserve">en </w:t>
      </w:r>
      <w:r w:rsidRPr="00F05A89">
        <w:rPr>
          <w:rFonts w:cs="Arial"/>
          <w:b/>
          <w:lang w:eastAsia="en-US"/>
        </w:rPr>
        <w:t>l’apartat S</w:t>
      </w:r>
      <w:r w:rsidRPr="00F61656">
        <w:rPr>
          <w:rFonts w:cs="Arial"/>
          <w:lang w:eastAsia="en-US"/>
        </w:rPr>
        <w:t xml:space="preserve"> una persona responsable del contracte que exercirà les </w:t>
      </w:r>
      <w:r w:rsidRPr="00E05C71">
        <w:rPr>
          <w:rFonts w:cs="Arial"/>
          <w:lang w:eastAsia="en-US"/>
        </w:rPr>
        <w:t>funcions següents:</w:t>
      </w:r>
    </w:p>
    <w:p w:rsidR="00FC479E" w:rsidRPr="00E05C71" w:rsidRDefault="00FC479E" w:rsidP="00FC479E">
      <w:pPr>
        <w:tabs>
          <w:tab w:val="left" w:pos="1440"/>
          <w:tab w:val="left" w:pos="1800"/>
          <w:tab w:val="left" w:pos="2340"/>
        </w:tabs>
        <w:spacing w:after="0" w:line="240" w:lineRule="auto"/>
        <w:jc w:val="both"/>
        <w:rPr>
          <w:rFonts w:cs="Arial"/>
          <w:lang w:eastAsia="en-US"/>
        </w:rPr>
      </w:pPr>
    </w:p>
    <w:p w:rsidR="00FC479E" w:rsidRPr="00E05C71" w:rsidRDefault="00FC479E" w:rsidP="00FC479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rsidR="00FC479E" w:rsidRPr="00E05C71" w:rsidRDefault="00FC479E" w:rsidP="00FC479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Adoptar la proposta sobre la imposició de penalitats.</w:t>
      </w:r>
    </w:p>
    <w:p w:rsidR="00FC479E" w:rsidRPr="007769FF" w:rsidRDefault="00FC479E" w:rsidP="00FC479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lastRenderedPageBreak/>
        <w:t>Emetre un informe on determini si el retard en l’execució és produït per motius imputables al contractista.</w:t>
      </w:r>
    </w:p>
    <w:p w:rsidR="00FC479E" w:rsidRPr="00A64FA8" w:rsidRDefault="00FC479E" w:rsidP="00FC479E">
      <w:pPr>
        <w:spacing w:after="0" w:line="240" w:lineRule="auto"/>
        <w:jc w:val="both"/>
        <w:rPr>
          <w:rFonts w:cs="Arial"/>
          <w:b/>
          <w:lang w:eastAsia="es-ES"/>
        </w:rPr>
      </w:pPr>
      <w:r w:rsidRPr="00A64FA8">
        <w:rPr>
          <w:rFonts w:cs="Arial"/>
          <w:lang w:eastAsia="en-US"/>
        </w:rPr>
        <w:t xml:space="preserve"> </w:t>
      </w:r>
    </w:p>
    <w:p w:rsidR="00FC479E" w:rsidRDefault="00FC479E" w:rsidP="00FC479E">
      <w:pPr>
        <w:spacing w:after="0" w:line="240" w:lineRule="auto"/>
        <w:jc w:val="both"/>
        <w:rPr>
          <w:rFonts w:cs="Arial"/>
          <w:color w:val="FF0000"/>
          <w:lang w:eastAsia="es-ES"/>
        </w:rPr>
      </w:pPr>
      <w:r w:rsidRPr="00B32146">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Pr>
          <w:rFonts w:cs="Arial"/>
          <w:color w:val="FF0000"/>
          <w:lang w:eastAsia="es-ES"/>
        </w:rPr>
        <w:t xml:space="preserve"> </w:t>
      </w:r>
    </w:p>
    <w:p w:rsidR="00FC479E" w:rsidRPr="00B32146" w:rsidRDefault="00FC479E" w:rsidP="00FC479E">
      <w:pPr>
        <w:spacing w:after="0" w:line="240" w:lineRule="auto"/>
        <w:jc w:val="both"/>
        <w:rPr>
          <w:rFonts w:cs="Arial"/>
          <w:color w:val="FF0000"/>
          <w:lang w:eastAsia="es-ES"/>
        </w:rPr>
      </w:pPr>
    </w:p>
    <w:p w:rsidR="00FC479E" w:rsidRPr="00F61656" w:rsidRDefault="00FC479E" w:rsidP="00FC479E">
      <w:pPr>
        <w:pStyle w:val="Ttol2"/>
        <w:spacing w:before="0" w:after="0"/>
        <w:jc w:val="both"/>
        <w:rPr>
          <w:rFonts w:ascii="Arial" w:hAnsi="Arial" w:cs="Arial"/>
          <w:i w:val="0"/>
          <w:sz w:val="22"/>
          <w:szCs w:val="22"/>
        </w:rPr>
      </w:pPr>
      <w:bookmarkStart w:id="32" w:name="_Toc518556608"/>
      <w:r w:rsidRPr="00F61656">
        <w:rPr>
          <w:rFonts w:ascii="Arial" w:hAnsi="Arial" w:cs="Arial"/>
          <w:i w:val="0"/>
          <w:sz w:val="22"/>
          <w:szCs w:val="22"/>
        </w:rPr>
        <w:t>Vint-i-cinquena. Resolució d’incidències</w:t>
      </w:r>
      <w:bookmarkEnd w:id="32"/>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Llevat que motius d’interès públic ho justifiquin o la naturalesa de les incidències ho requereixi, la seva tramitació no determinarà la paralització del contracte. </w:t>
      </w:r>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33" w:name="_Toc518556609"/>
      <w:r w:rsidRPr="00F61656">
        <w:rPr>
          <w:rFonts w:ascii="Arial" w:hAnsi="Arial" w:cs="Arial"/>
          <w:i w:val="0"/>
          <w:sz w:val="22"/>
          <w:szCs w:val="22"/>
        </w:rPr>
        <w:t>Vint-i-sisena. Resolució de dubtes tècnics interpretatius</w:t>
      </w:r>
      <w:bookmarkEnd w:id="33"/>
    </w:p>
    <w:p w:rsidR="00FC479E" w:rsidRPr="00F61656" w:rsidRDefault="00FC479E" w:rsidP="00FC479E">
      <w:pPr>
        <w:spacing w:after="0" w:line="240" w:lineRule="auto"/>
        <w:jc w:val="both"/>
        <w:rPr>
          <w:rFonts w:cs="Arial"/>
          <w:b/>
          <w:lang w:eastAsia="es-ES"/>
        </w:rPr>
      </w:pPr>
    </w:p>
    <w:p w:rsidR="00FC479E" w:rsidRPr="00F05A89" w:rsidRDefault="00FC479E" w:rsidP="00FC479E">
      <w:pPr>
        <w:spacing w:after="0" w:line="240" w:lineRule="auto"/>
        <w:jc w:val="both"/>
        <w:rPr>
          <w:rFonts w:cs="Arial"/>
          <w:i/>
          <w:lang w:eastAsia="es-ES"/>
        </w:rPr>
      </w:pPr>
      <w:r w:rsidRPr="00F61656">
        <w:rPr>
          <w:rFonts w:cs="Arial"/>
          <w:lang w:eastAsia="es-ES"/>
        </w:rPr>
        <w:t>Per a la resolució de dubtes tècnics interpretatius que puguin sorgir durant l’execució del contracte es pot sol·licitar un informe tècnic extern a l’Administració i no vinculant.</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1"/>
        <w:rPr>
          <w:rFonts w:cs="Arial"/>
          <w:sz w:val="22"/>
          <w:szCs w:val="22"/>
        </w:rPr>
      </w:pPr>
      <w:bookmarkStart w:id="34" w:name="_Toc518556610"/>
      <w:r w:rsidRPr="00F61656">
        <w:rPr>
          <w:rFonts w:cs="Arial"/>
          <w:sz w:val="22"/>
          <w:szCs w:val="22"/>
        </w:rPr>
        <w:t>IV. DISPOSICIONS RELATIVES ALS DRETS I OBLIGACIONS DE LES PARTS</w:t>
      </w:r>
      <w:bookmarkEnd w:id="34"/>
      <w:r w:rsidRPr="00F61656">
        <w:rPr>
          <w:rFonts w:cs="Arial"/>
          <w:sz w:val="22"/>
          <w:szCs w:val="22"/>
        </w:rPr>
        <w:t xml:space="preserve"> </w:t>
      </w:r>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35" w:name="_Toc518556611"/>
      <w:r w:rsidRPr="00F61656">
        <w:rPr>
          <w:rFonts w:ascii="Arial" w:hAnsi="Arial" w:cs="Arial"/>
          <w:i w:val="0"/>
          <w:sz w:val="22"/>
          <w:szCs w:val="22"/>
        </w:rPr>
        <w:t>Vint-i-setena. Abonaments a l’empresa contractista</w:t>
      </w:r>
      <w:bookmarkEnd w:id="35"/>
    </w:p>
    <w:p w:rsidR="00FC479E"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Pr>
          <w:rFonts w:cs="Arial"/>
          <w:lang w:eastAsia="es-ES"/>
        </w:rPr>
        <w:t xml:space="preserve">Els abonaments previstos per a aquest expedient es recullen en </w:t>
      </w:r>
      <w:r w:rsidRPr="00227F0B">
        <w:rPr>
          <w:rFonts w:cs="Arial"/>
          <w:b/>
          <w:lang w:eastAsia="es-ES"/>
        </w:rPr>
        <w:t>l’apartat V del quadre de característiques</w:t>
      </w:r>
      <w:r>
        <w:rPr>
          <w:rFonts w:cs="Arial"/>
          <w:lang w:eastAsia="es-ES"/>
        </w:rPr>
        <w:t>.</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27.1 </w:t>
      </w:r>
      <w:r>
        <w:rPr>
          <w:rFonts w:cs="Arial"/>
          <w:lang w:eastAsia="es-ES"/>
        </w:rPr>
        <w:t>L’empresa contractista tindrà dret a l’abonament del preu dels subministraments efectivament lliurats i formalment rebuts per l’Administració.</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27.2</w:t>
      </w:r>
      <w:r w:rsidRPr="00F61656">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rsidR="00FC479E" w:rsidRPr="00F61656" w:rsidRDefault="00FC479E" w:rsidP="00FC479E">
      <w:pPr>
        <w:spacing w:after="0" w:line="240" w:lineRule="auto"/>
        <w:jc w:val="both"/>
        <w:rPr>
          <w:rFonts w:cs="Arial"/>
          <w:i/>
          <w:strike/>
          <w:lang w:eastAsia="es-ES"/>
        </w:rPr>
      </w:pPr>
    </w:p>
    <w:p w:rsidR="00FC479E" w:rsidRPr="00F61656" w:rsidRDefault="00FC479E" w:rsidP="00FC479E">
      <w:pPr>
        <w:spacing w:after="0" w:line="240" w:lineRule="auto"/>
        <w:jc w:val="both"/>
        <w:rPr>
          <w:rFonts w:cs="Arial"/>
          <w:shd w:val="clear" w:color="auto" w:fill="FFFFFF"/>
          <w:lang w:eastAsia="es-ES"/>
        </w:rPr>
      </w:pPr>
      <w:r w:rsidRPr="00F61656">
        <w:rPr>
          <w:rFonts w:cs="Arial"/>
          <w:shd w:val="clear" w:color="auto" w:fill="FFFFFF"/>
          <w:lang w:eastAsia="es-ES"/>
        </w:rPr>
        <w:t xml:space="preserve">D’acord amb el que estableix la Llei 25/2013, </w:t>
      </w:r>
      <w:r w:rsidRPr="00F61656">
        <w:rPr>
          <w:rFonts w:cs="Arial"/>
        </w:rPr>
        <w:t>de 27 de desembre, d’impuls de la factura electrònica i creació del registre comptable de factures en el sector públic</w:t>
      </w:r>
      <w:r w:rsidRPr="00F61656">
        <w:rPr>
          <w:rFonts w:cs="Arial"/>
          <w:shd w:val="clear" w:color="auto" w:fill="FFFFFF"/>
          <w:lang w:eastAsia="es-ES"/>
        </w:rPr>
        <w:t>, les factures s’han de signar amb signatura avançada basada en un certificat reconegut, i han d’incloure, necessàriament, el número d’expedient de contractació.</w:t>
      </w:r>
    </w:p>
    <w:p w:rsidR="00FC479E" w:rsidRPr="00F61656" w:rsidRDefault="00FC479E" w:rsidP="00FC479E">
      <w:pPr>
        <w:spacing w:after="0" w:line="240" w:lineRule="auto"/>
        <w:jc w:val="both"/>
        <w:rPr>
          <w:rFonts w:cs="Arial"/>
          <w:shd w:val="clear" w:color="auto" w:fill="FFFFFF"/>
          <w:lang w:eastAsia="es-ES"/>
        </w:rPr>
      </w:pPr>
    </w:p>
    <w:p w:rsidR="00FC479E" w:rsidRPr="00F61656" w:rsidRDefault="00FC479E" w:rsidP="00FC479E">
      <w:pPr>
        <w:spacing w:after="0" w:line="240" w:lineRule="auto"/>
        <w:jc w:val="both"/>
        <w:rPr>
          <w:rFonts w:cs="Arial"/>
          <w:shd w:val="clear" w:color="auto" w:fill="FFFFFF"/>
          <w:lang w:eastAsia="es-ES"/>
        </w:rPr>
      </w:pPr>
      <w:r w:rsidRPr="00F61656">
        <w:rPr>
          <w:rFonts w:cs="Arial"/>
          <w:shd w:val="clear" w:color="auto" w:fill="FFFFFF"/>
          <w:lang w:eastAsia="es-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FC479E" w:rsidRPr="00F61656" w:rsidRDefault="00FC479E" w:rsidP="00FC479E">
      <w:pPr>
        <w:spacing w:after="0" w:line="240" w:lineRule="auto"/>
        <w:jc w:val="both"/>
        <w:rPr>
          <w:rFonts w:cs="Arial"/>
          <w:shd w:val="clear" w:color="auto" w:fill="FFFFFF"/>
          <w:lang w:eastAsia="es-ES"/>
        </w:rPr>
      </w:pPr>
    </w:p>
    <w:p w:rsidR="00FC479E" w:rsidRPr="00F61656" w:rsidRDefault="00FC479E" w:rsidP="00FC479E">
      <w:pPr>
        <w:spacing w:after="0" w:line="240" w:lineRule="auto"/>
        <w:jc w:val="both"/>
        <w:rPr>
          <w:rFonts w:cs="Arial"/>
          <w:shd w:val="clear" w:color="auto" w:fill="FFFFFF"/>
          <w:lang w:eastAsia="es-ES"/>
        </w:rPr>
      </w:pPr>
      <w:r w:rsidRPr="00F61656">
        <w:rPr>
          <w:rFonts w:cs="Arial"/>
          <w:shd w:val="clear" w:color="auto" w:fill="FFFFFF"/>
          <w:lang w:eastAsia="es-ES"/>
        </w:rPr>
        <w:t>La plataforma e.FACT és el punt general d’entrada de factures electròniques de l’Administració de la Generalitat de Catalunya i del seu Sector Públic</w:t>
      </w:r>
      <w:r>
        <w:rPr>
          <w:rFonts w:cs="Arial"/>
          <w:shd w:val="clear" w:color="auto" w:fill="FFFFFF"/>
          <w:lang w:eastAsia="es-ES"/>
        </w:rPr>
        <w:t>.</w:t>
      </w:r>
    </w:p>
    <w:p w:rsidR="00FC479E" w:rsidRPr="00F61656" w:rsidRDefault="00FC479E" w:rsidP="00FC479E">
      <w:pPr>
        <w:spacing w:after="0" w:line="240" w:lineRule="auto"/>
        <w:jc w:val="both"/>
        <w:rPr>
          <w:rFonts w:cs="Arial"/>
          <w:shd w:val="clear" w:color="auto" w:fill="FFFFFF"/>
          <w:lang w:eastAsia="es-ES"/>
        </w:rPr>
      </w:pPr>
    </w:p>
    <w:p w:rsidR="00FC479E" w:rsidRPr="000D0BAC" w:rsidRDefault="00FC479E" w:rsidP="00FC479E">
      <w:pPr>
        <w:spacing w:after="0" w:line="240" w:lineRule="auto"/>
        <w:jc w:val="both"/>
        <w:rPr>
          <w:rFonts w:cs="Arial"/>
          <w:shd w:val="clear" w:color="auto" w:fill="FFFFFF"/>
          <w:lang w:eastAsia="es-ES"/>
        </w:rPr>
      </w:pPr>
      <w:r w:rsidRPr="004B55D9">
        <w:rPr>
          <w:rFonts w:cs="Arial"/>
          <w:shd w:val="clear" w:color="auto" w:fill="FFFFFF"/>
          <w:lang w:eastAsia="es-ES"/>
        </w:rPr>
        <w:t xml:space="preserve">Les dades identificatives de l’òrgan administratiu amb competències en matèria de comptabilitat pública, de l’òrgan de contractació i del destinatari, que l’empresa contractista </w:t>
      </w:r>
      <w:r w:rsidRPr="004B55D9">
        <w:rPr>
          <w:rFonts w:cs="Arial"/>
          <w:shd w:val="clear" w:color="auto" w:fill="FFFFFF"/>
          <w:lang w:eastAsia="es-ES"/>
        </w:rPr>
        <w:lastRenderedPageBreak/>
        <w:t>haurà de fer constar en les factures corresponents</w:t>
      </w:r>
      <w:r w:rsidRPr="000D0BAC">
        <w:rPr>
          <w:rFonts w:cs="Arial"/>
          <w:shd w:val="clear" w:color="auto" w:fill="FFFFFF"/>
          <w:lang w:eastAsia="es-ES"/>
        </w:rPr>
        <w:t>, seran comunicades a l’empresa adjudicatària.</w:t>
      </w:r>
    </w:p>
    <w:p w:rsidR="00FC479E" w:rsidRPr="000D0BAC" w:rsidRDefault="00FC479E" w:rsidP="00FC479E">
      <w:pPr>
        <w:spacing w:after="0" w:line="240" w:lineRule="auto"/>
        <w:jc w:val="both"/>
        <w:rPr>
          <w:rFonts w:cs="Arial"/>
          <w:shd w:val="clear" w:color="auto" w:fill="FFFFFF"/>
          <w:lang w:eastAsia="es-ES"/>
        </w:rPr>
      </w:pPr>
    </w:p>
    <w:p w:rsidR="00FC479E" w:rsidRPr="000D0BAC" w:rsidRDefault="00FC479E" w:rsidP="00FC479E">
      <w:pPr>
        <w:spacing w:after="0" w:line="240" w:lineRule="auto"/>
        <w:jc w:val="both"/>
        <w:rPr>
          <w:rFonts w:cs="Arial"/>
          <w:shd w:val="clear" w:color="auto" w:fill="FFFFFF"/>
          <w:lang w:eastAsia="es-ES"/>
        </w:rPr>
      </w:pPr>
      <w:r w:rsidRPr="000D0BAC">
        <w:rPr>
          <w:rFonts w:cs="Arial"/>
          <w:shd w:val="clear" w:color="auto" w:fill="FFFFFF"/>
          <w:lang w:eastAsia="es-ES"/>
        </w:rPr>
        <w:t xml:space="preserve">Les factures han d’incorporar les dades bàsiques obligatòries establerts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El seguiment de l’estat de les factures es podrà consultar al web del Depa</w:t>
      </w:r>
      <w:r w:rsidR="00437E93">
        <w:rPr>
          <w:rFonts w:cs="Arial"/>
          <w:lang w:eastAsia="es-ES"/>
        </w:rPr>
        <w:t xml:space="preserve">rtament </w:t>
      </w:r>
      <w:r w:rsidRPr="00F61656">
        <w:rPr>
          <w:rFonts w:cs="Arial"/>
          <w:lang w:eastAsia="es-ES"/>
        </w:rPr>
        <w:t>d’Economia i Hisenda a l’apartat de Tresoreria i Pagaments (consulta de l’estat de factures i pagaments de documents), a partir de l’endemà del registre de la factura.</w:t>
      </w:r>
    </w:p>
    <w:p w:rsidR="00FC479E" w:rsidRPr="00F61656" w:rsidRDefault="00FC479E" w:rsidP="00FC479E">
      <w:pPr>
        <w:spacing w:after="0" w:line="240" w:lineRule="auto"/>
        <w:jc w:val="both"/>
        <w:rPr>
          <w:rFonts w:cs="Arial"/>
          <w:b/>
          <w:shd w:val="clear" w:color="auto" w:fill="FFFFFF"/>
          <w:lang w:eastAsia="es-ES"/>
        </w:rPr>
      </w:pPr>
    </w:p>
    <w:p w:rsidR="00FC479E" w:rsidRPr="00F61656" w:rsidRDefault="00FC479E" w:rsidP="00FC479E">
      <w:pPr>
        <w:spacing w:after="0" w:line="240" w:lineRule="auto"/>
        <w:jc w:val="both"/>
        <w:rPr>
          <w:rFonts w:cs="Arial"/>
          <w:shd w:val="clear" w:color="auto" w:fill="FFFFFF"/>
          <w:lang w:eastAsia="es-ES"/>
        </w:rPr>
      </w:pPr>
      <w:r w:rsidRPr="00F61656">
        <w:rPr>
          <w:rFonts w:cs="Arial"/>
          <w:b/>
          <w:shd w:val="clear" w:color="auto" w:fill="FFFFFF"/>
          <w:lang w:eastAsia="es-ES"/>
        </w:rPr>
        <w:t xml:space="preserve">27.3 </w:t>
      </w:r>
      <w:r w:rsidRPr="00F61656">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FC479E" w:rsidRPr="00F61656" w:rsidRDefault="00FC479E" w:rsidP="00FC479E">
      <w:pPr>
        <w:tabs>
          <w:tab w:val="left" w:pos="1950"/>
        </w:tabs>
        <w:spacing w:after="0" w:line="240" w:lineRule="auto"/>
        <w:jc w:val="both"/>
        <w:rPr>
          <w:rFonts w:cs="Arial"/>
          <w:lang w:eastAsia="es-ES"/>
        </w:rPr>
      </w:pPr>
      <w:r w:rsidRPr="00F61656">
        <w:rPr>
          <w:rFonts w:cs="Arial"/>
          <w:lang w:eastAsia="es-ES"/>
        </w:rPr>
        <w:tab/>
      </w:r>
    </w:p>
    <w:p w:rsidR="00FC479E" w:rsidRPr="00F61656" w:rsidRDefault="00FC479E" w:rsidP="00FC479E">
      <w:pPr>
        <w:spacing w:after="0" w:line="240" w:lineRule="auto"/>
        <w:jc w:val="both"/>
        <w:rPr>
          <w:rFonts w:cs="Arial"/>
          <w:lang w:eastAsia="es-ES"/>
        </w:rPr>
      </w:pPr>
      <w:r w:rsidRPr="00F61656">
        <w:rPr>
          <w:rFonts w:cs="Arial"/>
          <w:b/>
          <w:lang w:eastAsia="es-ES"/>
        </w:rPr>
        <w:t xml:space="preserve">27.4 </w:t>
      </w:r>
      <w:r w:rsidRPr="00F61656">
        <w:rPr>
          <w:rFonts w:cs="Arial"/>
          <w:lang w:eastAsia="es-ES"/>
        </w:rPr>
        <w:t xml:space="preserve">L’empresa contractista podrà </w:t>
      </w:r>
      <w:r>
        <w:rPr>
          <w:rFonts w:cs="Arial"/>
          <w:lang w:eastAsia="es-ES"/>
        </w:rPr>
        <w:t>lliurar els subministraments</w:t>
      </w:r>
      <w:r w:rsidRPr="00F61656">
        <w:rPr>
          <w:rFonts w:cs="Arial"/>
          <w:lang w:eastAsia="es-ES"/>
        </w:rPr>
        <w:t xml:space="preserve"> amb major celeritat de </w:t>
      </w:r>
      <w:r>
        <w:rPr>
          <w:rFonts w:cs="Arial"/>
          <w:lang w:eastAsia="es-ES"/>
        </w:rPr>
        <w:t>l’establerta en el contracte</w:t>
      </w:r>
      <w:r w:rsidRPr="00F61656">
        <w:rPr>
          <w:rFonts w:cs="Arial"/>
          <w:lang w:eastAsia="es-ES"/>
        </w:rPr>
        <w:t>. Tanmateix, no tindrà dret a percebre en cada any, qualsevol que sigui l’import del què s’ha executat o de les certificacions expedides, major quantitat que la consignada a l’anualitat corresponent, afectada pel coeficient d’adjudicació.</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27.5 </w:t>
      </w:r>
      <w:r w:rsidRPr="00F61656">
        <w:rPr>
          <w:rFonts w:cs="Arial"/>
          <w:lang w:eastAsia="es-ES"/>
        </w:rPr>
        <w:t>L’empresa contractista podrà transmetre els drets de cobrament en els termes i condicions establerts en  l’article 200 de la LCSP.</w:t>
      </w:r>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36" w:name="_Toc518556612"/>
      <w:r w:rsidRPr="00F61656">
        <w:rPr>
          <w:rFonts w:ascii="Arial" w:hAnsi="Arial" w:cs="Arial"/>
          <w:i w:val="0"/>
          <w:sz w:val="22"/>
          <w:szCs w:val="22"/>
        </w:rPr>
        <w:t>Vint-i-vuitena. Responsabilitat de l’empresa contractista</w:t>
      </w:r>
      <w:bookmarkEnd w:id="36"/>
    </w:p>
    <w:p w:rsidR="00FC479E" w:rsidRPr="00F61656" w:rsidRDefault="00FC479E" w:rsidP="00FC479E">
      <w:pPr>
        <w:spacing w:after="0" w:line="240" w:lineRule="auto"/>
        <w:jc w:val="both"/>
        <w:rPr>
          <w:rFonts w:cs="Arial"/>
          <w:b/>
          <w:lang w:eastAsia="es-ES"/>
        </w:rPr>
      </w:pPr>
    </w:p>
    <w:p w:rsidR="00FC479E" w:rsidRPr="00832B14" w:rsidRDefault="00FC479E" w:rsidP="00FC479E">
      <w:pPr>
        <w:spacing w:after="0" w:line="240" w:lineRule="auto"/>
        <w:jc w:val="both"/>
        <w:rPr>
          <w:rFonts w:cs="Arial"/>
          <w:lang w:eastAsia="es-ES"/>
        </w:rPr>
      </w:pPr>
      <w:r w:rsidRPr="00832B14">
        <w:rPr>
          <w:rFonts w:cs="Arial"/>
          <w:lang w:eastAsia="es-ES"/>
        </w:rPr>
        <w:t xml:space="preserve">L’empresa contractista és responsable de la qualitat tècnica </w:t>
      </w:r>
      <w:r>
        <w:rPr>
          <w:rFonts w:cs="Arial"/>
          <w:lang w:eastAsia="es-ES"/>
        </w:rPr>
        <w:t>de les prestacions i subministraments realitzats</w:t>
      </w:r>
      <w:r w:rsidRPr="00832B14">
        <w:rPr>
          <w:rFonts w:cs="Arial"/>
          <w:lang w:eastAsia="es-ES"/>
        </w:rPr>
        <w:t>, així com també de les conseqüències que es dedueixin per a l’Administració o per a terceres persones de les omissions, errors, mètodes inadequats o conclusions incorrectes en l’execució del contracte.</w:t>
      </w:r>
    </w:p>
    <w:p w:rsidR="00FC479E" w:rsidRPr="00832B14"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832B14">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r w:rsidRPr="00F61656">
        <w:rPr>
          <w:rFonts w:cs="Arial"/>
          <w:lang w:eastAsia="es-ES"/>
        </w:rPr>
        <w:t>.</w:t>
      </w:r>
    </w:p>
    <w:p w:rsidR="00FC479E" w:rsidRPr="00F61656" w:rsidRDefault="00FC479E" w:rsidP="00FC479E">
      <w:pPr>
        <w:spacing w:after="0" w:line="240" w:lineRule="auto"/>
        <w:jc w:val="both"/>
        <w:rPr>
          <w:rFonts w:cs="Arial"/>
          <w:b/>
          <w:bCs/>
          <w:snapToGrid w:val="0"/>
          <w:lang w:eastAsia="es-ES"/>
        </w:rPr>
      </w:pPr>
    </w:p>
    <w:p w:rsidR="00FC479E" w:rsidRPr="00F61656" w:rsidRDefault="00FC479E" w:rsidP="00FC479E">
      <w:pPr>
        <w:pStyle w:val="Ttol2"/>
        <w:spacing w:before="0" w:after="0"/>
        <w:jc w:val="both"/>
        <w:rPr>
          <w:rFonts w:ascii="Arial" w:hAnsi="Arial" w:cs="Arial"/>
          <w:i w:val="0"/>
          <w:sz w:val="22"/>
          <w:szCs w:val="22"/>
        </w:rPr>
      </w:pPr>
      <w:bookmarkStart w:id="37" w:name="_Toc518556613"/>
      <w:r w:rsidRPr="00F61656">
        <w:rPr>
          <w:rFonts w:ascii="Arial" w:hAnsi="Arial" w:cs="Arial"/>
          <w:i w:val="0"/>
          <w:snapToGrid w:val="0"/>
          <w:sz w:val="22"/>
          <w:szCs w:val="22"/>
        </w:rPr>
        <w:t>Vint-i-novena</w:t>
      </w:r>
      <w:r w:rsidRPr="00F61656">
        <w:rPr>
          <w:rFonts w:ascii="Arial" w:hAnsi="Arial" w:cs="Arial"/>
          <w:i w:val="0"/>
          <w:sz w:val="22"/>
          <w:szCs w:val="22"/>
        </w:rPr>
        <w:t>. Altres obligacions de l’empresa contractista</w:t>
      </w:r>
      <w:bookmarkEnd w:id="37"/>
    </w:p>
    <w:p w:rsidR="00FC479E" w:rsidRPr="00F61656" w:rsidRDefault="00FC479E" w:rsidP="00FC479E">
      <w:pPr>
        <w:spacing w:after="0" w:line="240" w:lineRule="auto"/>
        <w:jc w:val="both"/>
        <w:rPr>
          <w:rFonts w:cs="Arial"/>
          <w:lang w:eastAsia="es-ES"/>
        </w:rPr>
      </w:pPr>
    </w:p>
    <w:p w:rsidR="00BB3EE5" w:rsidRDefault="00BB3EE5" w:rsidP="00497194">
      <w:pPr>
        <w:pStyle w:val="Pargrafdellista"/>
        <w:numPr>
          <w:ilvl w:val="0"/>
          <w:numId w:val="25"/>
        </w:numPr>
        <w:ind w:left="426" w:hanging="426"/>
        <w:jc w:val="both"/>
        <w:rPr>
          <w:rFonts w:ascii="Arial" w:hAnsi="Arial" w:cs="Arial"/>
          <w:sz w:val="22"/>
          <w:szCs w:val="22"/>
        </w:rPr>
      </w:pPr>
      <w:bookmarkStart w:id="38" w:name="_Toc518556615"/>
      <w:r w:rsidRPr="00FA60B1">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rsidR="00BB3EE5" w:rsidRDefault="00BB3EE5" w:rsidP="00BB3EE5">
      <w:pPr>
        <w:pStyle w:val="Pargrafdellista"/>
        <w:ind w:left="426"/>
        <w:jc w:val="both"/>
        <w:rPr>
          <w:rFonts w:ascii="Arial" w:hAnsi="Arial" w:cs="Arial"/>
          <w:sz w:val="22"/>
          <w:szCs w:val="22"/>
        </w:rPr>
      </w:pPr>
    </w:p>
    <w:p w:rsidR="00BB3EE5" w:rsidRDefault="00BB3EE5" w:rsidP="00497194">
      <w:pPr>
        <w:pStyle w:val="Pargrafdellista"/>
        <w:numPr>
          <w:ilvl w:val="0"/>
          <w:numId w:val="25"/>
        </w:numPr>
        <w:ind w:left="426" w:hanging="426"/>
        <w:jc w:val="both"/>
        <w:rPr>
          <w:rFonts w:ascii="Arial" w:hAnsi="Arial" w:cs="Arial"/>
          <w:sz w:val="22"/>
          <w:szCs w:val="22"/>
        </w:rPr>
      </w:pPr>
      <w:r w:rsidRPr="00FA60B1">
        <w:rPr>
          <w:rFonts w:ascii="Arial" w:hAnsi="Arial" w:cs="Arial"/>
          <w:sz w:val="22"/>
          <w:szCs w:val="22"/>
        </w:rPr>
        <w:t>També està obligada a complir les disposicions vigents en matèria d’integració social de persones amb discapacitat i fiscals.</w:t>
      </w:r>
    </w:p>
    <w:p w:rsidR="00BB3EE5" w:rsidRPr="00FA60B1" w:rsidRDefault="00BB3EE5" w:rsidP="00BB3EE5">
      <w:pPr>
        <w:pStyle w:val="Pargrafdellista"/>
        <w:rPr>
          <w:rFonts w:ascii="Arial" w:hAnsi="Arial" w:cs="Arial"/>
          <w:sz w:val="22"/>
          <w:szCs w:val="22"/>
        </w:rPr>
      </w:pPr>
    </w:p>
    <w:p w:rsidR="00BB3EE5" w:rsidRDefault="00BB3EE5" w:rsidP="00497194">
      <w:pPr>
        <w:pStyle w:val="Pargrafdellista"/>
        <w:numPr>
          <w:ilvl w:val="0"/>
          <w:numId w:val="25"/>
        </w:numPr>
        <w:ind w:left="426" w:hanging="426"/>
        <w:jc w:val="both"/>
        <w:rPr>
          <w:rFonts w:ascii="Arial" w:hAnsi="Arial" w:cs="Arial"/>
          <w:sz w:val="22"/>
          <w:szCs w:val="22"/>
        </w:rPr>
      </w:pPr>
      <w:r w:rsidRPr="00FA60B1">
        <w:rPr>
          <w:rFonts w:ascii="Arial" w:hAnsi="Arial" w:cs="Arial"/>
          <w:sz w:val="22"/>
          <w:szCs w:val="22"/>
        </w:rPr>
        <w:lastRenderedPageBreak/>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rsidR="00BB3EE5" w:rsidRPr="00EB2259" w:rsidRDefault="00BB3EE5" w:rsidP="00BB3EE5">
      <w:pPr>
        <w:pStyle w:val="Pargrafdellista"/>
        <w:rPr>
          <w:rFonts w:ascii="Arial" w:hAnsi="Arial" w:cs="Arial"/>
          <w:sz w:val="22"/>
          <w:szCs w:val="22"/>
        </w:rPr>
      </w:pPr>
    </w:p>
    <w:p w:rsidR="00BB3EE5" w:rsidRDefault="00BB3EE5" w:rsidP="00497194">
      <w:pPr>
        <w:pStyle w:val="Pargrafdellista"/>
        <w:numPr>
          <w:ilvl w:val="0"/>
          <w:numId w:val="25"/>
        </w:numPr>
        <w:ind w:left="426" w:hanging="426"/>
        <w:jc w:val="both"/>
        <w:rPr>
          <w:rFonts w:ascii="Arial" w:hAnsi="Arial" w:cs="Arial"/>
          <w:sz w:val="22"/>
          <w:szCs w:val="22"/>
        </w:rPr>
      </w:pPr>
      <w:r w:rsidRPr="00EB2259">
        <w:rPr>
          <w:rFonts w:ascii="Arial" w:hAnsi="Arial" w:cs="Arial"/>
          <w:sz w:val="22"/>
          <w:szCs w:val="22"/>
        </w:rPr>
        <w:t>L’empresa contractista s’obliga a complir les condicions salarials dels treballadors de conformitat amb el conveni col·lectiu sectorial aplicable.</w:t>
      </w:r>
    </w:p>
    <w:p w:rsidR="00BB3EE5" w:rsidRPr="00EB2259" w:rsidRDefault="00BB3EE5" w:rsidP="00BB3EE5">
      <w:pPr>
        <w:pStyle w:val="Pargrafdellista"/>
        <w:rPr>
          <w:rFonts w:ascii="Arial" w:hAnsi="Arial" w:cs="Arial"/>
          <w:sz w:val="22"/>
          <w:szCs w:val="22"/>
        </w:rPr>
      </w:pPr>
    </w:p>
    <w:p w:rsidR="00BB3EE5" w:rsidRDefault="00BB3EE5" w:rsidP="00497194">
      <w:pPr>
        <w:pStyle w:val="Pargrafdellista"/>
        <w:numPr>
          <w:ilvl w:val="0"/>
          <w:numId w:val="25"/>
        </w:numPr>
        <w:ind w:left="426" w:hanging="426"/>
        <w:jc w:val="both"/>
        <w:rPr>
          <w:rFonts w:ascii="Arial" w:hAnsi="Arial" w:cs="Arial"/>
          <w:sz w:val="22"/>
          <w:szCs w:val="22"/>
        </w:rPr>
      </w:pPr>
      <w:r w:rsidRPr="00EB2259">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rsidR="00BB3EE5" w:rsidRPr="00EB2259" w:rsidRDefault="00BB3EE5" w:rsidP="00BB3EE5">
      <w:pPr>
        <w:pStyle w:val="Pargrafdellista"/>
        <w:rPr>
          <w:rFonts w:ascii="Arial" w:hAnsi="Arial" w:cs="Arial"/>
          <w:sz w:val="22"/>
          <w:szCs w:val="22"/>
        </w:rPr>
      </w:pPr>
    </w:p>
    <w:p w:rsidR="00BB3EE5" w:rsidRDefault="00BB3EE5" w:rsidP="00497194">
      <w:pPr>
        <w:pStyle w:val="Pargrafdellista"/>
        <w:numPr>
          <w:ilvl w:val="0"/>
          <w:numId w:val="25"/>
        </w:numPr>
        <w:ind w:left="426" w:hanging="426"/>
        <w:jc w:val="both"/>
        <w:rPr>
          <w:rFonts w:ascii="Arial" w:hAnsi="Arial" w:cs="Arial"/>
          <w:sz w:val="22"/>
          <w:szCs w:val="22"/>
        </w:rPr>
      </w:pPr>
      <w:r w:rsidRPr="00EB2259">
        <w:rPr>
          <w:rFonts w:ascii="Arial" w:hAnsi="Arial" w:cs="Arial"/>
          <w:sz w:val="22"/>
          <w:szCs w:val="22"/>
        </w:rPr>
        <w:t>L’empresa contractista s’obliga a aplicar en executar les prestacions pròpies del servei les mesures destinades a promoure la igualtat entre homes i dones.</w:t>
      </w:r>
    </w:p>
    <w:p w:rsidR="00BB3EE5" w:rsidRPr="00EB2259" w:rsidRDefault="00BB3EE5" w:rsidP="00BB3EE5">
      <w:pPr>
        <w:pStyle w:val="Pargrafdellista"/>
        <w:rPr>
          <w:rFonts w:ascii="Arial" w:hAnsi="Arial" w:cs="Arial"/>
          <w:sz w:val="22"/>
          <w:szCs w:val="22"/>
        </w:rPr>
      </w:pPr>
    </w:p>
    <w:p w:rsidR="00BB3EE5" w:rsidRDefault="00BB3EE5" w:rsidP="00497194">
      <w:pPr>
        <w:pStyle w:val="Pargrafdellista"/>
        <w:numPr>
          <w:ilvl w:val="0"/>
          <w:numId w:val="25"/>
        </w:numPr>
        <w:ind w:left="426" w:hanging="426"/>
        <w:jc w:val="both"/>
        <w:rPr>
          <w:rFonts w:ascii="Arial" w:hAnsi="Arial" w:cs="Arial"/>
          <w:sz w:val="22"/>
          <w:szCs w:val="22"/>
        </w:rPr>
      </w:pPr>
      <w:r w:rsidRPr="00EB2259">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rsidR="00BB3EE5" w:rsidRPr="00EB2259" w:rsidRDefault="00BB3EE5" w:rsidP="00BB3EE5">
      <w:pPr>
        <w:pStyle w:val="Pargrafdellista"/>
        <w:rPr>
          <w:rFonts w:ascii="Arial" w:hAnsi="Arial" w:cs="Arial"/>
          <w:sz w:val="22"/>
          <w:szCs w:val="22"/>
        </w:rPr>
      </w:pPr>
    </w:p>
    <w:p w:rsidR="00BB3EE5" w:rsidRPr="00EB2259" w:rsidRDefault="00BB3EE5" w:rsidP="00497194">
      <w:pPr>
        <w:pStyle w:val="Pargrafdellista"/>
        <w:numPr>
          <w:ilvl w:val="0"/>
          <w:numId w:val="25"/>
        </w:numPr>
        <w:ind w:left="426" w:hanging="426"/>
        <w:jc w:val="both"/>
        <w:rPr>
          <w:rFonts w:ascii="Arial" w:hAnsi="Arial" w:cs="Arial"/>
          <w:sz w:val="22"/>
          <w:szCs w:val="22"/>
        </w:rPr>
      </w:pPr>
      <w:r w:rsidRPr="00EB2259">
        <w:rPr>
          <w:rFonts w:ascii="Arial" w:hAnsi="Arial" w:cs="Arial"/>
          <w:sz w:val="22"/>
          <w:szCs w:val="22"/>
        </w:rPr>
        <w:t>L’empresa contractista ha d’emprar el català en les seves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BB3EE5" w:rsidRPr="00F25A1F" w:rsidRDefault="00BB3EE5" w:rsidP="00BB3EE5">
      <w:pPr>
        <w:pStyle w:val="Pargrafdellista"/>
        <w:rPr>
          <w:rFonts w:ascii="Arial" w:hAnsi="Arial" w:cs="Arial"/>
          <w:sz w:val="22"/>
          <w:szCs w:val="22"/>
        </w:rPr>
      </w:pPr>
    </w:p>
    <w:p w:rsidR="008F566C" w:rsidRPr="00357E5D" w:rsidRDefault="008F566C" w:rsidP="008F566C">
      <w:pPr>
        <w:pStyle w:val="Pargrafdellista"/>
        <w:ind w:left="426"/>
        <w:jc w:val="both"/>
        <w:rPr>
          <w:rFonts w:ascii="Arial" w:hAnsi="Arial" w:cs="Arial"/>
          <w:sz w:val="22"/>
          <w:szCs w:val="22"/>
        </w:rPr>
      </w:pPr>
      <w:r w:rsidRPr="00357E5D">
        <w:rPr>
          <w:rFonts w:ascii="Arial" w:hAnsi="Arial" w:cs="Arial"/>
          <w:sz w:val="22"/>
          <w:szCs w:val="22"/>
        </w:rPr>
        <w:t>En particular, l’empresa contractista ha d’utilitzar, almenys, la llengua catalana en l’etiquetatge, l’embalatge, la documentació tècnica i, si s’escau, en els manuals d’instrucció i en la descripció d’altres característiques singulars dels béns i productes, així com tota la documentació tècnica necessària perquè funcioni, almenys, en llengua catalana.</w:t>
      </w:r>
    </w:p>
    <w:p w:rsidR="00BB3EE5" w:rsidRPr="00F25A1F" w:rsidRDefault="00BB3EE5" w:rsidP="00BB3EE5">
      <w:pPr>
        <w:spacing w:after="0" w:line="240" w:lineRule="auto"/>
        <w:jc w:val="both"/>
        <w:rPr>
          <w:rFonts w:cs="Arial"/>
          <w:lang w:eastAsia="es-ES"/>
        </w:rPr>
      </w:pPr>
    </w:p>
    <w:p w:rsidR="00BB3EE5" w:rsidRDefault="00BB3EE5" w:rsidP="00BB3EE5">
      <w:pPr>
        <w:spacing w:after="0" w:line="240" w:lineRule="auto"/>
        <w:ind w:left="426"/>
        <w:jc w:val="both"/>
        <w:rPr>
          <w:rFonts w:cs="Arial"/>
          <w:lang w:eastAsia="es-ES"/>
        </w:rPr>
      </w:pPr>
      <w:r w:rsidRPr="00F61656">
        <w:rPr>
          <w:rFonts w:cs="Arial"/>
          <w:lang w:eastAsia="es-ES"/>
        </w:rPr>
        <w:t xml:space="preserve">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w:t>
      </w:r>
      <w:r w:rsidRPr="00F61656">
        <w:rPr>
          <w:rFonts w:cs="Arial"/>
          <w:bCs/>
          <w:lang w:eastAsia="es-ES"/>
        </w:rPr>
        <w:t>35/2010</w:t>
      </w:r>
      <w:r w:rsidRPr="00F61656">
        <w:rPr>
          <w:rFonts w:cs="Arial"/>
          <w:lang w:eastAsia="es-ES"/>
        </w:rPr>
        <w:t>, d'1 d'octubre, de l'occità, aranès a l'Aran, i amb la normativa pròpia del Conselh Gen</w:t>
      </w:r>
      <w:r>
        <w:rPr>
          <w:rFonts w:cs="Arial"/>
          <w:lang w:eastAsia="es-ES"/>
        </w:rPr>
        <w:t>erau d’Aran que la desenvolupi.</w:t>
      </w:r>
    </w:p>
    <w:p w:rsidR="00BB3EE5" w:rsidRDefault="00BB3EE5" w:rsidP="00BB3EE5">
      <w:pPr>
        <w:spacing w:after="0" w:line="240" w:lineRule="auto"/>
        <w:ind w:left="426"/>
        <w:jc w:val="both"/>
        <w:rPr>
          <w:rFonts w:cs="Arial"/>
          <w:lang w:eastAsia="es-ES"/>
        </w:rPr>
      </w:pPr>
    </w:p>
    <w:p w:rsidR="00BB3EE5" w:rsidRPr="00EB2259" w:rsidRDefault="00BB3EE5" w:rsidP="00497194">
      <w:pPr>
        <w:pStyle w:val="Pargrafdellista"/>
        <w:numPr>
          <w:ilvl w:val="0"/>
          <w:numId w:val="25"/>
        </w:numPr>
        <w:ind w:left="360"/>
        <w:jc w:val="both"/>
        <w:rPr>
          <w:rFonts w:ascii="Arial" w:hAnsi="Arial" w:cs="Arial"/>
          <w:sz w:val="22"/>
          <w:szCs w:val="22"/>
        </w:rPr>
      </w:pPr>
      <w:r w:rsidRPr="00EB2259">
        <w:rPr>
          <w:rFonts w:ascii="Arial" w:hAnsi="Arial" w:cs="Arial"/>
          <w:sz w:val="22"/>
          <w:szCs w:val="22"/>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rsidR="00BB3EE5" w:rsidRPr="00F61656" w:rsidRDefault="00BB3EE5" w:rsidP="00BB3EE5">
      <w:pPr>
        <w:spacing w:after="0" w:line="240" w:lineRule="auto"/>
        <w:jc w:val="both"/>
        <w:rPr>
          <w:rFonts w:cs="Arial"/>
          <w:lang w:eastAsia="es-ES"/>
        </w:rPr>
      </w:pPr>
    </w:p>
    <w:p w:rsidR="00BB3EE5" w:rsidRPr="00F61656" w:rsidRDefault="00BB3EE5" w:rsidP="00BB3EE5">
      <w:pPr>
        <w:spacing w:after="0" w:line="240" w:lineRule="auto"/>
        <w:ind w:left="426"/>
        <w:jc w:val="both"/>
        <w:rPr>
          <w:rFonts w:cs="Arial"/>
          <w:lang w:eastAsia="es-ES"/>
        </w:rPr>
      </w:pPr>
      <w:r w:rsidRPr="00F61656">
        <w:rPr>
          <w:rFonts w:cs="Arial"/>
          <w:lang w:eastAsia="es-ES"/>
        </w:rPr>
        <w:lastRenderedPageBreak/>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rsidR="00BB3EE5" w:rsidRPr="00F61656" w:rsidRDefault="00BB3EE5" w:rsidP="00BB3EE5">
      <w:pPr>
        <w:spacing w:after="0" w:line="240" w:lineRule="auto"/>
        <w:jc w:val="both"/>
        <w:rPr>
          <w:rFonts w:cs="Arial"/>
          <w:lang w:eastAsia="es-ES"/>
        </w:rPr>
      </w:pPr>
    </w:p>
    <w:p w:rsidR="00BB3EE5" w:rsidRPr="00EB2259" w:rsidRDefault="00BB3EE5" w:rsidP="00497194">
      <w:pPr>
        <w:pStyle w:val="Pargrafdellista"/>
        <w:numPr>
          <w:ilvl w:val="0"/>
          <w:numId w:val="25"/>
        </w:numPr>
        <w:ind w:left="360"/>
        <w:jc w:val="both"/>
        <w:rPr>
          <w:rFonts w:ascii="Arial" w:hAnsi="Arial" w:cs="Arial"/>
          <w:sz w:val="22"/>
          <w:szCs w:val="22"/>
        </w:rPr>
      </w:pPr>
      <w:r w:rsidRPr="00EB2259">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rsidR="00BB3EE5" w:rsidRPr="00DA0EF3" w:rsidRDefault="00BB3EE5" w:rsidP="00BB3EE5">
      <w:pPr>
        <w:spacing w:after="0" w:line="240" w:lineRule="auto"/>
        <w:jc w:val="both"/>
        <w:rPr>
          <w:rFonts w:cs="Arial"/>
          <w:lang w:eastAsia="es-ES"/>
        </w:rPr>
      </w:pPr>
    </w:p>
    <w:p w:rsidR="00BB3EE5" w:rsidRPr="00DA0EF3" w:rsidRDefault="00BB3EE5" w:rsidP="00497194">
      <w:pPr>
        <w:pStyle w:val="Pargrafdellista"/>
        <w:numPr>
          <w:ilvl w:val="0"/>
          <w:numId w:val="24"/>
        </w:numPr>
        <w:ind w:left="786" w:hanging="426"/>
        <w:jc w:val="both"/>
        <w:rPr>
          <w:rFonts w:ascii="Arial" w:hAnsi="Arial" w:cs="Arial"/>
          <w:sz w:val="22"/>
          <w:szCs w:val="22"/>
          <w:lang w:eastAsia="ca-ES"/>
        </w:rPr>
      </w:pPr>
      <w:r w:rsidRPr="00DA0EF3">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w:t>
      </w:r>
      <w:r w:rsidRPr="00DA0EF3">
        <w:rPr>
          <w:rFonts w:ascii="Arial" w:hAnsi="Arial" w:cs="Arial"/>
          <w:sz w:val="22"/>
          <w:szCs w:val="22"/>
          <w:lang w:eastAsia="ca-ES"/>
        </w:rPr>
        <w:t xml:space="preserve"> d’oportunitats i de lliure concurrència.</w:t>
      </w:r>
    </w:p>
    <w:p w:rsidR="00BB3EE5" w:rsidRPr="00B34FB1" w:rsidRDefault="00BB3EE5" w:rsidP="00BB3EE5">
      <w:pPr>
        <w:spacing w:after="0" w:line="240" w:lineRule="auto"/>
        <w:ind w:left="720" w:hanging="360"/>
        <w:jc w:val="both"/>
        <w:rPr>
          <w:rFonts w:cs="Arial"/>
        </w:rPr>
      </w:pPr>
    </w:p>
    <w:p w:rsidR="00BB3EE5" w:rsidRPr="00082F11" w:rsidRDefault="00BB3EE5" w:rsidP="00497194">
      <w:pPr>
        <w:pStyle w:val="Pargrafdellista"/>
        <w:numPr>
          <w:ilvl w:val="0"/>
          <w:numId w:val="24"/>
        </w:numPr>
        <w:jc w:val="both"/>
        <w:rPr>
          <w:rFonts w:ascii="Arial" w:hAnsi="Arial" w:cs="Arial"/>
          <w:sz w:val="22"/>
          <w:szCs w:val="22"/>
          <w:lang w:eastAsia="ca-ES"/>
        </w:rPr>
      </w:pPr>
      <w:r w:rsidRPr="00082F11">
        <w:rPr>
          <w:rFonts w:ascii="Arial" w:hAnsi="Arial" w:cs="Arial"/>
          <w:sz w:val="22"/>
          <w:szCs w:val="22"/>
          <w:lang w:eastAsia="ca-ES"/>
        </w:rPr>
        <w:t>Amb caràcter general, els licitadors i contractistes, en l’exercici de la seva activitat, assumeixen les obligacions següents:</w:t>
      </w:r>
    </w:p>
    <w:p w:rsidR="00BB3EE5" w:rsidRPr="00031FAC" w:rsidRDefault="00BB3EE5" w:rsidP="00BB3EE5">
      <w:pPr>
        <w:pStyle w:val="Pargrafdellista"/>
        <w:ind w:hanging="360"/>
        <w:rPr>
          <w:rFonts w:ascii="Arial" w:hAnsi="Arial" w:cs="Arial"/>
          <w:sz w:val="22"/>
          <w:szCs w:val="22"/>
          <w:lang w:eastAsia="ca-ES"/>
        </w:rPr>
      </w:pPr>
    </w:p>
    <w:p w:rsidR="00BB3EE5" w:rsidRPr="00031FAC" w:rsidRDefault="00BB3EE5" w:rsidP="00BB3EE5">
      <w:pPr>
        <w:pStyle w:val="Pargrafdellista"/>
        <w:numPr>
          <w:ilvl w:val="0"/>
          <w:numId w:val="9"/>
        </w:numPr>
        <w:ind w:left="720" w:firstLine="66"/>
        <w:jc w:val="both"/>
        <w:rPr>
          <w:rFonts w:ascii="Arial" w:hAnsi="Arial" w:cs="Arial"/>
          <w:sz w:val="22"/>
          <w:szCs w:val="22"/>
        </w:rPr>
      </w:pPr>
      <w:r w:rsidRPr="00031FAC">
        <w:rPr>
          <w:rFonts w:ascii="Arial" w:hAnsi="Arial" w:cs="Arial"/>
          <w:sz w:val="22"/>
          <w:szCs w:val="22"/>
        </w:rPr>
        <w:t>Observar els principis, les normes i els cànons ètics propis de les activitats, els oficis i/o les professions corresponents a les prestacions objecte dels contractes.</w:t>
      </w:r>
    </w:p>
    <w:p w:rsidR="00BB3EE5" w:rsidRPr="00031FAC" w:rsidRDefault="00BB3EE5" w:rsidP="00BB3EE5">
      <w:pPr>
        <w:pStyle w:val="Pargrafdellista"/>
        <w:numPr>
          <w:ilvl w:val="0"/>
          <w:numId w:val="9"/>
        </w:numPr>
        <w:ind w:left="720" w:firstLine="66"/>
        <w:jc w:val="both"/>
        <w:rPr>
          <w:rFonts w:ascii="Arial" w:hAnsi="Arial" w:cs="Arial"/>
          <w:sz w:val="22"/>
          <w:szCs w:val="22"/>
        </w:rPr>
      </w:pPr>
      <w:r w:rsidRPr="00031FAC">
        <w:rPr>
          <w:rFonts w:ascii="Arial" w:hAnsi="Arial" w:cs="Arial"/>
          <w:sz w:val="22"/>
          <w:szCs w:val="22"/>
          <w:lang w:eastAsia="ca-ES"/>
        </w:rPr>
        <w:t>No realitzar accions que posin en risc l’interès públic en l’àmbit del contracte o de les prestacions a realitzar.</w:t>
      </w:r>
    </w:p>
    <w:p w:rsidR="00BB3EE5" w:rsidRPr="00031FAC" w:rsidRDefault="00BB3EE5" w:rsidP="00BB3EE5">
      <w:pPr>
        <w:pStyle w:val="Pargrafdellista"/>
        <w:numPr>
          <w:ilvl w:val="0"/>
          <w:numId w:val="9"/>
        </w:numPr>
        <w:ind w:left="720" w:firstLine="66"/>
        <w:jc w:val="both"/>
        <w:rPr>
          <w:rFonts w:ascii="Arial" w:hAnsi="Arial" w:cs="Arial"/>
          <w:sz w:val="22"/>
          <w:szCs w:val="22"/>
        </w:rPr>
      </w:pPr>
      <w:r w:rsidRPr="00031FAC">
        <w:rPr>
          <w:rFonts w:ascii="Arial" w:hAnsi="Arial" w:cs="Arial"/>
          <w:sz w:val="22"/>
          <w:szCs w:val="22"/>
          <w:lang w:eastAsia="ca-ES"/>
        </w:rPr>
        <w:t>Denunciar les situacions irregulars que es puguin presentar en els processos de contractació pública o durant l’execució dels contractes.</w:t>
      </w:r>
    </w:p>
    <w:p w:rsidR="00BB3EE5" w:rsidRPr="00031FAC" w:rsidRDefault="00BB3EE5" w:rsidP="00BB3EE5">
      <w:pPr>
        <w:spacing w:after="0" w:line="240" w:lineRule="auto"/>
        <w:ind w:left="1080"/>
        <w:jc w:val="both"/>
        <w:rPr>
          <w:rFonts w:cs="Arial"/>
        </w:rPr>
      </w:pPr>
    </w:p>
    <w:p w:rsidR="00BB3EE5" w:rsidRPr="00031FAC" w:rsidRDefault="00BB3EE5" w:rsidP="00497194">
      <w:pPr>
        <w:numPr>
          <w:ilvl w:val="0"/>
          <w:numId w:val="24"/>
        </w:numPr>
        <w:spacing w:after="0" w:line="240" w:lineRule="auto"/>
        <w:jc w:val="both"/>
        <w:rPr>
          <w:rFonts w:cs="Arial"/>
        </w:rPr>
      </w:pPr>
      <w:r w:rsidRPr="00031FAC">
        <w:rPr>
          <w:rFonts w:cs="Arial"/>
        </w:rPr>
        <w:t>En particular els licitadors i els contractistes assumeixen les obligacions següents:</w:t>
      </w:r>
    </w:p>
    <w:p w:rsidR="00BB3EE5" w:rsidRPr="00031FAC" w:rsidRDefault="00BB3EE5" w:rsidP="00BB3EE5">
      <w:pPr>
        <w:spacing w:after="0" w:line="240" w:lineRule="auto"/>
        <w:ind w:left="720"/>
        <w:jc w:val="both"/>
        <w:rPr>
          <w:rFonts w:cs="Arial"/>
        </w:rPr>
      </w:pPr>
    </w:p>
    <w:p w:rsidR="00BB3EE5" w:rsidRPr="00031FAC" w:rsidRDefault="00BB3EE5" w:rsidP="00BB3EE5">
      <w:pPr>
        <w:pStyle w:val="Pargrafdellista"/>
        <w:numPr>
          <w:ilvl w:val="0"/>
          <w:numId w:val="17"/>
        </w:numPr>
        <w:ind w:left="1080"/>
        <w:jc w:val="both"/>
        <w:rPr>
          <w:rFonts w:ascii="Arial" w:hAnsi="Arial" w:cs="Arial"/>
          <w:sz w:val="22"/>
          <w:szCs w:val="22"/>
        </w:rPr>
      </w:pPr>
      <w:r w:rsidRPr="00031FAC">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rsidR="00BB3EE5" w:rsidRPr="00031FAC" w:rsidRDefault="00BB3EE5" w:rsidP="00BB3EE5">
      <w:pPr>
        <w:pStyle w:val="Pargrafdellista"/>
        <w:numPr>
          <w:ilvl w:val="0"/>
          <w:numId w:val="17"/>
        </w:numPr>
        <w:ind w:left="1080"/>
        <w:jc w:val="both"/>
        <w:rPr>
          <w:rFonts w:ascii="Arial" w:hAnsi="Arial" w:cs="Arial"/>
          <w:sz w:val="22"/>
          <w:szCs w:val="22"/>
        </w:rPr>
      </w:pPr>
      <w:r w:rsidRPr="00031FAC">
        <w:rPr>
          <w:rFonts w:ascii="Arial" w:hAnsi="Arial" w:cs="Arial"/>
          <w:sz w:val="22"/>
          <w:szCs w:val="22"/>
          <w:lang w:eastAsia="ca-ES"/>
        </w:rPr>
        <w:t>No sol·licitar, directament o indirectament, que un càrrec o empleat públic influeixi en l’adjudicació del contracte.</w:t>
      </w:r>
    </w:p>
    <w:p w:rsidR="00BB3EE5" w:rsidRPr="00031FAC" w:rsidRDefault="00BB3EE5" w:rsidP="00BB3EE5">
      <w:pPr>
        <w:pStyle w:val="Pargrafdellista"/>
        <w:numPr>
          <w:ilvl w:val="0"/>
          <w:numId w:val="17"/>
        </w:numPr>
        <w:ind w:left="1080"/>
        <w:jc w:val="both"/>
        <w:rPr>
          <w:rFonts w:ascii="Arial" w:hAnsi="Arial" w:cs="Arial"/>
          <w:sz w:val="22"/>
          <w:szCs w:val="22"/>
        </w:rPr>
      </w:pPr>
      <w:r w:rsidRPr="00031FAC">
        <w:rPr>
          <w:rFonts w:ascii="Arial" w:hAnsi="Arial" w:cs="Arial"/>
          <w:sz w:val="22"/>
          <w:szCs w:val="22"/>
          <w:lang w:eastAsia="ca-ES"/>
        </w:rPr>
        <w:t>No oferir ni facilitar a càrrecs o empleats públics avantatges per a ells mateixos o per a terceres persones amb la voluntat d’incidir en un procediment contractual.</w:t>
      </w:r>
    </w:p>
    <w:p w:rsidR="00BB3EE5" w:rsidRPr="00031FAC" w:rsidRDefault="00BB3EE5" w:rsidP="00BB3EE5">
      <w:pPr>
        <w:pStyle w:val="Pargrafdellista"/>
        <w:numPr>
          <w:ilvl w:val="0"/>
          <w:numId w:val="17"/>
        </w:numPr>
        <w:ind w:left="1080"/>
        <w:jc w:val="both"/>
        <w:rPr>
          <w:rFonts w:ascii="Arial" w:hAnsi="Arial" w:cs="Arial"/>
          <w:sz w:val="22"/>
          <w:szCs w:val="22"/>
        </w:rPr>
      </w:pPr>
      <w:r w:rsidRPr="00031FAC">
        <w:rPr>
          <w:rFonts w:ascii="Arial" w:hAnsi="Arial" w:cs="Arial"/>
          <w:sz w:val="22"/>
          <w:szCs w:val="22"/>
          <w:lang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BB3EE5" w:rsidRPr="00031FAC" w:rsidRDefault="00BB3EE5" w:rsidP="00BB3EE5">
      <w:pPr>
        <w:pStyle w:val="Pargrafdellista"/>
        <w:numPr>
          <w:ilvl w:val="0"/>
          <w:numId w:val="17"/>
        </w:numPr>
        <w:ind w:left="1080"/>
        <w:jc w:val="both"/>
        <w:rPr>
          <w:rFonts w:ascii="Arial" w:hAnsi="Arial" w:cs="Arial"/>
          <w:sz w:val="22"/>
          <w:szCs w:val="22"/>
        </w:rPr>
      </w:pPr>
      <w:r w:rsidRPr="00031FAC">
        <w:rPr>
          <w:rFonts w:ascii="Arial" w:hAnsi="Arial" w:cs="Arial"/>
          <w:sz w:val="22"/>
          <w:szCs w:val="22"/>
          <w:lang w:eastAsia="ca-ES"/>
        </w:rPr>
        <w:t>No utilitzar informació confidencial, coneguda mitjançant el contracte i/o durant la licitació, per obtenir, directament o indirectament, un avantatge o benefici.</w:t>
      </w:r>
    </w:p>
    <w:p w:rsidR="00BB3EE5" w:rsidRPr="00031FAC" w:rsidRDefault="00BB3EE5" w:rsidP="00BB3EE5">
      <w:pPr>
        <w:pStyle w:val="Pargrafdellista"/>
        <w:numPr>
          <w:ilvl w:val="0"/>
          <w:numId w:val="17"/>
        </w:numPr>
        <w:ind w:left="1080"/>
        <w:jc w:val="both"/>
        <w:rPr>
          <w:rFonts w:ascii="Arial" w:hAnsi="Arial" w:cs="Arial"/>
          <w:sz w:val="22"/>
          <w:szCs w:val="22"/>
        </w:rPr>
      </w:pPr>
      <w:r w:rsidRPr="00031FAC">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rsidR="00BB3EE5" w:rsidRPr="00031FAC" w:rsidRDefault="00BB3EE5" w:rsidP="00BB3EE5">
      <w:pPr>
        <w:pStyle w:val="Pargrafdellista"/>
        <w:numPr>
          <w:ilvl w:val="0"/>
          <w:numId w:val="17"/>
        </w:numPr>
        <w:ind w:left="1080"/>
        <w:jc w:val="both"/>
        <w:rPr>
          <w:rFonts w:ascii="Arial" w:hAnsi="Arial" w:cs="Arial"/>
          <w:sz w:val="22"/>
          <w:szCs w:val="22"/>
          <w:lang w:eastAsia="ca-ES"/>
        </w:rPr>
      </w:pPr>
      <w:r w:rsidRPr="00031FAC">
        <w:rPr>
          <w:rFonts w:ascii="Arial" w:hAnsi="Arial" w:cs="Arial"/>
          <w:sz w:val="22"/>
          <w:szCs w:val="22"/>
          <w:lang w:eastAsia="ca-ES"/>
        </w:rPr>
        <w:lastRenderedPageBreak/>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BB3EE5" w:rsidRPr="007F7D8D" w:rsidRDefault="00BB3EE5" w:rsidP="00BB3EE5">
      <w:pPr>
        <w:pStyle w:val="Pargrafdellista"/>
        <w:numPr>
          <w:ilvl w:val="0"/>
          <w:numId w:val="17"/>
        </w:numPr>
        <w:ind w:left="1080"/>
        <w:jc w:val="both"/>
        <w:rPr>
          <w:rFonts w:ascii="Arial" w:hAnsi="Arial" w:cs="Arial"/>
          <w:sz w:val="22"/>
          <w:szCs w:val="22"/>
          <w:lang w:eastAsia="ca-ES"/>
        </w:rPr>
      </w:pPr>
      <w:r w:rsidRPr="00031FAC">
        <w:rPr>
          <w:rFonts w:ascii="Arial" w:hAnsi="Arial" w:cs="Arial"/>
          <w:sz w:val="22"/>
          <w:szCs w:val="22"/>
          <w:lang w:eastAsia="ca-ES"/>
        </w:rPr>
        <w:t xml:space="preserve">Denunciar els actes dels quals tingui coneixement i que puguin comportar </w:t>
      </w:r>
      <w:r w:rsidRPr="007F7D8D">
        <w:rPr>
          <w:rFonts w:ascii="Arial" w:hAnsi="Arial" w:cs="Arial"/>
          <w:sz w:val="22"/>
          <w:szCs w:val="22"/>
          <w:lang w:eastAsia="ca-ES"/>
        </w:rPr>
        <w:t>una infracció de les obligacions contingudes en aquesta clàusula.</w:t>
      </w:r>
    </w:p>
    <w:p w:rsidR="00BB3EE5" w:rsidRPr="007F7D8D" w:rsidRDefault="00BB3EE5" w:rsidP="00BB3EE5">
      <w:pPr>
        <w:spacing w:after="0" w:line="240" w:lineRule="auto"/>
        <w:jc w:val="both"/>
        <w:rPr>
          <w:rFonts w:cs="Arial"/>
          <w:lang w:eastAsia="es-ES"/>
        </w:rPr>
      </w:pPr>
    </w:p>
    <w:p w:rsidR="00BB3EE5" w:rsidRPr="007F7D8D" w:rsidRDefault="00BB3EE5" w:rsidP="00497194">
      <w:pPr>
        <w:pStyle w:val="Pargrafdellista"/>
        <w:numPr>
          <w:ilvl w:val="0"/>
          <w:numId w:val="25"/>
        </w:numPr>
        <w:ind w:left="426" w:hanging="426"/>
        <w:jc w:val="both"/>
        <w:rPr>
          <w:rFonts w:ascii="Arial" w:hAnsi="Arial" w:cs="Arial"/>
          <w:sz w:val="22"/>
          <w:szCs w:val="22"/>
          <w:lang w:eastAsia="ca-ES"/>
        </w:rPr>
      </w:pPr>
      <w:r w:rsidRPr="007F7D8D">
        <w:rPr>
          <w:rFonts w:ascii="Arial" w:hAnsi="Arial" w:cs="Arial"/>
          <w:sz w:val="22"/>
          <w:szCs w:val="22"/>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bookmarkStart w:id="39" w:name="_Toc512237541"/>
    </w:p>
    <w:p w:rsidR="00BB3EE5" w:rsidRPr="007F7D8D" w:rsidRDefault="00BB3EE5" w:rsidP="00BB3EE5">
      <w:pPr>
        <w:pStyle w:val="Pargrafdellista"/>
        <w:ind w:left="426"/>
        <w:jc w:val="both"/>
        <w:rPr>
          <w:rFonts w:ascii="Arial" w:hAnsi="Arial" w:cs="Arial"/>
          <w:sz w:val="22"/>
          <w:szCs w:val="22"/>
          <w:lang w:eastAsia="ca-ES"/>
        </w:rPr>
      </w:pPr>
    </w:p>
    <w:p w:rsidR="00BB3EE5" w:rsidRPr="007F7D8D" w:rsidRDefault="00BB3EE5" w:rsidP="00497194">
      <w:pPr>
        <w:pStyle w:val="Pargrafdellista"/>
        <w:numPr>
          <w:ilvl w:val="0"/>
          <w:numId w:val="25"/>
        </w:numPr>
        <w:ind w:left="426" w:hanging="426"/>
        <w:jc w:val="both"/>
        <w:rPr>
          <w:rFonts w:ascii="Arial" w:hAnsi="Arial" w:cs="Arial"/>
          <w:sz w:val="22"/>
          <w:szCs w:val="22"/>
          <w:lang w:eastAsia="ca-ES"/>
        </w:rPr>
      </w:pPr>
      <w:r w:rsidRPr="007F7D8D">
        <w:rPr>
          <w:rFonts w:ascii="Arial" w:hAnsi="Arial" w:cs="Arial"/>
          <w:sz w:val="22"/>
          <w:szCs w:val="22"/>
        </w:rPr>
        <w:t xml:space="preserve">En aquells contractes en els quals les empreses tinguin treballadors prestant servei en els centres de treball del Departament, d’acord amb el procediment de </w:t>
      </w:r>
      <w:r w:rsidRPr="007F7D8D">
        <w:rPr>
          <w:rFonts w:ascii="Arial" w:hAnsi="Arial" w:cs="Arial"/>
          <w:sz w:val="22"/>
          <w:szCs w:val="22"/>
          <w:u w:val="single"/>
        </w:rPr>
        <w:t>Coordinació d’Activitats Empresarials</w:t>
      </w:r>
      <w:r w:rsidRPr="007F7D8D">
        <w:rPr>
          <w:rFonts w:ascii="Arial" w:hAnsi="Arial" w:cs="Arial"/>
          <w:sz w:val="22"/>
          <w:szCs w:val="22"/>
        </w:rPr>
        <w:t xml:space="preserve"> del Departament de la Vicepresidència i d’Economia i Hisenda</w:t>
      </w:r>
      <w:r w:rsidR="00E82A27">
        <w:rPr>
          <w:rFonts w:ascii="Arial" w:hAnsi="Arial" w:cs="Arial"/>
          <w:sz w:val="22"/>
          <w:szCs w:val="22"/>
        </w:rPr>
        <w:t xml:space="preserve"> (actualment Economia i Hisenda)</w:t>
      </w:r>
      <w:r w:rsidRPr="007F7D8D">
        <w:rPr>
          <w:rFonts w:ascii="Arial" w:hAnsi="Arial" w:cs="Arial"/>
          <w:sz w:val="22"/>
          <w:szCs w:val="22"/>
        </w:rPr>
        <w:t xml:space="preserve"> aprovat el 8 de febrer de 2013, l’entitat/persona física o jurídica proposada com a adjudicatària haurà d’aportar en el moment d’inici de l’execució del contracte la documentació següent:</w:t>
      </w:r>
      <w:bookmarkEnd w:id="39"/>
    </w:p>
    <w:p w:rsidR="00BB3EE5" w:rsidRPr="007F7D8D" w:rsidRDefault="00BB3EE5" w:rsidP="00BB3EE5">
      <w:pPr>
        <w:pStyle w:val="Default"/>
        <w:tabs>
          <w:tab w:val="left" w:pos="426"/>
        </w:tabs>
        <w:jc w:val="both"/>
        <w:rPr>
          <w:color w:val="auto"/>
          <w:sz w:val="22"/>
          <w:szCs w:val="22"/>
        </w:rPr>
      </w:pPr>
    </w:p>
    <w:p w:rsidR="00BB3EE5" w:rsidRPr="007F7D8D" w:rsidRDefault="00BB3EE5" w:rsidP="00BB3EE5">
      <w:pPr>
        <w:pStyle w:val="Capalera"/>
        <w:numPr>
          <w:ilvl w:val="0"/>
          <w:numId w:val="11"/>
        </w:numPr>
        <w:tabs>
          <w:tab w:val="clear" w:pos="1428"/>
          <w:tab w:val="clear" w:pos="4252"/>
          <w:tab w:val="clear" w:pos="8504"/>
          <w:tab w:val="left" w:pos="426"/>
          <w:tab w:val="num" w:pos="568"/>
          <w:tab w:val="left" w:pos="1134"/>
        </w:tabs>
        <w:ind w:left="785"/>
        <w:jc w:val="both"/>
        <w:rPr>
          <w:rFonts w:cs="Arial"/>
          <w:bCs/>
        </w:rPr>
      </w:pPr>
      <w:r w:rsidRPr="007F7D8D">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rsidR="00BB3EE5" w:rsidRPr="007F7D8D" w:rsidRDefault="00BB3EE5" w:rsidP="00BB3EE5">
      <w:pPr>
        <w:pStyle w:val="Capalera"/>
        <w:tabs>
          <w:tab w:val="clear" w:pos="4252"/>
          <w:tab w:val="clear" w:pos="8504"/>
          <w:tab w:val="left" w:pos="426"/>
          <w:tab w:val="left" w:pos="851"/>
          <w:tab w:val="left" w:pos="1134"/>
        </w:tabs>
        <w:ind w:left="850" w:hanging="425"/>
        <w:jc w:val="both"/>
        <w:rPr>
          <w:rFonts w:cs="Arial"/>
          <w:bCs/>
        </w:rPr>
      </w:pPr>
    </w:p>
    <w:p w:rsidR="00BB3EE5" w:rsidRPr="007F7D8D" w:rsidRDefault="00BB3EE5" w:rsidP="00BB3EE5">
      <w:pPr>
        <w:pStyle w:val="Capalera"/>
        <w:numPr>
          <w:ilvl w:val="0"/>
          <w:numId w:val="11"/>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7F7D8D">
        <w:rPr>
          <w:rFonts w:cs="Arial"/>
          <w:bCs/>
        </w:rPr>
        <w:t>Relació del personal que prestarà serveis als centres de treball del Departament i compromís d’actualització d’aquesta relació en cas de canvi.</w:t>
      </w:r>
    </w:p>
    <w:p w:rsidR="00BB3EE5" w:rsidRPr="007F7D8D" w:rsidRDefault="00BB3EE5" w:rsidP="00BB3EE5">
      <w:pPr>
        <w:pStyle w:val="Capalera"/>
        <w:tabs>
          <w:tab w:val="clear" w:pos="4252"/>
          <w:tab w:val="clear" w:pos="8504"/>
          <w:tab w:val="left" w:pos="426"/>
          <w:tab w:val="left" w:pos="851"/>
          <w:tab w:val="left" w:pos="1134"/>
        </w:tabs>
        <w:ind w:left="850" w:hanging="425"/>
        <w:jc w:val="both"/>
        <w:rPr>
          <w:rFonts w:cs="Arial"/>
          <w:bCs/>
        </w:rPr>
      </w:pPr>
    </w:p>
    <w:p w:rsidR="00BB3EE5" w:rsidRPr="007F7D8D" w:rsidRDefault="00BB3EE5" w:rsidP="00BB3EE5">
      <w:pPr>
        <w:pStyle w:val="Capalera"/>
        <w:numPr>
          <w:ilvl w:val="0"/>
          <w:numId w:val="11"/>
        </w:numPr>
        <w:tabs>
          <w:tab w:val="clear" w:pos="4252"/>
          <w:tab w:val="clear" w:pos="8504"/>
          <w:tab w:val="left" w:pos="426"/>
          <w:tab w:val="left" w:pos="851"/>
          <w:tab w:val="left" w:pos="1134"/>
          <w:tab w:val="num" w:pos="3870"/>
        </w:tabs>
        <w:ind w:left="850" w:hanging="425"/>
        <w:jc w:val="both"/>
        <w:rPr>
          <w:rFonts w:cs="Arial"/>
          <w:bCs/>
        </w:rPr>
      </w:pPr>
      <w:r w:rsidRPr="007F7D8D">
        <w:rPr>
          <w:rFonts w:cs="Arial"/>
          <w:bCs/>
        </w:rPr>
        <w:t>Acreditació de la informació i formació en prevenció de riscos específica de l’activitat del personal que prestarà serveis al Departament</w:t>
      </w:r>
    </w:p>
    <w:p w:rsidR="00BB3EE5" w:rsidRPr="007F7D8D" w:rsidRDefault="00BB3EE5" w:rsidP="00BB3EE5">
      <w:pPr>
        <w:pStyle w:val="Capalera"/>
        <w:tabs>
          <w:tab w:val="clear" w:pos="4252"/>
          <w:tab w:val="clear" w:pos="8504"/>
          <w:tab w:val="left" w:pos="426"/>
          <w:tab w:val="left" w:pos="851"/>
          <w:tab w:val="left" w:pos="1134"/>
        </w:tabs>
        <w:ind w:left="850" w:hanging="425"/>
        <w:jc w:val="both"/>
        <w:rPr>
          <w:rFonts w:cs="Arial"/>
          <w:bCs/>
        </w:rPr>
      </w:pPr>
    </w:p>
    <w:p w:rsidR="00BB3EE5" w:rsidRPr="007F7D8D" w:rsidRDefault="00BB3EE5" w:rsidP="00BB3EE5">
      <w:pPr>
        <w:pStyle w:val="Capalera"/>
        <w:numPr>
          <w:ilvl w:val="0"/>
          <w:numId w:val="11"/>
        </w:numPr>
        <w:tabs>
          <w:tab w:val="clear" w:pos="4252"/>
          <w:tab w:val="clear" w:pos="8504"/>
          <w:tab w:val="left" w:pos="426"/>
          <w:tab w:val="left" w:pos="851"/>
          <w:tab w:val="left" w:pos="1134"/>
          <w:tab w:val="num" w:pos="3240"/>
        </w:tabs>
        <w:ind w:left="850" w:hanging="425"/>
        <w:jc w:val="both"/>
        <w:rPr>
          <w:rFonts w:cs="Arial"/>
          <w:bCs/>
        </w:rPr>
      </w:pPr>
      <w:r w:rsidRPr="007F7D8D">
        <w:rPr>
          <w:rFonts w:cs="Arial"/>
          <w:bCs/>
        </w:rPr>
        <w:t>Compromís de comunicació dels incidents, accidents laborals i malalties professionals derivats de les activitats a realitzar als centres de treball del Departament i de participació en la investigació quan escaigui.</w:t>
      </w:r>
    </w:p>
    <w:p w:rsidR="00BB3EE5" w:rsidRPr="007F7D8D" w:rsidRDefault="00BB3EE5" w:rsidP="00BB3EE5">
      <w:pPr>
        <w:pStyle w:val="Capalera"/>
        <w:tabs>
          <w:tab w:val="clear" w:pos="4252"/>
          <w:tab w:val="clear" w:pos="8504"/>
          <w:tab w:val="left" w:pos="426"/>
          <w:tab w:val="left" w:pos="851"/>
          <w:tab w:val="left" w:pos="1134"/>
        </w:tabs>
        <w:ind w:left="850" w:hanging="425"/>
        <w:jc w:val="both"/>
        <w:rPr>
          <w:rFonts w:cs="Arial"/>
          <w:bCs/>
        </w:rPr>
      </w:pPr>
    </w:p>
    <w:p w:rsidR="00BB3EE5" w:rsidRPr="007F7D8D" w:rsidRDefault="00BB3EE5" w:rsidP="00BB3EE5">
      <w:pPr>
        <w:pStyle w:val="Capalera"/>
        <w:numPr>
          <w:ilvl w:val="0"/>
          <w:numId w:val="11"/>
        </w:numPr>
        <w:tabs>
          <w:tab w:val="clear" w:pos="4252"/>
          <w:tab w:val="clear" w:pos="8504"/>
          <w:tab w:val="left" w:pos="426"/>
          <w:tab w:val="left" w:pos="851"/>
          <w:tab w:val="left" w:pos="1134"/>
          <w:tab w:val="num" w:pos="2610"/>
        </w:tabs>
        <w:ind w:left="850" w:hanging="425"/>
        <w:jc w:val="both"/>
        <w:rPr>
          <w:rFonts w:cs="Arial"/>
          <w:bCs/>
        </w:rPr>
      </w:pPr>
      <w:r w:rsidRPr="007F7D8D">
        <w:rPr>
          <w:rFonts w:cs="Arial"/>
          <w:bCs/>
        </w:rPr>
        <w:t>Compromís de comunicació al Departament de riscos nous o no identificats.</w:t>
      </w:r>
    </w:p>
    <w:p w:rsidR="00BB3EE5" w:rsidRPr="007F7D8D" w:rsidRDefault="00BB3EE5" w:rsidP="00BB3EE5">
      <w:pPr>
        <w:pStyle w:val="Capalera"/>
        <w:tabs>
          <w:tab w:val="clear" w:pos="4252"/>
          <w:tab w:val="clear" w:pos="8504"/>
          <w:tab w:val="left" w:pos="426"/>
          <w:tab w:val="left" w:pos="851"/>
          <w:tab w:val="left" w:pos="1134"/>
        </w:tabs>
        <w:ind w:left="850" w:hanging="425"/>
        <w:jc w:val="both"/>
        <w:rPr>
          <w:rFonts w:cs="Arial"/>
          <w:bCs/>
        </w:rPr>
      </w:pPr>
    </w:p>
    <w:p w:rsidR="00BB3EE5" w:rsidRDefault="00BB3EE5" w:rsidP="00BB3EE5">
      <w:pPr>
        <w:pStyle w:val="Capalera"/>
        <w:numPr>
          <w:ilvl w:val="0"/>
          <w:numId w:val="11"/>
        </w:numPr>
        <w:tabs>
          <w:tab w:val="clear" w:pos="4252"/>
          <w:tab w:val="clear" w:pos="8504"/>
          <w:tab w:val="left" w:pos="426"/>
          <w:tab w:val="left" w:pos="851"/>
          <w:tab w:val="left" w:pos="1134"/>
          <w:tab w:val="num" w:pos="1980"/>
        </w:tabs>
        <w:ind w:left="850" w:hanging="425"/>
        <w:jc w:val="both"/>
        <w:rPr>
          <w:rFonts w:cs="Arial"/>
          <w:bCs/>
        </w:rPr>
      </w:pPr>
      <w:r w:rsidRPr="007F7D8D">
        <w:rPr>
          <w:rFonts w:cs="Arial"/>
          <w:bCs/>
        </w:rPr>
        <w:t>Nom i cognoms de la persona interlocutora per a la realització de la coordinació empresarial en matèria de prevenció de riscos laborals.</w:t>
      </w:r>
    </w:p>
    <w:p w:rsidR="00776018" w:rsidRPr="00BB3EE5" w:rsidRDefault="00776018" w:rsidP="00776018">
      <w:pPr>
        <w:pStyle w:val="Capalera"/>
        <w:tabs>
          <w:tab w:val="clear" w:pos="4252"/>
          <w:tab w:val="clear" w:pos="8504"/>
          <w:tab w:val="left" w:pos="426"/>
          <w:tab w:val="left" w:pos="851"/>
          <w:tab w:val="left" w:pos="1134"/>
          <w:tab w:val="num" w:pos="1980"/>
        </w:tabs>
        <w:jc w:val="both"/>
        <w:rPr>
          <w:rFonts w:cs="Arial"/>
          <w:bCs/>
        </w:rPr>
      </w:pPr>
    </w:p>
    <w:p w:rsidR="00FC479E" w:rsidRPr="00AE7325" w:rsidRDefault="00FC479E" w:rsidP="00FC479E">
      <w:pPr>
        <w:pStyle w:val="Ttol2"/>
        <w:spacing w:before="0" w:after="0"/>
        <w:jc w:val="both"/>
        <w:rPr>
          <w:rFonts w:ascii="Arial" w:hAnsi="Arial" w:cs="Arial"/>
          <w:i w:val="0"/>
          <w:sz w:val="22"/>
          <w:szCs w:val="22"/>
        </w:rPr>
      </w:pPr>
      <w:r w:rsidRPr="00AE7325">
        <w:rPr>
          <w:rFonts w:ascii="Arial" w:hAnsi="Arial" w:cs="Arial"/>
          <w:i w:val="0"/>
          <w:sz w:val="22"/>
          <w:szCs w:val="22"/>
        </w:rPr>
        <w:t>Trentena. Prerrogatives de l’Administració</w:t>
      </w:r>
      <w:bookmarkEnd w:id="38"/>
      <w:r w:rsidRPr="00AE7325">
        <w:rPr>
          <w:rFonts w:ascii="Arial" w:hAnsi="Arial" w:cs="Arial"/>
          <w:i w:val="0"/>
          <w:sz w:val="22"/>
          <w:szCs w:val="22"/>
        </w:rPr>
        <w:t xml:space="preserve"> </w:t>
      </w:r>
    </w:p>
    <w:p w:rsidR="00FC479E" w:rsidRPr="00AE7325" w:rsidRDefault="00FC479E" w:rsidP="00FC479E">
      <w:pPr>
        <w:spacing w:after="0" w:line="240" w:lineRule="auto"/>
        <w:jc w:val="both"/>
        <w:rPr>
          <w:rFonts w:cs="Arial"/>
          <w:u w:val="single"/>
          <w:lang w:eastAsia="es-ES"/>
        </w:rPr>
      </w:pPr>
    </w:p>
    <w:p w:rsidR="00FC479E" w:rsidRPr="00AE7325" w:rsidRDefault="00FC479E" w:rsidP="00FC479E">
      <w:pPr>
        <w:spacing w:after="0" w:line="240" w:lineRule="auto"/>
        <w:jc w:val="both"/>
        <w:rPr>
          <w:rFonts w:cs="Arial"/>
          <w:lang w:eastAsia="es-ES"/>
        </w:rPr>
      </w:pPr>
      <w:r w:rsidRPr="00AE7325">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rsidR="00FC479E" w:rsidRPr="00AE7325" w:rsidRDefault="00FC479E" w:rsidP="00FC479E">
      <w:pPr>
        <w:spacing w:after="0" w:line="240" w:lineRule="auto"/>
        <w:jc w:val="both"/>
        <w:rPr>
          <w:rFonts w:cs="Arial"/>
          <w:lang w:eastAsia="es-ES"/>
        </w:rPr>
      </w:pPr>
    </w:p>
    <w:p w:rsidR="00FC479E" w:rsidRPr="00AE7325" w:rsidRDefault="00FC479E" w:rsidP="00FC479E">
      <w:pPr>
        <w:spacing w:after="0" w:line="240" w:lineRule="auto"/>
        <w:jc w:val="both"/>
        <w:rPr>
          <w:rFonts w:cs="Arial"/>
          <w:lang w:eastAsia="es-ES"/>
        </w:rPr>
      </w:pPr>
      <w:r w:rsidRPr="00AE7325">
        <w:rPr>
          <w:rFonts w:cs="Arial"/>
          <w:lang w:eastAsia="es-ES"/>
        </w:rPr>
        <w:lastRenderedPageBreak/>
        <w:t>Així mateix, l’òrgan de contractació té les facultats d’inspecció de les activitats desenvolupades per l’empresa contractista durant l’execució del contracte, en els termes i amb els límits que estableix la LCSP.</w:t>
      </w:r>
    </w:p>
    <w:p w:rsidR="00FC479E" w:rsidRPr="00AE7325" w:rsidRDefault="00FC479E" w:rsidP="00FC479E">
      <w:pPr>
        <w:spacing w:after="0" w:line="240" w:lineRule="auto"/>
        <w:jc w:val="both"/>
        <w:rPr>
          <w:rFonts w:cs="Arial"/>
          <w:lang w:eastAsia="es-ES"/>
        </w:rPr>
      </w:pPr>
    </w:p>
    <w:p w:rsidR="00FC479E" w:rsidRPr="00AE7325" w:rsidRDefault="00FC479E" w:rsidP="00FC479E">
      <w:pPr>
        <w:spacing w:after="0" w:line="240" w:lineRule="auto"/>
        <w:jc w:val="both"/>
        <w:rPr>
          <w:rFonts w:cs="Arial"/>
          <w:lang w:eastAsia="es-ES"/>
        </w:rPr>
      </w:pPr>
      <w:r w:rsidRPr="00AE7325">
        <w:rPr>
          <w:rFonts w:cs="Arial"/>
          <w:lang w:eastAsia="es-ES"/>
        </w:rPr>
        <w:t>Els acords que adopti l’òrgan de contractació en l’exercici de les prerrogatives esmentades exhaureixen la via administrativa i són immediatament executius.</w:t>
      </w:r>
    </w:p>
    <w:p w:rsidR="00FC479E" w:rsidRPr="00AE7325" w:rsidRDefault="00FC479E" w:rsidP="00FC479E">
      <w:pPr>
        <w:spacing w:after="0" w:line="240" w:lineRule="auto"/>
        <w:jc w:val="both"/>
        <w:rPr>
          <w:rFonts w:cs="Arial"/>
          <w:lang w:eastAsia="es-ES"/>
        </w:rPr>
      </w:pPr>
    </w:p>
    <w:p w:rsidR="00FC479E" w:rsidRPr="00AE7325" w:rsidRDefault="00FC479E" w:rsidP="00FC479E">
      <w:pPr>
        <w:spacing w:after="0" w:line="240" w:lineRule="auto"/>
        <w:jc w:val="both"/>
        <w:rPr>
          <w:rFonts w:cs="Arial"/>
          <w:lang w:eastAsia="es-ES"/>
        </w:rPr>
      </w:pPr>
      <w:r w:rsidRPr="00AE7325">
        <w:rPr>
          <w:rFonts w:cs="Arial"/>
          <w:lang w:eastAsia="es-ES"/>
        </w:rPr>
        <w:t>L’exercici de les prerrogatives de l’Administració es durà a terme mitjançant el procediment establert en l’article 191 de la LCSP.</w:t>
      </w:r>
    </w:p>
    <w:p w:rsidR="00FC479E" w:rsidRPr="00AE7325" w:rsidRDefault="00FC479E" w:rsidP="00FC479E">
      <w:pPr>
        <w:spacing w:after="0" w:line="240" w:lineRule="auto"/>
        <w:jc w:val="both"/>
        <w:rPr>
          <w:rFonts w:cs="Arial"/>
          <w:b/>
          <w:lang w:eastAsia="es-ES"/>
        </w:rPr>
      </w:pPr>
    </w:p>
    <w:p w:rsidR="00FC479E" w:rsidRPr="00AE7325" w:rsidRDefault="00FC479E" w:rsidP="00FC479E">
      <w:pPr>
        <w:pStyle w:val="Ttol2"/>
        <w:spacing w:before="0" w:after="0"/>
        <w:jc w:val="both"/>
        <w:rPr>
          <w:rFonts w:ascii="Arial" w:hAnsi="Arial" w:cs="Arial"/>
          <w:i w:val="0"/>
          <w:sz w:val="22"/>
          <w:szCs w:val="22"/>
        </w:rPr>
      </w:pPr>
      <w:bookmarkStart w:id="40" w:name="_Toc518556616"/>
      <w:r w:rsidRPr="00AE7325">
        <w:rPr>
          <w:rFonts w:ascii="Arial" w:hAnsi="Arial" w:cs="Arial"/>
          <w:i w:val="0"/>
          <w:sz w:val="22"/>
          <w:szCs w:val="22"/>
        </w:rPr>
        <w:t>Trenta-unena. Modificació del contracte</w:t>
      </w:r>
      <w:bookmarkEnd w:id="40"/>
      <w:r w:rsidRPr="00AE7325">
        <w:rPr>
          <w:rFonts w:ascii="Arial" w:hAnsi="Arial" w:cs="Arial"/>
          <w:i w:val="0"/>
          <w:sz w:val="22"/>
          <w:szCs w:val="22"/>
        </w:rPr>
        <w:t xml:space="preserve"> </w:t>
      </w:r>
    </w:p>
    <w:p w:rsidR="00FC479E" w:rsidRPr="00AE7325" w:rsidRDefault="00FC479E" w:rsidP="00FC479E">
      <w:pPr>
        <w:spacing w:after="0" w:line="240" w:lineRule="auto"/>
        <w:jc w:val="both"/>
        <w:rPr>
          <w:rFonts w:cs="Arial"/>
          <w:b/>
          <w:lang w:eastAsia="es-ES"/>
        </w:rPr>
      </w:pPr>
    </w:p>
    <w:p w:rsidR="00EA54B3" w:rsidRDefault="00FC479E" w:rsidP="00FC479E">
      <w:pPr>
        <w:spacing w:after="0" w:line="240" w:lineRule="auto"/>
        <w:jc w:val="both"/>
        <w:rPr>
          <w:rFonts w:cs="Arial"/>
          <w:lang w:eastAsia="es-ES"/>
        </w:rPr>
      </w:pPr>
      <w:r w:rsidRPr="00AE7325">
        <w:rPr>
          <w:rFonts w:cs="Arial"/>
          <w:b/>
          <w:lang w:eastAsia="es-ES"/>
        </w:rPr>
        <w:t>31.1</w:t>
      </w:r>
      <w:r w:rsidRPr="00AE7325">
        <w:rPr>
          <w:rFonts w:cs="Arial"/>
          <w:lang w:eastAsia="es-ES"/>
        </w:rPr>
        <w:t xml:space="preserve"> El contracte només es pot modificar per raons d’interès públic, en els casos i en la forma que s’especifiquen en aquesta clàusula i de conformitat amb el que es preveu en els articles 203 a 207 de la LCSP. </w:t>
      </w:r>
    </w:p>
    <w:p w:rsidR="00DA39FD" w:rsidRPr="00DA39FD" w:rsidRDefault="00DA39FD" w:rsidP="00FC479E">
      <w:pPr>
        <w:spacing w:after="0" w:line="240" w:lineRule="auto"/>
        <w:jc w:val="both"/>
        <w:rPr>
          <w:rFonts w:cs="Arial"/>
          <w:lang w:eastAsia="es-ES"/>
        </w:rPr>
      </w:pPr>
    </w:p>
    <w:p w:rsidR="00FC479E" w:rsidRPr="00AE7325" w:rsidRDefault="00FC479E" w:rsidP="00FC479E">
      <w:pPr>
        <w:spacing w:after="0" w:line="240" w:lineRule="auto"/>
        <w:jc w:val="both"/>
        <w:rPr>
          <w:rFonts w:cs="Arial"/>
          <w:lang w:eastAsia="es-ES"/>
        </w:rPr>
      </w:pPr>
      <w:r w:rsidRPr="00AE7325">
        <w:rPr>
          <w:rFonts w:cs="Arial"/>
          <w:b/>
          <w:lang w:eastAsia="es-ES"/>
        </w:rPr>
        <w:t>31.2</w:t>
      </w:r>
      <w:r w:rsidRPr="00AE7325">
        <w:rPr>
          <w:rFonts w:cs="Arial"/>
          <w:lang w:eastAsia="es-ES"/>
        </w:rPr>
        <w:t xml:space="preserve"> Modificacions previstes:</w:t>
      </w:r>
    </w:p>
    <w:p w:rsidR="00FC479E" w:rsidRPr="00AE7325" w:rsidRDefault="00FC479E" w:rsidP="00FC479E">
      <w:pPr>
        <w:spacing w:after="0" w:line="240" w:lineRule="auto"/>
        <w:jc w:val="both"/>
        <w:rPr>
          <w:rFonts w:cs="Arial"/>
          <w:lang w:eastAsia="es-ES"/>
        </w:rPr>
      </w:pPr>
    </w:p>
    <w:p w:rsidR="00FC479E" w:rsidRPr="00A42538" w:rsidRDefault="00FC479E" w:rsidP="00FC479E">
      <w:pPr>
        <w:spacing w:after="0" w:line="240" w:lineRule="auto"/>
        <w:jc w:val="both"/>
        <w:rPr>
          <w:rFonts w:cs="Arial"/>
          <w:lang w:eastAsia="es-ES"/>
        </w:rPr>
      </w:pPr>
      <w:r w:rsidRPr="00AE7325">
        <w:rPr>
          <w:rFonts w:cs="Arial"/>
          <w:lang w:eastAsia="es-ES"/>
        </w:rPr>
        <w:t xml:space="preserve">La modificació del contracte es durà a </w:t>
      </w:r>
      <w:r w:rsidRPr="00A42538">
        <w:rPr>
          <w:rFonts w:cs="Arial"/>
          <w:lang w:eastAsia="es-ES"/>
        </w:rPr>
        <w:t xml:space="preserve">terme en el/s supòsit/s, amb les condicions, l’abast i els límits que es detallen en </w:t>
      </w:r>
      <w:r w:rsidRPr="00A42538">
        <w:rPr>
          <w:rFonts w:cs="Arial"/>
          <w:b/>
          <w:lang w:eastAsia="es-ES"/>
        </w:rPr>
        <w:t>l’apartat N del quadre de característiques</w:t>
      </w:r>
      <w:r w:rsidRPr="00A42538">
        <w:rPr>
          <w:rFonts w:cs="Arial"/>
          <w:lang w:eastAsia="es-ES"/>
        </w:rPr>
        <w:t xml:space="preserve"> i d’acord amb el procediment següent:</w:t>
      </w:r>
    </w:p>
    <w:p w:rsidR="00FC479E" w:rsidRPr="00A42538"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A42538">
        <w:rPr>
          <w:rFonts w:cs="Arial"/>
          <w:lang w:eastAsia="es-ES"/>
        </w:rPr>
        <w:t xml:space="preserve">Aquestes modificacions són obligatòries per </w:t>
      </w:r>
      <w:r w:rsidRPr="00F61656">
        <w:rPr>
          <w:rFonts w:cs="Arial"/>
          <w:lang w:eastAsia="es-ES"/>
        </w:rPr>
        <w:t>a l’empresa contractista.</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En cap cas la modificació del contracte podrà suposar l’establiment de nous preus unitaris no previstos en el contracte.</w:t>
      </w:r>
    </w:p>
    <w:p w:rsidR="00FC479E" w:rsidRDefault="00FC479E" w:rsidP="00FC479E">
      <w:pPr>
        <w:spacing w:after="0" w:line="240" w:lineRule="auto"/>
        <w:jc w:val="both"/>
        <w:rPr>
          <w:rFonts w:cs="Arial"/>
          <w:i/>
          <w:lang w:eastAsia="es-ES"/>
        </w:rPr>
      </w:pPr>
    </w:p>
    <w:p w:rsidR="00FC479E" w:rsidRPr="009C6A14" w:rsidRDefault="00FC479E" w:rsidP="00FC479E">
      <w:pPr>
        <w:spacing w:after="0" w:line="240" w:lineRule="auto"/>
        <w:jc w:val="both"/>
      </w:pPr>
      <w:r w:rsidRPr="009C6A14">
        <w:t>D’acord amb l’establert a la disposició addicional primera de la Llei 5/2017, de mesures, es preveu l’eventual modificació del contracte amb motiu de l’aplicació de mesures d’estabilitat pressupostària que corresponguin fetes per raons d’interès públic.</w:t>
      </w:r>
    </w:p>
    <w:p w:rsidR="00FC479E" w:rsidRPr="009C6A14" w:rsidRDefault="00FC479E" w:rsidP="00FC479E">
      <w:pPr>
        <w:spacing w:after="0" w:line="240" w:lineRule="auto"/>
        <w:jc w:val="both"/>
        <w:rPr>
          <w:rFonts w:cs="Arial"/>
          <w:i/>
          <w:lang w:eastAsia="es-ES"/>
        </w:rPr>
      </w:pPr>
    </w:p>
    <w:p w:rsidR="00FC479E" w:rsidRPr="009C6A14" w:rsidRDefault="00FC479E" w:rsidP="00FC479E">
      <w:pPr>
        <w:spacing w:after="0" w:line="240" w:lineRule="auto"/>
        <w:jc w:val="both"/>
      </w:pPr>
      <w:r w:rsidRPr="009C6A14">
        <w:t>En</w:t>
      </w:r>
      <w:r>
        <w:t xml:space="preserve"> el cas de contractes de subministraments</w:t>
      </w:r>
      <w:r w:rsidRPr="009C6A14">
        <w:t xml:space="preserve"> amb pressupost limitat, en què l’empresari s’obliga a </w:t>
      </w:r>
      <w:r>
        <w:t>liura</w:t>
      </w:r>
      <w:r w:rsidRPr="009C6A14">
        <w:t xml:space="preserve">r una pluralitat de </w:t>
      </w:r>
      <w:r>
        <w:t>béns</w:t>
      </w:r>
      <w:r w:rsidRPr="009C6A14">
        <w:t xml:space="preserve"> de manera successiva i per preu unitari, sense que el nombre total </w:t>
      </w:r>
      <w:r>
        <w:t>de lliuraments</w:t>
      </w:r>
      <w:r w:rsidRPr="009C6A14">
        <w:t xml:space="preserve"> inclosos en l’objecte del contracte es defineixi amb exactitud en el moment de la formalització, es preveu  com a causa de modificació del contracte la circumstància de què, dins de la seva vigència, les necessitats reals fossin superiors a les estimades inicialment, en els termes que estableix l’article 204 de la LCSP)</w:t>
      </w:r>
    </w:p>
    <w:p w:rsidR="00FC479E" w:rsidRPr="009C6A14" w:rsidRDefault="00FC479E" w:rsidP="00FC479E">
      <w:pPr>
        <w:spacing w:after="0" w:line="240" w:lineRule="auto"/>
        <w:jc w:val="both"/>
        <w:rPr>
          <w:rFonts w:cs="Arial"/>
          <w:i/>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31.3 </w:t>
      </w:r>
      <w:r w:rsidRPr="00F61656">
        <w:rPr>
          <w:rFonts w:cs="Arial"/>
          <w:lang w:eastAsia="es-ES"/>
        </w:rPr>
        <w:t xml:space="preserve">Modificacions no previstes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lastRenderedPageBreak/>
        <w:t>31.4</w:t>
      </w:r>
      <w:r w:rsidRPr="00F61656">
        <w:rPr>
          <w:rFonts w:cs="Arial"/>
          <w:lang w:eastAsia="es-ES"/>
        </w:rPr>
        <w:t xml:space="preserve"> Les modificacions del contracte es formalitzaran de conformitat amb el que estableix l’article 153 de la LCSP i la clàusula dinovena d’aquest plec.</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31.5</w:t>
      </w:r>
      <w:r w:rsidRPr="00F61656">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41" w:name="_Toc518556617"/>
      <w:r w:rsidRPr="00F61656">
        <w:rPr>
          <w:rFonts w:ascii="Arial" w:hAnsi="Arial" w:cs="Arial"/>
          <w:i w:val="0"/>
          <w:sz w:val="22"/>
          <w:szCs w:val="22"/>
        </w:rPr>
        <w:t>Trenta-dosena. Suspensió del contracte</w:t>
      </w:r>
      <w:bookmarkEnd w:id="41"/>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En tot cas, l’Administració ha d’extendre  l’acta de suspensió corresponent, d’ofici o a sol·licitud de l’empresa contractista, de conformitat amb el que disposa l’article 208.1 de la LCSP.</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L’Administració ha d’abonar</w:t>
      </w:r>
      <w:r>
        <w:rPr>
          <w:rFonts w:cs="Arial"/>
          <w:lang w:eastAsia="es-ES"/>
        </w:rPr>
        <w:t xml:space="preserve"> </w:t>
      </w:r>
      <w:r w:rsidRPr="00F61656">
        <w:rPr>
          <w:rFonts w:cs="Arial"/>
          <w:lang w:eastAsia="es-ES"/>
        </w:rPr>
        <w:t>a l’empresa contractista els danys i perjudicis que efectivament se li causin de conformitat amb el previst en l’article 208.2 de la LCSP. L’abonament dels danys i perjudicis a l’empresa contractista només comprendrà els conceptes que s’indiquen en aquest precepte.</w:t>
      </w:r>
    </w:p>
    <w:p w:rsidR="00094904" w:rsidRPr="00F61656" w:rsidRDefault="00094904" w:rsidP="00FC479E">
      <w:pPr>
        <w:spacing w:after="0" w:line="240" w:lineRule="auto"/>
        <w:jc w:val="both"/>
        <w:rPr>
          <w:rFonts w:cs="Arial"/>
          <w:b/>
          <w:lang w:eastAsia="es-ES"/>
        </w:rPr>
      </w:pPr>
    </w:p>
    <w:p w:rsidR="00FC479E" w:rsidRPr="00F61656" w:rsidRDefault="00FC479E" w:rsidP="00FC479E">
      <w:pPr>
        <w:pStyle w:val="Ttol1"/>
        <w:rPr>
          <w:rFonts w:cs="Arial"/>
          <w:sz w:val="22"/>
          <w:szCs w:val="22"/>
        </w:rPr>
      </w:pPr>
      <w:bookmarkStart w:id="42" w:name="_Toc518556618"/>
      <w:r w:rsidRPr="00F61656">
        <w:rPr>
          <w:rFonts w:cs="Arial"/>
          <w:sz w:val="22"/>
          <w:szCs w:val="22"/>
        </w:rPr>
        <w:t>V. DISPOSICIONS RELATIVES A LA SUCCESSIÓ, CESSIÓ, LA SUBCONTRACTACIÓ I LA REVISIÓ DE PREUS DEL CONTRACTE</w:t>
      </w:r>
      <w:bookmarkEnd w:id="42"/>
    </w:p>
    <w:p w:rsidR="00FC479E" w:rsidRPr="00F61656"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43" w:name="_Toc518556619"/>
      <w:r w:rsidRPr="00F61656">
        <w:rPr>
          <w:rFonts w:ascii="Arial" w:hAnsi="Arial" w:cs="Arial"/>
          <w:i w:val="0"/>
          <w:sz w:val="22"/>
          <w:szCs w:val="22"/>
        </w:rPr>
        <w:t>Trenta-tresena. Succesió i Cessió del contracte</w:t>
      </w:r>
      <w:bookmarkEnd w:id="43"/>
    </w:p>
    <w:p w:rsidR="00FC479E" w:rsidRPr="00F61656" w:rsidRDefault="00FC479E" w:rsidP="00FC479E">
      <w:pPr>
        <w:spacing w:after="0" w:line="240" w:lineRule="auto"/>
        <w:jc w:val="both"/>
        <w:rPr>
          <w:rFonts w:cs="Arial"/>
          <w:b/>
          <w:lang w:eastAsia="es-ES"/>
        </w:rPr>
      </w:pPr>
    </w:p>
    <w:p w:rsidR="00FC479E" w:rsidRPr="00800CCC" w:rsidRDefault="00FC479E" w:rsidP="00FC479E">
      <w:pPr>
        <w:spacing w:after="0" w:line="240" w:lineRule="auto"/>
        <w:jc w:val="both"/>
        <w:rPr>
          <w:rFonts w:cs="Arial"/>
          <w:lang w:eastAsia="es-ES"/>
        </w:rPr>
      </w:pPr>
      <w:r w:rsidRPr="00800CCC">
        <w:rPr>
          <w:rFonts w:cs="Arial"/>
          <w:b/>
          <w:lang w:eastAsia="es-ES"/>
        </w:rPr>
        <w:t>33.1</w:t>
      </w:r>
      <w:r w:rsidRPr="00800CCC">
        <w:rPr>
          <w:rFonts w:cs="Arial"/>
          <w:lang w:eastAsia="es-ES"/>
        </w:rPr>
        <w:t xml:space="preserve"> Successió en la persona del contractista:</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L’empresa contractista ha de comunicar a l’òrgan de contractació la circumstància que s’hagi produït.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En cas que l’empresa contractista sigui una UTE,</w:t>
      </w:r>
      <w:r w:rsidRPr="00F61656">
        <w:rPr>
          <w:rFonts w:cs="Arial"/>
        </w:rPr>
        <w:t xml:space="preserve"> </w:t>
      </w:r>
      <w:r w:rsidRPr="00F61656">
        <w:rPr>
          <w:rFonts w:cs="Arial"/>
          <w:lang w:eastAsia="es-ES"/>
        </w:rPr>
        <w:t xml:space="preserve">quan tinguin lloc respecte d’alguna o algunes empreses integrants de la unió temporal operacions de fusió, escissió o transmissió de branca d’activitat, continuarà l’execució del contracte amb la unió temporal adjudicatària. En cas que </w:t>
      </w:r>
      <w:r w:rsidRPr="00F61656">
        <w:rPr>
          <w:rFonts w:cs="Arial"/>
          <w:lang w:eastAsia="es-ES"/>
        </w:rPr>
        <w:lastRenderedPageBreak/>
        <w:t>la societat absorbent, la resultant de la fusió, la beneficiària de l’escissió o l’adquirent de la branca d’activitat, no siguin empreses integrants de la unió temporal, serà necessari que tinguin plena capacitat d’obrar, no estiguin incurses en prohibició de contractar i</w:t>
      </w:r>
      <w:r>
        <w:rPr>
          <w:rFonts w:cs="Arial"/>
          <w:lang w:eastAsia="es-ES"/>
        </w:rPr>
        <w:t xml:space="preserve"> que es mantingui la solvència o </w:t>
      </w:r>
      <w:r w:rsidRPr="00F61656">
        <w:rPr>
          <w:rFonts w:cs="Arial"/>
          <w:lang w:eastAsia="es-ES"/>
        </w:rPr>
        <w:t>la capacitat exigidia.</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rsidR="00FC479E" w:rsidRPr="00F61656" w:rsidRDefault="00FC479E" w:rsidP="00FC479E">
      <w:pPr>
        <w:spacing w:after="0" w:line="240" w:lineRule="auto"/>
        <w:jc w:val="both"/>
        <w:rPr>
          <w:rFonts w:cs="Arial"/>
          <w:lang w:eastAsia="es-ES"/>
        </w:rPr>
      </w:pPr>
    </w:p>
    <w:p w:rsidR="00FC479E" w:rsidRPr="00800CCC" w:rsidRDefault="00FC479E" w:rsidP="00FC479E">
      <w:pPr>
        <w:spacing w:after="0" w:line="240" w:lineRule="auto"/>
        <w:jc w:val="both"/>
        <w:rPr>
          <w:rFonts w:cs="Arial"/>
          <w:lang w:eastAsia="es-ES"/>
        </w:rPr>
      </w:pPr>
      <w:r w:rsidRPr="00800CCC">
        <w:rPr>
          <w:rFonts w:cs="Arial"/>
          <w:b/>
          <w:lang w:eastAsia="es-ES"/>
        </w:rPr>
        <w:t>33.2</w:t>
      </w:r>
      <w:r w:rsidRPr="00800CCC">
        <w:rPr>
          <w:rFonts w:cs="Arial"/>
          <w:lang w:eastAsia="es-ES"/>
        </w:rPr>
        <w:t xml:space="preserve"> Cessió del contracte:</w:t>
      </w:r>
      <w:r w:rsidRPr="00800CCC">
        <w:rPr>
          <w:rFonts w:cs="Arial"/>
          <w:b/>
          <w:lang w:eastAsia="es-ES"/>
        </w:rPr>
        <w:t xml:space="preserve">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rPr>
      </w:pPr>
      <w:r w:rsidRPr="00F61656">
        <w:rPr>
          <w:rFonts w:cs="Arial"/>
          <w:lang w:eastAsia="es-ES"/>
        </w:rPr>
        <w:t>a)</w:t>
      </w:r>
      <w:r w:rsidRPr="00F61656">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rsidR="00FC479E" w:rsidRPr="00F61656" w:rsidRDefault="00FC479E" w:rsidP="00FC479E">
      <w:pPr>
        <w:spacing w:after="0" w:line="240" w:lineRule="auto"/>
        <w:jc w:val="both"/>
        <w:rPr>
          <w:rFonts w:cs="Arial"/>
        </w:rPr>
      </w:pPr>
    </w:p>
    <w:p w:rsidR="00FC479E" w:rsidRDefault="00FC479E" w:rsidP="00FC479E">
      <w:pPr>
        <w:spacing w:after="0" w:line="240" w:lineRule="auto"/>
        <w:jc w:val="both"/>
        <w:rPr>
          <w:rFonts w:cs="Arial"/>
          <w:lang w:eastAsia="es-ES"/>
        </w:rPr>
      </w:pPr>
      <w:r w:rsidRPr="00F61656">
        <w:rPr>
          <w:rFonts w:cs="Arial"/>
          <w:lang w:eastAsia="es-ES"/>
        </w:rPr>
        <w:t>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rPr>
      </w:pPr>
      <w:r w:rsidRPr="00F61656">
        <w:rPr>
          <w:rFonts w:cs="Arial"/>
          <w:lang w:eastAsia="es-ES"/>
        </w:rPr>
        <w:t>c)</w:t>
      </w:r>
      <w:r w:rsidRPr="00F61656">
        <w:rPr>
          <w:rFonts w:cs="Arial"/>
        </w:rPr>
        <w:t xml:space="preserve"> L’empresa cessionària tingui capacitat per contractar amb l’Administració, la solvència exigible en funció de la fase d’execució del contracte, i no estigui incursa en una causa de prohibició de contractar.</w:t>
      </w:r>
    </w:p>
    <w:p w:rsidR="00FC479E" w:rsidRPr="00F61656" w:rsidRDefault="00FC479E" w:rsidP="00FC479E">
      <w:pPr>
        <w:spacing w:after="0" w:line="240" w:lineRule="auto"/>
        <w:jc w:val="both"/>
        <w:rPr>
          <w:rFonts w:cs="Arial"/>
        </w:rPr>
      </w:pPr>
    </w:p>
    <w:p w:rsidR="00FC479E" w:rsidRPr="00F61656" w:rsidRDefault="00FC479E" w:rsidP="00FC479E">
      <w:pPr>
        <w:spacing w:after="0" w:line="240" w:lineRule="auto"/>
        <w:jc w:val="both"/>
        <w:rPr>
          <w:rFonts w:cs="Arial"/>
          <w:lang w:eastAsia="es-ES"/>
        </w:rPr>
      </w:pPr>
      <w:r w:rsidRPr="00F61656">
        <w:rPr>
          <w:rFonts w:cs="Arial"/>
          <w:lang w:eastAsia="es-ES"/>
        </w:rPr>
        <w:t>d) La cessió es formalitzi, entre l’empresa adjudicatària i l’empresa cedent, en escriptura pública.</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rsidR="00FC479E" w:rsidRPr="00F61656" w:rsidRDefault="00FC479E" w:rsidP="00FC479E">
      <w:pPr>
        <w:spacing w:after="0" w:line="240" w:lineRule="auto"/>
        <w:jc w:val="both"/>
        <w:rPr>
          <w:rFonts w:cs="Arial"/>
          <w:i/>
          <w:lang w:eastAsia="es-ES"/>
        </w:rPr>
      </w:pPr>
    </w:p>
    <w:p w:rsidR="00FC479E" w:rsidRPr="00C33BC5" w:rsidRDefault="00FC479E" w:rsidP="00FC479E">
      <w:pPr>
        <w:spacing w:after="0" w:line="240" w:lineRule="auto"/>
        <w:jc w:val="both"/>
        <w:rPr>
          <w:rFonts w:cs="Arial"/>
          <w:lang w:eastAsia="es-ES"/>
        </w:rPr>
      </w:pPr>
      <w:r w:rsidRPr="00F61656">
        <w:rPr>
          <w:rFonts w:cs="Arial"/>
          <w:lang w:eastAsia="es-ES"/>
        </w:rPr>
        <w:t>L’empresa cessionària quedarà subrogada en tots els drets i les obligacions que correspondrien a l’empresa que cedeix el contracte.</w:t>
      </w:r>
    </w:p>
    <w:p w:rsidR="00FC479E" w:rsidRDefault="00FC479E" w:rsidP="00FC479E">
      <w:pPr>
        <w:spacing w:after="0" w:line="240" w:lineRule="auto"/>
        <w:jc w:val="both"/>
        <w:rPr>
          <w:rFonts w:cs="Arial"/>
          <w:b/>
          <w:lang w:eastAsia="es-ES"/>
        </w:rPr>
      </w:pPr>
    </w:p>
    <w:p w:rsidR="00CA65B4" w:rsidRDefault="00CA65B4" w:rsidP="00FC479E">
      <w:pPr>
        <w:spacing w:after="0" w:line="240" w:lineRule="auto"/>
        <w:jc w:val="both"/>
        <w:rPr>
          <w:rFonts w:cs="Arial"/>
          <w:b/>
          <w:lang w:eastAsia="es-ES"/>
        </w:rPr>
      </w:pPr>
    </w:p>
    <w:p w:rsidR="00CA65B4" w:rsidRDefault="00CA65B4" w:rsidP="00FC479E">
      <w:pPr>
        <w:spacing w:after="0" w:line="240" w:lineRule="auto"/>
        <w:jc w:val="both"/>
        <w:rPr>
          <w:rFonts w:cs="Arial"/>
          <w:b/>
          <w:lang w:eastAsia="es-ES"/>
        </w:rPr>
      </w:pPr>
    </w:p>
    <w:p w:rsidR="00CA65B4" w:rsidRPr="00F61656" w:rsidRDefault="00CA65B4" w:rsidP="00FC479E">
      <w:pPr>
        <w:spacing w:after="0" w:line="240" w:lineRule="auto"/>
        <w:jc w:val="both"/>
        <w:rPr>
          <w:rFonts w:cs="Arial"/>
          <w:b/>
          <w:lang w:eastAsia="es-ES"/>
        </w:rPr>
      </w:pPr>
    </w:p>
    <w:p w:rsidR="00FC479E" w:rsidRDefault="00FC479E" w:rsidP="00616DAC">
      <w:pPr>
        <w:pStyle w:val="Ttol2"/>
        <w:spacing w:before="0" w:after="0"/>
        <w:jc w:val="both"/>
        <w:rPr>
          <w:rFonts w:ascii="Arial" w:hAnsi="Arial" w:cs="Arial"/>
          <w:i w:val="0"/>
          <w:sz w:val="22"/>
          <w:szCs w:val="22"/>
        </w:rPr>
      </w:pPr>
      <w:bookmarkStart w:id="44" w:name="_Toc518556620"/>
      <w:r w:rsidRPr="00F61656">
        <w:rPr>
          <w:rFonts w:ascii="Arial" w:hAnsi="Arial" w:cs="Arial"/>
          <w:i w:val="0"/>
          <w:sz w:val="22"/>
          <w:szCs w:val="22"/>
        </w:rPr>
        <w:lastRenderedPageBreak/>
        <w:t>Trenta-quatrena. Subcontractació</w:t>
      </w:r>
      <w:bookmarkEnd w:id="44"/>
    </w:p>
    <w:p w:rsidR="00616DAC" w:rsidRDefault="00616DAC" w:rsidP="00FC479E">
      <w:pPr>
        <w:spacing w:after="0" w:line="240" w:lineRule="auto"/>
        <w:jc w:val="both"/>
        <w:rPr>
          <w:lang w:eastAsia="es-ES"/>
        </w:rPr>
      </w:pPr>
    </w:p>
    <w:p w:rsidR="00E91390" w:rsidRPr="00F61656" w:rsidRDefault="00E91390" w:rsidP="00E91390">
      <w:pPr>
        <w:spacing w:after="0" w:line="240" w:lineRule="auto"/>
        <w:jc w:val="both"/>
        <w:rPr>
          <w:rFonts w:cs="Arial"/>
          <w:lang w:eastAsia="es-ES"/>
        </w:rPr>
      </w:pPr>
      <w:r w:rsidRPr="00F61656">
        <w:rPr>
          <w:rFonts w:cs="Arial"/>
          <w:b/>
          <w:lang w:eastAsia="es-ES"/>
        </w:rPr>
        <w:t xml:space="preserve">34.1 </w:t>
      </w:r>
      <w:r w:rsidRPr="00F61656">
        <w:rPr>
          <w:rFonts w:cs="Arial"/>
          <w:lang w:eastAsia="es-ES"/>
        </w:rPr>
        <w:t>L’empresa contractista pot concertar amb altres empreses la realització parcial de la prestació objecte d’aquest contracte, d’acord amb el que es preveu en l’</w:t>
      </w:r>
      <w:r w:rsidRPr="00F61656">
        <w:rPr>
          <w:rFonts w:cs="Arial"/>
          <w:b/>
          <w:lang w:eastAsia="es-ES"/>
        </w:rPr>
        <w:t>apartat P del quadre de característiques</w:t>
      </w:r>
      <w:r w:rsidRPr="00F61656">
        <w:rPr>
          <w:rFonts w:cs="Arial"/>
          <w:lang w:eastAsia="es-ES"/>
        </w:rPr>
        <w:t>.</w:t>
      </w:r>
    </w:p>
    <w:p w:rsidR="00E91390" w:rsidRPr="00F61656" w:rsidRDefault="00E91390" w:rsidP="00E91390">
      <w:pPr>
        <w:spacing w:after="0" w:line="240" w:lineRule="auto"/>
        <w:jc w:val="both"/>
        <w:rPr>
          <w:rFonts w:cs="Arial"/>
          <w:b/>
          <w:bCs/>
          <w:lang w:eastAsia="es-ES"/>
        </w:rPr>
      </w:pPr>
    </w:p>
    <w:p w:rsidR="00E91390" w:rsidRDefault="00E91390" w:rsidP="00E91390">
      <w:pPr>
        <w:spacing w:after="0" w:line="240" w:lineRule="auto"/>
        <w:jc w:val="both"/>
        <w:rPr>
          <w:rFonts w:cs="Arial"/>
          <w:lang w:eastAsia="es-ES"/>
        </w:rPr>
      </w:pPr>
      <w:r w:rsidRPr="00F61656">
        <w:rPr>
          <w:rFonts w:cs="Arial"/>
          <w:b/>
          <w:bCs/>
          <w:lang w:eastAsia="es-ES"/>
        </w:rPr>
        <w:t>34.2</w:t>
      </w:r>
      <w:r w:rsidRPr="00F61656">
        <w:rPr>
          <w:rFonts w:cs="Arial"/>
          <w:lang w:eastAsia="es-ES"/>
        </w:rPr>
        <w:t xml:space="preserve"> Les empreses licitadores han d’indicar en les seves ofertes la part del contracte que tinguin previst subcontractar, assenyalant el seu</w:t>
      </w:r>
      <w:r>
        <w:rPr>
          <w:rFonts w:cs="Arial"/>
          <w:lang w:eastAsia="es-ES"/>
        </w:rPr>
        <w:t xml:space="preserve"> import i </w:t>
      </w:r>
      <w:r w:rsidRPr="00F61656">
        <w:rPr>
          <w:rFonts w:cs="Arial"/>
          <w:lang w:eastAsia="es-ES"/>
        </w:rPr>
        <w:t>el nom o el perfil professional, definit per referència a les condicions de solvència professional o tècnica,  dels subcontractistes a qui vagin a encomanar la seva realització</w:t>
      </w:r>
      <w:r>
        <w:rPr>
          <w:rFonts w:cs="Arial"/>
          <w:lang w:eastAsia="es-ES"/>
        </w:rPr>
        <w:t xml:space="preserve">. </w:t>
      </w:r>
    </w:p>
    <w:p w:rsidR="00E91390" w:rsidRDefault="00E91390" w:rsidP="00E91390">
      <w:pPr>
        <w:spacing w:after="0" w:line="240" w:lineRule="auto"/>
        <w:jc w:val="both"/>
        <w:rPr>
          <w:rFonts w:cs="Arial"/>
          <w:lang w:eastAsia="es-ES"/>
        </w:rPr>
      </w:pPr>
    </w:p>
    <w:p w:rsidR="00E91390" w:rsidRDefault="00E91390" w:rsidP="00E91390">
      <w:pPr>
        <w:spacing w:after="0" w:line="240" w:lineRule="auto"/>
        <w:jc w:val="both"/>
        <w:rPr>
          <w:rFonts w:cs="Arial"/>
          <w:lang w:eastAsia="es-ES"/>
        </w:rPr>
      </w:pPr>
      <w:r>
        <w:rPr>
          <w:rFonts w:cs="Arial"/>
          <w:lang w:eastAsia="es-ES"/>
        </w:rPr>
        <w:t>L</w:t>
      </w:r>
      <w:r w:rsidRPr="00F61656">
        <w:rPr>
          <w:rFonts w:cs="Arial"/>
          <w:lang w:eastAsia="es-ES"/>
        </w:rPr>
        <w:t xml:space="preserve">a intenció de subscriure subcontractes </w:t>
      </w:r>
      <w:r>
        <w:rPr>
          <w:rFonts w:cs="Arial"/>
          <w:lang w:eastAsia="es-ES"/>
        </w:rPr>
        <w:t xml:space="preserve"> i la part que subcontractaria </w:t>
      </w:r>
      <w:r w:rsidRPr="00F61656">
        <w:rPr>
          <w:rFonts w:cs="Arial"/>
          <w:lang w:eastAsia="es-ES"/>
        </w:rPr>
        <w:t>s’ha d’indicar en el DEUC i s’ha de  presentar un DEUC separat per cadascuna de les empreses que es té previst subcontractar</w:t>
      </w:r>
      <w:r>
        <w:rPr>
          <w:rFonts w:cs="Arial"/>
          <w:lang w:eastAsia="es-ES"/>
        </w:rPr>
        <w:t xml:space="preserve"> quan en coneguin la seva identitat. En en aquest cas, la intenció de subscriure subcontractes s’ha d’indicar en el DEUC i s’ha de presentar un DEUC separat per cadascuna de les empreses que es té previst subcontractar.</w:t>
      </w:r>
    </w:p>
    <w:p w:rsidR="00E91390" w:rsidRPr="00F61656" w:rsidRDefault="00E91390" w:rsidP="00E91390">
      <w:pPr>
        <w:spacing w:after="0" w:line="240" w:lineRule="auto"/>
        <w:jc w:val="both"/>
        <w:rPr>
          <w:rFonts w:cs="Arial"/>
          <w:lang w:eastAsia="es-ES"/>
        </w:rPr>
      </w:pPr>
    </w:p>
    <w:p w:rsidR="00E91390" w:rsidRPr="00F61656" w:rsidRDefault="00E91390" w:rsidP="00E91390">
      <w:pPr>
        <w:spacing w:after="0" w:line="240" w:lineRule="auto"/>
        <w:jc w:val="both"/>
        <w:rPr>
          <w:rFonts w:cs="Arial"/>
          <w:lang w:eastAsia="es-ES"/>
        </w:rPr>
      </w:pPr>
      <w:r w:rsidRPr="00F61656">
        <w:rPr>
          <w:rFonts w:cs="Arial"/>
          <w:b/>
          <w:lang w:eastAsia="es-ES"/>
        </w:rPr>
        <w:t>34.3</w:t>
      </w:r>
      <w:r w:rsidRPr="00F61656">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  </w:t>
      </w:r>
    </w:p>
    <w:p w:rsidR="00E91390" w:rsidRPr="00F61656" w:rsidRDefault="00E91390" w:rsidP="00E91390">
      <w:pPr>
        <w:spacing w:after="0" w:line="240" w:lineRule="auto"/>
        <w:jc w:val="both"/>
        <w:rPr>
          <w:rFonts w:cs="Arial"/>
          <w:i/>
          <w:iCs/>
          <w:lang w:eastAsia="es-ES"/>
        </w:rPr>
      </w:pPr>
    </w:p>
    <w:p w:rsidR="00E91390" w:rsidRPr="00F61656" w:rsidRDefault="00E91390" w:rsidP="00E91390">
      <w:pPr>
        <w:spacing w:after="0" w:line="240" w:lineRule="auto"/>
        <w:jc w:val="both"/>
        <w:rPr>
          <w:rFonts w:cs="Arial"/>
          <w:iCs/>
          <w:lang w:eastAsia="es-ES"/>
        </w:rPr>
      </w:pPr>
      <w:r w:rsidRPr="00F61656">
        <w:rPr>
          <w:rFonts w:cs="Arial"/>
          <w:iCs/>
          <w:lang w:eastAsia="es-ES"/>
        </w:rPr>
        <w:t xml:space="preserve">Si l’empresa subcontractista té la classificació adequada per realitzar la part del contracte objecte de la subcontractació, la comunicació d’aquesta circumstància és suficient per acreditar la seva aptitud. </w:t>
      </w:r>
    </w:p>
    <w:p w:rsidR="00E91390" w:rsidRPr="00F61656" w:rsidRDefault="00E91390" w:rsidP="00E91390">
      <w:pPr>
        <w:spacing w:after="0" w:line="240" w:lineRule="auto"/>
        <w:jc w:val="both"/>
        <w:rPr>
          <w:rFonts w:cs="Arial"/>
          <w:i/>
          <w:iCs/>
          <w:lang w:eastAsia="es-ES"/>
        </w:rPr>
      </w:pPr>
    </w:p>
    <w:p w:rsidR="00E91390" w:rsidRPr="00F61656" w:rsidRDefault="00E91390" w:rsidP="00E91390">
      <w:pPr>
        <w:spacing w:after="0" w:line="240" w:lineRule="auto"/>
        <w:jc w:val="both"/>
        <w:rPr>
          <w:rFonts w:cs="Arial"/>
          <w:i/>
          <w:iCs/>
          <w:lang w:eastAsia="es-ES"/>
        </w:rPr>
      </w:pPr>
      <w:r w:rsidRPr="00F61656">
        <w:rPr>
          <w:rFonts w:cs="Arial"/>
          <w:b/>
          <w:bCs/>
          <w:lang w:eastAsia="es-ES"/>
        </w:rPr>
        <w:t>34.4</w:t>
      </w:r>
      <w:r w:rsidRPr="00F61656">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rsidR="00E91390" w:rsidRPr="00F61656" w:rsidRDefault="00E91390" w:rsidP="00E91390">
      <w:pPr>
        <w:spacing w:after="0" w:line="240" w:lineRule="auto"/>
        <w:jc w:val="both"/>
        <w:rPr>
          <w:rFonts w:cs="Arial"/>
          <w:i/>
          <w:iCs/>
          <w:lang w:eastAsia="es-ES"/>
        </w:rPr>
      </w:pPr>
      <w:r w:rsidRPr="00F61656" w:rsidDel="002201A4">
        <w:rPr>
          <w:rFonts w:cs="Arial"/>
          <w:i/>
          <w:iCs/>
          <w:lang w:eastAsia="es-ES"/>
        </w:rPr>
        <w:t xml:space="preserve"> </w:t>
      </w:r>
    </w:p>
    <w:p w:rsidR="00E91390" w:rsidRPr="00F61656" w:rsidRDefault="00E91390" w:rsidP="00E91390">
      <w:pPr>
        <w:spacing w:after="0" w:line="240" w:lineRule="auto"/>
        <w:jc w:val="both"/>
        <w:rPr>
          <w:rFonts w:cs="Arial"/>
          <w:lang w:eastAsia="es-ES"/>
        </w:rPr>
      </w:pPr>
      <w:r w:rsidRPr="00F61656">
        <w:rPr>
          <w:rFonts w:cs="Arial"/>
          <w:b/>
          <w:lang w:eastAsia="es-ES"/>
        </w:rPr>
        <w:t>34.5</w:t>
      </w:r>
      <w:r w:rsidRPr="00F61656">
        <w:rPr>
          <w:rFonts w:cs="Arial"/>
          <w:lang w:eastAsia="es-ES"/>
        </w:rPr>
        <w:t xml:space="preserve"> La subscripció de subcontractes està sotmesa al compliment dels requisits i circumstàncies regulades en l’article 215 de la LCSP. </w:t>
      </w:r>
    </w:p>
    <w:p w:rsidR="00E91390" w:rsidRPr="00F61656" w:rsidRDefault="00E91390" w:rsidP="00E91390">
      <w:pPr>
        <w:spacing w:after="0" w:line="240" w:lineRule="auto"/>
        <w:jc w:val="both"/>
        <w:rPr>
          <w:rFonts w:cs="Arial"/>
          <w:lang w:eastAsia="es-ES"/>
        </w:rPr>
      </w:pPr>
    </w:p>
    <w:p w:rsidR="00E91390" w:rsidRPr="00635E40" w:rsidRDefault="00E91390" w:rsidP="00E91390">
      <w:pPr>
        <w:spacing w:after="0" w:line="240" w:lineRule="auto"/>
        <w:jc w:val="both"/>
        <w:rPr>
          <w:rFonts w:cs="Arial"/>
          <w:color w:val="FF0000"/>
          <w:lang w:eastAsia="es-ES"/>
        </w:rPr>
      </w:pPr>
      <w:r w:rsidRPr="00F61656">
        <w:rPr>
          <w:rFonts w:cs="Arial"/>
          <w:b/>
          <w:lang w:eastAsia="es-ES"/>
        </w:rPr>
        <w:t>34.6</w:t>
      </w:r>
      <w:r w:rsidRPr="00F61656">
        <w:rPr>
          <w:rFonts w:cs="Arial"/>
          <w:lang w:eastAsia="es-ES"/>
        </w:rPr>
        <w:t xml:space="preserve"> 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les conseqüències següents: </w:t>
      </w:r>
    </w:p>
    <w:p w:rsidR="00E91390" w:rsidRPr="00945795" w:rsidRDefault="00E91390" w:rsidP="00E91390">
      <w:pPr>
        <w:spacing w:after="0" w:line="240" w:lineRule="auto"/>
        <w:jc w:val="both"/>
        <w:rPr>
          <w:rFonts w:cs="Arial"/>
          <w:lang w:eastAsia="es-ES"/>
        </w:rPr>
      </w:pPr>
    </w:p>
    <w:p w:rsidR="00E91390" w:rsidRPr="00945795" w:rsidRDefault="00E91390" w:rsidP="00E91390">
      <w:pPr>
        <w:spacing w:after="0" w:line="240" w:lineRule="auto"/>
        <w:ind w:left="708"/>
        <w:jc w:val="both"/>
        <w:rPr>
          <w:rFonts w:cs="Arial"/>
          <w:lang w:eastAsia="es-ES"/>
        </w:rPr>
      </w:pPr>
      <w:r>
        <w:rPr>
          <w:rFonts w:cs="Arial"/>
          <w:lang w:eastAsia="es-ES"/>
        </w:rPr>
        <w:t>a)</w:t>
      </w:r>
      <w:r w:rsidRPr="00945795">
        <w:rPr>
          <w:rFonts w:cs="Arial"/>
          <w:lang w:eastAsia="es-ES"/>
        </w:rPr>
        <w:t>Imposició a l’empresa contractista d’una penalitat de fins a un 50 per 100 de l’import del subcontracte; b) la resolució del contracte, sempre que es compleixin els requisits que estableix el segon paràgraf de la lletra f) de l’apartat 1 de l’article 211 de la LCSP)</w:t>
      </w:r>
    </w:p>
    <w:p w:rsidR="00E91390" w:rsidRPr="00F61656" w:rsidRDefault="00E91390" w:rsidP="00E91390">
      <w:pPr>
        <w:spacing w:after="0" w:line="240" w:lineRule="auto"/>
        <w:jc w:val="both"/>
        <w:rPr>
          <w:rFonts w:cs="Arial"/>
          <w:lang w:eastAsia="es-ES"/>
        </w:rPr>
      </w:pPr>
    </w:p>
    <w:p w:rsidR="00E91390" w:rsidRPr="00F61656" w:rsidRDefault="00E91390" w:rsidP="00E91390">
      <w:pPr>
        <w:spacing w:after="0" w:line="240" w:lineRule="auto"/>
        <w:jc w:val="both"/>
        <w:rPr>
          <w:rFonts w:cs="Arial"/>
          <w:lang w:eastAsia="es-ES"/>
        </w:rPr>
      </w:pPr>
      <w:r w:rsidRPr="00F61656">
        <w:rPr>
          <w:rFonts w:cs="Arial"/>
          <w:b/>
          <w:lang w:eastAsia="es-ES"/>
        </w:rPr>
        <w:t xml:space="preserve">34.7 </w:t>
      </w:r>
      <w:r w:rsidRPr="00F61656">
        <w:rPr>
          <w:rFonts w:cs="Arial"/>
          <w:lang w:eastAsia="es-ES"/>
        </w:rPr>
        <w:t xml:space="preserve">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w:t>
      </w:r>
      <w:r w:rsidRPr="00F61656">
        <w:rPr>
          <w:rFonts w:cs="Arial"/>
          <w:lang w:eastAsia="es-ES"/>
        </w:rPr>
        <w:lastRenderedPageBreak/>
        <w:t xml:space="preserve">subscrits o l’autorització que atorgui no alteren la responsabilitat exclusiva del contractista principal. </w:t>
      </w:r>
    </w:p>
    <w:p w:rsidR="00E91390" w:rsidRPr="00F61656" w:rsidRDefault="00E91390" w:rsidP="00E91390">
      <w:pPr>
        <w:spacing w:after="0" w:line="240" w:lineRule="auto"/>
        <w:jc w:val="both"/>
        <w:rPr>
          <w:rFonts w:cs="Arial"/>
          <w:lang w:eastAsia="es-ES"/>
        </w:rPr>
      </w:pPr>
    </w:p>
    <w:p w:rsidR="00E91390" w:rsidRPr="00F61656" w:rsidRDefault="00E91390" w:rsidP="00E91390">
      <w:pPr>
        <w:spacing w:after="0" w:line="240" w:lineRule="auto"/>
        <w:jc w:val="both"/>
        <w:rPr>
          <w:rFonts w:cs="Arial"/>
          <w:lang w:eastAsia="es-ES"/>
        </w:rPr>
      </w:pPr>
      <w:r w:rsidRPr="00F61656">
        <w:rPr>
          <w:rFonts w:cs="Arial"/>
          <w:lang w:eastAsia="es-ES"/>
        </w:rPr>
        <w:t>Les empreses subcontractistes no tenen acció directa davant de l’Administració contractant per les obligacions contretes amb elles per l’empresa contractista, com a conseqüència de l’execució del contracte principal i dels subcontractes.</w:t>
      </w:r>
    </w:p>
    <w:p w:rsidR="00E91390" w:rsidRPr="00F61656" w:rsidRDefault="00E91390" w:rsidP="00E91390">
      <w:pPr>
        <w:spacing w:after="0" w:line="240" w:lineRule="auto"/>
        <w:jc w:val="both"/>
        <w:rPr>
          <w:rFonts w:cs="Arial"/>
          <w:lang w:eastAsia="es-ES"/>
        </w:rPr>
      </w:pPr>
    </w:p>
    <w:p w:rsidR="00E91390" w:rsidRPr="00F61656" w:rsidRDefault="00E91390" w:rsidP="00E91390">
      <w:pPr>
        <w:spacing w:after="0" w:line="240" w:lineRule="auto"/>
        <w:jc w:val="both"/>
        <w:rPr>
          <w:rFonts w:cs="Arial"/>
          <w:lang w:eastAsia="es-ES"/>
        </w:rPr>
      </w:pPr>
      <w:r>
        <w:rPr>
          <w:rFonts w:cs="Arial"/>
          <w:b/>
          <w:lang w:eastAsia="es-ES"/>
        </w:rPr>
        <w:t>3</w:t>
      </w:r>
      <w:r w:rsidRPr="00F61656">
        <w:rPr>
          <w:rFonts w:cs="Arial"/>
          <w:b/>
          <w:lang w:eastAsia="es-ES"/>
        </w:rPr>
        <w:t>4.8</w:t>
      </w:r>
      <w:r w:rsidRPr="00F61656">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rsidR="00E91390" w:rsidRPr="00F61656" w:rsidRDefault="00E91390" w:rsidP="00E91390">
      <w:pPr>
        <w:spacing w:after="0" w:line="240" w:lineRule="auto"/>
        <w:jc w:val="both"/>
        <w:rPr>
          <w:rFonts w:cs="Arial"/>
          <w:b/>
          <w:lang w:eastAsia="es-ES"/>
        </w:rPr>
      </w:pPr>
    </w:p>
    <w:p w:rsidR="00E91390" w:rsidRPr="00F61656" w:rsidRDefault="00E91390" w:rsidP="00E91390">
      <w:pPr>
        <w:spacing w:after="0" w:line="240" w:lineRule="auto"/>
        <w:jc w:val="both"/>
        <w:rPr>
          <w:rFonts w:cs="Arial"/>
          <w:lang w:eastAsia="es-ES"/>
        </w:rPr>
      </w:pPr>
      <w:r w:rsidRPr="00F61656">
        <w:rPr>
          <w:rFonts w:cs="Arial"/>
          <w:b/>
          <w:lang w:eastAsia="es-ES"/>
        </w:rPr>
        <w:t xml:space="preserve">34.9 </w:t>
      </w:r>
      <w:r w:rsidRPr="00F61656">
        <w:rPr>
          <w:rFonts w:cs="Arial"/>
          <w:lang w:eastAsia="es-ES"/>
        </w:rPr>
        <w:t>L’empresa contractista ha d’informar a qui exerceix la representació de les persones treballadores de la subcontractació, d’acord amb la legislació laboral.</w:t>
      </w:r>
    </w:p>
    <w:p w:rsidR="00E91390" w:rsidRPr="00F61656" w:rsidRDefault="00E91390" w:rsidP="00E91390">
      <w:pPr>
        <w:spacing w:after="0" w:line="240" w:lineRule="auto"/>
        <w:jc w:val="both"/>
        <w:rPr>
          <w:rFonts w:cs="Arial"/>
          <w:b/>
          <w:lang w:eastAsia="es-ES"/>
        </w:rPr>
      </w:pPr>
    </w:p>
    <w:p w:rsidR="00E91390" w:rsidRPr="00F61656" w:rsidRDefault="00E91390" w:rsidP="00E91390">
      <w:pPr>
        <w:spacing w:after="0" w:line="240" w:lineRule="auto"/>
        <w:jc w:val="both"/>
        <w:rPr>
          <w:rFonts w:cs="Arial"/>
          <w:lang w:eastAsia="es-ES"/>
        </w:rPr>
      </w:pPr>
      <w:r w:rsidRPr="00F61656">
        <w:rPr>
          <w:rFonts w:cs="Arial"/>
          <w:b/>
          <w:lang w:eastAsia="es-ES"/>
        </w:rPr>
        <w:t xml:space="preserve">34.10 </w:t>
      </w:r>
      <w:r w:rsidRPr="00F61656">
        <w:rPr>
          <w:rFonts w:cs="Arial"/>
          <w:lang w:eastAsia="es-ES"/>
        </w:rPr>
        <w:t>Els subcontractes tenen en tot cas naturalesa privada.</w:t>
      </w:r>
    </w:p>
    <w:p w:rsidR="00E91390" w:rsidRPr="00F61656" w:rsidRDefault="00E91390" w:rsidP="00E91390">
      <w:pPr>
        <w:spacing w:after="0" w:line="240" w:lineRule="auto"/>
        <w:jc w:val="both"/>
        <w:rPr>
          <w:rFonts w:cs="Arial"/>
          <w:lang w:eastAsia="es-ES"/>
        </w:rPr>
      </w:pPr>
    </w:p>
    <w:p w:rsidR="00E91390" w:rsidRPr="00F61656" w:rsidRDefault="00E91390" w:rsidP="00E91390">
      <w:pPr>
        <w:spacing w:after="0" w:line="240" w:lineRule="auto"/>
        <w:jc w:val="both"/>
        <w:rPr>
          <w:rFonts w:cs="Arial"/>
          <w:lang w:eastAsia="es-ES"/>
        </w:rPr>
      </w:pPr>
      <w:r w:rsidRPr="00F61656">
        <w:rPr>
          <w:rFonts w:cs="Arial"/>
          <w:b/>
          <w:lang w:eastAsia="es-ES"/>
        </w:rPr>
        <w:t xml:space="preserve">34.11 </w:t>
      </w:r>
      <w:r w:rsidRPr="00F61656">
        <w:rPr>
          <w:rFonts w:cs="Arial"/>
          <w:lang w:eastAsia="es-ES"/>
        </w:rPr>
        <w:t>El pagament a les empreses subcontractistes i a les empreses subministradores es regeix pel que disposen els articles 216 i 217 de la LCSP.</w:t>
      </w:r>
    </w:p>
    <w:p w:rsidR="00E91390" w:rsidRPr="00F61656" w:rsidRDefault="00E91390" w:rsidP="00E91390">
      <w:pPr>
        <w:spacing w:after="0" w:line="240" w:lineRule="auto"/>
        <w:jc w:val="both"/>
        <w:rPr>
          <w:rFonts w:cs="Arial"/>
          <w:color w:val="FF0000"/>
          <w:lang w:eastAsia="es-ES"/>
        </w:rPr>
      </w:pPr>
    </w:p>
    <w:p w:rsidR="00E91390" w:rsidRDefault="00E91390" w:rsidP="00E91390">
      <w:pPr>
        <w:spacing w:after="0" w:line="240" w:lineRule="auto"/>
        <w:jc w:val="both"/>
        <w:rPr>
          <w:rFonts w:cs="Arial"/>
          <w:lang w:eastAsia="es-ES"/>
        </w:rPr>
      </w:pPr>
      <w:r>
        <w:rPr>
          <w:rFonts w:cs="Arial"/>
          <w:lang w:eastAsia="es-ES"/>
        </w:rPr>
        <w:t>L</w:t>
      </w:r>
      <w:r w:rsidRPr="00F61656">
        <w:rPr>
          <w:rFonts w:cs="Arial"/>
          <w:lang w:eastAsia="es-ES"/>
        </w:rPr>
        <w:t>’Administració comprovarà el compliment estricte de pagament a les empreses subcontractistes i a les empreses subministradores per part de l’empresa contractista.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r>
        <w:rPr>
          <w:rFonts w:cs="Arial"/>
          <w:lang w:eastAsia="es-ES"/>
        </w:rPr>
        <w:t>.</w:t>
      </w:r>
    </w:p>
    <w:p w:rsidR="00FC479E" w:rsidRPr="00635E40" w:rsidRDefault="00FC479E" w:rsidP="00FC479E">
      <w:pPr>
        <w:spacing w:after="0" w:line="240" w:lineRule="auto"/>
        <w:jc w:val="both"/>
        <w:rPr>
          <w:rFonts w:cs="Arial"/>
          <w:lang w:eastAsia="es-ES"/>
        </w:rPr>
      </w:pPr>
    </w:p>
    <w:p w:rsidR="00FC479E" w:rsidRPr="00F61656" w:rsidRDefault="00FC479E" w:rsidP="00FC479E">
      <w:pPr>
        <w:pStyle w:val="Ttol2"/>
        <w:spacing w:before="0" w:after="0"/>
        <w:jc w:val="both"/>
        <w:rPr>
          <w:rFonts w:ascii="Arial" w:hAnsi="Arial" w:cs="Arial"/>
          <w:i w:val="0"/>
          <w:sz w:val="22"/>
          <w:szCs w:val="22"/>
        </w:rPr>
      </w:pPr>
      <w:bookmarkStart w:id="45" w:name="_Toc518556621"/>
      <w:r w:rsidRPr="00F61656">
        <w:rPr>
          <w:rFonts w:ascii="Arial" w:hAnsi="Arial" w:cs="Arial"/>
          <w:i w:val="0"/>
          <w:sz w:val="22"/>
          <w:szCs w:val="22"/>
        </w:rPr>
        <w:t>Trenta-cinquena. Revisió de preus</w:t>
      </w:r>
      <w:bookmarkEnd w:id="45"/>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b/>
          <w:lang w:eastAsia="es-ES"/>
        </w:rPr>
      </w:pPr>
      <w:r w:rsidRPr="00F61656">
        <w:rPr>
          <w:rFonts w:cs="Arial"/>
          <w:lang w:eastAsia="es-ES"/>
        </w:rPr>
        <w:t>La revisió de preus aplicable a aquest contracte es detalla en l’</w:t>
      </w:r>
      <w:r w:rsidRPr="00F61656">
        <w:rPr>
          <w:rFonts w:cs="Arial"/>
          <w:b/>
          <w:bCs/>
          <w:lang w:eastAsia="es-ES"/>
        </w:rPr>
        <w:t>apartat Q del quadre de característiques</w:t>
      </w:r>
      <w:r w:rsidRPr="00F61656">
        <w:rPr>
          <w:rFonts w:cs="Arial"/>
          <w:lang w:eastAsia="es-ES"/>
        </w:rPr>
        <w:t>. La revisió de preus només serà procedent quan el contracte s’hagi executat, almenys, en un 20% del seu import i hagin transcorregut dos anys des de la seva formalització.</w:t>
      </w:r>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L’import de les revisions que siguin procedents es farà efectiu, d’ofici, mitjançant l’abonament o el descompte corresponent en les certificacions o pagaments parcials. </w:t>
      </w:r>
    </w:p>
    <w:p w:rsidR="00FC479E" w:rsidRDefault="00FC479E" w:rsidP="00FC479E">
      <w:pPr>
        <w:spacing w:after="0" w:line="240" w:lineRule="auto"/>
        <w:jc w:val="both"/>
        <w:rPr>
          <w:rFonts w:cs="Arial"/>
          <w:b/>
          <w:lang w:eastAsia="es-ES"/>
        </w:rPr>
      </w:pPr>
    </w:p>
    <w:p w:rsidR="006D316B" w:rsidRPr="00F61656" w:rsidRDefault="006D316B" w:rsidP="00FC479E">
      <w:pPr>
        <w:spacing w:after="0" w:line="240" w:lineRule="auto"/>
        <w:jc w:val="both"/>
        <w:rPr>
          <w:rFonts w:cs="Arial"/>
          <w:b/>
          <w:lang w:eastAsia="es-ES"/>
        </w:rPr>
      </w:pPr>
    </w:p>
    <w:p w:rsidR="00FC479E" w:rsidRPr="00F61656" w:rsidRDefault="00FC479E" w:rsidP="00FC479E">
      <w:pPr>
        <w:pStyle w:val="Ttol1"/>
        <w:rPr>
          <w:rFonts w:cs="Arial"/>
          <w:sz w:val="22"/>
          <w:szCs w:val="22"/>
        </w:rPr>
      </w:pPr>
      <w:bookmarkStart w:id="46" w:name="_Toc518556622"/>
      <w:r w:rsidRPr="00F61656">
        <w:rPr>
          <w:rFonts w:cs="Arial"/>
          <w:sz w:val="22"/>
          <w:szCs w:val="22"/>
        </w:rPr>
        <w:t>VI. DISPOSICIONS RELATIVES A L’EXTINCIÓ DEL CONTRACTE</w:t>
      </w:r>
      <w:bookmarkEnd w:id="46"/>
    </w:p>
    <w:p w:rsidR="00FC479E" w:rsidRPr="00F61656" w:rsidRDefault="00FC479E" w:rsidP="00FC479E">
      <w:pPr>
        <w:spacing w:after="0" w:line="240" w:lineRule="auto"/>
        <w:jc w:val="both"/>
        <w:rPr>
          <w:rFonts w:cs="Arial"/>
          <w:i/>
          <w:lang w:eastAsia="es-ES"/>
        </w:rPr>
      </w:pPr>
    </w:p>
    <w:p w:rsidR="00FC479E" w:rsidRPr="00F61656" w:rsidRDefault="00FC479E" w:rsidP="00FC479E">
      <w:pPr>
        <w:pStyle w:val="Ttol2"/>
        <w:spacing w:before="0" w:after="0"/>
        <w:jc w:val="both"/>
        <w:rPr>
          <w:rFonts w:ascii="Arial" w:hAnsi="Arial" w:cs="Arial"/>
          <w:i w:val="0"/>
          <w:sz w:val="22"/>
          <w:szCs w:val="22"/>
        </w:rPr>
      </w:pPr>
      <w:bookmarkStart w:id="47" w:name="_Toc518556623"/>
      <w:r w:rsidRPr="00F61656">
        <w:rPr>
          <w:rFonts w:ascii="Arial" w:hAnsi="Arial" w:cs="Arial"/>
          <w:i w:val="0"/>
          <w:sz w:val="22"/>
          <w:szCs w:val="22"/>
        </w:rPr>
        <w:t>Trenta-sisena. Recepció i liquidació</w:t>
      </w:r>
      <w:bookmarkEnd w:id="47"/>
    </w:p>
    <w:p w:rsidR="00FC479E" w:rsidRPr="00F61656"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 xml:space="preserve">La recepció i la liquidació del contracte es realitzarà conforme al que disposen els articles 210 i </w:t>
      </w:r>
      <w:r>
        <w:rPr>
          <w:rFonts w:cs="Arial"/>
          <w:lang w:eastAsia="es-ES"/>
        </w:rPr>
        <w:t>300 de la LCSP</w:t>
      </w:r>
      <w:r w:rsidRPr="00F61656">
        <w:rPr>
          <w:rFonts w:cs="Arial"/>
          <w:lang w:eastAsia="es-ES"/>
        </w:rPr>
        <w:t xml:space="preserve">. </w:t>
      </w:r>
    </w:p>
    <w:p w:rsidR="00FC479E" w:rsidRPr="00F61656" w:rsidRDefault="00FC479E" w:rsidP="00FC479E">
      <w:pPr>
        <w:spacing w:after="0" w:line="240" w:lineRule="auto"/>
        <w:jc w:val="both"/>
        <w:rPr>
          <w:rFonts w:cs="Arial"/>
          <w:lang w:eastAsia="es-ES"/>
        </w:rPr>
      </w:pPr>
    </w:p>
    <w:p w:rsidR="00FC479E" w:rsidRPr="00352381" w:rsidRDefault="00FC479E" w:rsidP="00FC479E">
      <w:pPr>
        <w:spacing w:after="0" w:line="240" w:lineRule="auto"/>
        <w:jc w:val="both"/>
        <w:rPr>
          <w:rFonts w:cs="Arial"/>
          <w:lang w:eastAsia="es-ES"/>
        </w:rPr>
      </w:pPr>
      <w:r>
        <w:rPr>
          <w:rFonts w:cs="Arial"/>
          <w:lang w:eastAsia="es-ES"/>
        </w:rPr>
        <w:t>Si, a causa del seu estat, els béns no poden ser rebuts s’ha de deixar-ne constància en l’acta de recepció i l’Administració ha de donar les instruccions necessàries a l’empresa contractista perquè solucioni l’estat dels béns defectuosos o lliuri béns nous d’acord amb el contracte.</w:t>
      </w:r>
    </w:p>
    <w:p w:rsidR="00FC479E" w:rsidRPr="00F61656" w:rsidRDefault="00FC479E" w:rsidP="00FC479E">
      <w:pPr>
        <w:spacing w:after="0" w:line="240" w:lineRule="auto"/>
        <w:jc w:val="both"/>
        <w:rPr>
          <w:rFonts w:cs="Arial"/>
          <w:lang w:eastAsia="es-ES"/>
        </w:rPr>
      </w:pPr>
    </w:p>
    <w:p w:rsidR="00FC479E" w:rsidRPr="00352381" w:rsidRDefault="00FC479E" w:rsidP="00FC479E">
      <w:pPr>
        <w:spacing w:after="0" w:line="240" w:lineRule="auto"/>
        <w:jc w:val="both"/>
        <w:rPr>
          <w:rFonts w:cs="Arial"/>
          <w:lang w:eastAsia="es-ES"/>
        </w:rPr>
      </w:pPr>
      <w:r w:rsidRPr="00F61656">
        <w:rPr>
          <w:rFonts w:cs="Arial"/>
          <w:lang w:eastAsia="es-ES"/>
        </w:rPr>
        <w:t>A més, les unitats de recepció del contracte comprovaran el compliment efectiu de les clàusules contractuals que estableixen obligacions de l’ús del català, fent-ne referència expressa en els certificats de r</w:t>
      </w:r>
      <w:r>
        <w:rPr>
          <w:rFonts w:cs="Arial"/>
          <w:lang w:eastAsia="es-ES"/>
        </w:rPr>
        <w:t>ecepció i de correcta execució.</w:t>
      </w:r>
    </w:p>
    <w:p w:rsidR="00EA54B3" w:rsidRPr="00F61656" w:rsidRDefault="00EA54B3"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48" w:name="_Toc518556624"/>
      <w:r w:rsidRPr="00F61656">
        <w:rPr>
          <w:rFonts w:ascii="Arial" w:hAnsi="Arial" w:cs="Arial"/>
          <w:i w:val="0"/>
          <w:sz w:val="22"/>
          <w:szCs w:val="22"/>
        </w:rPr>
        <w:t>Trenta-setena. Termini de garantia i devolució o cancel·lació de la garantia definitiva</w:t>
      </w:r>
      <w:bookmarkEnd w:id="48"/>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El termini de garantia és l’assenyalat en l’</w:t>
      </w:r>
      <w:r w:rsidRPr="00F61656">
        <w:rPr>
          <w:rFonts w:cs="Arial"/>
          <w:b/>
          <w:lang w:eastAsia="es-ES"/>
        </w:rPr>
        <w:t>apartat R del quadre de característiques</w:t>
      </w:r>
      <w:r w:rsidRPr="00F61656">
        <w:rPr>
          <w:rFonts w:cs="Arial"/>
          <w:lang w:eastAsia="es-ES"/>
        </w:rPr>
        <w:t xml:space="preserve"> i començarà a computar a partir de la recepció dels serveis.</w:t>
      </w:r>
    </w:p>
    <w:p w:rsidR="00FC479E" w:rsidRPr="00F61656"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sidRPr="00F61656">
        <w:rPr>
          <w:rFonts w:cs="Arial"/>
          <w:lang w:eastAsia="es-ES"/>
        </w:rPr>
        <w:t xml:space="preserve">Si durant el termini de garantia s’acredita l’existència de vicis o defectes </w:t>
      </w:r>
      <w:r>
        <w:rPr>
          <w:rFonts w:cs="Arial"/>
          <w:lang w:eastAsia="es-ES"/>
        </w:rPr>
        <w:t>dels béns subministrats</w:t>
      </w:r>
      <w:r w:rsidRPr="00F61656">
        <w:rPr>
          <w:rFonts w:cs="Arial"/>
          <w:lang w:eastAsia="es-ES"/>
        </w:rPr>
        <w:t>,</w:t>
      </w:r>
      <w:r>
        <w:rPr>
          <w:rFonts w:cs="Arial"/>
          <w:lang w:eastAsia="es-ES"/>
        </w:rPr>
        <w:t xml:space="preserve"> l’òrgan de contractació té dret a reclamar a l’empresa contractista la reposició dels que siguin inadequats o la seva reparació si és suficient.</w:t>
      </w:r>
    </w:p>
    <w:p w:rsidR="00FC479E"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Pr>
          <w:rFonts w:cs="Arial"/>
          <w:lang w:eastAsia="es-ES"/>
        </w:rPr>
        <w:t>Durant aquest termini l’empersa contractista té dret a ser escoltada sobre l’aplicació dels béns subministrats.</w:t>
      </w:r>
    </w:p>
    <w:p w:rsidR="00FC479E" w:rsidRDefault="00FC479E" w:rsidP="00FC479E">
      <w:pPr>
        <w:spacing w:after="0" w:line="240" w:lineRule="auto"/>
        <w:jc w:val="both"/>
        <w:rPr>
          <w:rFonts w:cs="Arial"/>
          <w:lang w:eastAsia="es-ES"/>
        </w:rPr>
      </w:pPr>
    </w:p>
    <w:p w:rsidR="00FC479E" w:rsidRDefault="00FC479E" w:rsidP="00FC479E">
      <w:pPr>
        <w:spacing w:after="0" w:line="240" w:lineRule="auto"/>
        <w:jc w:val="both"/>
        <w:rPr>
          <w:rFonts w:cs="Arial"/>
          <w:lang w:eastAsia="es-ES"/>
        </w:rPr>
      </w:pPr>
      <w:r>
        <w:rPr>
          <w:rFonts w:cs="Arial"/>
          <w:lang w:eastAsia="es-ES"/>
        </w:rPr>
        <w:t>Si els béns no són aptes per a la seva finalitat, com a conseqüència dels vicis o defectes observats i implutables a l’empresa contractista, i hi ha la presumpció que la reparació o reposició no és suficient, l’òrgan de contractació pot rebutjar els béns i deixar-los a compte de l’empresa contractista, sense que aquesta tingui el dret de pagament dels béns o, si s’escau, a què es reclami el preu que l’Administració hagi abonat.</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rsidR="00FC479E" w:rsidRPr="00F61656" w:rsidRDefault="00FC479E" w:rsidP="00FC479E">
      <w:pPr>
        <w:spacing w:after="0" w:line="240" w:lineRule="auto"/>
        <w:jc w:val="both"/>
        <w:rPr>
          <w:rFonts w:cs="Arial"/>
          <w:i/>
          <w:lang w:eastAsia="es-ES"/>
        </w:rPr>
      </w:pPr>
    </w:p>
    <w:p w:rsidR="00FC479E" w:rsidRPr="003569A5" w:rsidRDefault="00FC479E" w:rsidP="00FC479E">
      <w:pPr>
        <w:spacing w:after="0" w:line="240" w:lineRule="auto"/>
        <w:jc w:val="both"/>
        <w:rPr>
          <w:rFonts w:cs="Arial"/>
          <w:lang w:eastAsia="es-ES"/>
        </w:rPr>
      </w:pPr>
      <w:r w:rsidRPr="003569A5">
        <w:rPr>
          <w:rFonts w:cs="Arial"/>
          <w:lang w:eastAsia="es-ES"/>
        </w:rPr>
        <w:t>Sens perjudici del que estableix l’article 315.2 de la LCSP pel que fa a contractes de serveis que consisteixin en l’elaboració íntegra d’un projecte d’obra.</w:t>
      </w:r>
    </w:p>
    <w:p w:rsidR="00FC479E" w:rsidRPr="00F61656" w:rsidRDefault="00FC479E" w:rsidP="00FC479E">
      <w:pPr>
        <w:spacing w:after="0" w:line="240" w:lineRule="auto"/>
        <w:jc w:val="both"/>
        <w:rPr>
          <w:rFonts w:cs="Arial"/>
          <w:i/>
          <w:lang w:eastAsia="es-ES"/>
        </w:rPr>
      </w:pPr>
    </w:p>
    <w:p w:rsidR="00FC479E" w:rsidRPr="00F62721" w:rsidRDefault="00FC479E" w:rsidP="00FC479E">
      <w:pPr>
        <w:spacing w:after="0" w:line="240" w:lineRule="auto"/>
        <w:jc w:val="both"/>
        <w:rPr>
          <w:rFonts w:cs="Arial"/>
          <w:lang w:eastAsia="es-ES"/>
        </w:rPr>
      </w:pPr>
      <w:r w:rsidRPr="00F62721">
        <w:rPr>
          <w:rFonts w:cs="Arial"/>
          <w:lang w:eastAsia="es-ES"/>
        </w:rPr>
        <w:t xml:space="preserve">D’acord amb l’establert en l’article 111.3  de la LCSP </w:t>
      </w:r>
      <w:r>
        <w:rPr>
          <w:rFonts w:cs="Arial"/>
          <w:lang w:eastAsia="es-ES"/>
        </w:rPr>
        <w:t>es preveu la possibilitat que el contractista sol.liciti la devolució o cancel.lació de la part proporcional de la garantia en el supòsit  de recepció parcial.</w:t>
      </w:r>
    </w:p>
    <w:p w:rsidR="00BE2B02" w:rsidRPr="00F61656" w:rsidRDefault="00BE2B02" w:rsidP="00FC479E">
      <w:pPr>
        <w:spacing w:after="0" w:line="240" w:lineRule="auto"/>
        <w:jc w:val="both"/>
        <w:rPr>
          <w:rFonts w:cs="Arial"/>
          <w:i/>
          <w:lang w:eastAsia="es-ES"/>
        </w:rPr>
      </w:pPr>
    </w:p>
    <w:p w:rsidR="00FC479E" w:rsidRPr="00F61656" w:rsidRDefault="00FC479E" w:rsidP="00FC479E">
      <w:pPr>
        <w:pStyle w:val="Ttol2"/>
        <w:spacing w:before="0" w:after="0"/>
        <w:jc w:val="both"/>
        <w:rPr>
          <w:rFonts w:ascii="Arial" w:hAnsi="Arial" w:cs="Arial"/>
          <w:i w:val="0"/>
          <w:sz w:val="22"/>
          <w:szCs w:val="22"/>
        </w:rPr>
      </w:pPr>
      <w:bookmarkStart w:id="49" w:name="_Toc518556625"/>
      <w:r w:rsidRPr="00F61656">
        <w:rPr>
          <w:rFonts w:ascii="Arial" w:hAnsi="Arial" w:cs="Arial"/>
          <w:i w:val="0"/>
          <w:sz w:val="22"/>
          <w:szCs w:val="22"/>
        </w:rPr>
        <w:t>Trenta-vuitena. Resolució del contracte</w:t>
      </w:r>
      <w:bookmarkEnd w:id="49"/>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t>Són causes de resolució del contracte les següents:</w:t>
      </w:r>
    </w:p>
    <w:p w:rsidR="00FC479E" w:rsidRPr="00F61656" w:rsidRDefault="00FC479E" w:rsidP="00FC479E">
      <w:pPr>
        <w:spacing w:after="0" w:line="240" w:lineRule="auto"/>
        <w:jc w:val="both"/>
        <w:rPr>
          <w:rFonts w:cs="Arial"/>
          <w:lang w:eastAsia="es-ES"/>
        </w:rPr>
      </w:pPr>
    </w:p>
    <w:p w:rsidR="00FC479E" w:rsidRPr="00F61656" w:rsidRDefault="00FC479E" w:rsidP="00FC479E">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mort o incapacitat sobrevinguda del contractista individual o l’extinció de la personalitat jurídica de la societat contractista, sense perjudici del que preveu l’article 98 relatiu a la sucessió del contractista.</w:t>
      </w:r>
    </w:p>
    <w:p w:rsidR="00FC479E" w:rsidRPr="00F61656" w:rsidRDefault="00FC479E" w:rsidP="00FC479E">
      <w:pPr>
        <w:pStyle w:val="Pargrafdellista"/>
        <w:ind w:left="360"/>
        <w:contextualSpacing w:val="0"/>
        <w:jc w:val="both"/>
        <w:rPr>
          <w:rFonts w:ascii="Arial" w:hAnsi="Arial" w:cs="Arial"/>
          <w:sz w:val="22"/>
          <w:szCs w:val="22"/>
        </w:rPr>
      </w:pPr>
    </w:p>
    <w:p w:rsidR="00FC479E" w:rsidRPr="00F61656" w:rsidRDefault="00FC479E" w:rsidP="00FC479E">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 xml:space="preserve">La declaració de concurs o la declaració d’insolvència en qualsevol altre procediment. </w:t>
      </w:r>
    </w:p>
    <w:p w:rsidR="00FC479E" w:rsidRPr="00F61656" w:rsidRDefault="00FC479E" w:rsidP="00FC479E">
      <w:pPr>
        <w:pStyle w:val="Pargrafdellista"/>
        <w:ind w:left="360"/>
        <w:contextualSpacing w:val="0"/>
        <w:jc w:val="both"/>
        <w:rPr>
          <w:rFonts w:ascii="Arial" w:hAnsi="Arial" w:cs="Arial"/>
          <w:sz w:val="22"/>
          <w:szCs w:val="22"/>
        </w:rPr>
      </w:pPr>
    </w:p>
    <w:p w:rsidR="00FC479E" w:rsidRPr="00F61656" w:rsidRDefault="00FC479E" w:rsidP="00FC479E">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El mutu acord entre l’Administració i el contractista.</w:t>
      </w:r>
    </w:p>
    <w:p w:rsidR="00FC479E" w:rsidRPr="00F61656" w:rsidRDefault="00FC479E" w:rsidP="00FC479E">
      <w:pPr>
        <w:pStyle w:val="Pargrafdellista"/>
        <w:ind w:left="360"/>
        <w:contextualSpacing w:val="0"/>
        <w:jc w:val="both"/>
        <w:rPr>
          <w:rFonts w:ascii="Arial" w:hAnsi="Arial" w:cs="Arial"/>
          <w:sz w:val="22"/>
          <w:szCs w:val="22"/>
        </w:rPr>
      </w:pPr>
    </w:p>
    <w:p w:rsidR="00FC479E" w:rsidRPr="00F61656" w:rsidRDefault="00FC479E" w:rsidP="00FC479E">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demora en el compliment dels terminis per part del contractista.</w:t>
      </w:r>
    </w:p>
    <w:p w:rsidR="00FC479E" w:rsidRPr="00F61656" w:rsidRDefault="00FC479E" w:rsidP="00FC479E">
      <w:pPr>
        <w:pStyle w:val="Pargrafdellista"/>
        <w:ind w:left="360"/>
        <w:contextualSpacing w:val="0"/>
        <w:jc w:val="both"/>
        <w:rPr>
          <w:rFonts w:ascii="Arial" w:hAnsi="Arial" w:cs="Arial"/>
          <w:sz w:val="22"/>
          <w:szCs w:val="22"/>
        </w:rPr>
      </w:pPr>
    </w:p>
    <w:p w:rsidR="00FC479E" w:rsidRPr="00F61656" w:rsidRDefault="00FC479E" w:rsidP="00FC479E">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demora en el pagament per part de l’Administració per un termini superior a sis mesos.</w:t>
      </w:r>
    </w:p>
    <w:p w:rsidR="00FC479E" w:rsidRPr="00F61656" w:rsidRDefault="00FC479E" w:rsidP="00FC479E">
      <w:pPr>
        <w:pStyle w:val="Pargrafdellista"/>
        <w:ind w:left="360"/>
        <w:contextualSpacing w:val="0"/>
        <w:jc w:val="both"/>
        <w:rPr>
          <w:rFonts w:ascii="Arial" w:hAnsi="Arial" w:cs="Arial"/>
          <w:sz w:val="22"/>
          <w:szCs w:val="22"/>
        </w:rPr>
      </w:pPr>
    </w:p>
    <w:p w:rsidR="00FC479E" w:rsidRPr="00F61656" w:rsidRDefault="00FC479E" w:rsidP="00FC479E">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lastRenderedPageBreak/>
        <w:t>L’incompliment de l’obligació principal del contracte, així com l’incompliment de les obligacions essencials qualificades com a tals en aquest plec.</w:t>
      </w:r>
    </w:p>
    <w:p w:rsidR="00FC479E" w:rsidRPr="00F61656" w:rsidRDefault="00FC479E" w:rsidP="00FC479E">
      <w:pPr>
        <w:pStyle w:val="Pargrafdellista"/>
        <w:ind w:left="360"/>
        <w:contextualSpacing w:val="0"/>
        <w:jc w:val="both"/>
        <w:rPr>
          <w:rFonts w:ascii="Arial" w:hAnsi="Arial" w:cs="Arial"/>
          <w:sz w:val="22"/>
          <w:szCs w:val="22"/>
        </w:rPr>
      </w:pPr>
    </w:p>
    <w:p w:rsidR="00FC479E" w:rsidRPr="00663E4F" w:rsidRDefault="00FC479E" w:rsidP="00FC479E">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 xml:space="preserve">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w:t>
      </w:r>
      <w:r w:rsidRPr="00663E4F">
        <w:rPr>
          <w:rFonts w:ascii="Arial" w:hAnsi="Arial" w:cs="Arial"/>
          <w:sz w:val="22"/>
          <w:szCs w:val="22"/>
        </w:rPr>
        <w:t>quantia superior, en més o menys, al 20% del preu inicial del contracte, amb exclusió de l’IVA.</w:t>
      </w:r>
    </w:p>
    <w:p w:rsidR="00FC479E" w:rsidRPr="00663E4F" w:rsidRDefault="00FC479E" w:rsidP="00FC479E">
      <w:pPr>
        <w:pStyle w:val="Pargrafdellista"/>
        <w:rPr>
          <w:rFonts w:ascii="Arial" w:hAnsi="Arial" w:cs="Arial"/>
          <w:sz w:val="22"/>
          <w:szCs w:val="22"/>
        </w:rPr>
      </w:pPr>
    </w:p>
    <w:p w:rsidR="00FC479E" w:rsidRDefault="00FC479E" w:rsidP="00FC479E">
      <w:pPr>
        <w:pStyle w:val="Pargrafdellista"/>
        <w:numPr>
          <w:ilvl w:val="0"/>
          <w:numId w:val="2"/>
        </w:numPr>
        <w:contextualSpacing w:val="0"/>
        <w:jc w:val="both"/>
        <w:rPr>
          <w:rFonts w:ascii="Arial" w:hAnsi="Arial" w:cs="Arial"/>
          <w:sz w:val="22"/>
          <w:szCs w:val="22"/>
        </w:rPr>
      </w:pPr>
      <w:r w:rsidRPr="00663E4F">
        <w:rPr>
          <w:rFonts w:ascii="Arial" w:hAnsi="Arial" w:cs="Arial"/>
          <w:sz w:val="22"/>
          <w:szCs w:val="22"/>
        </w:rPr>
        <w:t xml:space="preserve">El desistiment </w:t>
      </w:r>
      <w:r>
        <w:rPr>
          <w:rFonts w:ascii="Arial" w:hAnsi="Arial" w:cs="Arial"/>
          <w:sz w:val="22"/>
          <w:szCs w:val="22"/>
        </w:rPr>
        <w:t>abans de la iniciació del subministrament o la suspensió de la iniciació del subministrament per causa imputable a l’Administració per un termini superior a quatre mesos a partir de la data assenyalada en el contracte per al lliurament.</w:t>
      </w:r>
    </w:p>
    <w:p w:rsidR="00FC479E" w:rsidRPr="00550369" w:rsidRDefault="00FC479E" w:rsidP="00FC479E">
      <w:pPr>
        <w:pStyle w:val="Pargrafdellista"/>
        <w:rPr>
          <w:rFonts w:ascii="Arial" w:hAnsi="Arial" w:cs="Arial"/>
          <w:sz w:val="22"/>
          <w:szCs w:val="22"/>
        </w:rPr>
      </w:pPr>
    </w:p>
    <w:p w:rsidR="00FC479E" w:rsidRDefault="00FC479E" w:rsidP="00FC479E">
      <w:pPr>
        <w:pStyle w:val="Pargrafdellista"/>
        <w:numPr>
          <w:ilvl w:val="0"/>
          <w:numId w:val="2"/>
        </w:numPr>
        <w:contextualSpacing w:val="0"/>
        <w:jc w:val="both"/>
        <w:rPr>
          <w:rFonts w:ascii="Arial" w:hAnsi="Arial" w:cs="Arial"/>
          <w:sz w:val="22"/>
          <w:szCs w:val="22"/>
        </w:rPr>
      </w:pPr>
      <w:r>
        <w:rPr>
          <w:rFonts w:ascii="Arial" w:hAnsi="Arial" w:cs="Arial"/>
          <w:sz w:val="22"/>
          <w:szCs w:val="22"/>
        </w:rPr>
        <w:t>El desistiment una vegada iniciada l’execució del subministrament o la suspensió del subministrament per un termini superior a vuit mesos acordada per l’Administració.</w:t>
      </w:r>
    </w:p>
    <w:p w:rsidR="00FC479E" w:rsidRPr="00A42538" w:rsidRDefault="00FC479E" w:rsidP="00FC479E">
      <w:pPr>
        <w:spacing w:after="0" w:line="240" w:lineRule="auto"/>
        <w:jc w:val="both"/>
        <w:rPr>
          <w:rFonts w:cs="Arial"/>
        </w:rPr>
      </w:pPr>
    </w:p>
    <w:p w:rsidR="00FC479E" w:rsidRDefault="00FC479E" w:rsidP="00FC479E">
      <w:pPr>
        <w:pStyle w:val="Pargrafdellista"/>
        <w:numPr>
          <w:ilvl w:val="0"/>
          <w:numId w:val="2"/>
        </w:numPr>
        <w:contextualSpacing w:val="0"/>
        <w:jc w:val="both"/>
        <w:rPr>
          <w:rFonts w:ascii="Arial" w:hAnsi="Arial" w:cs="Arial"/>
          <w:sz w:val="22"/>
          <w:szCs w:val="22"/>
        </w:rPr>
      </w:pPr>
      <w:r w:rsidRPr="00663E4F">
        <w:rPr>
          <w:rFonts w:ascii="Arial" w:hAnsi="Arial" w:cs="Arial"/>
          <w:sz w:val="22"/>
          <w:szCs w:val="22"/>
        </w:rPr>
        <w:t>L’impagament, durant l’execució del contracte, dels salaris</w:t>
      </w:r>
      <w:r w:rsidRPr="00F61656">
        <w:rPr>
          <w:rFonts w:ascii="Arial" w:hAnsi="Arial" w:cs="Arial"/>
          <w:sz w:val="22"/>
          <w:szCs w:val="22"/>
        </w:rPr>
        <w:t xml:space="preserve"> per part del contractista als treballadors que estiguessin participant en la mateixa, o l’incompliment de les condicions establertes en els Convenis col·lectius en vigor per a aquests treballadors durant l’execució del contracte.</w:t>
      </w:r>
    </w:p>
    <w:p w:rsidR="00FC479E" w:rsidRPr="00F61656" w:rsidRDefault="00FC479E" w:rsidP="00FC479E">
      <w:pPr>
        <w:spacing w:after="0" w:line="240" w:lineRule="auto"/>
        <w:jc w:val="both"/>
        <w:rPr>
          <w:rFonts w:cs="Arial"/>
        </w:rPr>
      </w:pPr>
    </w:p>
    <w:p w:rsidR="00FC479E" w:rsidRPr="00F61656" w:rsidRDefault="00FC479E" w:rsidP="00FC479E">
      <w:pPr>
        <w:spacing w:after="0" w:line="240" w:lineRule="auto"/>
        <w:jc w:val="both"/>
        <w:rPr>
          <w:rFonts w:cs="Arial"/>
          <w:lang w:eastAsia="es-ES"/>
        </w:rPr>
      </w:pPr>
      <w:r w:rsidRPr="00F61656">
        <w:rPr>
          <w:rFonts w:cs="Arial"/>
          <w:lang w:eastAsia="es-ES"/>
        </w:rPr>
        <w:t>L’aplicació i els efectes d’aquestes causes de resolució són les que s’estableixi</w:t>
      </w:r>
      <w:r>
        <w:rPr>
          <w:rFonts w:cs="Arial"/>
          <w:lang w:eastAsia="es-ES"/>
        </w:rPr>
        <w:t>n en els articles 212, 213 i 307</w:t>
      </w:r>
      <w:r w:rsidRPr="00F61656">
        <w:rPr>
          <w:rFonts w:cs="Arial"/>
          <w:lang w:eastAsia="es-ES"/>
        </w:rPr>
        <w:t xml:space="preserve"> de la LCSP.</w:t>
      </w:r>
    </w:p>
    <w:p w:rsidR="00FC479E" w:rsidRPr="00F61656" w:rsidRDefault="00FC479E" w:rsidP="00FC479E">
      <w:pPr>
        <w:spacing w:after="0" w:line="240" w:lineRule="auto"/>
        <w:jc w:val="both"/>
        <w:rPr>
          <w:rFonts w:cs="Arial"/>
          <w:lang w:eastAsia="es-ES"/>
        </w:rPr>
      </w:pPr>
    </w:p>
    <w:p w:rsidR="00BE2B02" w:rsidRPr="00F56E33" w:rsidRDefault="00FC479E" w:rsidP="00FC479E">
      <w:pPr>
        <w:spacing w:after="0" w:line="240" w:lineRule="auto"/>
        <w:jc w:val="both"/>
        <w:rPr>
          <w:rFonts w:cs="Arial"/>
          <w:lang w:eastAsia="es-ES"/>
        </w:rPr>
      </w:pPr>
      <w:r w:rsidRPr="00F61656">
        <w:rPr>
          <w:rFonts w:cs="Arial"/>
          <w:lang w:eastAsia="es-ES"/>
        </w:rPr>
        <w:t>En tots els casos, la resolució del contracte es durà a terme seguint el procediment establert en l’article 191 de la LCSP i en l’article 109 del RGLCAP.</w:t>
      </w:r>
    </w:p>
    <w:p w:rsidR="00BE2B02" w:rsidRPr="00F61656" w:rsidRDefault="00BE2B02" w:rsidP="00FC479E">
      <w:pPr>
        <w:spacing w:after="0" w:line="240" w:lineRule="auto"/>
        <w:jc w:val="both"/>
        <w:rPr>
          <w:rFonts w:cs="Arial"/>
          <w:b/>
          <w:lang w:eastAsia="es-ES"/>
        </w:rPr>
      </w:pPr>
    </w:p>
    <w:p w:rsidR="00FC479E" w:rsidRPr="00F61656" w:rsidRDefault="00FC479E" w:rsidP="00FC479E">
      <w:pPr>
        <w:pStyle w:val="Ttol1"/>
        <w:rPr>
          <w:rFonts w:cs="Arial"/>
          <w:sz w:val="22"/>
          <w:szCs w:val="22"/>
        </w:rPr>
      </w:pPr>
      <w:bookmarkStart w:id="50" w:name="_Toc518556626"/>
      <w:r w:rsidRPr="00F61656">
        <w:rPr>
          <w:rFonts w:cs="Arial"/>
          <w:sz w:val="22"/>
          <w:szCs w:val="22"/>
        </w:rPr>
        <w:t>VII. RECURSOS, MESURES PROVISIONALS I SUPÒSITS ESPECIALS DE NUL·LITAT CONTRACTUAL</w:t>
      </w:r>
      <w:bookmarkEnd w:id="50"/>
    </w:p>
    <w:p w:rsidR="00FC479E" w:rsidRPr="00F61656" w:rsidRDefault="00FC479E" w:rsidP="00FC479E">
      <w:pPr>
        <w:spacing w:after="0" w:line="240" w:lineRule="auto"/>
        <w:jc w:val="both"/>
        <w:rPr>
          <w:rFonts w:cs="Arial"/>
          <w:b/>
          <w:lang w:eastAsia="es-ES"/>
        </w:rPr>
      </w:pPr>
    </w:p>
    <w:p w:rsidR="00FC479E" w:rsidRPr="00F61656" w:rsidRDefault="00FC479E" w:rsidP="00FC479E">
      <w:pPr>
        <w:pStyle w:val="Ttol2"/>
        <w:spacing w:before="0" w:after="0"/>
        <w:jc w:val="both"/>
        <w:rPr>
          <w:rFonts w:ascii="Arial" w:hAnsi="Arial" w:cs="Arial"/>
          <w:i w:val="0"/>
          <w:sz w:val="22"/>
          <w:szCs w:val="22"/>
        </w:rPr>
      </w:pPr>
      <w:bookmarkStart w:id="51" w:name="_Toc518556627"/>
      <w:r w:rsidRPr="00F61656">
        <w:rPr>
          <w:rFonts w:ascii="Arial" w:hAnsi="Arial" w:cs="Arial"/>
          <w:i w:val="0"/>
          <w:sz w:val="22"/>
          <w:szCs w:val="22"/>
        </w:rPr>
        <w:t>Trenta-novena. Règim de recursos</w:t>
      </w:r>
      <w:bookmarkEnd w:id="51"/>
      <w:r w:rsidRPr="00F61656">
        <w:rPr>
          <w:rFonts w:ascii="Arial" w:hAnsi="Arial" w:cs="Arial"/>
          <w:i w:val="0"/>
          <w:sz w:val="22"/>
          <w:szCs w:val="22"/>
        </w:rPr>
        <w:t xml:space="preserve"> </w:t>
      </w:r>
    </w:p>
    <w:p w:rsidR="00FC479E" w:rsidRPr="00F61656" w:rsidRDefault="00FC479E" w:rsidP="00FC479E">
      <w:pPr>
        <w:spacing w:after="0" w:line="240" w:lineRule="auto"/>
        <w:jc w:val="both"/>
        <w:rPr>
          <w:rFonts w:cs="Arial"/>
          <w:b/>
          <w:lang w:eastAsia="es-ES"/>
        </w:rPr>
      </w:pPr>
    </w:p>
    <w:p w:rsidR="00FC479E" w:rsidRPr="00A45B43" w:rsidRDefault="00FC479E" w:rsidP="00FC479E">
      <w:pPr>
        <w:spacing w:after="0" w:line="240" w:lineRule="auto"/>
        <w:jc w:val="both"/>
        <w:rPr>
          <w:rFonts w:cs="Arial"/>
          <w:lang w:eastAsia="es-ES"/>
        </w:rPr>
      </w:pPr>
      <w:r w:rsidRPr="00F61656">
        <w:rPr>
          <w:rFonts w:cs="Arial"/>
          <w:b/>
          <w:lang w:eastAsia="es-ES"/>
        </w:rPr>
        <w:t>A</w:t>
      </w:r>
      <w:r>
        <w:rPr>
          <w:rFonts w:cs="Arial"/>
          <w:b/>
          <w:lang w:eastAsia="es-ES"/>
        </w:rPr>
        <w:t>.</w:t>
      </w:r>
      <w:r w:rsidRPr="00F61656">
        <w:rPr>
          <w:rFonts w:cs="Arial"/>
          <w:b/>
          <w:lang w:eastAsia="es-ES"/>
        </w:rPr>
        <w:t xml:space="preserve"> </w:t>
      </w:r>
      <w:r w:rsidRPr="00A45B43">
        <w:rPr>
          <w:rFonts w:cs="Arial"/>
          <w:u w:val="single"/>
          <w:lang w:eastAsia="es-ES"/>
        </w:rPr>
        <w:t xml:space="preserve">En el cas de contractes </w:t>
      </w:r>
      <w:r>
        <w:rPr>
          <w:rFonts w:cs="Arial"/>
          <w:u w:val="single"/>
          <w:lang w:eastAsia="es-ES"/>
        </w:rPr>
        <w:t xml:space="preserve">de subministrament </w:t>
      </w:r>
      <w:r w:rsidRPr="00A45B43">
        <w:rPr>
          <w:rFonts w:cs="Arial"/>
          <w:u w:val="single"/>
          <w:lang w:eastAsia="es-ES"/>
        </w:rPr>
        <w:t>de valor estimat superior a 100.000</w:t>
      </w:r>
      <w:r>
        <w:rPr>
          <w:rFonts w:cs="Arial"/>
          <w:u w:val="single"/>
          <w:lang w:eastAsia="es-ES"/>
        </w:rPr>
        <w:t xml:space="preserve"> euros</w:t>
      </w:r>
      <w:r w:rsidRPr="00A45B43">
        <w:rPr>
          <w:rFonts w:cs="Arial"/>
          <w:u w:val="single"/>
          <w:lang w:eastAsia="es-ES"/>
        </w:rPr>
        <w:t>:</w:t>
      </w:r>
    </w:p>
    <w:p w:rsidR="00FC479E" w:rsidRPr="00F61656" w:rsidRDefault="00FC479E" w:rsidP="00FC479E">
      <w:pPr>
        <w:spacing w:after="0" w:line="240" w:lineRule="auto"/>
        <w:jc w:val="both"/>
        <w:rPr>
          <w:rFonts w:cs="Arial"/>
          <w:b/>
          <w:lang w:eastAsia="es-ES"/>
        </w:rPr>
      </w:pPr>
    </w:p>
    <w:p w:rsidR="00FC479E" w:rsidRDefault="00FC479E" w:rsidP="00FC479E">
      <w:pPr>
        <w:spacing w:after="0" w:line="240" w:lineRule="auto"/>
        <w:jc w:val="both"/>
        <w:rPr>
          <w:rFonts w:cs="Arial"/>
        </w:rPr>
      </w:pPr>
      <w:r w:rsidRPr="00F61656">
        <w:rPr>
          <w:rFonts w:cs="Arial"/>
          <w:b/>
          <w:lang w:eastAsia="es-ES"/>
        </w:rPr>
        <w:t>39.1</w:t>
      </w:r>
      <w:r w:rsidRPr="00F61656">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sidRPr="00F61656">
        <w:rPr>
          <w:rFonts w:cs="Arial"/>
        </w:rPr>
        <w:t>ls acords d’adjudicació del contracte; i les modificacions del contracte basades en l’incompliment de l’establert en els articles 204 i 205 de la LCSP, per entendre que la modificació hauria d’haver estat objecte d’una nova adjudicació.</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bCs/>
          <w:iCs/>
          <w:lang w:eastAsia="es-ES"/>
        </w:rPr>
      </w:pPr>
      <w:r w:rsidRPr="00F61656">
        <w:rPr>
          <w:rFonts w:cs="Arial"/>
          <w:lang w:eastAsia="es-ES"/>
        </w:rPr>
        <w:t xml:space="preserve">Aquest recurs té caràcter potestatiu, és gratuït per als recurrents, es podrà interposar </w:t>
      </w:r>
      <w:r w:rsidRPr="00F61656">
        <w:rPr>
          <w:rFonts w:cs="Arial"/>
          <w:bCs/>
          <w:iCs/>
          <w:lang w:eastAsia="es-ES"/>
        </w:rPr>
        <w:t>davant el Tribunal Català de Contractes del Sector Públic</w:t>
      </w:r>
      <w:r w:rsidRPr="00F61656">
        <w:rPr>
          <w:rFonts w:cs="Arial"/>
          <w:lang w:eastAsia="es-ES"/>
        </w:rPr>
        <w:t xml:space="preserve">, prèviament o alternativament, a la interposició del recurs contenciós administratiu, de conformitat amb la Llei 29/1998, de 13 de juny, reguladora de la jurisdicció contenciosa administrativa, </w:t>
      </w:r>
      <w:r w:rsidRPr="00F61656">
        <w:rPr>
          <w:rFonts w:cs="Arial"/>
          <w:bCs/>
          <w:iCs/>
          <w:lang w:eastAsia="es-ES"/>
        </w:rPr>
        <w:t xml:space="preserve">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rsidR="00FC479E" w:rsidRDefault="00FC479E" w:rsidP="00FC479E">
      <w:pPr>
        <w:spacing w:after="0" w:line="240" w:lineRule="auto"/>
        <w:jc w:val="both"/>
        <w:rPr>
          <w:rFonts w:cs="Arial"/>
          <w:bCs/>
          <w:i/>
          <w:iCs/>
          <w:lang w:eastAsia="es-ES"/>
        </w:rPr>
      </w:pPr>
    </w:p>
    <w:p w:rsidR="00FC479E" w:rsidRPr="00F61656" w:rsidRDefault="00FC479E" w:rsidP="00FC479E">
      <w:pPr>
        <w:spacing w:after="0" w:line="240" w:lineRule="auto"/>
        <w:jc w:val="both"/>
        <w:rPr>
          <w:rFonts w:cs="Arial"/>
          <w:lang w:eastAsia="es-ES"/>
        </w:rPr>
      </w:pPr>
      <w:r w:rsidRPr="00F61656">
        <w:rPr>
          <w:rFonts w:cs="Arial"/>
          <w:lang w:eastAsia="es-ES"/>
        </w:rPr>
        <w:lastRenderedPageBreak/>
        <w:t>Contra els actes susceptibles de recurs especial no procedeix la interposició de recursos administratius ordinaris.</w:t>
      </w:r>
    </w:p>
    <w:p w:rsidR="00FC479E" w:rsidRPr="00F61656" w:rsidRDefault="00FC479E" w:rsidP="00FC479E">
      <w:pPr>
        <w:spacing w:after="0" w:line="240" w:lineRule="auto"/>
        <w:jc w:val="both"/>
        <w:rPr>
          <w:rFonts w:cs="Arial"/>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 xml:space="preserve">39.2 </w:t>
      </w:r>
      <w:r w:rsidRPr="00F61656">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FC479E" w:rsidRPr="00F61656" w:rsidRDefault="00FC479E" w:rsidP="00FC479E">
      <w:pPr>
        <w:spacing w:after="0" w:line="240" w:lineRule="auto"/>
        <w:jc w:val="both"/>
        <w:rPr>
          <w:rFonts w:cs="Arial"/>
          <w:i/>
          <w:lang w:eastAsia="es-ES"/>
        </w:rPr>
      </w:pPr>
    </w:p>
    <w:p w:rsidR="00FC479E" w:rsidRPr="00F61656" w:rsidRDefault="00FC479E" w:rsidP="00FC479E">
      <w:pPr>
        <w:tabs>
          <w:tab w:val="left" w:pos="0"/>
          <w:tab w:val="left" w:pos="680"/>
          <w:tab w:val="left" w:pos="1134"/>
          <w:tab w:val="left" w:pos="5040"/>
        </w:tabs>
        <w:spacing w:after="0" w:line="240" w:lineRule="auto"/>
        <w:jc w:val="both"/>
        <w:rPr>
          <w:rFonts w:cs="Arial"/>
          <w:lang w:eastAsia="es-ES"/>
        </w:rPr>
      </w:pPr>
      <w:r w:rsidRPr="00F61656">
        <w:rPr>
          <w:rFonts w:cs="Arial"/>
          <w:b/>
          <w:lang w:eastAsia="es-ES"/>
        </w:rPr>
        <w:t xml:space="preserve">39.3 </w:t>
      </w:r>
      <w:r w:rsidRPr="00F61656">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FC479E" w:rsidRPr="00F61656" w:rsidRDefault="00FC479E" w:rsidP="00FC479E">
      <w:pPr>
        <w:spacing w:after="0" w:line="240" w:lineRule="auto"/>
        <w:jc w:val="both"/>
        <w:rPr>
          <w:rFonts w:cs="Arial"/>
          <w:b/>
          <w:lang w:eastAsia="es-ES"/>
        </w:rPr>
      </w:pPr>
    </w:p>
    <w:p w:rsidR="00FC479E" w:rsidRPr="008321FF" w:rsidRDefault="00FC479E" w:rsidP="00FC479E">
      <w:pPr>
        <w:spacing w:after="0" w:line="240" w:lineRule="auto"/>
        <w:jc w:val="both"/>
        <w:rPr>
          <w:rFonts w:cs="Arial"/>
          <w:lang w:eastAsia="es-ES"/>
        </w:rPr>
      </w:pPr>
      <w:r w:rsidRPr="00F61656">
        <w:rPr>
          <w:rFonts w:cs="Arial"/>
          <w:b/>
          <w:lang w:eastAsia="es-ES"/>
        </w:rPr>
        <w:t>B</w:t>
      </w:r>
      <w:r>
        <w:rPr>
          <w:rFonts w:cs="Arial"/>
          <w:b/>
          <w:lang w:eastAsia="es-ES"/>
        </w:rPr>
        <w:t>.</w:t>
      </w:r>
      <w:r w:rsidRPr="00F61656">
        <w:rPr>
          <w:rFonts w:cs="Arial"/>
          <w:b/>
          <w:lang w:eastAsia="es-ES"/>
        </w:rPr>
        <w:t xml:space="preserve"> </w:t>
      </w:r>
      <w:r w:rsidRPr="008321FF">
        <w:rPr>
          <w:rFonts w:cs="Arial"/>
          <w:u w:val="single"/>
          <w:lang w:eastAsia="es-ES"/>
        </w:rPr>
        <w:t>En</w:t>
      </w:r>
      <w:r>
        <w:rPr>
          <w:rFonts w:cs="Arial"/>
          <w:u w:val="single"/>
          <w:lang w:eastAsia="es-ES"/>
        </w:rPr>
        <w:t xml:space="preserve"> el cas de contractes de subministraments</w:t>
      </w:r>
      <w:r w:rsidRPr="008321FF">
        <w:rPr>
          <w:rFonts w:cs="Arial"/>
          <w:u w:val="single"/>
          <w:lang w:eastAsia="es-ES"/>
        </w:rPr>
        <w:t xml:space="preserve"> de valor estimat inferior a 100.000 euros:</w:t>
      </w:r>
    </w:p>
    <w:p w:rsidR="00FC479E" w:rsidRPr="00F61656" w:rsidRDefault="00FC479E" w:rsidP="00FC479E">
      <w:pPr>
        <w:tabs>
          <w:tab w:val="left" w:pos="0"/>
          <w:tab w:val="left" w:pos="680"/>
          <w:tab w:val="left" w:pos="1134"/>
          <w:tab w:val="left" w:pos="5040"/>
        </w:tabs>
        <w:spacing w:after="0" w:line="240" w:lineRule="auto"/>
        <w:jc w:val="both"/>
        <w:rPr>
          <w:rFonts w:cs="Arial"/>
          <w:i/>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39.1</w:t>
      </w:r>
      <w:r w:rsidRPr="00F61656">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FC479E" w:rsidRDefault="00FC479E" w:rsidP="00FC479E">
      <w:pPr>
        <w:spacing w:after="0" w:line="240" w:lineRule="auto"/>
        <w:jc w:val="both"/>
        <w:rPr>
          <w:rFonts w:cs="Arial"/>
          <w:b/>
          <w:lang w:eastAsia="es-ES"/>
        </w:rPr>
      </w:pPr>
    </w:p>
    <w:p w:rsidR="00FC479E" w:rsidRPr="00F61656" w:rsidRDefault="00FC479E" w:rsidP="00FC479E">
      <w:pPr>
        <w:spacing w:after="0" w:line="240" w:lineRule="auto"/>
        <w:jc w:val="both"/>
        <w:rPr>
          <w:rFonts w:cs="Arial"/>
          <w:lang w:eastAsia="es-ES"/>
        </w:rPr>
      </w:pPr>
      <w:r w:rsidRPr="00F61656">
        <w:rPr>
          <w:rFonts w:cs="Arial"/>
          <w:b/>
          <w:lang w:eastAsia="es-ES"/>
        </w:rPr>
        <w:t>39.2</w:t>
      </w:r>
      <w:r w:rsidRPr="00F61656">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6D316B" w:rsidRPr="00F61656" w:rsidRDefault="006D316B" w:rsidP="00FC479E">
      <w:pPr>
        <w:spacing w:after="0" w:line="240" w:lineRule="auto"/>
        <w:jc w:val="both"/>
        <w:rPr>
          <w:rFonts w:cs="Arial"/>
          <w:b/>
          <w:lang w:eastAsia="es-ES"/>
        </w:rPr>
      </w:pPr>
      <w:bookmarkStart w:id="52" w:name="_GoBack"/>
      <w:bookmarkEnd w:id="52"/>
    </w:p>
    <w:p w:rsidR="00FC479E" w:rsidRPr="00A13960" w:rsidRDefault="00FC479E" w:rsidP="00FC479E">
      <w:pPr>
        <w:spacing w:after="0" w:line="240" w:lineRule="auto"/>
        <w:jc w:val="both"/>
        <w:rPr>
          <w:rFonts w:cs="Arial"/>
          <w:b/>
          <w:lang w:eastAsia="es-ES"/>
        </w:rPr>
      </w:pPr>
      <w:bookmarkStart w:id="53" w:name="_Toc518556628"/>
      <w:r w:rsidRPr="00A13960">
        <w:rPr>
          <w:rStyle w:val="Ttol2Car"/>
          <w:rFonts w:ascii="Arial" w:hAnsi="Arial" w:cs="Arial"/>
          <w:i w:val="0"/>
          <w:sz w:val="22"/>
          <w:szCs w:val="22"/>
        </w:rPr>
        <w:t>Quarantena. Arbitratge</w:t>
      </w:r>
      <w:bookmarkEnd w:id="53"/>
    </w:p>
    <w:p w:rsidR="00FC479E" w:rsidRPr="00A13960" w:rsidRDefault="00FC479E" w:rsidP="00FC479E">
      <w:pPr>
        <w:spacing w:after="0" w:line="240" w:lineRule="auto"/>
        <w:jc w:val="both"/>
        <w:rPr>
          <w:rFonts w:cs="Arial"/>
          <w:b/>
          <w:lang w:eastAsia="es-ES"/>
        </w:rPr>
      </w:pPr>
    </w:p>
    <w:p w:rsidR="00FC479E" w:rsidRPr="00A13960" w:rsidRDefault="00FC479E" w:rsidP="00FC479E">
      <w:pPr>
        <w:spacing w:after="0" w:line="240" w:lineRule="auto"/>
        <w:jc w:val="both"/>
        <w:rPr>
          <w:rFonts w:cs="Arial"/>
          <w:lang w:eastAsia="es-ES"/>
        </w:rPr>
      </w:pPr>
      <w:r w:rsidRPr="00A13960">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rsidR="00FC479E" w:rsidRPr="00A13960" w:rsidRDefault="00FC479E" w:rsidP="00FC479E">
      <w:pPr>
        <w:spacing w:after="0" w:line="240" w:lineRule="auto"/>
        <w:jc w:val="both"/>
        <w:rPr>
          <w:rFonts w:cs="Arial"/>
          <w:b/>
          <w:lang w:eastAsia="es-ES"/>
        </w:rPr>
      </w:pPr>
    </w:p>
    <w:p w:rsidR="00FC479E" w:rsidRPr="00A13960" w:rsidRDefault="00FC479E" w:rsidP="00FC479E">
      <w:pPr>
        <w:pStyle w:val="Ttol2"/>
        <w:spacing w:before="0" w:after="0"/>
        <w:jc w:val="both"/>
        <w:rPr>
          <w:rFonts w:ascii="Arial" w:hAnsi="Arial" w:cs="Arial"/>
          <w:i w:val="0"/>
          <w:sz w:val="22"/>
          <w:szCs w:val="22"/>
        </w:rPr>
      </w:pPr>
      <w:bookmarkStart w:id="54" w:name="_Toc518556629"/>
      <w:r w:rsidRPr="00A13960">
        <w:rPr>
          <w:rFonts w:ascii="Arial" w:hAnsi="Arial" w:cs="Arial"/>
          <w:i w:val="0"/>
          <w:sz w:val="22"/>
          <w:szCs w:val="22"/>
        </w:rPr>
        <w:t>Quaranta-unena. Mesures cautelars</w:t>
      </w:r>
      <w:bookmarkEnd w:id="54"/>
    </w:p>
    <w:p w:rsidR="00FC479E" w:rsidRPr="00A13960" w:rsidRDefault="00FC479E" w:rsidP="00FC479E">
      <w:pPr>
        <w:keepNext/>
        <w:shd w:val="clear" w:color="auto" w:fill="FFFFFF"/>
        <w:spacing w:after="0" w:line="240" w:lineRule="auto"/>
        <w:jc w:val="both"/>
        <w:outlineLvl w:val="1"/>
        <w:rPr>
          <w:rFonts w:cs="Arial"/>
          <w:lang w:eastAsia="es-ES"/>
        </w:rPr>
      </w:pPr>
    </w:p>
    <w:p w:rsidR="00FC479E" w:rsidRPr="00A13960" w:rsidRDefault="00FC479E" w:rsidP="00FC479E">
      <w:pPr>
        <w:spacing w:after="0" w:line="240" w:lineRule="auto"/>
        <w:jc w:val="both"/>
        <w:rPr>
          <w:rFonts w:cs="Arial"/>
          <w:lang w:eastAsia="es-ES"/>
        </w:rPr>
      </w:pPr>
      <w:r w:rsidRPr="00A13960">
        <w:rPr>
          <w:rFonts w:cs="Arial"/>
          <w:lang w:eastAsia="es-ES"/>
        </w:rPr>
        <w:t>Abans d’interposar el recurs especial en matèria de contractació les persones legitimades per interposar-lo podran sol·licitar davant l’òrgan competent per a la seva resolució</w:t>
      </w:r>
      <w:r w:rsidRPr="00A13960">
        <w:rPr>
          <w:rFonts w:cs="Arial"/>
          <w:bCs/>
          <w:lang w:eastAsia="es-ES"/>
        </w:rPr>
        <w:t xml:space="preserve"> l’adopció de mesures cautelars</w:t>
      </w:r>
      <w:r w:rsidRPr="00A13960">
        <w:rPr>
          <w:rFonts w:cs="Arial"/>
          <w:lang w:eastAsia="es-ES"/>
        </w:rPr>
        <w:t>, de conformitat amb el que estableix l’article 49 de la LCSP i el Reial decret 814/2015, d’11 de setembre, ja esmentat.</w:t>
      </w:r>
    </w:p>
    <w:p w:rsidR="00FC479E" w:rsidRPr="00A13960" w:rsidRDefault="00FC479E" w:rsidP="00FC479E">
      <w:pPr>
        <w:spacing w:after="0" w:line="240" w:lineRule="auto"/>
        <w:jc w:val="both"/>
        <w:rPr>
          <w:rFonts w:cs="Arial"/>
          <w:b/>
          <w:lang w:eastAsia="es-ES"/>
        </w:rPr>
      </w:pPr>
    </w:p>
    <w:p w:rsidR="00FC479E" w:rsidRPr="00A13960" w:rsidRDefault="00FC479E" w:rsidP="00FC479E">
      <w:pPr>
        <w:pStyle w:val="Ttol2"/>
        <w:spacing w:before="0" w:after="0"/>
        <w:jc w:val="both"/>
        <w:rPr>
          <w:rFonts w:ascii="Arial" w:hAnsi="Arial" w:cs="Arial"/>
          <w:i w:val="0"/>
          <w:sz w:val="22"/>
          <w:szCs w:val="22"/>
          <w:u w:val="single"/>
        </w:rPr>
      </w:pPr>
      <w:bookmarkStart w:id="55" w:name="_Toc518556630"/>
      <w:r w:rsidRPr="00A13960">
        <w:rPr>
          <w:rFonts w:ascii="Arial" w:hAnsi="Arial" w:cs="Arial"/>
          <w:i w:val="0"/>
          <w:sz w:val="22"/>
          <w:szCs w:val="22"/>
        </w:rPr>
        <w:t>Quaranta-dosena. Règim d’invalidesa</w:t>
      </w:r>
      <w:bookmarkEnd w:id="55"/>
    </w:p>
    <w:p w:rsidR="00FC479E" w:rsidRPr="00A13960" w:rsidRDefault="00FC479E" w:rsidP="00FC479E">
      <w:pPr>
        <w:spacing w:after="0" w:line="240" w:lineRule="auto"/>
        <w:jc w:val="both"/>
        <w:rPr>
          <w:rFonts w:cs="Arial"/>
          <w:lang w:eastAsia="es-ES"/>
        </w:rPr>
      </w:pPr>
    </w:p>
    <w:p w:rsidR="00FC479E" w:rsidRPr="00A13960" w:rsidRDefault="00FC479E" w:rsidP="00FC479E">
      <w:pPr>
        <w:spacing w:after="0" w:line="240" w:lineRule="auto"/>
        <w:jc w:val="both"/>
        <w:rPr>
          <w:rFonts w:cs="Arial"/>
          <w:lang w:eastAsia="es-ES"/>
        </w:rPr>
      </w:pPr>
      <w:r w:rsidRPr="00A13960">
        <w:rPr>
          <w:rFonts w:cs="Arial"/>
          <w:lang w:eastAsia="es-ES"/>
        </w:rPr>
        <w:t>Aquest contracte està sotmès al règim d’invalidesa previst en els articles 38 a 43 de la LCSP.</w:t>
      </w:r>
    </w:p>
    <w:p w:rsidR="00FC479E" w:rsidRPr="00A13960" w:rsidRDefault="00FC479E" w:rsidP="00FC479E">
      <w:pPr>
        <w:spacing w:after="0" w:line="240" w:lineRule="auto"/>
        <w:jc w:val="both"/>
        <w:rPr>
          <w:rFonts w:cs="Arial"/>
          <w:lang w:eastAsia="es-ES"/>
        </w:rPr>
      </w:pPr>
    </w:p>
    <w:p w:rsidR="00FC479E" w:rsidRPr="00A13960" w:rsidRDefault="00FC479E" w:rsidP="00FC479E">
      <w:pPr>
        <w:pStyle w:val="Ttol2"/>
        <w:spacing w:before="0" w:after="0"/>
        <w:jc w:val="both"/>
        <w:rPr>
          <w:rFonts w:ascii="Arial" w:hAnsi="Arial" w:cs="Arial"/>
          <w:i w:val="0"/>
          <w:sz w:val="22"/>
          <w:szCs w:val="22"/>
        </w:rPr>
      </w:pPr>
      <w:bookmarkStart w:id="56" w:name="_Toc518556631"/>
      <w:r w:rsidRPr="00A13960">
        <w:rPr>
          <w:rFonts w:ascii="Arial" w:hAnsi="Arial" w:cs="Arial"/>
          <w:i w:val="0"/>
          <w:sz w:val="22"/>
          <w:szCs w:val="22"/>
        </w:rPr>
        <w:t>Quaranta-tresena. Jurisdicció competent</w:t>
      </w:r>
      <w:bookmarkEnd w:id="56"/>
    </w:p>
    <w:p w:rsidR="00FC479E" w:rsidRPr="00A13960" w:rsidRDefault="00FC479E" w:rsidP="00FC479E">
      <w:pPr>
        <w:spacing w:after="0" w:line="240" w:lineRule="auto"/>
        <w:jc w:val="both"/>
        <w:rPr>
          <w:rFonts w:cs="Arial"/>
          <w:b/>
          <w:lang w:eastAsia="es-ES"/>
        </w:rPr>
      </w:pPr>
    </w:p>
    <w:p w:rsidR="00FC479E" w:rsidRPr="00A13960" w:rsidRDefault="00FC479E" w:rsidP="00FC479E">
      <w:pPr>
        <w:spacing w:after="0" w:line="240" w:lineRule="auto"/>
        <w:jc w:val="both"/>
        <w:rPr>
          <w:rFonts w:cs="Arial"/>
          <w:lang w:eastAsia="es-ES"/>
        </w:rPr>
      </w:pPr>
      <w:r w:rsidRPr="00A13960">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rsidR="00FC479E" w:rsidRPr="00A13960" w:rsidRDefault="00FC479E" w:rsidP="00FC479E">
      <w:pPr>
        <w:spacing w:after="0" w:line="240" w:lineRule="auto"/>
        <w:jc w:val="both"/>
        <w:rPr>
          <w:rFonts w:cs="Arial"/>
          <w:lang w:eastAsia="es-ES"/>
        </w:rPr>
      </w:pPr>
    </w:p>
    <w:p w:rsidR="00FC479E" w:rsidRPr="00A13960" w:rsidRDefault="00FC479E" w:rsidP="00FC479E">
      <w:pPr>
        <w:spacing w:after="0" w:line="240" w:lineRule="auto"/>
        <w:jc w:val="both"/>
        <w:rPr>
          <w:rFonts w:cs="Arial"/>
          <w:lang w:eastAsia="es-ES"/>
        </w:rPr>
      </w:pPr>
      <w:r w:rsidRPr="00A13960">
        <w:rPr>
          <w:rFonts w:cs="Arial"/>
          <w:lang w:eastAsia="es-ES"/>
        </w:rPr>
        <w:t xml:space="preserve">Barcelona, </w:t>
      </w:r>
      <w:r w:rsidR="00285496">
        <w:rPr>
          <w:rFonts w:cs="Arial"/>
          <w:lang w:eastAsia="es-ES"/>
        </w:rPr>
        <w:t>22</w:t>
      </w:r>
      <w:r w:rsidR="00D5016A">
        <w:rPr>
          <w:rFonts w:cs="Arial"/>
          <w:lang w:eastAsia="es-ES"/>
        </w:rPr>
        <w:t xml:space="preserve"> de març de 2023</w:t>
      </w:r>
    </w:p>
    <w:p w:rsidR="00FC479E" w:rsidRPr="00A13960" w:rsidRDefault="00FC479E" w:rsidP="00FC479E">
      <w:pPr>
        <w:spacing w:after="0" w:line="240" w:lineRule="auto"/>
        <w:jc w:val="both"/>
        <w:rPr>
          <w:rFonts w:cs="Arial"/>
          <w:lang w:eastAsia="es-ES"/>
        </w:rPr>
      </w:pPr>
    </w:p>
    <w:p w:rsidR="00FC479E" w:rsidRPr="00A13960" w:rsidRDefault="00FC479E" w:rsidP="00FC479E">
      <w:pPr>
        <w:spacing w:after="0" w:line="240" w:lineRule="auto"/>
        <w:jc w:val="both"/>
        <w:rPr>
          <w:rFonts w:cs="Arial"/>
          <w:i/>
          <w:lang w:eastAsia="es-ES"/>
        </w:rPr>
      </w:pPr>
      <w:r w:rsidRPr="00A13960">
        <w:rPr>
          <w:rFonts w:cs="Arial"/>
          <w:i/>
          <w:lang w:eastAsia="es-ES"/>
        </w:rPr>
        <w:br w:type="page"/>
      </w:r>
    </w:p>
    <w:p w:rsidR="00FC479E" w:rsidRPr="00A13960" w:rsidRDefault="00FC479E" w:rsidP="00FC479E">
      <w:pPr>
        <w:spacing w:after="0" w:line="240" w:lineRule="auto"/>
        <w:jc w:val="both"/>
        <w:rPr>
          <w:rFonts w:cs="Arial"/>
          <w:b/>
          <w:snapToGrid w:val="0"/>
          <w:lang w:eastAsia="es-ES"/>
        </w:rPr>
      </w:pPr>
      <w:r w:rsidRPr="00A13960">
        <w:rPr>
          <w:rFonts w:cs="Arial"/>
          <w:b/>
          <w:snapToGrid w:val="0"/>
          <w:lang w:eastAsia="es-ES"/>
        </w:rPr>
        <w:lastRenderedPageBreak/>
        <w:t>ANNEX 1</w:t>
      </w:r>
    </w:p>
    <w:p w:rsidR="00FC479E" w:rsidRPr="00A13960" w:rsidRDefault="00FC479E" w:rsidP="00FC479E">
      <w:pPr>
        <w:spacing w:after="0" w:line="240" w:lineRule="auto"/>
        <w:jc w:val="both"/>
        <w:rPr>
          <w:rFonts w:cs="Arial"/>
          <w:snapToGrid w:val="0"/>
          <w:lang w:eastAsia="es-ES"/>
        </w:rPr>
      </w:pPr>
    </w:p>
    <w:p w:rsidR="00FC479E" w:rsidRPr="00A13960" w:rsidRDefault="00FC479E" w:rsidP="00FC479E">
      <w:pPr>
        <w:spacing w:after="0" w:line="240" w:lineRule="auto"/>
        <w:jc w:val="both"/>
        <w:rPr>
          <w:rFonts w:cs="Arial"/>
          <w:b/>
          <w:snapToGrid w:val="0"/>
          <w:lang w:eastAsia="es-ES"/>
        </w:rPr>
      </w:pPr>
      <w:r w:rsidRPr="00A13960">
        <w:rPr>
          <w:rFonts w:cs="Arial"/>
          <w:b/>
          <w:snapToGrid w:val="0"/>
          <w:lang w:eastAsia="es-ES"/>
        </w:rPr>
        <w:t>MODEL D’OFERTA ECONÒMICA</w:t>
      </w:r>
      <w:r w:rsidR="00115E2E" w:rsidRPr="00A13960">
        <w:rPr>
          <w:rFonts w:cs="Arial"/>
          <w:b/>
          <w:snapToGrid w:val="0"/>
          <w:lang w:eastAsia="es-ES"/>
        </w:rPr>
        <w:t xml:space="preserve"> </w:t>
      </w:r>
      <w:r w:rsidR="00D5016A">
        <w:rPr>
          <w:rFonts w:cs="Arial"/>
          <w:b/>
          <w:snapToGrid w:val="0"/>
          <w:lang w:eastAsia="es-ES"/>
        </w:rPr>
        <w:t>I ALTRES CRITERIS D’ADJUDICACIÓ</w:t>
      </w:r>
    </w:p>
    <w:p w:rsidR="00FC479E" w:rsidRPr="00A13960" w:rsidRDefault="00FC479E" w:rsidP="00FC479E">
      <w:pPr>
        <w:spacing w:after="0" w:line="240" w:lineRule="auto"/>
        <w:jc w:val="both"/>
        <w:rPr>
          <w:rFonts w:cs="Arial"/>
          <w:snapToGrid w:val="0"/>
          <w:lang w:eastAsia="es-ES"/>
        </w:rPr>
      </w:pPr>
    </w:p>
    <w:p w:rsidR="00FC479E" w:rsidRPr="00A13960" w:rsidRDefault="00FC479E" w:rsidP="00FC479E">
      <w:pPr>
        <w:spacing w:after="0" w:line="240" w:lineRule="auto"/>
        <w:jc w:val="both"/>
        <w:rPr>
          <w:rFonts w:cs="Arial"/>
          <w:snapToGrid w:val="0"/>
          <w:lang w:eastAsia="es-ES"/>
        </w:rPr>
      </w:pPr>
    </w:p>
    <w:p w:rsidR="00633A75" w:rsidRDefault="00FC479E" w:rsidP="00633A75">
      <w:pPr>
        <w:spacing w:after="0" w:line="240" w:lineRule="auto"/>
        <w:jc w:val="both"/>
        <w:rPr>
          <w:rFonts w:cs="Arial"/>
          <w:snapToGrid w:val="0"/>
          <w:lang w:eastAsia="es-ES"/>
        </w:rPr>
      </w:pPr>
      <w:r w:rsidRPr="00A13960">
        <w:rPr>
          <w:rFonts w:cs="Arial"/>
          <w:snapToGrid w:val="0"/>
          <w:lang w:eastAsia="es-ES"/>
        </w:rPr>
        <w:t>El/la Sr./Sra............................................................................................ amb residència a ......................................., al carrer.................................número............, i amb NIF.................., declara que, assabentat/ada de les condicions i els requisits que s’exigeixen per poder ser l’empresa adjudicatària del contracte ................., amb expedient número  ............................  , es compromet (en nom propi / en nom i representació de l’empresa) a executar-lo amb estricta subjecció als req</w:t>
      </w:r>
      <w:r w:rsidR="00EA1279" w:rsidRPr="00A13960">
        <w:rPr>
          <w:rFonts w:cs="Arial"/>
          <w:snapToGrid w:val="0"/>
          <w:lang w:eastAsia="es-ES"/>
        </w:rPr>
        <w:t>uisits i condicions estipulats.</w:t>
      </w:r>
    </w:p>
    <w:p w:rsidR="00633A75" w:rsidRPr="00633A75" w:rsidRDefault="00633A75" w:rsidP="00633A75">
      <w:pPr>
        <w:spacing w:after="0" w:line="240" w:lineRule="auto"/>
        <w:jc w:val="both"/>
        <w:rPr>
          <w:rFonts w:cs="Arial"/>
          <w:snapToGrid w:val="0"/>
          <w:lang w:eastAsia="es-ES"/>
        </w:rPr>
      </w:pPr>
    </w:p>
    <w:p w:rsidR="00633A75" w:rsidRDefault="00633A75" w:rsidP="00633A75">
      <w:pPr>
        <w:spacing w:after="0" w:line="240" w:lineRule="auto"/>
        <w:jc w:val="both"/>
        <w:rPr>
          <w:rFonts w:cs="Arial"/>
        </w:rPr>
      </w:pPr>
      <w:r w:rsidRPr="007144C4">
        <w:rPr>
          <w:rFonts w:cs="Arial"/>
          <w:b/>
        </w:rPr>
        <w:t>Els articles previstos només es consideraran a efectes de poder valorar l’oferta</w:t>
      </w:r>
      <w:r w:rsidRPr="007144C4">
        <w:rPr>
          <w:rFonts w:cs="Arial"/>
        </w:rPr>
        <w:t xml:space="preserve">  i hauran de servir a les empreses de base per al seu càlcul. L’adjudicació es real</w:t>
      </w:r>
      <w:r>
        <w:rPr>
          <w:rFonts w:cs="Arial"/>
        </w:rPr>
        <w:t>itzarà per l’import de licitació i pels preus unitaris màxims dels articles</w:t>
      </w:r>
    </w:p>
    <w:p w:rsidR="00633A75" w:rsidRPr="00633A75" w:rsidRDefault="00633A75" w:rsidP="00633A75">
      <w:pPr>
        <w:spacing w:after="0" w:line="240" w:lineRule="auto"/>
        <w:jc w:val="both"/>
        <w:rPr>
          <w:rFonts w:cs="Arial"/>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1134"/>
        <w:gridCol w:w="1417"/>
        <w:gridCol w:w="1276"/>
      </w:tblGrid>
      <w:tr w:rsidR="00633A75" w:rsidTr="00633A75">
        <w:trPr>
          <w:trHeight w:val="467"/>
        </w:trPr>
        <w:tc>
          <w:tcPr>
            <w:tcW w:w="5529" w:type="dxa"/>
            <w:shd w:val="clear" w:color="auto" w:fill="D9D9D9"/>
          </w:tcPr>
          <w:p w:rsidR="00633A75" w:rsidRDefault="00633A75" w:rsidP="00F55166">
            <w:pPr>
              <w:pStyle w:val="TableParagraph"/>
              <w:spacing w:before="114"/>
              <w:ind w:left="71"/>
              <w:rPr>
                <w:b/>
                <w:sz w:val="20"/>
              </w:rPr>
            </w:pPr>
            <w:r>
              <w:rPr>
                <w:b/>
                <w:sz w:val="20"/>
              </w:rPr>
              <w:t>Descripció</w:t>
            </w:r>
          </w:p>
        </w:tc>
        <w:tc>
          <w:tcPr>
            <w:tcW w:w="1134" w:type="dxa"/>
            <w:shd w:val="clear" w:color="auto" w:fill="D9D9D9"/>
          </w:tcPr>
          <w:p w:rsidR="00633A75" w:rsidRDefault="00633A75" w:rsidP="00A72416">
            <w:pPr>
              <w:pStyle w:val="TableParagraph"/>
              <w:spacing w:before="114"/>
              <w:ind w:right="95"/>
              <w:jc w:val="center"/>
              <w:rPr>
                <w:b/>
                <w:sz w:val="20"/>
              </w:rPr>
            </w:pPr>
            <w:r>
              <w:rPr>
                <w:b/>
                <w:sz w:val="20"/>
              </w:rPr>
              <w:t>Unitats</w:t>
            </w:r>
            <w:r w:rsidR="00A72416">
              <w:rPr>
                <w:b/>
                <w:sz w:val="20"/>
              </w:rPr>
              <w:t xml:space="preserve"> previstes</w:t>
            </w:r>
          </w:p>
        </w:tc>
        <w:tc>
          <w:tcPr>
            <w:tcW w:w="1417" w:type="dxa"/>
            <w:shd w:val="clear" w:color="auto" w:fill="D9D9D9"/>
          </w:tcPr>
          <w:p w:rsidR="00633A75" w:rsidRDefault="00633A75" w:rsidP="00A72416">
            <w:pPr>
              <w:pStyle w:val="TableParagraph"/>
              <w:ind w:left="162"/>
              <w:jc w:val="center"/>
              <w:rPr>
                <w:b/>
                <w:sz w:val="20"/>
                <w:lang w:val="es-ES"/>
              </w:rPr>
            </w:pPr>
            <w:r w:rsidRPr="00633A75">
              <w:rPr>
                <w:b/>
                <w:sz w:val="20"/>
                <w:lang w:val="es-ES"/>
              </w:rPr>
              <w:t>Preu</w:t>
            </w:r>
            <w:r w:rsidRPr="00633A75">
              <w:rPr>
                <w:b/>
                <w:spacing w:val="-4"/>
                <w:sz w:val="20"/>
                <w:lang w:val="es-ES"/>
              </w:rPr>
              <w:t xml:space="preserve"> </w:t>
            </w:r>
            <w:r w:rsidRPr="00633A75">
              <w:rPr>
                <w:b/>
                <w:sz w:val="20"/>
                <w:lang w:val="es-ES"/>
              </w:rPr>
              <w:t>ut. Ofertat</w:t>
            </w:r>
          </w:p>
          <w:p w:rsidR="00633A75" w:rsidRPr="00633A75" w:rsidRDefault="00633A75" w:rsidP="00A72416">
            <w:pPr>
              <w:pStyle w:val="TableParagraph"/>
              <w:ind w:left="162"/>
              <w:jc w:val="center"/>
              <w:rPr>
                <w:b/>
                <w:sz w:val="20"/>
                <w:lang w:val="es-ES"/>
              </w:rPr>
            </w:pPr>
            <w:r w:rsidRPr="00633A75">
              <w:rPr>
                <w:b/>
                <w:sz w:val="20"/>
                <w:lang w:val="es-ES"/>
              </w:rPr>
              <w:t xml:space="preserve">IVA </w:t>
            </w:r>
            <w:r>
              <w:rPr>
                <w:b/>
                <w:sz w:val="20"/>
                <w:lang w:val="es-ES"/>
              </w:rPr>
              <w:t>exclòs</w:t>
            </w:r>
          </w:p>
        </w:tc>
        <w:tc>
          <w:tcPr>
            <w:tcW w:w="1276" w:type="dxa"/>
            <w:shd w:val="clear" w:color="auto" w:fill="D9D9D9"/>
          </w:tcPr>
          <w:p w:rsidR="00633A75" w:rsidRDefault="00633A75" w:rsidP="00A72416">
            <w:pPr>
              <w:pStyle w:val="TableParagraph"/>
              <w:ind w:left="150"/>
              <w:jc w:val="center"/>
              <w:rPr>
                <w:b/>
                <w:sz w:val="20"/>
              </w:rPr>
            </w:pPr>
            <w:r>
              <w:rPr>
                <w:b/>
                <w:sz w:val="20"/>
              </w:rPr>
              <w:t>Preu</w:t>
            </w:r>
            <w:r>
              <w:rPr>
                <w:b/>
                <w:spacing w:val="-4"/>
                <w:sz w:val="20"/>
              </w:rPr>
              <w:t xml:space="preserve"> </w:t>
            </w:r>
            <w:r>
              <w:rPr>
                <w:b/>
                <w:sz w:val="20"/>
              </w:rPr>
              <w:t>total</w:t>
            </w:r>
          </w:p>
          <w:p w:rsidR="00633A75" w:rsidRDefault="00633A75" w:rsidP="00A72416">
            <w:pPr>
              <w:pStyle w:val="TableParagraph"/>
              <w:ind w:left="150"/>
              <w:jc w:val="center"/>
              <w:rPr>
                <w:b/>
                <w:sz w:val="20"/>
              </w:rPr>
            </w:pPr>
          </w:p>
        </w:tc>
      </w:tr>
      <w:tr w:rsidR="00633A75" w:rsidTr="00633A75">
        <w:trPr>
          <w:trHeight w:val="465"/>
        </w:trPr>
        <w:tc>
          <w:tcPr>
            <w:tcW w:w="5529" w:type="dxa"/>
          </w:tcPr>
          <w:p w:rsidR="00633A75" w:rsidRPr="00255EC4" w:rsidRDefault="00633A75" w:rsidP="00633A75">
            <w:pPr>
              <w:pStyle w:val="TableParagraph"/>
              <w:ind w:left="71"/>
              <w:rPr>
                <w:sz w:val="20"/>
                <w:lang w:val="es-ES"/>
              </w:rPr>
            </w:pPr>
            <w:r w:rsidRPr="00255EC4">
              <w:rPr>
                <w:sz w:val="20"/>
                <w:lang w:val="es-ES"/>
              </w:rPr>
              <w:t>Codi</w:t>
            </w:r>
            <w:r w:rsidRPr="00255EC4">
              <w:rPr>
                <w:spacing w:val="-1"/>
                <w:sz w:val="20"/>
                <w:lang w:val="es-ES"/>
              </w:rPr>
              <w:t xml:space="preserve"> </w:t>
            </w:r>
            <w:r w:rsidRPr="00255EC4">
              <w:rPr>
                <w:sz w:val="20"/>
                <w:lang w:val="es-ES"/>
              </w:rPr>
              <w:t>taula / Vinil de</w:t>
            </w:r>
            <w:r w:rsidRPr="00255EC4">
              <w:rPr>
                <w:spacing w:val="-1"/>
                <w:sz w:val="20"/>
                <w:lang w:val="es-ES"/>
              </w:rPr>
              <w:t xml:space="preserve"> </w:t>
            </w:r>
            <w:r w:rsidRPr="00255EC4">
              <w:rPr>
                <w:sz w:val="20"/>
                <w:lang w:val="es-ES"/>
              </w:rPr>
              <w:t>tall</w:t>
            </w:r>
          </w:p>
        </w:tc>
        <w:tc>
          <w:tcPr>
            <w:tcW w:w="1134" w:type="dxa"/>
          </w:tcPr>
          <w:p w:rsidR="00633A75" w:rsidRDefault="00633A75" w:rsidP="00633A75">
            <w:pPr>
              <w:pStyle w:val="TableParagraph"/>
              <w:ind w:right="60"/>
              <w:jc w:val="right"/>
              <w:rPr>
                <w:sz w:val="20"/>
              </w:rPr>
            </w:pPr>
            <w:r>
              <w:rPr>
                <w:sz w:val="20"/>
              </w:rPr>
              <w:t>800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5"/>
        </w:trPr>
        <w:tc>
          <w:tcPr>
            <w:tcW w:w="5529" w:type="dxa"/>
          </w:tcPr>
          <w:p w:rsidR="00633A75" w:rsidRPr="00255EC4" w:rsidRDefault="00633A75" w:rsidP="00633A75">
            <w:pPr>
              <w:pStyle w:val="TableParagraph"/>
              <w:ind w:left="71"/>
              <w:rPr>
                <w:sz w:val="20"/>
                <w:lang w:val="es-ES"/>
              </w:rPr>
            </w:pPr>
            <w:r w:rsidRPr="00255EC4">
              <w:rPr>
                <w:sz w:val="20"/>
                <w:lang w:val="es-ES"/>
              </w:rPr>
              <w:t>Codi</w:t>
            </w:r>
            <w:r w:rsidRPr="00255EC4">
              <w:rPr>
                <w:spacing w:val="-1"/>
                <w:sz w:val="20"/>
                <w:lang w:val="es-ES"/>
              </w:rPr>
              <w:t xml:space="preserve"> </w:t>
            </w:r>
            <w:r w:rsidRPr="00255EC4">
              <w:rPr>
                <w:sz w:val="20"/>
                <w:lang w:val="es-ES"/>
              </w:rPr>
              <w:t>franja</w:t>
            </w:r>
            <w:r w:rsidRPr="00255EC4">
              <w:rPr>
                <w:spacing w:val="-1"/>
                <w:sz w:val="20"/>
                <w:lang w:val="es-ES"/>
              </w:rPr>
              <w:t xml:space="preserve"> </w:t>
            </w:r>
            <w:r w:rsidRPr="00255EC4">
              <w:rPr>
                <w:sz w:val="20"/>
                <w:lang w:val="es-ES"/>
              </w:rPr>
              <w:t>/</w:t>
            </w:r>
            <w:r w:rsidRPr="00255EC4">
              <w:rPr>
                <w:spacing w:val="-1"/>
                <w:sz w:val="20"/>
                <w:lang w:val="es-ES"/>
              </w:rPr>
              <w:t xml:space="preserve"> </w:t>
            </w:r>
            <w:r w:rsidRPr="00255EC4">
              <w:rPr>
                <w:sz w:val="20"/>
                <w:lang w:val="es-ES"/>
              </w:rPr>
              <w:t>Cercle i lletres de</w:t>
            </w:r>
            <w:r w:rsidRPr="00255EC4">
              <w:rPr>
                <w:spacing w:val="1"/>
                <w:sz w:val="20"/>
                <w:lang w:val="es-ES"/>
              </w:rPr>
              <w:t xml:space="preserve"> </w:t>
            </w:r>
            <w:r w:rsidRPr="00255EC4">
              <w:rPr>
                <w:sz w:val="20"/>
                <w:lang w:val="es-ES"/>
              </w:rPr>
              <w:t>PVC</w:t>
            </w:r>
            <w:r w:rsidRPr="00255EC4">
              <w:rPr>
                <w:spacing w:val="1"/>
                <w:sz w:val="20"/>
                <w:lang w:val="es-ES"/>
              </w:rPr>
              <w:t xml:space="preserve"> </w:t>
            </w:r>
            <w:r w:rsidRPr="00255EC4">
              <w:rPr>
                <w:sz w:val="20"/>
                <w:lang w:val="es-ES"/>
              </w:rPr>
              <w:t>pintat</w:t>
            </w:r>
            <w:r w:rsidRPr="00255EC4">
              <w:rPr>
                <w:spacing w:val="1"/>
                <w:sz w:val="20"/>
                <w:lang w:val="es-ES"/>
              </w:rPr>
              <w:t xml:space="preserve"> </w:t>
            </w:r>
            <w:r w:rsidRPr="00255EC4">
              <w:rPr>
                <w:sz w:val="20"/>
                <w:lang w:val="es-ES"/>
              </w:rPr>
              <w:t>i vinil</w:t>
            </w:r>
            <w:r w:rsidRPr="00255EC4">
              <w:rPr>
                <w:spacing w:val="-1"/>
                <w:sz w:val="20"/>
                <w:lang w:val="es-ES"/>
              </w:rPr>
              <w:t xml:space="preserve"> </w:t>
            </w:r>
            <w:r w:rsidRPr="00255EC4">
              <w:rPr>
                <w:sz w:val="20"/>
                <w:lang w:val="es-ES"/>
              </w:rPr>
              <w:t>de</w:t>
            </w:r>
            <w:r w:rsidRPr="00255EC4">
              <w:rPr>
                <w:spacing w:val="-1"/>
                <w:sz w:val="20"/>
                <w:lang w:val="es-ES"/>
              </w:rPr>
              <w:t xml:space="preserve"> </w:t>
            </w:r>
            <w:r w:rsidRPr="00255EC4">
              <w:rPr>
                <w:sz w:val="20"/>
                <w:lang w:val="es-ES"/>
              </w:rPr>
              <w:t>tall</w:t>
            </w:r>
          </w:p>
        </w:tc>
        <w:tc>
          <w:tcPr>
            <w:tcW w:w="1134" w:type="dxa"/>
          </w:tcPr>
          <w:p w:rsidR="00633A75" w:rsidRDefault="00633A75" w:rsidP="00633A75">
            <w:pPr>
              <w:pStyle w:val="TableParagraph"/>
              <w:ind w:right="60"/>
              <w:jc w:val="right"/>
              <w:rPr>
                <w:sz w:val="20"/>
              </w:rPr>
            </w:pPr>
            <w:r>
              <w:rPr>
                <w:sz w:val="20"/>
              </w:rPr>
              <w:t>10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7"/>
        </w:trPr>
        <w:tc>
          <w:tcPr>
            <w:tcW w:w="5529" w:type="dxa"/>
          </w:tcPr>
          <w:p w:rsidR="00633A75" w:rsidRPr="00255EC4" w:rsidRDefault="00633A75" w:rsidP="00633A75">
            <w:pPr>
              <w:pStyle w:val="TableParagraph"/>
              <w:spacing w:before="120"/>
              <w:ind w:left="71"/>
              <w:rPr>
                <w:sz w:val="20"/>
                <w:lang w:val="es-ES"/>
              </w:rPr>
            </w:pPr>
            <w:r w:rsidRPr="00255EC4">
              <w:rPr>
                <w:sz w:val="20"/>
                <w:lang w:val="es-ES"/>
              </w:rPr>
              <w:t>Codi</w:t>
            </w:r>
            <w:r w:rsidRPr="00255EC4">
              <w:rPr>
                <w:spacing w:val="-1"/>
                <w:sz w:val="20"/>
                <w:lang w:val="es-ES"/>
              </w:rPr>
              <w:t xml:space="preserve"> </w:t>
            </w:r>
            <w:r w:rsidRPr="00255EC4">
              <w:rPr>
                <w:sz w:val="20"/>
                <w:lang w:val="es-ES"/>
              </w:rPr>
              <w:t>Quadrant /</w:t>
            </w:r>
            <w:r w:rsidRPr="00255EC4">
              <w:rPr>
                <w:spacing w:val="1"/>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de tall</w:t>
            </w:r>
          </w:p>
        </w:tc>
        <w:tc>
          <w:tcPr>
            <w:tcW w:w="1134" w:type="dxa"/>
          </w:tcPr>
          <w:p w:rsidR="00633A75" w:rsidRDefault="00633A75" w:rsidP="00633A75">
            <w:pPr>
              <w:pStyle w:val="TableParagraph"/>
              <w:spacing w:before="120"/>
              <w:ind w:right="60"/>
              <w:jc w:val="right"/>
              <w:rPr>
                <w:sz w:val="20"/>
              </w:rPr>
            </w:pPr>
            <w:r>
              <w:rPr>
                <w:sz w:val="20"/>
              </w:rPr>
              <w:t>10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5"/>
        </w:trPr>
        <w:tc>
          <w:tcPr>
            <w:tcW w:w="5529" w:type="dxa"/>
          </w:tcPr>
          <w:p w:rsidR="00633A75" w:rsidRDefault="00633A75" w:rsidP="00633A75">
            <w:pPr>
              <w:pStyle w:val="TableParagraph"/>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15x15</w:t>
            </w:r>
          </w:p>
        </w:tc>
        <w:tc>
          <w:tcPr>
            <w:tcW w:w="1134" w:type="dxa"/>
          </w:tcPr>
          <w:p w:rsidR="00633A75" w:rsidRDefault="00633A75" w:rsidP="00633A75">
            <w:pPr>
              <w:pStyle w:val="TableParagraph"/>
              <w:ind w:right="60"/>
              <w:jc w:val="right"/>
              <w:rPr>
                <w:sz w:val="20"/>
              </w:rPr>
            </w:pPr>
            <w:r>
              <w:rPr>
                <w:sz w:val="20"/>
              </w:rPr>
              <w:t>15</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5"/>
        </w:trPr>
        <w:tc>
          <w:tcPr>
            <w:tcW w:w="5529" w:type="dxa"/>
          </w:tcPr>
          <w:p w:rsidR="00633A75" w:rsidRDefault="00633A75" w:rsidP="00633A75">
            <w:pPr>
              <w:pStyle w:val="TableParagraph"/>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15x20</w:t>
            </w:r>
          </w:p>
        </w:tc>
        <w:tc>
          <w:tcPr>
            <w:tcW w:w="1134" w:type="dxa"/>
          </w:tcPr>
          <w:p w:rsidR="00633A75" w:rsidRDefault="00633A75" w:rsidP="00633A75">
            <w:pPr>
              <w:pStyle w:val="TableParagraph"/>
              <w:ind w:right="60"/>
              <w:jc w:val="right"/>
              <w:rPr>
                <w:sz w:val="20"/>
              </w:rPr>
            </w:pPr>
            <w:r>
              <w:rPr>
                <w:sz w:val="20"/>
              </w:rPr>
              <w:t>15</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7"/>
        </w:trPr>
        <w:tc>
          <w:tcPr>
            <w:tcW w:w="5529" w:type="dxa"/>
          </w:tcPr>
          <w:p w:rsidR="00633A75" w:rsidRDefault="00633A75" w:rsidP="00633A75">
            <w:pPr>
              <w:pStyle w:val="TableParagraph"/>
              <w:spacing w:before="120"/>
              <w:ind w:left="71"/>
              <w:rPr>
                <w:sz w:val="20"/>
              </w:rPr>
            </w:pPr>
            <w:r>
              <w:rPr>
                <w:sz w:val="20"/>
              </w:rPr>
              <w:t>Evaquació</w:t>
            </w:r>
            <w:r>
              <w:rPr>
                <w:spacing w:val="-2"/>
                <w:sz w:val="20"/>
              </w:rPr>
              <w:t xml:space="preserve"> </w:t>
            </w:r>
            <w:r>
              <w:rPr>
                <w:sz w:val="20"/>
              </w:rPr>
              <w:t>/</w:t>
            </w:r>
            <w:r>
              <w:rPr>
                <w:spacing w:val="-1"/>
                <w:sz w:val="20"/>
              </w:rPr>
              <w:t xml:space="preserve"> </w:t>
            </w:r>
            <w:r>
              <w:rPr>
                <w:sz w:val="20"/>
              </w:rPr>
              <w:t>Panell</w:t>
            </w:r>
            <w:r>
              <w:rPr>
                <w:spacing w:val="-1"/>
                <w:sz w:val="20"/>
              </w:rPr>
              <w:t xml:space="preserve"> </w:t>
            </w:r>
            <w:r>
              <w:rPr>
                <w:sz w:val="20"/>
              </w:rPr>
              <w:t>d'alumini</w:t>
            </w:r>
            <w:r>
              <w:rPr>
                <w:spacing w:val="-3"/>
                <w:sz w:val="20"/>
              </w:rPr>
              <w:t xml:space="preserve"> </w:t>
            </w:r>
            <w:r>
              <w:rPr>
                <w:sz w:val="20"/>
              </w:rPr>
              <w:t>extrusionat 25x25</w:t>
            </w:r>
          </w:p>
        </w:tc>
        <w:tc>
          <w:tcPr>
            <w:tcW w:w="1134" w:type="dxa"/>
          </w:tcPr>
          <w:p w:rsidR="00633A75" w:rsidRDefault="00633A75" w:rsidP="00633A75">
            <w:pPr>
              <w:pStyle w:val="TableParagraph"/>
              <w:spacing w:before="120"/>
              <w:ind w:right="60"/>
              <w:jc w:val="right"/>
              <w:rPr>
                <w:sz w:val="20"/>
              </w:rPr>
            </w:pPr>
            <w:r>
              <w:rPr>
                <w:sz w:val="20"/>
              </w:rPr>
              <w:t>15</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89"/>
        </w:trPr>
        <w:tc>
          <w:tcPr>
            <w:tcW w:w="5529" w:type="dxa"/>
          </w:tcPr>
          <w:p w:rsidR="00633A75" w:rsidRPr="00F57EC8" w:rsidRDefault="00633A75" w:rsidP="00633A75">
            <w:pPr>
              <w:pStyle w:val="TableParagraph"/>
              <w:spacing w:before="9" w:line="230" w:lineRule="atLeast"/>
              <w:ind w:left="71" w:right="1114"/>
              <w:rPr>
                <w:sz w:val="20"/>
                <w:lang w:val="es-ES"/>
              </w:rPr>
            </w:pPr>
            <w:r w:rsidRPr="00255EC4">
              <w:rPr>
                <w:sz w:val="20"/>
                <w:lang w:val="es-ES"/>
              </w:rPr>
              <w:t xml:space="preserve">Evaquació / Plànols VEA (29,7 x 42 cm). </w:t>
            </w:r>
            <w:r w:rsidRPr="00F57EC8">
              <w:rPr>
                <w:sz w:val="20"/>
                <w:lang w:val="es-ES"/>
              </w:rPr>
              <w:t>Emmarcat metacrilat</w:t>
            </w:r>
            <w:r w:rsidRPr="00F57EC8">
              <w:rPr>
                <w:spacing w:val="-51"/>
                <w:sz w:val="20"/>
                <w:lang w:val="es-ES"/>
              </w:rPr>
              <w:t xml:space="preserve"> </w:t>
            </w:r>
            <w:r>
              <w:rPr>
                <w:sz w:val="20"/>
                <w:lang w:val="es-ES"/>
              </w:rPr>
              <w:t xml:space="preserve"> t</w:t>
            </w:r>
            <w:r w:rsidRPr="00F57EC8">
              <w:rPr>
                <w:sz w:val="20"/>
                <w:lang w:val="es-ES"/>
              </w:rPr>
              <w:t>ransparent</w:t>
            </w:r>
            <w:r w:rsidRPr="00F57EC8">
              <w:rPr>
                <w:spacing w:val="1"/>
                <w:sz w:val="20"/>
                <w:lang w:val="es-ES"/>
              </w:rPr>
              <w:t xml:space="preserve"> </w:t>
            </w:r>
            <w:r w:rsidRPr="00F57EC8">
              <w:rPr>
                <w:sz w:val="20"/>
                <w:lang w:val="es-ES"/>
              </w:rPr>
              <w:t>+</w:t>
            </w:r>
            <w:r w:rsidRPr="00F57EC8">
              <w:rPr>
                <w:spacing w:val="3"/>
                <w:sz w:val="20"/>
                <w:lang w:val="es-ES"/>
              </w:rPr>
              <w:t xml:space="preserve"> </w:t>
            </w:r>
            <w:r w:rsidRPr="00F57EC8">
              <w:rPr>
                <w:sz w:val="20"/>
                <w:lang w:val="es-ES"/>
              </w:rPr>
              <w:t>fixació</w:t>
            </w:r>
            <w:r w:rsidRPr="00F57EC8">
              <w:rPr>
                <w:spacing w:val="2"/>
                <w:sz w:val="20"/>
                <w:lang w:val="es-ES"/>
              </w:rPr>
              <w:t xml:space="preserve"> </w:t>
            </w:r>
            <w:r w:rsidRPr="00F57EC8">
              <w:rPr>
                <w:sz w:val="20"/>
                <w:lang w:val="es-ES"/>
              </w:rPr>
              <w:t>4</w:t>
            </w:r>
            <w:r w:rsidRPr="00F57EC8">
              <w:rPr>
                <w:spacing w:val="3"/>
                <w:sz w:val="20"/>
                <w:lang w:val="es-ES"/>
              </w:rPr>
              <w:t xml:space="preserve"> </w:t>
            </w:r>
            <w:r w:rsidRPr="00F57EC8">
              <w:rPr>
                <w:sz w:val="20"/>
                <w:lang w:val="es-ES"/>
              </w:rPr>
              <w:t>punts</w:t>
            </w:r>
          </w:p>
        </w:tc>
        <w:tc>
          <w:tcPr>
            <w:tcW w:w="1134" w:type="dxa"/>
          </w:tcPr>
          <w:p w:rsidR="00633A75" w:rsidRDefault="00633A75" w:rsidP="00633A75">
            <w:pPr>
              <w:pStyle w:val="TableParagraph"/>
              <w:spacing w:before="130"/>
              <w:ind w:right="60"/>
              <w:jc w:val="right"/>
              <w:rPr>
                <w:sz w:val="20"/>
              </w:rPr>
            </w:pPr>
            <w:r>
              <w:rPr>
                <w:sz w:val="20"/>
              </w:rPr>
              <w:t>15</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89"/>
        </w:trPr>
        <w:tc>
          <w:tcPr>
            <w:tcW w:w="5529" w:type="dxa"/>
          </w:tcPr>
          <w:p w:rsidR="00633A75" w:rsidRPr="00255EC4" w:rsidRDefault="00633A75" w:rsidP="00633A75">
            <w:pPr>
              <w:pStyle w:val="TableParagraph"/>
              <w:spacing w:before="9" w:line="230" w:lineRule="atLeast"/>
              <w:ind w:left="71" w:right="548"/>
              <w:rPr>
                <w:sz w:val="20"/>
                <w:lang w:val="es-ES"/>
              </w:rPr>
            </w:pPr>
            <w:r w:rsidRPr="00255EC4">
              <w:rPr>
                <w:sz w:val="20"/>
                <w:lang w:val="es-ES"/>
              </w:rPr>
              <w:t>Evaquació / Suport de planxa d'alumini d'1mm, plegada en casos de</w:t>
            </w:r>
            <w:r w:rsidRPr="00255EC4">
              <w:rPr>
                <w:spacing w:val="-51"/>
                <w:sz w:val="20"/>
                <w:lang w:val="es-ES"/>
              </w:rPr>
              <w:t xml:space="preserve"> </w:t>
            </w:r>
            <w:r>
              <w:rPr>
                <w:sz w:val="20"/>
                <w:lang w:val="es-ES"/>
              </w:rPr>
              <w:t xml:space="preserve"> vo</w:t>
            </w:r>
            <w:r w:rsidRPr="00255EC4">
              <w:rPr>
                <w:sz w:val="20"/>
                <w:lang w:val="es-ES"/>
              </w:rPr>
              <w:t>ladís</w:t>
            </w:r>
            <w:r w:rsidRPr="00255EC4">
              <w:rPr>
                <w:spacing w:val="4"/>
                <w:sz w:val="20"/>
                <w:lang w:val="es-ES"/>
              </w:rPr>
              <w:t xml:space="preserve"> </w:t>
            </w:r>
            <w:r w:rsidRPr="00255EC4">
              <w:rPr>
                <w:sz w:val="20"/>
                <w:lang w:val="es-ES"/>
              </w:rPr>
              <w:t>o</w:t>
            </w:r>
            <w:r w:rsidRPr="00255EC4">
              <w:rPr>
                <w:spacing w:val="2"/>
                <w:sz w:val="20"/>
                <w:lang w:val="es-ES"/>
              </w:rPr>
              <w:t xml:space="preserve"> </w:t>
            </w:r>
            <w:r w:rsidRPr="00255EC4">
              <w:rPr>
                <w:sz w:val="20"/>
                <w:lang w:val="es-ES"/>
              </w:rPr>
              <w:t>penjada</w:t>
            </w:r>
            <w:r w:rsidRPr="00255EC4">
              <w:rPr>
                <w:spacing w:val="3"/>
                <w:sz w:val="20"/>
                <w:lang w:val="es-ES"/>
              </w:rPr>
              <w:t xml:space="preserve"> </w:t>
            </w:r>
            <w:r w:rsidRPr="00255EC4">
              <w:rPr>
                <w:sz w:val="20"/>
                <w:lang w:val="es-ES"/>
              </w:rPr>
              <w:t>del</w:t>
            </w:r>
            <w:r w:rsidRPr="00255EC4">
              <w:rPr>
                <w:spacing w:val="1"/>
                <w:sz w:val="20"/>
                <w:lang w:val="es-ES"/>
              </w:rPr>
              <w:t xml:space="preserve"> </w:t>
            </w:r>
            <w:r w:rsidRPr="00255EC4">
              <w:rPr>
                <w:sz w:val="20"/>
                <w:lang w:val="es-ES"/>
              </w:rPr>
              <w:t>sostre)</w:t>
            </w:r>
          </w:p>
        </w:tc>
        <w:tc>
          <w:tcPr>
            <w:tcW w:w="1134" w:type="dxa"/>
          </w:tcPr>
          <w:p w:rsidR="00633A75" w:rsidRDefault="00633A75" w:rsidP="00633A75">
            <w:pPr>
              <w:pStyle w:val="TableParagraph"/>
              <w:spacing w:before="130"/>
              <w:ind w:right="60"/>
              <w:jc w:val="right"/>
              <w:rPr>
                <w:sz w:val="20"/>
              </w:rPr>
            </w:pPr>
            <w:r>
              <w:rPr>
                <w:sz w:val="20"/>
              </w:rPr>
              <w:t>15</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7"/>
        </w:trPr>
        <w:tc>
          <w:tcPr>
            <w:tcW w:w="5529" w:type="dxa"/>
          </w:tcPr>
          <w:p w:rsidR="00633A75" w:rsidRPr="00255EC4" w:rsidRDefault="00633A75" w:rsidP="00633A75">
            <w:pPr>
              <w:pStyle w:val="TableParagraph"/>
              <w:spacing w:before="120"/>
              <w:ind w:left="71"/>
              <w:rPr>
                <w:sz w:val="20"/>
                <w:lang w:val="es-ES"/>
              </w:rPr>
            </w:pPr>
            <w:r w:rsidRPr="00255EC4">
              <w:rPr>
                <w:sz w:val="20"/>
                <w:lang w:val="es-ES"/>
              </w:rPr>
              <w:t>Retolació</w:t>
            </w:r>
            <w:r w:rsidRPr="00255EC4">
              <w:rPr>
                <w:spacing w:val="-2"/>
                <w:sz w:val="20"/>
                <w:lang w:val="es-ES"/>
              </w:rPr>
              <w:t xml:space="preserve"> </w:t>
            </w:r>
            <w:r w:rsidRPr="00255EC4">
              <w:rPr>
                <w:sz w:val="20"/>
                <w:lang w:val="es-ES"/>
              </w:rPr>
              <w:t>/</w:t>
            </w:r>
            <w:r w:rsidRPr="00255EC4">
              <w:rPr>
                <w:spacing w:val="-3"/>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de</w:t>
            </w:r>
            <w:r w:rsidRPr="00255EC4">
              <w:rPr>
                <w:spacing w:val="-4"/>
                <w:sz w:val="20"/>
                <w:lang w:val="es-ES"/>
              </w:rPr>
              <w:t xml:space="preserve"> </w:t>
            </w:r>
            <w:r w:rsidRPr="00255EC4">
              <w:rPr>
                <w:sz w:val="20"/>
                <w:lang w:val="es-ES"/>
              </w:rPr>
              <w:t>fundició</w:t>
            </w:r>
            <w:r w:rsidRPr="00255EC4">
              <w:rPr>
                <w:spacing w:val="-2"/>
                <w:sz w:val="20"/>
                <w:lang w:val="es-ES"/>
              </w:rPr>
              <w:t xml:space="preserve"> </w:t>
            </w:r>
            <w:r w:rsidRPr="00255EC4">
              <w:rPr>
                <w:sz w:val="20"/>
                <w:lang w:val="es-ES"/>
              </w:rPr>
              <w:t>(Senyalització</w:t>
            </w:r>
            <w:r w:rsidRPr="00255EC4">
              <w:rPr>
                <w:spacing w:val="-2"/>
                <w:sz w:val="20"/>
                <w:lang w:val="es-ES"/>
              </w:rPr>
              <w:t xml:space="preserve"> </w:t>
            </w:r>
            <w:r w:rsidRPr="00255EC4">
              <w:rPr>
                <w:sz w:val="20"/>
                <w:lang w:val="es-ES"/>
              </w:rPr>
              <w:t>interior,</w:t>
            </w:r>
            <w:r w:rsidRPr="00255EC4">
              <w:rPr>
                <w:spacing w:val="-1"/>
                <w:sz w:val="20"/>
                <w:lang w:val="es-ES"/>
              </w:rPr>
              <w:t xml:space="preserve"> </w:t>
            </w:r>
            <w:r w:rsidRPr="00255EC4">
              <w:rPr>
                <w:sz w:val="20"/>
                <w:lang w:val="es-ES"/>
              </w:rPr>
              <w:t>adhesiu</w:t>
            </w:r>
            <w:r w:rsidRPr="00255EC4">
              <w:rPr>
                <w:spacing w:val="-3"/>
                <w:sz w:val="20"/>
                <w:lang w:val="es-ES"/>
              </w:rPr>
              <w:t xml:space="preserve"> </w:t>
            </w:r>
            <w:r w:rsidRPr="00255EC4">
              <w:rPr>
                <w:sz w:val="20"/>
                <w:lang w:val="es-ES"/>
              </w:rPr>
              <w:t>identificatiu)</w:t>
            </w:r>
          </w:p>
        </w:tc>
        <w:tc>
          <w:tcPr>
            <w:tcW w:w="1134" w:type="dxa"/>
          </w:tcPr>
          <w:p w:rsidR="00633A75" w:rsidRDefault="00633A75" w:rsidP="00633A75">
            <w:pPr>
              <w:pStyle w:val="TableParagraph"/>
              <w:spacing w:before="120"/>
              <w:ind w:right="60"/>
              <w:jc w:val="right"/>
              <w:rPr>
                <w:sz w:val="20"/>
              </w:rPr>
            </w:pPr>
            <w:r>
              <w:rPr>
                <w:sz w:val="20"/>
              </w:rPr>
              <w:t>150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89"/>
        </w:trPr>
        <w:tc>
          <w:tcPr>
            <w:tcW w:w="5529" w:type="dxa"/>
          </w:tcPr>
          <w:p w:rsidR="00633A75" w:rsidRDefault="00633A75" w:rsidP="00633A75">
            <w:pPr>
              <w:pStyle w:val="TableParagraph"/>
              <w:spacing w:before="9" w:line="230" w:lineRule="atLeast"/>
              <w:ind w:left="71" w:right="539"/>
              <w:rPr>
                <w:sz w:val="20"/>
              </w:rPr>
            </w:pPr>
            <w:r>
              <w:rPr>
                <w:sz w:val="20"/>
              </w:rPr>
              <w:t>Retolació / Vinil polimèric acrílic (Senyalització interior i exterior, vinil</w:t>
            </w:r>
            <w:r>
              <w:rPr>
                <w:spacing w:val="-51"/>
                <w:sz w:val="20"/>
              </w:rPr>
              <w:t xml:space="preserve"> </w:t>
            </w:r>
            <w:r>
              <w:rPr>
                <w:sz w:val="20"/>
              </w:rPr>
              <w:t>glacé)</w:t>
            </w:r>
          </w:p>
        </w:tc>
        <w:tc>
          <w:tcPr>
            <w:tcW w:w="1134" w:type="dxa"/>
          </w:tcPr>
          <w:p w:rsidR="00633A75" w:rsidRDefault="00633A75" w:rsidP="00633A75">
            <w:pPr>
              <w:pStyle w:val="TableParagraph"/>
              <w:spacing w:before="130"/>
              <w:ind w:right="60"/>
              <w:jc w:val="right"/>
              <w:rPr>
                <w:sz w:val="20"/>
              </w:rPr>
            </w:pPr>
            <w:r>
              <w:rPr>
                <w:sz w:val="20"/>
              </w:rPr>
              <w:t>150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5"/>
        </w:trPr>
        <w:tc>
          <w:tcPr>
            <w:tcW w:w="5529" w:type="dxa"/>
          </w:tcPr>
          <w:p w:rsidR="00633A75" w:rsidRPr="00255EC4" w:rsidRDefault="00633A75" w:rsidP="00633A75">
            <w:pPr>
              <w:pStyle w:val="TableParagraph"/>
              <w:ind w:left="71"/>
              <w:rPr>
                <w:sz w:val="20"/>
                <w:lang w:val="es-ES"/>
              </w:rPr>
            </w:pPr>
            <w:r w:rsidRPr="00255EC4">
              <w:rPr>
                <w:sz w:val="20"/>
                <w:lang w:val="es-ES"/>
              </w:rPr>
              <w:t>Retolació</w:t>
            </w:r>
            <w:r w:rsidRPr="00255EC4">
              <w:rPr>
                <w:spacing w:val="-1"/>
                <w:sz w:val="20"/>
                <w:lang w:val="es-ES"/>
              </w:rPr>
              <w:t xml:space="preserve"> </w:t>
            </w:r>
            <w:r w:rsidRPr="00255EC4">
              <w:rPr>
                <w:sz w:val="20"/>
                <w:lang w:val="es-ES"/>
              </w:rPr>
              <w:t>/</w:t>
            </w:r>
            <w:r w:rsidRPr="00255EC4">
              <w:rPr>
                <w:spacing w:val="-3"/>
                <w:sz w:val="20"/>
                <w:lang w:val="es-ES"/>
              </w:rPr>
              <w:t xml:space="preserve"> </w:t>
            </w:r>
            <w:r w:rsidRPr="00255EC4">
              <w:rPr>
                <w:sz w:val="20"/>
                <w:lang w:val="es-ES"/>
              </w:rPr>
              <w:t>Vinil</w:t>
            </w:r>
            <w:r w:rsidRPr="00255EC4">
              <w:rPr>
                <w:spacing w:val="-2"/>
                <w:sz w:val="20"/>
                <w:lang w:val="es-ES"/>
              </w:rPr>
              <w:t xml:space="preserve"> </w:t>
            </w:r>
            <w:r w:rsidRPr="00255EC4">
              <w:rPr>
                <w:sz w:val="20"/>
                <w:lang w:val="es-ES"/>
              </w:rPr>
              <w:t>polimèric</w:t>
            </w:r>
            <w:r w:rsidRPr="00255EC4">
              <w:rPr>
                <w:spacing w:val="-2"/>
                <w:sz w:val="20"/>
                <w:lang w:val="es-ES"/>
              </w:rPr>
              <w:t xml:space="preserve"> </w:t>
            </w:r>
            <w:r w:rsidRPr="00255EC4">
              <w:rPr>
                <w:sz w:val="20"/>
                <w:lang w:val="es-ES"/>
              </w:rPr>
              <w:t>fèrric</w:t>
            </w:r>
            <w:r w:rsidRPr="00255EC4">
              <w:rPr>
                <w:spacing w:val="-2"/>
                <w:sz w:val="20"/>
                <w:lang w:val="es-ES"/>
              </w:rPr>
              <w:t xml:space="preserve"> </w:t>
            </w:r>
            <w:r w:rsidRPr="00255EC4">
              <w:rPr>
                <w:sz w:val="20"/>
                <w:lang w:val="es-ES"/>
              </w:rPr>
              <w:t>(Adhesiu</w:t>
            </w:r>
            <w:r w:rsidRPr="00255EC4">
              <w:rPr>
                <w:spacing w:val="-2"/>
                <w:sz w:val="20"/>
                <w:lang w:val="es-ES"/>
              </w:rPr>
              <w:t xml:space="preserve"> </w:t>
            </w:r>
            <w:r w:rsidRPr="00255EC4">
              <w:rPr>
                <w:sz w:val="20"/>
                <w:lang w:val="es-ES"/>
              </w:rPr>
              <w:t>interior)</w:t>
            </w:r>
          </w:p>
        </w:tc>
        <w:tc>
          <w:tcPr>
            <w:tcW w:w="1134" w:type="dxa"/>
          </w:tcPr>
          <w:p w:rsidR="00633A75" w:rsidRDefault="00633A75" w:rsidP="00633A75">
            <w:pPr>
              <w:pStyle w:val="TableParagraph"/>
              <w:ind w:right="60"/>
              <w:jc w:val="right"/>
              <w:rPr>
                <w:sz w:val="20"/>
              </w:rPr>
            </w:pPr>
            <w:r>
              <w:rPr>
                <w:sz w:val="20"/>
              </w:rPr>
              <w:t>150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89"/>
        </w:trPr>
        <w:tc>
          <w:tcPr>
            <w:tcW w:w="5529" w:type="dxa"/>
          </w:tcPr>
          <w:p w:rsidR="00633A75" w:rsidRPr="00255EC4" w:rsidRDefault="00633A75" w:rsidP="00633A75">
            <w:pPr>
              <w:pStyle w:val="TableParagraph"/>
              <w:spacing w:before="17" w:line="220" w:lineRule="atLeast"/>
              <w:ind w:left="71" w:right="238"/>
              <w:rPr>
                <w:sz w:val="20"/>
                <w:lang w:val="es-ES"/>
              </w:rPr>
            </w:pPr>
            <w:r w:rsidRPr="00255EC4">
              <w:rPr>
                <w:sz w:val="20"/>
                <w:lang w:val="es-ES"/>
              </w:rPr>
              <w:t>Altres</w:t>
            </w:r>
            <w:r w:rsidRPr="00255EC4">
              <w:rPr>
                <w:spacing w:val="-1"/>
                <w:sz w:val="20"/>
                <w:lang w:val="es-ES"/>
              </w:rPr>
              <w:t xml:space="preserve"> </w:t>
            </w:r>
            <w:r w:rsidRPr="00255EC4">
              <w:rPr>
                <w:sz w:val="20"/>
                <w:lang w:val="es-ES"/>
              </w:rPr>
              <w:t>/</w:t>
            </w:r>
            <w:r w:rsidRPr="00255EC4">
              <w:rPr>
                <w:spacing w:val="1"/>
                <w:sz w:val="20"/>
                <w:lang w:val="es-ES"/>
              </w:rPr>
              <w:t xml:space="preserve"> </w:t>
            </w:r>
            <w:r w:rsidRPr="00255EC4">
              <w:rPr>
                <w:sz w:val="20"/>
                <w:lang w:val="es-ES"/>
              </w:rPr>
              <w:t>Imatge corpòria de</w:t>
            </w:r>
            <w:r w:rsidRPr="00255EC4">
              <w:rPr>
                <w:spacing w:val="3"/>
                <w:sz w:val="20"/>
                <w:lang w:val="es-ES"/>
              </w:rPr>
              <w:t xml:space="preserve"> </w:t>
            </w:r>
            <w:r w:rsidRPr="00255EC4">
              <w:rPr>
                <w:sz w:val="20"/>
                <w:lang w:val="es-ES"/>
              </w:rPr>
              <w:t>placa</w:t>
            </w:r>
            <w:r w:rsidRPr="00255EC4">
              <w:rPr>
                <w:spacing w:val="1"/>
                <w:sz w:val="20"/>
                <w:lang w:val="es-ES"/>
              </w:rPr>
              <w:t xml:space="preserve"> </w:t>
            </w:r>
            <w:r w:rsidRPr="00255EC4">
              <w:rPr>
                <w:sz w:val="20"/>
                <w:lang w:val="es-ES"/>
              </w:rPr>
              <w:t>de</w:t>
            </w:r>
            <w:r w:rsidRPr="00255EC4">
              <w:rPr>
                <w:spacing w:val="-1"/>
                <w:sz w:val="20"/>
                <w:lang w:val="es-ES"/>
              </w:rPr>
              <w:t xml:space="preserve"> </w:t>
            </w:r>
            <w:r w:rsidRPr="00255EC4">
              <w:rPr>
                <w:sz w:val="20"/>
                <w:lang w:val="es-ES"/>
              </w:rPr>
              <w:t>metacrilat</w:t>
            </w:r>
            <w:r w:rsidRPr="00255EC4">
              <w:rPr>
                <w:spacing w:val="1"/>
                <w:sz w:val="20"/>
                <w:lang w:val="es-ES"/>
              </w:rPr>
              <w:t xml:space="preserve"> </w:t>
            </w:r>
            <w:r w:rsidRPr="00255EC4">
              <w:rPr>
                <w:sz w:val="20"/>
                <w:lang w:val="es-ES"/>
              </w:rPr>
              <w:t>mat</w:t>
            </w:r>
            <w:r w:rsidRPr="00255EC4">
              <w:rPr>
                <w:spacing w:val="-1"/>
                <w:sz w:val="20"/>
                <w:lang w:val="es-ES"/>
              </w:rPr>
              <w:t xml:space="preserve"> </w:t>
            </w:r>
            <w:r w:rsidRPr="00255EC4">
              <w:rPr>
                <w:sz w:val="20"/>
                <w:lang w:val="es-ES"/>
              </w:rPr>
              <w:t>retolada</w:t>
            </w:r>
            <w:r w:rsidRPr="00255EC4">
              <w:rPr>
                <w:spacing w:val="-2"/>
                <w:sz w:val="20"/>
                <w:lang w:val="es-ES"/>
              </w:rPr>
              <w:t xml:space="preserve"> </w:t>
            </w:r>
            <w:r w:rsidRPr="00255EC4">
              <w:rPr>
                <w:sz w:val="20"/>
                <w:lang w:val="es-ES"/>
              </w:rPr>
              <w:t>amb vinil</w:t>
            </w:r>
            <w:r w:rsidRPr="00255EC4">
              <w:rPr>
                <w:spacing w:val="-1"/>
                <w:sz w:val="20"/>
                <w:lang w:val="es-ES"/>
              </w:rPr>
              <w:t xml:space="preserve"> </w:t>
            </w:r>
            <w:r w:rsidRPr="00255EC4">
              <w:rPr>
                <w:sz w:val="20"/>
                <w:lang w:val="es-ES"/>
              </w:rPr>
              <w:t>de</w:t>
            </w:r>
            <w:r w:rsidRPr="00255EC4">
              <w:rPr>
                <w:spacing w:val="-50"/>
                <w:sz w:val="20"/>
                <w:lang w:val="es-ES"/>
              </w:rPr>
              <w:t xml:space="preserve"> </w:t>
            </w:r>
            <w:r w:rsidRPr="00255EC4">
              <w:rPr>
                <w:sz w:val="20"/>
                <w:lang w:val="es-ES"/>
              </w:rPr>
              <w:t>tall</w:t>
            </w:r>
          </w:p>
        </w:tc>
        <w:tc>
          <w:tcPr>
            <w:tcW w:w="1134" w:type="dxa"/>
          </w:tcPr>
          <w:p w:rsidR="00633A75" w:rsidRDefault="00633A75" w:rsidP="00633A75">
            <w:pPr>
              <w:pStyle w:val="TableParagraph"/>
              <w:spacing w:before="132"/>
              <w:ind w:right="60"/>
              <w:jc w:val="right"/>
              <w:rPr>
                <w:sz w:val="20"/>
              </w:rPr>
            </w:pPr>
            <w:r>
              <w:rPr>
                <w:sz w:val="20"/>
              </w:rPr>
              <w:t>100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7"/>
        </w:trPr>
        <w:tc>
          <w:tcPr>
            <w:tcW w:w="5529" w:type="dxa"/>
          </w:tcPr>
          <w:p w:rsidR="00633A75" w:rsidRPr="00255EC4" w:rsidRDefault="00633A75" w:rsidP="00633A75">
            <w:pPr>
              <w:pStyle w:val="TableParagraph"/>
              <w:spacing w:before="120"/>
              <w:ind w:left="71"/>
              <w:rPr>
                <w:sz w:val="20"/>
                <w:lang w:val="es-ES"/>
              </w:rPr>
            </w:pPr>
            <w:r w:rsidRPr="00255EC4">
              <w:rPr>
                <w:sz w:val="20"/>
                <w:lang w:val="es-ES"/>
              </w:rPr>
              <w:t>Altres</w:t>
            </w:r>
            <w:r w:rsidRPr="00255EC4">
              <w:rPr>
                <w:spacing w:val="-1"/>
                <w:sz w:val="20"/>
                <w:lang w:val="es-ES"/>
              </w:rPr>
              <w:t xml:space="preserve"> </w:t>
            </w:r>
            <w:r w:rsidRPr="00255EC4">
              <w:rPr>
                <w:sz w:val="20"/>
                <w:lang w:val="es-ES"/>
              </w:rPr>
              <w:t>/ Lletres corpòries i logotips</w:t>
            </w:r>
            <w:r w:rsidRPr="00255EC4">
              <w:rPr>
                <w:spacing w:val="-1"/>
                <w:sz w:val="20"/>
                <w:lang w:val="es-ES"/>
              </w:rPr>
              <w:t xml:space="preserve"> </w:t>
            </w:r>
            <w:r w:rsidRPr="00255EC4">
              <w:rPr>
                <w:sz w:val="20"/>
                <w:lang w:val="es-ES"/>
              </w:rPr>
              <w:t>de PVC</w:t>
            </w:r>
          </w:p>
        </w:tc>
        <w:tc>
          <w:tcPr>
            <w:tcW w:w="1134" w:type="dxa"/>
          </w:tcPr>
          <w:p w:rsidR="00633A75" w:rsidRDefault="00633A75" w:rsidP="00633A75">
            <w:pPr>
              <w:pStyle w:val="TableParagraph"/>
              <w:spacing w:before="120"/>
              <w:ind w:right="60"/>
              <w:jc w:val="right"/>
              <w:rPr>
                <w:sz w:val="20"/>
              </w:rPr>
            </w:pPr>
            <w:r>
              <w:rPr>
                <w:sz w:val="20"/>
              </w:rPr>
              <w:t>100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65"/>
        </w:trPr>
        <w:tc>
          <w:tcPr>
            <w:tcW w:w="5529" w:type="dxa"/>
          </w:tcPr>
          <w:p w:rsidR="00633A75" w:rsidRPr="00255EC4" w:rsidRDefault="00633A75" w:rsidP="00633A75">
            <w:pPr>
              <w:pStyle w:val="TableParagraph"/>
              <w:ind w:left="71"/>
              <w:rPr>
                <w:sz w:val="20"/>
                <w:lang w:val="es-ES"/>
              </w:rPr>
            </w:pPr>
            <w:r w:rsidRPr="00255EC4">
              <w:rPr>
                <w:sz w:val="20"/>
                <w:lang w:val="es-ES"/>
              </w:rPr>
              <w:t>Altres</w:t>
            </w:r>
            <w:r w:rsidRPr="00255EC4">
              <w:rPr>
                <w:spacing w:val="-1"/>
                <w:sz w:val="20"/>
                <w:lang w:val="es-ES"/>
              </w:rPr>
              <w:t xml:space="preserve"> </w:t>
            </w:r>
            <w:r w:rsidRPr="00255EC4">
              <w:rPr>
                <w:sz w:val="20"/>
                <w:lang w:val="es-ES"/>
              </w:rPr>
              <w:t>/ Panell</w:t>
            </w:r>
            <w:r w:rsidRPr="00255EC4">
              <w:rPr>
                <w:spacing w:val="-2"/>
                <w:sz w:val="20"/>
                <w:lang w:val="es-ES"/>
              </w:rPr>
              <w:t xml:space="preserve"> </w:t>
            </w:r>
            <w:r w:rsidRPr="00255EC4">
              <w:rPr>
                <w:sz w:val="20"/>
                <w:lang w:val="es-ES"/>
              </w:rPr>
              <w:t>Institucional</w:t>
            </w:r>
            <w:r w:rsidRPr="00255EC4">
              <w:rPr>
                <w:spacing w:val="2"/>
                <w:sz w:val="20"/>
                <w:lang w:val="es-ES"/>
              </w:rPr>
              <w:t xml:space="preserve"> </w:t>
            </w:r>
            <w:r w:rsidRPr="00255EC4">
              <w:rPr>
                <w:sz w:val="20"/>
                <w:lang w:val="es-ES"/>
              </w:rPr>
              <w:t>en</w:t>
            </w:r>
            <w:r w:rsidRPr="00255EC4">
              <w:rPr>
                <w:spacing w:val="-2"/>
                <w:sz w:val="20"/>
                <w:lang w:val="es-ES"/>
              </w:rPr>
              <w:t xml:space="preserve"> </w:t>
            </w:r>
            <w:r w:rsidRPr="00255EC4">
              <w:rPr>
                <w:sz w:val="20"/>
                <w:lang w:val="es-ES"/>
              </w:rPr>
              <w:t>placa de vidre</w:t>
            </w:r>
            <w:r w:rsidRPr="00255EC4">
              <w:rPr>
                <w:spacing w:val="-1"/>
                <w:sz w:val="20"/>
                <w:lang w:val="es-ES"/>
              </w:rPr>
              <w:t xml:space="preserve"> </w:t>
            </w:r>
            <w:r w:rsidRPr="00255EC4">
              <w:rPr>
                <w:sz w:val="20"/>
                <w:lang w:val="es-ES"/>
              </w:rPr>
              <w:t>emmarcada</w:t>
            </w:r>
            <w:r w:rsidRPr="00255EC4">
              <w:rPr>
                <w:spacing w:val="-2"/>
                <w:sz w:val="20"/>
                <w:lang w:val="es-ES"/>
              </w:rPr>
              <w:t xml:space="preserve"> </w:t>
            </w:r>
            <w:r w:rsidRPr="00255EC4">
              <w:rPr>
                <w:sz w:val="20"/>
                <w:lang w:val="es-ES"/>
              </w:rPr>
              <w:t>en</w:t>
            </w:r>
            <w:r w:rsidRPr="00255EC4">
              <w:rPr>
                <w:spacing w:val="-1"/>
                <w:sz w:val="20"/>
                <w:lang w:val="es-ES"/>
              </w:rPr>
              <w:t xml:space="preserve"> </w:t>
            </w:r>
            <w:r w:rsidRPr="00255EC4">
              <w:rPr>
                <w:sz w:val="20"/>
                <w:lang w:val="es-ES"/>
              </w:rPr>
              <w:t>llautó</w:t>
            </w:r>
          </w:p>
        </w:tc>
        <w:tc>
          <w:tcPr>
            <w:tcW w:w="1134" w:type="dxa"/>
          </w:tcPr>
          <w:p w:rsidR="00633A75" w:rsidRDefault="00633A75" w:rsidP="00633A75">
            <w:pPr>
              <w:pStyle w:val="TableParagraph"/>
              <w:ind w:right="58"/>
              <w:jc w:val="right"/>
              <w:rPr>
                <w:sz w:val="20"/>
              </w:rPr>
            </w:pPr>
            <w:r>
              <w:rPr>
                <w:w w:val="99"/>
                <w:sz w:val="20"/>
              </w:rPr>
              <w:t>4</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89"/>
        </w:trPr>
        <w:tc>
          <w:tcPr>
            <w:tcW w:w="5529" w:type="dxa"/>
          </w:tcPr>
          <w:p w:rsidR="00633A75" w:rsidRPr="00255EC4" w:rsidRDefault="00633A75" w:rsidP="00633A75">
            <w:pPr>
              <w:pStyle w:val="TableParagraph"/>
              <w:spacing w:before="9" w:line="230" w:lineRule="atLeast"/>
              <w:ind w:left="71" w:right="174"/>
              <w:rPr>
                <w:sz w:val="20"/>
                <w:lang w:val="es-ES"/>
              </w:rPr>
            </w:pPr>
            <w:r w:rsidRPr="00255EC4">
              <w:rPr>
                <w:sz w:val="20"/>
                <w:lang w:val="es-ES"/>
              </w:rPr>
              <w:t>Retolació / Text en xapa d'acer inoxidable de 2mm setinat d’origen, tallat</w:t>
            </w:r>
            <w:r w:rsidRPr="00255EC4">
              <w:rPr>
                <w:spacing w:val="-51"/>
                <w:sz w:val="20"/>
                <w:lang w:val="es-ES"/>
              </w:rPr>
              <w:t xml:space="preserve"> </w:t>
            </w:r>
            <w:r w:rsidRPr="00255EC4">
              <w:rPr>
                <w:sz w:val="20"/>
                <w:lang w:val="es-ES"/>
              </w:rPr>
              <w:t>en làser</w:t>
            </w:r>
            <w:r w:rsidRPr="00255EC4">
              <w:rPr>
                <w:spacing w:val="1"/>
                <w:sz w:val="20"/>
                <w:lang w:val="es-ES"/>
              </w:rPr>
              <w:t xml:space="preserve"> </w:t>
            </w:r>
            <w:r w:rsidRPr="00255EC4">
              <w:rPr>
                <w:sz w:val="20"/>
                <w:lang w:val="es-ES"/>
              </w:rPr>
              <w:t>positiu,</w:t>
            </w:r>
            <w:r w:rsidRPr="00255EC4">
              <w:rPr>
                <w:spacing w:val="1"/>
                <w:sz w:val="20"/>
                <w:lang w:val="es-ES"/>
              </w:rPr>
              <w:t xml:space="preserve"> </w:t>
            </w:r>
            <w:r w:rsidRPr="00255EC4">
              <w:rPr>
                <w:sz w:val="20"/>
                <w:lang w:val="es-ES"/>
              </w:rPr>
              <w:t>preparada</w:t>
            </w:r>
            <w:r w:rsidRPr="00255EC4">
              <w:rPr>
                <w:spacing w:val="2"/>
                <w:sz w:val="20"/>
                <w:lang w:val="es-ES"/>
              </w:rPr>
              <w:t xml:space="preserve"> </w:t>
            </w:r>
            <w:r w:rsidRPr="00255EC4">
              <w:rPr>
                <w:sz w:val="20"/>
                <w:lang w:val="es-ES"/>
              </w:rPr>
              <w:t>amb</w:t>
            </w:r>
            <w:r w:rsidRPr="00255EC4">
              <w:rPr>
                <w:spacing w:val="2"/>
                <w:sz w:val="20"/>
                <w:lang w:val="es-ES"/>
              </w:rPr>
              <w:t xml:space="preserve"> </w:t>
            </w:r>
            <w:r w:rsidRPr="00255EC4">
              <w:rPr>
                <w:sz w:val="20"/>
                <w:lang w:val="es-ES"/>
              </w:rPr>
              <w:t>adhesiu</w:t>
            </w:r>
            <w:r w:rsidRPr="00255EC4">
              <w:rPr>
                <w:spacing w:val="2"/>
                <w:sz w:val="20"/>
                <w:lang w:val="es-ES"/>
              </w:rPr>
              <w:t xml:space="preserve"> </w:t>
            </w:r>
            <w:r w:rsidRPr="00255EC4">
              <w:rPr>
                <w:sz w:val="20"/>
                <w:lang w:val="es-ES"/>
              </w:rPr>
              <w:t>de</w:t>
            </w:r>
            <w:r w:rsidRPr="00255EC4">
              <w:rPr>
                <w:spacing w:val="3"/>
                <w:sz w:val="20"/>
                <w:lang w:val="es-ES"/>
              </w:rPr>
              <w:t xml:space="preserve"> </w:t>
            </w:r>
            <w:r w:rsidRPr="00255EC4">
              <w:rPr>
                <w:sz w:val="20"/>
                <w:lang w:val="es-ES"/>
              </w:rPr>
              <w:t>doble</w:t>
            </w:r>
            <w:r w:rsidRPr="00255EC4">
              <w:rPr>
                <w:spacing w:val="1"/>
                <w:sz w:val="20"/>
                <w:lang w:val="es-ES"/>
              </w:rPr>
              <w:t xml:space="preserve"> </w:t>
            </w:r>
            <w:r w:rsidRPr="00255EC4">
              <w:rPr>
                <w:sz w:val="20"/>
                <w:lang w:val="es-ES"/>
              </w:rPr>
              <w:t>cara</w:t>
            </w:r>
          </w:p>
        </w:tc>
        <w:tc>
          <w:tcPr>
            <w:tcW w:w="1134" w:type="dxa"/>
          </w:tcPr>
          <w:p w:rsidR="00633A75" w:rsidRDefault="00633A75" w:rsidP="00633A75">
            <w:pPr>
              <w:pStyle w:val="TableParagraph"/>
              <w:spacing w:before="130"/>
              <w:ind w:right="60"/>
              <w:jc w:val="right"/>
              <w:rPr>
                <w:sz w:val="20"/>
              </w:rPr>
            </w:pPr>
            <w:r>
              <w:rPr>
                <w:sz w:val="20"/>
              </w:rPr>
              <w:t>50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91"/>
        </w:trPr>
        <w:tc>
          <w:tcPr>
            <w:tcW w:w="5529" w:type="dxa"/>
          </w:tcPr>
          <w:p w:rsidR="00633A75" w:rsidRPr="00255EC4" w:rsidRDefault="00633A75" w:rsidP="00633A75">
            <w:pPr>
              <w:pStyle w:val="TableParagraph"/>
              <w:spacing w:before="11" w:line="230" w:lineRule="atLeast"/>
              <w:ind w:left="71" w:right="446"/>
              <w:rPr>
                <w:sz w:val="20"/>
                <w:lang w:val="es-ES"/>
              </w:rPr>
            </w:pPr>
            <w:r w:rsidRPr="00255EC4">
              <w:rPr>
                <w:sz w:val="20"/>
                <w:lang w:val="es-ES"/>
              </w:rPr>
              <w:lastRenderedPageBreak/>
              <w:t>Retolació / Pictogrames fresats en positiu de fusta contraxapada amb</w:t>
            </w:r>
            <w:r w:rsidRPr="00255EC4">
              <w:rPr>
                <w:spacing w:val="-51"/>
                <w:sz w:val="20"/>
                <w:lang w:val="es-ES"/>
              </w:rPr>
              <w:t xml:space="preserve"> </w:t>
            </w:r>
            <w:r>
              <w:rPr>
                <w:sz w:val="20"/>
                <w:lang w:val="es-ES"/>
              </w:rPr>
              <w:t xml:space="preserve"> a</w:t>
            </w:r>
            <w:r w:rsidRPr="00255EC4">
              <w:rPr>
                <w:sz w:val="20"/>
                <w:lang w:val="es-ES"/>
              </w:rPr>
              <w:t>cabat</w:t>
            </w:r>
            <w:r w:rsidRPr="00255EC4">
              <w:rPr>
                <w:spacing w:val="2"/>
                <w:sz w:val="20"/>
                <w:lang w:val="es-ES"/>
              </w:rPr>
              <w:t xml:space="preserve"> </w:t>
            </w:r>
            <w:r w:rsidRPr="00255EC4">
              <w:rPr>
                <w:sz w:val="20"/>
                <w:lang w:val="es-ES"/>
              </w:rPr>
              <w:t>pintat</w:t>
            </w:r>
            <w:r w:rsidRPr="00255EC4">
              <w:rPr>
                <w:spacing w:val="4"/>
                <w:sz w:val="20"/>
                <w:lang w:val="es-ES"/>
              </w:rPr>
              <w:t xml:space="preserve"> </w:t>
            </w:r>
            <w:r w:rsidRPr="00255EC4">
              <w:rPr>
                <w:sz w:val="20"/>
                <w:lang w:val="es-ES"/>
              </w:rPr>
              <w:t>15cm</w:t>
            </w:r>
          </w:p>
        </w:tc>
        <w:tc>
          <w:tcPr>
            <w:tcW w:w="1134" w:type="dxa"/>
          </w:tcPr>
          <w:p w:rsidR="00633A75" w:rsidRDefault="00633A75" w:rsidP="00633A75">
            <w:pPr>
              <w:pStyle w:val="TableParagraph"/>
              <w:spacing w:before="132"/>
              <w:ind w:right="60"/>
              <w:jc w:val="right"/>
              <w:rPr>
                <w:sz w:val="20"/>
              </w:rPr>
            </w:pPr>
            <w:r>
              <w:rPr>
                <w:sz w:val="20"/>
              </w:rPr>
              <w:t>50</w:t>
            </w:r>
          </w:p>
        </w:tc>
        <w:tc>
          <w:tcPr>
            <w:tcW w:w="1417" w:type="dxa"/>
          </w:tcPr>
          <w:p w:rsidR="00633A75" w:rsidRDefault="00633A75" w:rsidP="00633A75">
            <w:pPr>
              <w:jc w:val="right"/>
            </w:pPr>
            <w:r w:rsidRPr="0021093B">
              <w:rPr>
                <w:sz w:val="20"/>
              </w:rPr>
              <w:t>€</w:t>
            </w:r>
          </w:p>
        </w:tc>
        <w:tc>
          <w:tcPr>
            <w:tcW w:w="1276" w:type="dxa"/>
          </w:tcPr>
          <w:p w:rsidR="00633A75" w:rsidRDefault="00633A75" w:rsidP="00633A75">
            <w:pPr>
              <w:jc w:val="right"/>
            </w:pPr>
            <w:r w:rsidRPr="0021093B">
              <w:rPr>
                <w:sz w:val="20"/>
              </w:rPr>
              <w:t>€</w:t>
            </w:r>
          </w:p>
        </w:tc>
      </w:tr>
      <w:tr w:rsidR="00633A75" w:rsidTr="00633A75">
        <w:trPr>
          <w:trHeight w:val="489"/>
        </w:trPr>
        <w:tc>
          <w:tcPr>
            <w:tcW w:w="5529" w:type="dxa"/>
          </w:tcPr>
          <w:p w:rsidR="00633A75" w:rsidRPr="00255EC4" w:rsidRDefault="00633A75" w:rsidP="00633A75">
            <w:pPr>
              <w:pStyle w:val="TableParagraph"/>
              <w:spacing w:before="9" w:line="230" w:lineRule="atLeast"/>
              <w:ind w:left="71" w:right="462"/>
              <w:rPr>
                <w:sz w:val="20"/>
                <w:lang w:val="es-ES"/>
              </w:rPr>
            </w:pPr>
            <w:r w:rsidRPr="00255EC4">
              <w:rPr>
                <w:sz w:val="20"/>
                <w:lang w:val="es-ES"/>
              </w:rPr>
              <w:t>Retolació / Rètol en placa d'alumini 2mm, pintada i retolada amb fons</w:t>
            </w:r>
            <w:r w:rsidRPr="00255EC4">
              <w:rPr>
                <w:spacing w:val="-51"/>
                <w:sz w:val="20"/>
                <w:lang w:val="es-ES"/>
              </w:rPr>
              <w:t xml:space="preserve"> </w:t>
            </w:r>
            <w:r w:rsidRPr="00255EC4">
              <w:rPr>
                <w:sz w:val="20"/>
                <w:lang w:val="es-ES"/>
              </w:rPr>
              <w:t>d'adhesiu</w:t>
            </w:r>
            <w:r w:rsidRPr="00255EC4">
              <w:rPr>
                <w:spacing w:val="2"/>
                <w:sz w:val="20"/>
                <w:lang w:val="es-ES"/>
              </w:rPr>
              <w:t xml:space="preserve"> </w:t>
            </w:r>
            <w:r w:rsidRPr="00255EC4">
              <w:rPr>
                <w:sz w:val="20"/>
                <w:lang w:val="es-ES"/>
              </w:rPr>
              <w:t>blanc</w:t>
            </w:r>
            <w:r w:rsidRPr="00255EC4">
              <w:rPr>
                <w:spacing w:val="3"/>
                <w:sz w:val="20"/>
                <w:lang w:val="es-ES"/>
              </w:rPr>
              <w:t xml:space="preserve"> </w:t>
            </w:r>
            <w:r w:rsidRPr="00255EC4">
              <w:rPr>
                <w:sz w:val="20"/>
                <w:lang w:val="es-ES"/>
              </w:rPr>
              <w:t>imprès</w:t>
            </w:r>
            <w:r w:rsidRPr="00255EC4">
              <w:rPr>
                <w:spacing w:val="3"/>
                <w:sz w:val="20"/>
                <w:lang w:val="es-ES"/>
              </w:rPr>
              <w:t xml:space="preserve"> </w:t>
            </w:r>
            <w:r w:rsidRPr="00255EC4">
              <w:rPr>
                <w:sz w:val="20"/>
                <w:lang w:val="es-ES"/>
              </w:rPr>
              <w:t>digitalment</w:t>
            </w:r>
            <w:r w:rsidRPr="00255EC4">
              <w:rPr>
                <w:spacing w:val="1"/>
                <w:sz w:val="20"/>
                <w:lang w:val="es-ES"/>
              </w:rPr>
              <w:t xml:space="preserve"> </w:t>
            </w:r>
            <w:r w:rsidRPr="00255EC4">
              <w:rPr>
                <w:sz w:val="20"/>
                <w:lang w:val="es-ES"/>
              </w:rPr>
              <w:t>amb</w:t>
            </w:r>
            <w:r w:rsidRPr="00255EC4">
              <w:rPr>
                <w:spacing w:val="1"/>
                <w:sz w:val="20"/>
                <w:lang w:val="es-ES"/>
              </w:rPr>
              <w:t xml:space="preserve"> </w:t>
            </w:r>
            <w:r w:rsidRPr="00255EC4">
              <w:rPr>
                <w:sz w:val="20"/>
                <w:lang w:val="es-ES"/>
              </w:rPr>
              <w:t>laminat</w:t>
            </w:r>
            <w:r w:rsidRPr="00255EC4">
              <w:rPr>
                <w:spacing w:val="2"/>
                <w:sz w:val="20"/>
                <w:lang w:val="es-ES"/>
              </w:rPr>
              <w:t xml:space="preserve"> </w:t>
            </w:r>
            <w:r w:rsidRPr="00255EC4">
              <w:rPr>
                <w:sz w:val="20"/>
                <w:lang w:val="es-ES"/>
              </w:rPr>
              <w:t>mat.</w:t>
            </w:r>
          </w:p>
        </w:tc>
        <w:tc>
          <w:tcPr>
            <w:tcW w:w="1134" w:type="dxa"/>
          </w:tcPr>
          <w:p w:rsidR="00633A75" w:rsidRDefault="00633A75" w:rsidP="00633A75">
            <w:pPr>
              <w:pStyle w:val="TableParagraph"/>
              <w:spacing w:before="130"/>
              <w:ind w:right="60"/>
              <w:jc w:val="right"/>
              <w:rPr>
                <w:sz w:val="20"/>
              </w:rPr>
            </w:pPr>
            <w:r>
              <w:rPr>
                <w:sz w:val="20"/>
              </w:rPr>
              <w:t>50</w:t>
            </w:r>
          </w:p>
        </w:tc>
        <w:tc>
          <w:tcPr>
            <w:tcW w:w="1417" w:type="dxa"/>
          </w:tcPr>
          <w:p w:rsidR="00633A75" w:rsidRDefault="00633A75" w:rsidP="00633A75">
            <w:pPr>
              <w:jc w:val="right"/>
            </w:pPr>
            <w:r w:rsidRPr="00122EA0">
              <w:rPr>
                <w:sz w:val="20"/>
              </w:rPr>
              <w:t>€</w:t>
            </w:r>
          </w:p>
        </w:tc>
        <w:tc>
          <w:tcPr>
            <w:tcW w:w="1276" w:type="dxa"/>
          </w:tcPr>
          <w:p w:rsidR="00633A75" w:rsidRDefault="00633A75" w:rsidP="00633A75">
            <w:pPr>
              <w:jc w:val="right"/>
            </w:pPr>
            <w:r w:rsidRPr="00122EA0">
              <w:rPr>
                <w:sz w:val="20"/>
              </w:rPr>
              <w:t>€</w:t>
            </w:r>
          </w:p>
        </w:tc>
      </w:tr>
      <w:tr w:rsidR="00633A75" w:rsidTr="00633A75">
        <w:trPr>
          <w:trHeight w:val="465"/>
        </w:trPr>
        <w:tc>
          <w:tcPr>
            <w:tcW w:w="5529" w:type="dxa"/>
          </w:tcPr>
          <w:p w:rsidR="00633A75" w:rsidRDefault="00633A75" w:rsidP="00F55166">
            <w:pPr>
              <w:pStyle w:val="TableParagraph"/>
              <w:spacing w:before="112"/>
              <w:ind w:left="71"/>
              <w:rPr>
                <w:b/>
                <w:sz w:val="20"/>
              </w:rPr>
            </w:pPr>
            <w:r>
              <w:rPr>
                <w:b/>
                <w:sz w:val="20"/>
              </w:rPr>
              <w:t>Preu</w:t>
            </w:r>
            <w:r>
              <w:rPr>
                <w:b/>
                <w:spacing w:val="-3"/>
                <w:sz w:val="20"/>
              </w:rPr>
              <w:t xml:space="preserve"> </w:t>
            </w:r>
            <w:r>
              <w:rPr>
                <w:b/>
                <w:sz w:val="20"/>
              </w:rPr>
              <w:t>total,</w:t>
            </w:r>
            <w:r>
              <w:rPr>
                <w:b/>
                <w:spacing w:val="-2"/>
                <w:sz w:val="20"/>
              </w:rPr>
              <w:t xml:space="preserve"> </w:t>
            </w:r>
            <w:r>
              <w:rPr>
                <w:b/>
                <w:sz w:val="20"/>
              </w:rPr>
              <w:t>IVA</w:t>
            </w:r>
            <w:r>
              <w:rPr>
                <w:b/>
                <w:spacing w:val="-4"/>
                <w:sz w:val="20"/>
              </w:rPr>
              <w:t xml:space="preserve"> </w:t>
            </w:r>
            <w:r>
              <w:rPr>
                <w:b/>
                <w:sz w:val="20"/>
              </w:rPr>
              <w:t>exclòs</w:t>
            </w:r>
          </w:p>
        </w:tc>
        <w:tc>
          <w:tcPr>
            <w:tcW w:w="1134" w:type="dxa"/>
          </w:tcPr>
          <w:p w:rsidR="00633A75" w:rsidRDefault="00633A75" w:rsidP="00F55166">
            <w:pPr>
              <w:pStyle w:val="TableParagraph"/>
              <w:rPr>
                <w:rFonts w:ascii="Times New Roman"/>
                <w:sz w:val="20"/>
              </w:rPr>
            </w:pPr>
          </w:p>
        </w:tc>
        <w:tc>
          <w:tcPr>
            <w:tcW w:w="1417" w:type="dxa"/>
          </w:tcPr>
          <w:p w:rsidR="00633A75" w:rsidRDefault="00633A75" w:rsidP="00F55166">
            <w:pPr>
              <w:pStyle w:val="TableParagraph"/>
              <w:rPr>
                <w:rFonts w:ascii="Times New Roman"/>
                <w:sz w:val="20"/>
              </w:rPr>
            </w:pPr>
          </w:p>
        </w:tc>
        <w:tc>
          <w:tcPr>
            <w:tcW w:w="1276" w:type="dxa"/>
          </w:tcPr>
          <w:p w:rsidR="00633A75" w:rsidRDefault="00633A75" w:rsidP="00F55166">
            <w:pPr>
              <w:pStyle w:val="TableParagraph"/>
              <w:spacing w:before="112"/>
              <w:ind w:right="59"/>
              <w:jc w:val="right"/>
              <w:rPr>
                <w:b/>
                <w:sz w:val="20"/>
              </w:rPr>
            </w:pPr>
            <w:r>
              <w:rPr>
                <w:b/>
                <w:sz w:val="20"/>
              </w:rPr>
              <w:t>€</w:t>
            </w:r>
          </w:p>
        </w:tc>
      </w:tr>
      <w:tr w:rsidR="00633A75" w:rsidTr="00633A75">
        <w:trPr>
          <w:trHeight w:val="468"/>
        </w:trPr>
        <w:tc>
          <w:tcPr>
            <w:tcW w:w="5529" w:type="dxa"/>
          </w:tcPr>
          <w:p w:rsidR="00633A75" w:rsidRDefault="00633A75" w:rsidP="00F55166">
            <w:pPr>
              <w:pStyle w:val="TableParagraph"/>
              <w:spacing w:before="121"/>
              <w:ind w:left="71"/>
              <w:rPr>
                <w:sz w:val="20"/>
              </w:rPr>
            </w:pPr>
            <w:r>
              <w:rPr>
                <w:sz w:val="20"/>
              </w:rPr>
              <w:t>IVA,</w:t>
            </w:r>
            <w:r>
              <w:rPr>
                <w:spacing w:val="1"/>
                <w:sz w:val="20"/>
              </w:rPr>
              <w:t xml:space="preserve"> </w:t>
            </w:r>
            <w:r>
              <w:rPr>
                <w:sz w:val="20"/>
              </w:rPr>
              <w:t>21%</w:t>
            </w:r>
          </w:p>
        </w:tc>
        <w:tc>
          <w:tcPr>
            <w:tcW w:w="1134" w:type="dxa"/>
          </w:tcPr>
          <w:p w:rsidR="00633A75" w:rsidRDefault="00633A75" w:rsidP="00F55166">
            <w:pPr>
              <w:pStyle w:val="TableParagraph"/>
              <w:rPr>
                <w:rFonts w:ascii="Times New Roman"/>
                <w:sz w:val="20"/>
              </w:rPr>
            </w:pPr>
          </w:p>
        </w:tc>
        <w:tc>
          <w:tcPr>
            <w:tcW w:w="1417" w:type="dxa"/>
          </w:tcPr>
          <w:p w:rsidR="00633A75" w:rsidRDefault="00633A75" w:rsidP="00F55166">
            <w:pPr>
              <w:pStyle w:val="TableParagraph"/>
              <w:rPr>
                <w:rFonts w:ascii="Times New Roman"/>
                <w:sz w:val="20"/>
              </w:rPr>
            </w:pPr>
          </w:p>
        </w:tc>
        <w:tc>
          <w:tcPr>
            <w:tcW w:w="1276" w:type="dxa"/>
          </w:tcPr>
          <w:p w:rsidR="00633A75" w:rsidRDefault="00633A75" w:rsidP="00F55166">
            <w:pPr>
              <w:pStyle w:val="TableParagraph"/>
              <w:spacing w:before="121"/>
              <w:ind w:right="59"/>
              <w:jc w:val="right"/>
              <w:rPr>
                <w:sz w:val="20"/>
              </w:rPr>
            </w:pPr>
            <w:r>
              <w:rPr>
                <w:sz w:val="20"/>
              </w:rPr>
              <w:t>€</w:t>
            </w:r>
          </w:p>
        </w:tc>
      </w:tr>
      <w:tr w:rsidR="00633A75" w:rsidTr="00633A75">
        <w:trPr>
          <w:trHeight w:val="465"/>
        </w:trPr>
        <w:tc>
          <w:tcPr>
            <w:tcW w:w="5529" w:type="dxa"/>
          </w:tcPr>
          <w:p w:rsidR="00633A75" w:rsidRDefault="00633A75" w:rsidP="00F55166">
            <w:pPr>
              <w:pStyle w:val="TableParagraph"/>
              <w:spacing w:before="112"/>
              <w:ind w:left="71"/>
              <w:rPr>
                <w:b/>
                <w:sz w:val="20"/>
              </w:rPr>
            </w:pPr>
            <w:r>
              <w:rPr>
                <w:b/>
                <w:sz w:val="20"/>
              </w:rPr>
              <w:t>Preu</w:t>
            </w:r>
            <w:r>
              <w:rPr>
                <w:b/>
                <w:spacing w:val="-2"/>
                <w:sz w:val="20"/>
              </w:rPr>
              <w:t xml:space="preserve"> </w:t>
            </w:r>
            <w:r>
              <w:rPr>
                <w:b/>
                <w:sz w:val="20"/>
              </w:rPr>
              <w:t>total,</w:t>
            </w:r>
            <w:r>
              <w:rPr>
                <w:b/>
                <w:spacing w:val="-2"/>
                <w:sz w:val="20"/>
              </w:rPr>
              <w:t xml:space="preserve"> </w:t>
            </w:r>
            <w:r>
              <w:rPr>
                <w:b/>
                <w:sz w:val="20"/>
              </w:rPr>
              <w:t>IVA</w:t>
            </w:r>
            <w:r>
              <w:rPr>
                <w:b/>
                <w:spacing w:val="-4"/>
                <w:sz w:val="20"/>
              </w:rPr>
              <w:t xml:space="preserve"> </w:t>
            </w:r>
            <w:r>
              <w:rPr>
                <w:b/>
                <w:sz w:val="20"/>
              </w:rPr>
              <w:t>inclòs</w:t>
            </w:r>
          </w:p>
        </w:tc>
        <w:tc>
          <w:tcPr>
            <w:tcW w:w="1134" w:type="dxa"/>
          </w:tcPr>
          <w:p w:rsidR="00633A75" w:rsidRDefault="00633A75" w:rsidP="00F55166">
            <w:pPr>
              <w:pStyle w:val="TableParagraph"/>
              <w:rPr>
                <w:rFonts w:ascii="Times New Roman"/>
                <w:sz w:val="20"/>
              </w:rPr>
            </w:pPr>
          </w:p>
        </w:tc>
        <w:tc>
          <w:tcPr>
            <w:tcW w:w="1417" w:type="dxa"/>
          </w:tcPr>
          <w:p w:rsidR="00633A75" w:rsidRDefault="00633A75" w:rsidP="00F55166">
            <w:pPr>
              <w:pStyle w:val="TableParagraph"/>
              <w:rPr>
                <w:rFonts w:ascii="Times New Roman"/>
                <w:sz w:val="20"/>
              </w:rPr>
            </w:pPr>
          </w:p>
        </w:tc>
        <w:tc>
          <w:tcPr>
            <w:tcW w:w="1276" w:type="dxa"/>
          </w:tcPr>
          <w:p w:rsidR="00633A75" w:rsidRDefault="00633A75" w:rsidP="00F55166">
            <w:pPr>
              <w:pStyle w:val="TableParagraph"/>
              <w:spacing w:before="112"/>
              <w:ind w:right="59"/>
              <w:jc w:val="right"/>
              <w:rPr>
                <w:b/>
                <w:sz w:val="20"/>
              </w:rPr>
            </w:pPr>
            <w:r>
              <w:rPr>
                <w:b/>
                <w:sz w:val="20"/>
              </w:rPr>
              <w:t>€</w:t>
            </w:r>
          </w:p>
        </w:tc>
      </w:tr>
    </w:tbl>
    <w:p w:rsidR="00BA2048" w:rsidRPr="007144C4" w:rsidRDefault="00BA2048" w:rsidP="00633A75">
      <w:pPr>
        <w:jc w:val="both"/>
        <w:rPr>
          <w:rFonts w:cs="Arial"/>
          <w:kern w:val="28"/>
          <w:lang w:eastAsia="es-ES"/>
        </w:rPr>
      </w:pPr>
    </w:p>
    <w:p w:rsidR="00D5016A" w:rsidRDefault="00D5016A" w:rsidP="00D5016A">
      <w:pPr>
        <w:pStyle w:val="Textindependent2"/>
        <w:spacing w:after="0" w:line="240" w:lineRule="auto"/>
        <w:jc w:val="both"/>
        <w:rPr>
          <w:rFonts w:ascii="Arial" w:hAnsi="Arial" w:cs="Arial"/>
          <w:b/>
          <w:sz w:val="22"/>
          <w:szCs w:val="22"/>
        </w:rPr>
      </w:pPr>
      <w:r>
        <w:rPr>
          <w:rFonts w:ascii="Arial" w:hAnsi="Arial" w:cs="Arial"/>
          <w:b/>
          <w:sz w:val="22"/>
          <w:szCs w:val="22"/>
        </w:rPr>
        <w:t>Termini de lliurament</w:t>
      </w:r>
    </w:p>
    <w:p w:rsidR="00D5016A" w:rsidRDefault="00D5016A" w:rsidP="00D5016A">
      <w:pPr>
        <w:pStyle w:val="Textindependent2"/>
        <w:spacing w:after="0" w:line="240" w:lineRule="auto"/>
        <w:jc w:val="both"/>
        <w:rPr>
          <w:rFonts w:ascii="Arial" w:hAnsi="Arial" w:cs="Arial"/>
          <w:b/>
          <w:sz w:val="22"/>
          <w:szCs w:val="22"/>
        </w:rPr>
      </w:pPr>
    </w:p>
    <w:p w:rsidR="00D5016A" w:rsidRPr="00D5016A" w:rsidRDefault="00D5016A" w:rsidP="00D5016A">
      <w:pPr>
        <w:pStyle w:val="Textindependent2"/>
        <w:spacing w:after="0" w:line="240" w:lineRule="auto"/>
        <w:jc w:val="both"/>
        <w:rPr>
          <w:rFonts w:ascii="Arial" w:hAnsi="Arial" w:cs="Arial"/>
          <w:sz w:val="22"/>
          <w:szCs w:val="22"/>
        </w:rPr>
      </w:pPr>
      <w:r w:rsidRPr="00D5016A">
        <w:rPr>
          <w:rFonts w:ascii="Arial" w:hAnsi="Arial" w:cs="Arial"/>
          <w:sz w:val="22"/>
          <w:szCs w:val="22"/>
        </w:rPr>
        <w:t>Indicar el termini de lliurament ofertat per l’empresa expressat en dies naturals</w:t>
      </w:r>
      <w:r>
        <w:rPr>
          <w:rFonts w:ascii="Arial" w:hAnsi="Arial" w:cs="Arial"/>
          <w:sz w:val="22"/>
          <w:szCs w:val="22"/>
        </w:rPr>
        <w:t xml:space="preserve"> (haurà de ser inferior al termini màxim de lliurament previst de 30 dies naturals)</w:t>
      </w:r>
    </w:p>
    <w:p w:rsidR="00D5016A" w:rsidRDefault="00D5016A" w:rsidP="00D5016A">
      <w:pPr>
        <w:pStyle w:val="Textindependent2"/>
        <w:spacing w:after="0" w:line="240" w:lineRule="auto"/>
        <w:jc w:val="both"/>
        <w:rPr>
          <w:rFonts w:ascii="Arial" w:hAnsi="Arial" w:cs="Arial"/>
          <w:sz w:val="22"/>
          <w:szCs w:val="22"/>
        </w:rPr>
      </w:pPr>
    </w:p>
    <w:p w:rsidR="00D5016A" w:rsidRDefault="00D5016A" w:rsidP="00D5016A">
      <w:pPr>
        <w:pStyle w:val="Textindependent"/>
        <w:kinsoku w:val="0"/>
        <w:overflowPunct w:val="0"/>
        <w:rPr>
          <w:spacing w:val="-1"/>
          <w:sz w:val="22"/>
          <w:szCs w:val="22"/>
        </w:rPr>
      </w:pPr>
    </w:p>
    <w:p w:rsidR="00472839" w:rsidRPr="00D5016A" w:rsidRDefault="00472839" w:rsidP="00472839">
      <w:pPr>
        <w:autoSpaceDE w:val="0"/>
        <w:autoSpaceDN w:val="0"/>
        <w:adjustRightInd w:val="0"/>
        <w:spacing w:after="0" w:line="240" w:lineRule="auto"/>
        <w:jc w:val="both"/>
        <w:rPr>
          <w:rFonts w:cs="Arial"/>
          <w:snapToGrid w:val="0"/>
          <w:lang w:val="es-ES" w:eastAsia="es-ES"/>
        </w:rPr>
      </w:pPr>
    </w:p>
    <w:p w:rsidR="00472839" w:rsidRPr="00F61656" w:rsidRDefault="00472839" w:rsidP="00472839">
      <w:pPr>
        <w:autoSpaceDE w:val="0"/>
        <w:autoSpaceDN w:val="0"/>
        <w:adjustRightInd w:val="0"/>
        <w:spacing w:after="0" w:line="240" w:lineRule="auto"/>
        <w:jc w:val="both"/>
        <w:rPr>
          <w:rFonts w:cs="Arial"/>
          <w:lang w:eastAsia="es-ES"/>
        </w:rPr>
      </w:pPr>
    </w:p>
    <w:p w:rsidR="00472839" w:rsidRPr="00F61656" w:rsidRDefault="00472839" w:rsidP="00472839">
      <w:pPr>
        <w:autoSpaceDE w:val="0"/>
        <w:autoSpaceDN w:val="0"/>
        <w:adjustRightInd w:val="0"/>
        <w:spacing w:after="0" w:line="240" w:lineRule="auto"/>
        <w:jc w:val="both"/>
        <w:rPr>
          <w:rFonts w:cs="Arial"/>
          <w:lang w:eastAsia="es-ES"/>
        </w:rPr>
      </w:pPr>
    </w:p>
    <w:p w:rsidR="00472839" w:rsidRPr="00F61656" w:rsidRDefault="00472839" w:rsidP="00472839">
      <w:pPr>
        <w:autoSpaceDE w:val="0"/>
        <w:autoSpaceDN w:val="0"/>
        <w:adjustRightInd w:val="0"/>
        <w:spacing w:after="0" w:line="240" w:lineRule="auto"/>
        <w:jc w:val="both"/>
        <w:rPr>
          <w:rFonts w:cs="Arial"/>
          <w:lang w:eastAsia="es-ES"/>
        </w:rPr>
      </w:pPr>
      <w:r w:rsidRPr="00F61656">
        <w:rPr>
          <w:rFonts w:cs="Arial"/>
          <w:lang w:eastAsia="es-ES"/>
        </w:rPr>
        <w:t xml:space="preserve">Signatura </w:t>
      </w:r>
    </w:p>
    <w:p w:rsidR="00472839" w:rsidRPr="00F61656" w:rsidRDefault="00472839" w:rsidP="00472839">
      <w:pPr>
        <w:autoSpaceDE w:val="0"/>
        <w:autoSpaceDN w:val="0"/>
        <w:adjustRightInd w:val="0"/>
        <w:spacing w:after="0" w:line="240" w:lineRule="auto"/>
        <w:jc w:val="both"/>
        <w:rPr>
          <w:rFonts w:cs="Arial"/>
          <w:lang w:eastAsia="es-ES"/>
        </w:rPr>
      </w:pPr>
    </w:p>
    <w:p w:rsidR="00472839" w:rsidRDefault="00472839" w:rsidP="00472839">
      <w:pPr>
        <w:spacing w:after="0" w:line="240" w:lineRule="auto"/>
        <w:jc w:val="both"/>
        <w:rPr>
          <w:rFonts w:cs="Arial"/>
          <w:snapToGrid w:val="0"/>
          <w:lang w:eastAsia="es-ES"/>
        </w:rPr>
      </w:pPr>
    </w:p>
    <w:p w:rsidR="00472839" w:rsidRDefault="00472839" w:rsidP="00472839">
      <w:pPr>
        <w:spacing w:after="0" w:line="240" w:lineRule="auto"/>
        <w:jc w:val="both"/>
        <w:rPr>
          <w:rFonts w:cs="Arial"/>
          <w:snapToGrid w:val="0"/>
          <w:lang w:eastAsia="es-ES"/>
        </w:rPr>
      </w:pPr>
    </w:p>
    <w:p w:rsidR="00A13960" w:rsidRPr="00932A35" w:rsidRDefault="00472839" w:rsidP="00472839">
      <w:pPr>
        <w:pStyle w:val="Textindependent"/>
        <w:rPr>
          <w:sz w:val="20"/>
        </w:rPr>
      </w:pPr>
      <w:r w:rsidRPr="00932A35">
        <w:rPr>
          <w:rFonts w:cs="Arial"/>
        </w:rPr>
        <w:br w:type="page"/>
      </w:r>
    </w:p>
    <w:p w:rsidR="00FC479E" w:rsidRDefault="00FC479E" w:rsidP="00FC479E">
      <w:pPr>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2</w:t>
      </w:r>
    </w:p>
    <w:p w:rsidR="00FC479E" w:rsidRPr="00C8653D" w:rsidRDefault="00FC479E" w:rsidP="00FC479E">
      <w:pPr>
        <w:autoSpaceDE w:val="0"/>
        <w:autoSpaceDN w:val="0"/>
        <w:adjustRightInd w:val="0"/>
        <w:jc w:val="center"/>
        <w:rPr>
          <w:b/>
          <w:u w:val="single"/>
        </w:rPr>
      </w:pPr>
      <w:r w:rsidRPr="00C8653D">
        <w:rPr>
          <w:b/>
          <w:u w:val="single"/>
        </w:rPr>
        <w:t>DECLARACIÓ RESPONS</w:t>
      </w:r>
      <w:r>
        <w:rPr>
          <w:b/>
          <w:u w:val="single"/>
        </w:rPr>
        <w:t>ABLE PREVISTA A LA CLÀUSULA 11.10.2</w:t>
      </w:r>
    </w:p>
    <w:p w:rsidR="00FC479E" w:rsidRPr="00C8653D" w:rsidRDefault="00FC479E" w:rsidP="00FC479E">
      <w:pPr>
        <w:pStyle w:val="CM25"/>
        <w:spacing w:after="0"/>
        <w:jc w:val="both"/>
        <w:rPr>
          <w:rFonts w:cs="Arial"/>
          <w:sz w:val="22"/>
          <w:szCs w:val="22"/>
        </w:rPr>
      </w:pPr>
      <w:r w:rsidRPr="00C8653D">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rsidR="00FC479E" w:rsidRPr="00A623D0" w:rsidRDefault="00FC479E" w:rsidP="00FC479E">
      <w:pPr>
        <w:pStyle w:val="CM25"/>
        <w:tabs>
          <w:tab w:val="left" w:pos="426"/>
        </w:tabs>
        <w:spacing w:after="0"/>
        <w:jc w:val="both"/>
        <w:rPr>
          <w:rFonts w:cs="Arial"/>
          <w:sz w:val="22"/>
          <w:szCs w:val="22"/>
        </w:rPr>
      </w:pPr>
    </w:p>
    <w:p w:rsidR="00FC479E" w:rsidRPr="00A623D0" w:rsidRDefault="00FC479E" w:rsidP="00FC479E">
      <w:pPr>
        <w:pStyle w:val="CM25"/>
        <w:numPr>
          <w:ilvl w:val="0"/>
          <w:numId w:val="13"/>
        </w:numPr>
        <w:tabs>
          <w:tab w:val="left" w:pos="426"/>
        </w:tabs>
        <w:spacing w:after="0"/>
        <w:jc w:val="both"/>
        <w:rPr>
          <w:rFonts w:cs="Arial"/>
          <w:sz w:val="22"/>
          <w:szCs w:val="22"/>
        </w:rPr>
      </w:pPr>
      <w:r w:rsidRPr="00A623D0">
        <w:rPr>
          <w:rFonts w:cs="Arial"/>
          <w:sz w:val="22"/>
          <w:szCs w:val="22"/>
        </w:rPr>
        <w:t>Que l’empresa està inscrita amb el número d’inscripció ................................en:</w:t>
      </w:r>
    </w:p>
    <w:p w:rsidR="00FC479E" w:rsidRPr="00A623D0" w:rsidRDefault="00FC479E" w:rsidP="0088303C">
      <w:pPr>
        <w:pStyle w:val="CM25"/>
        <w:tabs>
          <w:tab w:val="left" w:pos="426"/>
        </w:tabs>
        <w:spacing w:after="0"/>
        <w:ind w:left="360"/>
        <w:jc w:val="both"/>
        <w:rPr>
          <w:rFonts w:cs="Arial"/>
          <w:sz w:val="22"/>
          <w:szCs w:val="22"/>
        </w:rPr>
      </w:pPr>
      <w:r w:rsidRPr="00A623D0">
        <w:rPr>
          <w:rFonts w:cs="Arial"/>
          <w:noProof/>
          <w:sz w:val="22"/>
          <w:szCs w:val="22"/>
        </w:rPr>
        <mc:AlternateContent>
          <mc:Choice Requires="wps">
            <w:drawing>
              <wp:anchor distT="0" distB="0" distL="114300" distR="114300" simplePos="0" relativeHeight="251659264" behindDoc="0" locked="0" layoutInCell="1" allowOverlap="1" wp14:anchorId="38779CEB" wp14:editId="5FCBAE39">
                <wp:simplePos x="0" y="0"/>
                <wp:positionH relativeFrom="column">
                  <wp:posOffset>354965</wp:posOffset>
                </wp:positionH>
                <wp:positionV relativeFrom="paragraph">
                  <wp:posOffset>154305</wp:posOffset>
                </wp:positionV>
                <wp:extent cx="170180" cy="154305"/>
                <wp:effectExtent l="6350" t="12700" r="1397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870C7" id="Rectangle 6" o:spid="_x0000_s1026" style="position:absolute;margin-left:27.95pt;margin-top:12.15pt;width:13.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3c/IAIAADs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"/>
            </w:pict>
          </mc:Fallback>
        </mc:AlternateContent>
      </w:r>
      <w:r w:rsidRPr="00A623D0">
        <w:rPr>
          <w:rFonts w:cs="Arial"/>
          <w:sz w:val="22"/>
          <w:szCs w:val="22"/>
        </w:rPr>
        <w:t xml:space="preserve"> </w:t>
      </w:r>
    </w:p>
    <w:p w:rsidR="00FC479E" w:rsidRPr="00A623D0" w:rsidRDefault="00FC479E" w:rsidP="0088303C">
      <w:pPr>
        <w:pStyle w:val="Default"/>
        <w:ind w:left="360" w:firstLine="708"/>
        <w:jc w:val="both"/>
        <w:rPr>
          <w:sz w:val="22"/>
          <w:szCs w:val="22"/>
        </w:rPr>
      </w:pPr>
      <w:r w:rsidRPr="00A623D0">
        <w:rPr>
          <w:snapToGrid w:val="0"/>
          <w:sz w:val="22"/>
          <w:szCs w:val="22"/>
          <w:lang w:eastAsia="es-ES"/>
        </w:rPr>
        <w:t>el Registre Oficial de Licitadors i Empreses Clasificades del Sector Públic (ROLECE)</w:t>
      </w:r>
    </w:p>
    <w:p w:rsidR="0088303C" w:rsidRDefault="0088303C" w:rsidP="0088303C">
      <w:pPr>
        <w:pStyle w:val="Default"/>
        <w:jc w:val="both"/>
        <w:rPr>
          <w:sz w:val="22"/>
          <w:szCs w:val="22"/>
        </w:rPr>
      </w:pPr>
    </w:p>
    <w:p w:rsidR="0088303C" w:rsidRPr="00A623D0" w:rsidRDefault="0088303C" w:rsidP="0088303C">
      <w:pPr>
        <w:pStyle w:val="Default"/>
        <w:ind w:left="567" w:hanging="207"/>
        <w:jc w:val="both"/>
        <w:rPr>
          <w:sz w:val="22"/>
          <w:szCs w:val="22"/>
        </w:rPr>
      </w:pPr>
      <w:r>
        <w:rPr>
          <w:snapToGrid w:val="0"/>
          <w:sz w:val="22"/>
          <w:szCs w:val="22"/>
          <w:lang w:eastAsia="es-ES"/>
        </w:rPr>
        <w:t>En cas que l’empresa licitadora estigui inscrita en el ROLECE cal que l’empresa acrediti documentalment aquesta inscripció</w:t>
      </w:r>
    </w:p>
    <w:p w:rsidR="00FC479E" w:rsidRPr="00A623D0" w:rsidRDefault="00FC479E" w:rsidP="0088303C">
      <w:pPr>
        <w:pStyle w:val="Default"/>
        <w:jc w:val="both"/>
        <w:rPr>
          <w:sz w:val="22"/>
          <w:szCs w:val="22"/>
        </w:rPr>
      </w:pPr>
      <w:r w:rsidRPr="00A623D0">
        <w:rPr>
          <w:noProof/>
          <w:sz w:val="22"/>
          <w:szCs w:val="22"/>
        </w:rPr>
        <mc:AlternateContent>
          <mc:Choice Requires="wps">
            <w:drawing>
              <wp:anchor distT="0" distB="0" distL="114300" distR="114300" simplePos="0" relativeHeight="251660288" behindDoc="0" locked="0" layoutInCell="1" allowOverlap="1" wp14:anchorId="51248A4D" wp14:editId="01DA7D46">
                <wp:simplePos x="0" y="0"/>
                <wp:positionH relativeFrom="column">
                  <wp:posOffset>280670</wp:posOffset>
                </wp:positionH>
                <wp:positionV relativeFrom="paragraph">
                  <wp:posOffset>139700</wp:posOffset>
                </wp:positionV>
                <wp:extent cx="170180" cy="154305"/>
                <wp:effectExtent l="8255" t="13970" r="1206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5C2C7" id="Rectangle 4" o:spid="_x0000_s1026" style="position:absolute;margin-left:22.1pt;margin-top:11pt;width:13.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55HwIAADs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"/>
            </w:pict>
          </mc:Fallback>
        </mc:AlternateContent>
      </w:r>
    </w:p>
    <w:p w:rsidR="00FC479E" w:rsidRDefault="00FC479E" w:rsidP="0088303C">
      <w:pPr>
        <w:pStyle w:val="Default"/>
        <w:tabs>
          <w:tab w:val="left" w:pos="1088"/>
        </w:tabs>
        <w:jc w:val="both"/>
        <w:rPr>
          <w:snapToGrid w:val="0"/>
          <w:sz w:val="22"/>
          <w:szCs w:val="22"/>
          <w:lang w:eastAsia="es-ES"/>
        </w:rPr>
      </w:pPr>
      <w:r w:rsidRPr="00A623D0">
        <w:rPr>
          <w:sz w:val="22"/>
          <w:szCs w:val="22"/>
        </w:rPr>
        <w:tab/>
      </w:r>
      <w:r w:rsidRPr="00A623D0">
        <w:rPr>
          <w:snapToGrid w:val="0"/>
          <w:sz w:val="22"/>
          <w:szCs w:val="22"/>
          <w:lang w:eastAsia="es-ES"/>
        </w:rPr>
        <w:t>el Registre Electrònic d’Empreses Licitadores de la Generalitat de Catalunya (RELI)</w:t>
      </w:r>
    </w:p>
    <w:p w:rsidR="00FC479E" w:rsidRPr="00A623D0" w:rsidRDefault="00FC479E" w:rsidP="00FC479E">
      <w:pPr>
        <w:pStyle w:val="Default"/>
        <w:tabs>
          <w:tab w:val="left" w:pos="1088"/>
        </w:tabs>
        <w:rPr>
          <w:sz w:val="22"/>
          <w:szCs w:val="22"/>
        </w:rPr>
      </w:pPr>
    </w:p>
    <w:p w:rsidR="00FC479E" w:rsidRDefault="00FC479E" w:rsidP="00FC479E">
      <w:pPr>
        <w:pStyle w:val="CM25"/>
        <w:numPr>
          <w:ilvl w:val="0"/>
          <w:numId w:val="13"/>
        </w:numPr>
        <w:tabs>
          <w:tab w:val="left" w:pos="426"/>
        </w:tabs>
        <w:spacing w:after="0"/>
        <w:jc w:val="both"/>
        <w:rPr>
          <w:rFonts w:cs="Arial"/>
          <w:sz w:val="22"/>
          <w:szCs w:val="22"/>
        </w:rPr>
      </w:pPr>
      <w:r w:rsidRPr="00C8653D">
        <w:rPr>
          <w:rFonts w:cs="Arial"/>
          <w:sz w:val="22"/>
          <w:szCs w:val="22"/>
        </w:rPr>
        <w:t xml:space="preserve">Que </w:t>
      </w:r>
      <w:r>
        <w:rPr>
          <w:rFonts w:cs="Arial"/>
          <w:sz w:val="22"/>
          <w:szCs w:val="22"/>
        </w:rPr>
        <w:t>està constituïda vàlidament i que de conformitat amb el seu objecte socials es pot presentar a la licitació, així com que la persona signatària té la deguda representació per presentar la proposició.</w:t>
      </w:r>
    </w:p>
    <w:p w:rsidR="00FC479E" w:rsidRPr="00DC21FE" w:rsidRDefault="00FC479E" w:rsidP="00FC479E">
      <w:pPr>
        <w:pStyle w:val="Default"/>
        <w:jc w:val="both"/>
        <w:rPr>
          <w:color w:val="auto"/>
          <w:sz w:val="22"/>
          <w:szCs w:val="22"/>
        </w:rPr>
      </w:pPr>
    </w:p>
    <w:p w:rsidR="00FC479E" w:rsidRDefault="00FC479E" w:rsidP="00FC479E">
      <w:pPr>
        <w:pStyle w:val="Default"/>
        <w:numPr>
          <w:ilvl w:val="0"/>
          <w:numId w:val="13"/>
        </w:numPr>
        <w:jc w:val="both"/>
        <w:rPr>
          <w:color w:val="auto"/>
          <w:sz w:val="22"/>
          <w:szCs w:val="22"/>
        </w:rPr>
      </w:pPr>
      <w:r>
        <w:rPr>
          <w:color w:val="auto"/>
          <w:sz w:val="22"/>
          <w:szCs w:val="22"/>
        </w:rPr>
        <w:t>Que compleix els requisits de solvència econòmica i financera i tècnica i professional, de conformitat amb els requisits mínims exigits per a aquest expedient.</w:t>
      </w:r>
    </w:p>
    <w:p w:rsidR="00FC479E" w:rsidRDefault="00FC479E" w:rsidP="00FC479E">
      <w:pPr>
        <w:pStyle w:val="Pargrafdellista"/>
        <w:rPr>
          <w:sz w:val="22"/>
          <w:szCs w:val="22"/>
        </w:rPr>
      </w:pPr>
    </w:p>
    <w:p w:rsidR="00FC479E" w:rsidRDefault="00FC479E" w:rsidP="00FC479E">
      <w:pPr>
        <w:pStyle w:val="Default"/>
        <w:numPr>
          <w:ilvl w:val="0"/>
          <w:numId w:val="13"/>
        </w:numPr>
        <w:jc w:val="both"/>
        <w:rPr>
          <w:color w:val="auto"/>
          <w:sz w:val="22"/>
          <w:szCs w:val="22"/>
        </w:rPr>
      </w:pPr>
      <w:r>
        <w:rPr>
          <w:color w:val="auto"/>
          <w:sz w:val="22"/>
          <w:szCs w:val="22"/>
        </w:rPr>
        <w:t>Que està facultada per contractar amb l’Administració, ja que, tenint la capacitat d’obrar, no es troba compresa en cap de les circumstàncies de prohibició de contractar amb les Administracions Públiques.</w:t>
      </w:r>
    </w:p>
    <w:p w:rsidR="00FC479E" w:rsidRDefault="00FC479E" w:rsidP="00FC479E">
      <w:pPr>
        <w:pStyle w:val="Pargrafdellista"/>
        <w:rPr>
          <w:sz w:val="22"/>
          <w:szCs w:val="22"/>
        </w:rPr>
      </w:pPr>
    </w:p>
    <w:p w:rsidR="00FC479E" w:rsidRDefault="00FC479E" w:rsidP="00FC479E">
      <w:pPr>
        <w:pStyle w:val="Default"/>
        <w:numPr>
          <w:ilvl w:val="0"/>
          <w:numId w:val="13"/>
        </w:numPr>
        <w:jc w:val="both"/>
        <w:rPr>
          <w:color w:val="auto"/>
          <w:sz w:val="22"/>
          <w:szCs w:val="22"/>
        </w:rPr>
      </w:pPr>
      <w:r>
        <w:rPr>
          <w:color w:val="auto"/>
          <w:sz w:val="22"/>
          <w:szCs w:val="22"/>
        </w:rPr>
        <w:t xml:space="preserve">Que està al corrent </w:t>
      </w:r>
      <w:r w:rsidRPr="00C8653D">
        <w:rPr>
          <w:sz w:val="22"/>
          <w:szCs w:val="22"/>
        </w:rPr>
        <w:t xml:space="preserve">en el compliment </w:t>
      </w:r>
      <w:r>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rsidR="00FC479E" w:rsidRPr="00C8653D" w:rsidRDefault="00FC479E" w:rsidP="00FC479E">
      <w:pPr>
        <w:pStyle w:val="Default"/>
        <w:rPr>
          <w:color w:val="auto"/>
          <w:sz w:val="22"/>
          <w:szCs w:val="22"/>
        </w:rPr>
      </w:pPr>
    </w:p>
    <w:p w:rsidR="00FC479E" w:rsidRPr="00C8653D" w:rsidRDefault="00FC479E" w:rsidP="00FC479E">
      <w:pPr>
        <w:pStyle w:val="CM25"/>
        <w:numPr>
          <w:ilvl w:val="0"/>
          <w:numId w:val="13"/>
        </w:numPr>
        <w:tabs>
          <w:tab w:val="left" w:pos="284"/>
        </w:tabs>
        <w:spacing w:after="0"/>
        <w:jc w:val="both"/>
        <w:rPr>
          <w:rFonts w:cs="Arial"/>
          <w:sz w:val="22"/>
          <w:szCs w:val="22"/>
        </w:rPr>
      </w:pPr>
      <w:r w:rsidRPr="00C8653D">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rsidR="00FC479E" w:rsidRPr="00C8653D" w:rsidRDefault="00FC479E" w:rsidP="00FC479E">
      <w:pPr>
        <w:pStyle w:val="Default"/>
        <w:rPr>
          <w:color w:val="auto"/>
          <w:sz w:val="22"/>
          <w:szCs w:val="22"/>
        </w:rPr>
      </w:pPr>
    </w:p>
    <w:p w:rsidR="00FC479E" w:rsidRPr="00EE31A9" w:rsidRDefault="00FC479E" w:rsidP="00FC479E">
      <w:pPr>
        <w:pStyle w:val="CM25"/>
        <w:numPr>
          <w:ilvl w:val="0"/>
          <w:numId w:val="13"/>
        </w:numPr>
        <w:tabs>
          <w:tab w:val="left" w:pos="284"/>
        </w:tabs>
        <w:spacing w:after="0"/>
        <w:jc w:val="both"/>
        <w:rPr>
          <w:rFonts w:cs="Arial"/>
          <w:sz w:val="22"/>
          <w:szCs w:val="22"/>
        </w:rPr>
      </w:pPr>
      <w:r w:rsidRPr="00C8653D">
        <w:rPr>
          <w:rFonts w:cs="Arial"/>
          <w:sz w:val="22"/>
          <w:szCs w:val="22"/>
        </w:rPr>
        <w:t xml:space="preserve">Que l’empresa compleix tots els requisits i obligacions exigits per la normativa vigent per a la seva obertura, instal·lació i funcionament legal. </w:t>
      </w:r>
    </w:p>
    <w:p w:rsidR="00FC479E" w:rsidRDefault="00FC479E" w:rsidP="00FC479E">
      <w:pPr>
        <w:pStyle w:val="Pargrafdellista"/>
        <w:rPr>
          <w:sz w:val="22"/>
          <w:szCs w:val="22"/>
        </w:rPr>
      </w:pPr>
    </w:p>
    <w:p w:rsidR="00FC479E" w:rsidRDefault="00FC479E" w:rsidP="00FC479E">
      <w:pPr>
        <w:pStyle w:val="Default"/>
        <w:numPr>
          <w:ilvl w:val="0"/>
          <w:numId w:val="13"/>
        </w:numPr>
        <w:jc w:val="both"/>
        <w:rPr>
          <w:color w:val="auto"/>
          <w:sz w:val="22"/>
          <w:szCs w:val="22"/>
        </w:rPr>
      </w:pPr>
      <w:r>
        <w:rPr>
          <w:color w:val="auto"/>
          <w:sz w:val="22"/>
          <w:szCs w:val="22"/>
        </w:rPr>
        <w:t>Que compleix amb la resta de requisits que s’estableixen en aquesta contractació.</w:t>
      </w:r>
    </w:p>
    <w:p w:rsidR="00FC479E" w:rsidRDefault="00FC479E" w:rsidP="00FC479E">
      <w:pPr>
        <w:pStyle w:val="Pargrafdellista"/>
        <w:rPr>
          <w:sz w:val="22"/>
          <w:szCs w:val="22"/>
        </w:rPr>
      </w:pPr>
    </w:p>
    <w:p w:rsidR="00FC479E" w:rsidRDefault="00FC479E" w:rsidP="00FC479E">
      <w:pPr>
        <w:pStyle w:val="Default"/>
        <w:numPr>
          <w:ilvl w:val="0"/>
          <w:numId w:val="13"/>
        </w:numPr>
        <w:jc w:val="both"/>
        <w:rPr>
          <w:color w:val="auto"/>
          <w:sz w:val="22"/>
          <w:szCs w:val="22"/>
        </w:rPr>
      </w:pPr>
      <w:r>
        <w:rPr>
          <w:color w:val="auto"/>
          <w:sz w:val="22"/>
          <w:szCs w:val="22"/>
        </w:rPr>
        <w:lastRenderedPageBreak/>
        <w:t>Que consigna a la/les persona/es de contacte per accedir a les electròniques, així com les adreces de correu electròniques i, addicionalment, els números de telèfon mòbil on rebre els avisos de les notificacions, d’acord amb la clàusula vuitena d’aquest plec.</w:t>
      </w:r>
    </w:p>
    <w:p w:rsidR="00FC479E" w:rsidRDefault="00FC479E" w:rsidP="00FC479E">
      <w:pPr>
        <w:pStyle w:val="Pargrafdellista"/>
        <w:rPr>
          <w:sz w:val="22"/>
          <w:szCs w:val="22"/>
        </w:rPr>
      </w:pPr>
    </w:p>
    <w:p w:rsidR="00FC479E" w:rsidRPr="00C8653D" w:rsidRDefault="00FC479E" w:rsidP="00FC479E">
      <w:pPr>
        <w:pStyle w:val="Default"/>
        <w:widowControl w:val="0"/>
        <w:numPr>
          <w:ilvl w:val="0"/>
          <w:numId w:val="12"/>
        </w:numPr>
        <w:tabs>
          <w:tab w:val="clear" w:pos="360"/>
          <w:tab w:val="num" w:pos="1440"/>
        </w:tabs>
        <w:ind w:left="720"/>
        <w:jc w:val="both"/>
        <w:rPr>
          <w:color w:val="auto"/>
          <w:sz w:val="22"/>
          <w:szCs w:val="22"/>
        </w:rPr>
      </w:pPr>
      <w:r w:rsidRPr="00C8653D">
        <w:rPr>
          <w:color w:val="auto"/>
          <w:sz w:val="22"/>
          <w:szCs w:val="22"/>
        </w:rPr>
        <w:t>Nom, cognoms i DNI de la/es persona/es designada/es ....................................</w:t>
      </w:r>
    </w:p>
    <w:p w:rsidR="00FC479E" w:rsidRDefault="00FC479E" w:rsidP="00FC479E">
      <w:pPr>
        <w:pStyle w:val="Default"/>
        <w:widowControl w:val="0"/>
        <w:numPr>
          <w:ilvl w:val="0"/>
          <w:numId w:val="12"/>
        </w:numPr>
        <w:tabs>
          <w:tab w:val="clear" w:pos="360"/>
          <w:tab w:val="num" w:pos="1080"/>
        </w:tabs>
        <w:ind w:left="720"/>
        <w:jc w:val="both"/>
        <w:rPr>
          <w:color w:val="auto"/>
          <w:sz w:val="22"/>
          <w:szCs w:val="22"/>
        </w:rPr>
      </w:pPr>
      <w:r w:rsidRPr="00C8653D">
        <w:rPr>
          <w:color w:val="auto"/>
          <w:sz w:val="22"/>
          <w:szCs w:val="22"/>
        </w:rPr>
        <w:t>Adreça de correu electrònic on rebre-les  ..........................................................</w:t>
      </w:r>
    </w:p>
    <w:p w:rsidR="00FC479E" w:rsidRDefault="00FC479E" w:rsidP="00FC479E">
      <w:pPr>
        <w:pStyle w:val="Default"/>
        <w:widowControl w:val="0"/>
        <w:numPr>
          <w:ilvl w:val="0"/>
          <w:numId w:val="12"/>
        </w:numPr>
        <w:tabs>
          <w:tab w:val="clear" w:pos="360"/>
          <w:tab w:val="num" w:pos="1080"/>
        </w:tabs>
        <w:ind w:left="720"/>
        <w:jc w:val="both"/>
        <w:rPr>
          <w:color w:val="auto"/>
          <w:sz w:val="22"/>
          <w:szCs w:val="22"/>
        </w:rPr>
      </w:pPr>
      <w:r w:rsidRPr="00C12BF1">
        <w:rPr>
          <w:color w:val="auto"/>
          <w:sz w:val="22"/>
          <w:szCs w:val="22"/>
        </w:rPr>
        <w:t>Número de telèfon mòbil de contacte (opcional). ..............................................</w:t>
      </w:r>
    </w:p>
    <w:p w:rsidR="00FC479E" w:rsidRDefault="00FC479E" w:rsidP="00FC479E">
      <w:pPr>
        <w:pStyle w:val="Pargrafdellista"/>
        <w:rPr>
          <w:sz w:val="22"/>
          <w:szCs w:val="22"/>
        </w:rPr>
      </w:pPr>
    </w:p>
    <w:p w:rsidR="00FC479E" w:rsidRPr="008959EB" w:rsidRDefault="00FC479E" w:rsidP="00FC479E">
      <w:pPr>
        <w:pStyle w:val="Default"/>
        <w:numPr>
          <w:ilvl w:val="0"/>
          <w:numId w:val="13"/>
        </w:numPr>
        <w:jc w:val="both"/>
        <w:rPr>
          <w:color w:val="auto"/>
          <w:sz w:val="22"/>
          <w:szCs w:val="22"/>
        </w:rPr>
      </w:pPr>
      <w:r w:rsidRPr="00C8653D">
        <w:rPr>
          <w:sz w:val="22"/>
          <w:szCs w:val="22"/>
        </w:rPr>
        <w:t>Que la informació i documents aportats en els sobres són de contingut absolutament cert</w:t>
      </w:r>
      <w:r>
        <w:rPr>
          <w:sz w:val="22"/>
          <w:szCs w:val="22"/>
        </w:rPr>
        <w:t>.</w:t>
      </w:r>
    </w:p>
    <w:p w:rsidR="00FC479E" w:rsidRPr="008959EB" w:rsidRDefault="00FC479E" w:rsidP="00FC479E">
      <w:pPr>
        <w:pStyle w:val="Default"/>
        <w:ind w:left="360"/>
        <w:jc w:val="both"/>
        <w:rPr>
          <w:color w:val="auto"/>
          <w:sz w:val="22"/>
          <w:szCs w:val="22"/>
        </w:rPr>
      </w:pPr>
    </w:p>
    <w:p w:rsidR="00FC479E" w:rsidRDefault="00FC479E" w:rsidP="00FC479E">
      <w:pPr>
        <w:pStyle w:val="Default"/>
        <w:numPr>
          <w:ilvl w:val="0"/>
          <w:numId w:val="13"/>
        </w:numPr>
        <w:jc w:val="both"/>
        <w:rPr>
          <w:color w:val="auto"/>
          <w:sz w:val="22"/>
          <w:szCs w:val="22"/>
        </w:rPr>
      </w:pPr>
      <w:r>
        <w:rPr>
          <w:color w:val="auto"/>
          <w:sz w:val="22"/>
          <w:szCs w:val="22"/>
        </w:rPr>
        <w:t>Que, estant-hi legalment obligat, disposa del corresponent pla d’igualtat d’oportunitats entre les dones i els homes.</w:t>
      </w:r>
    </w:p>
    <w:p w:rsidR="00FC479E" w:rsidRPr="00E27664" w:rsidRDefault="00FC479E" w:rsidP="00FC479E">
      <w:pPr>
        <w:pStyle w:val="Default"/>
        <w:jc w:val="both"/>
        <w:rPr>
          <w:color w:val="auto"/>
          <w:sz w:val="22"/>
          <w:szCs w:val="22"/>
        </w:rPr>
      </w:pPr>
    </w:p>
    <w:p w:rsidR="00FC479E" w:rsidRDefault="00FC479E" w:rsidP="00FC479E">
      <w:pPr>
        <w:pStyle w:val="Pargrafdellista"/>
        <w:numPr>
          <w:ilvl w:val="0"/>
          <w:numId w:val="13"/>
        </w:numPr>
        <w:tabs>
          <w:tab w:val="left" w:pos="0"/>
          <w:tab w:val="left" w:pos="426"/>
          <w:tab w:val="left" w:pos="1473"/>
          <w:tab w:val="left" w:pos="4320"/>
        </w:tabs>
        <w:jc w:val="both"/>
        <w:rPr>
          <w:rFonts w:ascii="Arial" w:hAnsi="Arial" w:cs="Arial"/>
          <w:snapToGrid w:val="0"/>
          <w:sz w:val="22"/>
          <w:szCs w:val="22"/>
        </w:rPr>
      </w:pPr>
      <w:r>
        <w:rPr>
          <w:rFonts w:ascii="Arial" w:hAnsi="Arial" w:cs="Arial"/>
          <w:snapToGrid w:val="0"/>
          <w:sz w:val="22"/>
          <w:szCs w:val="22"/>
        </w:rPr>
        <w:t>Que, quan s’escaigui, es compromet</w:t>
      </w:r>
      <w:r w:rsidRPr="00886B1B">
        <w:rPr>
          <w:rFonts w:ascii="Arial" w:hAnsi="Arial" w:cs="Arial"/>
          <w:snapToGrid w:val="0"/>
          <w:sz w:val="22"/>
          <w:szCs w:val="22"/>
        </w:rPr>
        <w:t xml:space="preserve"> a adscriure a l’execució del contracte </w:t>
      </w:r>
      <w:r>
        <w:rPr>
          <w:rFonts w:ascii="Arial" w:hAnsi="Arial" w:cs="Arial"/>
          <w:snapToGrid w:val="0"/>
          <w:sz w:val="22"/>
          <w:szCs w:val="22"/>
        </w:rPr>
        <w:t>els</w:t>
      </w:r>
      <w:r w:rsidRPr="00886B1B">
        <w:rPr>
          <w:rFonts w:ascii="Arial" w:hAnsi="Arial" w:cs="Arial"/>
          <w:snapToGrid w:val="0"/>
          <w:sz w:val="22"/>
          <w:szCs w:val="22"/>
        </w:rPr>
        <w:t xml:space="preserve"> mitjans materials i/o personals</w:t>
      </w:r>
      <w:r>
        <w:rPr>
          <w:rFonts w:ascii="Arial" w:hAnsi="Arial" w:cs="Arial"/>
          <w:snapToGrid w:val="0"/>
          <w:sz w:val="22"/>
          <w:szCs w:val="22"/>
        </w:rPr>
        <w:t xml:space="preserve"> sol.licitats.</w:t>
      </w:r>
    </w:p>
    <w:p w:rsidR="00FC479E" w:rsidRPr="00E27664" w:rsidRDefault="00FC479E" w:rsidP="00FC479E">
      <w:pPr>
        <w:pStyle w:val="Pargrafdellista"/>
        <w:rPr>
          <w:rFonts w:ascii="Arial" w:hAnsi="Arial" w:cs="Arial"/>
          <w:snapToGrid w:val="0"/>
          <w:sz w:val="22"/>
          <w:szCs w:val="22"/>
        </w:rPr>
      </w:pPr>
    </w:p>
    <w:p w:rsidR="00FC479E" w:rsidRDefault="00FC479E" w:rsidP="00FC479E">
      <w:pPr>
        <w:pStyle w:val="Default"/>
        <w:numPr>
          <w:ilvl w:val="0"/>
          <w:numId w:val="13"/>
        </w:numPr>
        <w:jc w:val="both"/>
        <w:rPr>
          <w:color w:val="auto"/>
          <w:sz w:val="22"/>
          <w:szCs w:val="22"/>
        </w:rPr>
      </w:pPr>
      <w:r>
        <w:rPr>
          <w:color w:val="auto"/>
          <w:sz w:val="22"/>
          <w:szCs w:val="22"/>
        </w:rPr>
        <w:t>Que, en cas que l’empresa fos estrangera, es sotmetrà als jutjats i tribunals espanyols de qualsevol ordre per a totes les incidències que puguin sorgir del contracte, amb renúncia expressa del fur propi.</w:t>
      </w:r>
    </w:p>
    <w:p w:rsidR="00FC479E" w:rsidRPr="00886B1B" w:rsidRDefault="00FC479E" w:rsidP="00FC479E">
      <w:pPr>
        <w:pStyle w:val="Pargrafdellista"/>
        <w:tabs>
          <w:tab w:val="left" w:pos="0"/>
          <w:tab w:val="left" w:pos="426"/>
          <w:tab w:val="left" w:pos="1473"/>
          <w:tab w:val="left" w:pos="4320"/>
        </w:tabs>
        <w:ind w:left="360"/>
        <w:jc w:val="both"/>
        <w:rPr>
          <w:rFonts w:ascii="Arial" w:hAnsi="Arial" w:cs="Arial"/>
          <w:snapToGrid w:val="0"/>
          <w:sz w:val="22"/>
          <w:szCs w:val="22"/>
        </w:rPr>
      </w:pPr>
    </w:p>
    <w:p w:rsidR="00FC479E" w:rsidRPr="00DC21FE" w:rsidRDefault="00FC479E" w:rsidP="00FC479E">
      <w:pPr>
        <w:pStyle w:val="Default"/>
        <w:rPr>
          <w:color w:val="auto"/>
          <w:sz w:val="22"/>
          <w:szCs w:val="22"/>
        </w:rPr>
      </w:pPr>
    </w:p>
    <w:p w:rsidR="00FC479E" w:rsidRPr="00C8653D" w:rsidRDefault="00FC479E" w:rsidP="00FC479E">
      <w:pPr>
        <w:pStyle w:val="CM25"/>
        <w:spacing w:after="0"/>
        <w:jc w:val="both"/>
        <w:rPr>
          <w:rFonts w:cs="Arial"/>
          <w:sz w:val="22"/>
          <w:szCs w:val="22"/>
        </w:rPr>
      </w:pPr>
    </w:p>
    <w:p w:rsidR="00FC479E" w:rsidRPr="00C8653D" w:rsidRDefault="00FC479E" w:rsidP="00FC479E">
      <w:pPr>
        <w:pStyle w:val="CM13"/>
        <w:spacing w:line="240" w:lineRule="auto"/>
        <w:jc w:val="both"/>
        <w:rPr>
          <w:rFonts w:cs="Arial"/>
          <w:sz w:val="22"/>
          <w:szCs w:val="22"/>
        </w:rPr>
      </w:pPr>
      <w:r w:rsidRPr="00C8653D">
        <w:rPr>
          <w:rFonts w:cs="Arial"/>
          <w:sz w:val="22"/>
          <w:szCs w:val="22"/>
        </w:rPr>
        <w:t xml:space="preserve">I per a que consti signo aquesta declaració responsable. </w:t>
      </w:r>
    </w:p>
    <w:p w:rsidR="00FC479E" w:rsidRPr="00C8653D" w:rsidRDefault="00FC479E" w:rsidP="00FC479E">
      <w:pPr>
        <w:pStyle w:val="CM13"/>
        <w:spacing w:line="240" w:lineRule="auto"/>
        <w:jc w:val="both"/>
        <w:rPr>
          <w:rFonts w:cs="Arial"/>
          <w:sz w:val="22"/>
          <w:szCs w:val="22"/>
        </w:rPr>
      </w:pPr>
      <w:r w:rsidRPr="00C8653D">
        <w:rPr>
          <w:rFonts w:cs="Arial"/>
          <w:sz w:val="22"/>
          <w:szCs w:val="22"/>
        </w:rPr>
        <w:br/>
        <w:t xml:space="preserve">(lloc i data )   Signatura de l’apoderat </w:t>
      </w:r>
    </w:p>
    <w:p w:rsidR="00FC479E" w:rsidRPr="00C8653D" w:rsidRDefault="00FC479E" w:rsidP="00FC479E">
      <w:pPr>
        <w:pStyle w:val="Default"/>
        <w:rPr>
          <w:sz w:val="22"/>
          <w:szCs w:val="22"/>
        </w:rPr>
      </w:pPr>
    </w:p>
    <w:p w:rsidR="00FC479E" w:rsidRPr="00F61656" w:rsidRDefault="00FC479E" w:rsidP="00FC479E">
      <w:pPr>
        <w:spacing w:after="0" w:line="240" w:lineRule="auto"/>
        <w:jc w:val="both"/>
        <w:rPr>
          <w:rFonts w:cs="Arial"/>
        </w:rPr>
      </w:pPr>
    </w:p>
    <w:p w:rsidR="00B705F9" w:rsidRDefault="00B705F9">
      <w:pPr>
        <w:spacing w:after="0" w:line="240" w:lineRule="auto"/>
        <w:rPr>
          <w:rFonts w:cs="Arial"/>
          <w:b/>
          <w:lang w:eastAsia="es-ES"/>
        </w:rPr>
      </w:pPr>
      <w:r>
        <w:rPr>
          <w:rFonts w:cs="Arial"/>
          <w:b/>
          <w:lang w:eastAsia="es-ES"/>
        </w:rPr>
        <w:br w:type="page"/>
      </w:r>
    </w:p>
    <w:p w:rsidR="00B705F9" w:rsidRPr="00AC3D77" w:rsidRDefault="00B705F9" w:rsidP="00B705F9">
      <w:pPr>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3</w:t>
      </w:r>
    </w:p>
    <w:p w:rsidR="00B705F9" w:rsidRDefault="00B705F9" w:rsidP="00B705F9">
      <w:pPr>
        <w:spacing w:after="0" w:line="240" w:lineRule="auto"/>
        <w:jc w:val="both"/>
      </w:pPr>
      <w:r w:rsidRPr="0031679C">
        <w:rPr>
          <w:b/>
          <w:u w:val="single"/>
        </w:rPr>
        <w:t>SUBCONTRACTACIÓ</w:t>
      </w:r>
    </w:p>
    <w:p w:rsidR="00B705F9" w:rsidRDefault="00B705F9" w:rsidP="00B705F9">
      <w:pPr>
        <w:spacing w:after="0" w:line="240" w:lineRule="auto"/>
        <w:jc w:val="both"/>
      </w:pPr>
    </w:p>
    <w:p w:rsidR="00B705F9" w:rsidRDefault="00B705F9" w:rsidP="00B705F9">
      <w:pPr>
        <w:spacing w:after="0" w:line="240" w:lineRule="auto"/>
        <w:jc w:val="both"/>
      </w:pPr>
      <w:r>
        <w:t>(Si s’escau, indicar per a cada lot)</w:t>
      </w:r>
    </w:p>
    <w:p w:rsidR="00B705F9" w:rsidRDefault="00B705F9" w:rsidP="00B705F9">
      <w:pPr>
        <w:spacing w:after="0" w:line="240" w:lineRule="auto"/>
        <w:jc w:val="both"/>
      </w:pPr>
    </w:p>
    <w:p w:rsidR="00B705F9" w:rsidRDefault="00B705F9" w:rsidP="00B705F9">
      <w:pPr>
        <w:spacing w:after="0" w:line="240" w:lineRule="auto"/>
        <w:jc w:val="both"/>
      </w:pPr>
    </w:p>
    <w:p w:rsidR="00B705F9" w:rsidRDefault="00B705F9" w:rsidP="00B705F9">
      <w:pPr>
        <w:spacing w:after="0" w:line="240" w:lineRule="auto"/>
        <w:jc w:val="both"/>
      </w:pPr>
      <w:r>
        <w:t>Condicions de subcontractació per a la realització parcial de la prestació:</w:t>
      </w:r>
    </w:p>
    <w:p w:rsidR="00B705F9" w:rsidRDefault="00B705F9" w:rsidP="00B705F9">
      <w:pPr>
        <w:spacing w:after="0" w:line="240" w:lineRule="auto"/>
        <w:jc w:val="both"/>
      </w:pPr>
    </w:p>
    <w:tbl>
      <w:tblPr>
        <w:tblStyle w:val="Taulaambquadrcula"/>
        <w:tblW w:w="8642" w:type="dxa"/>
        <w:tblLook w:val="04A0" w:firstRow="1" w:lastRow="0" w:firstColumn="1" w:lastColumn="0" w:noHBand="0" w:noVBand="1"/>
      </w:tblPr>
      <w:tblGrid>
        <w:gridCol w:w="3306"/>
        <w:gridCol w:w="2218"/>
        <w:gridCol w:w="3118"/>
      </w:tblGrid>
      <w:tr w:rsidR="00160084" w:rsidTr="00160084">
        <w:tc>
          <w:tcPr>
            <w:tcW w:w="3306" w:type="dxa"/>
          </w:tcPr>
          <w:p w:rsidR="00160084" w:rsidRPr="002365DA" w:rsidRDefault="00160084" w:rsidP="00160084">
            <w:pPr>
              <w:pStyle w:val="TableParagraph"/>
              <w:spacing w:line="254" w:lineRule="exact"/>
              <w:jc w:val="center"/>
            </w:pPr>
            <w:r w:rsidRPr="002365DA">
              <w:t>Prestació que se</w:t>
            </w:r>
            <w:r w:rsidRPr="002365DA">
              <w:rPr>
                <w:spacing w:val="-59"/>
              </w:rPr>
              <w:t xml:space="preserve"> </w:t>
            </w:r>
            <w:r w:rsidRPr="002365DA">
              <w:t>subcontractarà</w:t>
            </w:r>
          </w:p>
        </w:tc>
        <w:tc>
          <w:tcPr>
            <w:tcW w:w="2218" w:type="dxa"/>
          </w:tcPr>
          <w:p w:rsidR="00160084" w:rsidRPr="002365DA" w:rsidRDefault="00160084" w:rsidP="00160084">
            <w:pPr>
              <w:pStyle w:val="TableParagraph"/>
              <w:spacing w:line="254" w:lineRule="exact"/>
              <w:jc w:val="center"/>
              <w:rPr>
                <w:lang w:val="es-ES"/>
              </w:rPr>
            </w:pPr>
            <w:r w:rsidRPr="002365DA">
              <w:rPr>
                <w:lang w:val="es-ES"/>
              </w:rPr>
              <w:t>% sobre el total del</w:t>
            </w:r>
            <w:r w:rsidRPr="002365DA">
              <w:rPr>
                <w:spacing w:val="-59"/>
                <w:lang w:val="es-ES"/>
              </w:rPr>
              <w:t xml:space="preserve"> </w:t>
            </w:r>
            <w:r w:rsidRPr="002365DA">
              <w:rPr>
                <w:lang w:val="es-ES"/>
              </w:rPr>
              <w:t>contracte</w:t>
            </w:r>
          </w:p>
        </w:tc>
        <w:tc>
          <w:tcPr>
            <w:tcW w:w="3118" w:type="dxa"/>
          </w:tcPr>
          <w:p w:rsidR="00160084" w:rsidRPr="002365DA" w:rsidRDefault="00160084" w:rsidP="00160084">
            <w:pPr>
              <w:pStyle w:val="TableParagraph"/>
              <w:spacing w:line="254" w:lineRule="exact"/>
              <w:ind w:left="31" w:right="38"/>
              <w:jc w:val="center"/>
              <w:rPr>
                <w:lang w:val="es-ES"/>
              </w:rPr>
            </w:pPr>
            <w:r w:rsidRPr="002365DA">
              <w:rPr>
                <w:lang w:val="es-ES"/>
              </w:rPr>
              <w:t>Empresa o perfil de</w:t>
            </w:r>
            <w:r w:rsidRPr="002365DA">
              <w:rPr>
                <w:spacing w:val="1"/>
                <w:lang w:val="es-ES"/>
              </w:rPr>
              <w:t xml:space="preserve"> </w:t>
            </w:r>
            <w:r w:rsidRPr="002365DA">
              <w:rPr>
                <w:lang w:val="es-ES"/>
              </w:rPr>
              <w:t>l’empresa</w:t>
            </w:r>
            <w:r w:rsidRPr="002365DA">
              <w:rPr>
                <w:spacing w:val="-11"/>
                <w:lang w:val="es-ES"/>
              </w:rPr>
              <w:t xml:space="preserve"> </w:t>
            </w:r>
            <w:r w:rsidRPr="002365DA">
              <w:rPr>
                <w:lang w:val="es-ES"/>
              </w:rPr>
              <w:t>subcontractista</w:t>
            </w:r>
          </w:p>
        </w:tc>
      </w:tr>
      <w:tr w:rsidR="00B705F9" w:rsidTr="00160084">
        <w:tc>
          <w:tcPr>
            <w:tcW w:w="3306" w:type="dxa"/>
          </w:tcPr>
          <w:p w:rsidR="00B705F9" w:rsidRDefault="00B705F9" w:rsidP="00113344">
            <w:pPr>
              <w:spacing w:after="0" w:line="240" w:lineRule="auto"/>
              <w:jc w:val="both"/>
              <w:rPr>
                <w:rFonts w:cs="Arial"/>
              </w:rPr>
            </w:pPr>
          </w:p>
        </w:tc>
        <w:tc>
          <w:tcPr>
            <w:tcW w:w="2218" w:type="dxa"/>
          </w:tcPr>
          <w:p w:rsidR="00B705F9" w:rsidRDefault="00B705F9" w:rsidP="00113344">
            <w:pPr>
              <w:spacing w:after="0" w:line="240" w:lineRule="auto"/>
              <w:jc w:val="both"/>
              <w:rPr>
                <w:rFonts w:cs="Arial"/>
              </w:rPr>
            </w:pPr>
          </w:p>
        </w:tc>
        <w:tc>
          <w:tcPr>
            <w:tcW w:w="3118" w:type="dxa"/>
          </w:tcPr>
          <w:p w:rsidR="00B705F9" w:rsidRDefault="00B705F9" w:rsidP="00113344">
            <w:pPr>
              <w:spacing w:after="0" w:line="240" w:lineRule="auto"/>
              <w:jc w:val="both"/>
              <w:rPr>
                <w:rFonts w:cs="Arial"/>
              </w:rPr>
            </w:pPr>
          </w:p>
        </w:tc>
      </w:tr>
      <w:tr w:rsidR="00B705F9" w:rsidTr="00160084">
        <w:tc>
          <w:tcPr>
            <w:tcW w:w="3306" w:type="dxa"/>
          </w:tcPr>
          <w:p w:rsidR="00B705F9" w:rsidRDefault="00B705F9" w:rsidP="00113344">
            <w:pPr>
              <w:spacing w:after="0" w:line="240" w:lineRule="auto"/>
              <w:jc w:val="both"/>
              <w:rPr>
                <w:rFonts w:cs="Arial"/>
              </w:rPr>
            </w:pPr>
          </w:p>
        </w:tc>
        <w:tc>
          <w:tcPr>
            <w:tcW w:w="2218" w:type="dxa"/>
          </w:tcPr>
          <w:p w:rsidR="00B705F9" w:rsidRDefault="00B705F9" w:rsidP="00113344">
            <w:pPr>
              <w:spacing w:after="0" w:line="240" w:lineRule="auto"/>
              <w:jc w:val="both"/>
              <w:rPr>
                <w:rFonts w:cs="Arial"/>
              </w:rPr>
            </w:pPr>
          </w:p>
        </w:tc>
        <w:tc>
          <w:tcPr>
            <w:tcW w:w="3118" w:type="dxa"/>
          </w:tcPr>
          <w:p w:rsidR="00B705F9" w:rsidRDefault="00B705F9" w:rsidP="00113344">
            <w:pPr>
              <w:spacing w:after="0" w:line="240" w:lineRule="auto"/>
              <w:jc w:val="both"/>
              <w:rPr>
                <w:rFonts w:cs="Arial"/>
              </w:rPr>
            </w:pPr>
          </w:p>
        </w:tc>
      </w:tr>
      <w:tr w:rsidR="00B705F9" w:rsidTr="00160084">
        <w:tc>
          <w:tcPr>
            <w:tcW w:w="3306" w:type="dxa"/>
          </w:tcPr>
          <w:p w:rsidR="00B705F9" w:rsidRDefault="00B705F9" w:rsidP="00113344">
            <w:pPr>
              <w:spacing w:after="0" w:line="240" w:lineRule="auto"/>
              <w:jc w:val="both"/>
              <w:rPr>
                <w:rFonts w:cs="Arial"/>
              </w:rPr>
            </w:pPr>
          </w:p>
        </w:tc>
        <w:tc>
          <w:tcPr>
            <w:tcW w:w="2218" w:type="dxa"/>
          </w:tcPr>
          <w:p w:rsidR="00B705F9" w:rsidRDefault="00B705F9" w:rsidP="00113344">
            <w:pPr>
              <w:spacing w:after="0" w:line="240" w:lineRule="auto"/>
              <w:jc w:val="both"/>
              <w:rPr>
                <w:rFonts w:cs="Arial"/>
              </w:rPr>
            </w:pPr>
          </w:p>
        </w:tc>
        <w:tc>
          <w:tcPr>
            <w:tcW w:w="3118" w:type="dxa"/>
          </w:tcPr>
          <w:p w:rsidR="00B705F9" w:rsidRDefault="00B705F9" w:rsidP="00113344">
            <w:pPr>
              <w:spacing w:after="0" w:line="240" w:lineRule="auto"/>
              <w:jc w:val="both"/>
              <w:rPr>
                <w:rFonts w:cs="Arial"/>
              </w:rPr>
            </w:pPr>
          </w:p>
        </w:tc>
      </w:tr>
      <w:tr w:rsidR="00B705F9" w:rsidTr="00160084">
        <w:tc>
          <w:tcPr>
            <w:tcW w:w="3306" w:type="dxa"/>
          </w:tcPr>
          <w:p w:rsidR="00B705F9" w:rsidRDefault="00B705F9" w:rsidP="00113344">
            <w:pPr>
              <w:spacing w:after="0" w:line="240" w:lineRule="auto"/>
              <w:jc w:val="both"/>
              <w:rPr>
                <w:rFonts w:cs="Arial"/>
              </w:rPr>
            </w:pPr>
          </w:p>
        </w:tc>
        <w:tc>
          <w:tcPr>
            <w:tcW w:w="2218" w:type="dxa"/>
          </w:tcPr>
          <w:p w:rsidR="00B705F9" w:rsidRDefault="00B705F9" w:rsidP="00113344">
            <w:pPr>
              <w:spacing w:after="0" w:line="240" w:lineRule="auto"/>
              <w:jc w:val="both"/>
              <w:rPr>
                <w:rFonts w:cs="Arial"/>
              </w:rPr>
            </w:pPr>
          </w:p>
        </w:tc>
        <w:tc>
          <w:tcPr>
            <w:tcW w:w="3118" w:type="dxa"/>
          </w:tcPr>
          <w:p w:rsidR="00B705F9" w:rsidRDefault="00B705F9" w:rsidP="00113344">
            <w:pPr>
              <w:spacing w:after="0" w:line="240" w:lineRule="auto"/>
              <w:jc w:val="both"/>
              <w:rPr>
                <w:rFonts w:cs="Arial"/>
              </w:rPr>
            </w:pPr>
          </w:p>
        </w:tc>
      </w:tr>
    </w:tbl>
    <w:p w:rsidR="00B705F9" w:rsidRDefault="00B705F9" w:rsidP="00B705F9">
      <w:pPr>
        <w:spacing w:after="0" w:line="240" w:lineRule="auto"/>
        <w:jc w:val="both"/>
        <w:rPr>
          <w:rFonts w:cs="Arial"/>
        </w:rPr>
      </w:pPr>
    </w:p>
    <w:p w:rsidR="00B705F9" w:rsidRDefault="00B705F9" w:rsidP="00B705F9">
      <w:pPr>
        <w:spacing w:after="0" w:line="240" w:lineRule="auto"/>
        <w:jc w:val="both"/>
        <w:rPr>
          <w:rFonts w:cs="Arial"/>
        </w:rPr>
      </w:pPr>
      <w:r>
        <w:rPr>
          <w:rFonts w:cs="Arial"/>
          <w:noProof/>
        </w:rPr>
        <mc:AlternateContent>
          <mc:Choice Requires="wps">
            <w:drawing>
              <wp:anchor distT="0" distB="0" distL="114300" distR="114300" simplePos="0" relativeHeight="251662336" behindDoc="0" locked="0" layoutInCell="1" allowOverlap="1" wp14:anchorId="0D822671" wp14:editId="5509794B">
                <wp:simplePos x="0" y="0"/>
                <wp:positionH relativeFrom="column">
                  <wp:posOffset>-78740</wp:posOffset>
                </wp:positionH>
                <wp:positionV relativeFrom="paragraph">
                  <wp:posOffset>146050</wp:posOffset>
                </wp:positionV>
                <wp:extent cx="167005" cy="151130"/>
                <wp:effectExtent l="10795" t="7620" r="12700"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43ADA" id="Rectangle 5" o:spid="_x0000_s1026" style="position:absolute;margin-left:-6.2pt;margin-top:11.5pt;width:13.1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asIAIAADs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"/>
            </w:pict>
          </mc:Fallback>
        </mc:AlternateContent>
      </w:r>
    </w:p>
    <w:p w:rsidR="00B705F9" w:rsidRDefault="00B705F9" w:rsidP="00B705F9">
      <w:pPr>
        <w:spacing w:after="0" w:line="240" w:lineRule="auto"/>
        <w:jc w:val="both"/>
        <w:rPr>
          <w:rFonts w:cs="Arial"/>
        </w:rPr>
      </w:pPr>
      <w:r>
        <w:rPr>
          <w:rFonts w:cs="Arial"/>
        </w:rPr>
        <w:t xml:space="preserve">    Tasques crítiques que NO admeten subcontractació</w:t>
      </w:r>
    </w:p>
    <w:p w:rsidR="00B705F9" w:rsidRDefault="00B705F9" w:rsidP="00B705F9">
      <w:pPr>
        <w:spacing w:after="0" w:line="240" w:lineRule="auto"/>
        <w:jc w:val="both"/>
        <w:rPr>
          <w:rFonts w:cs="Arial"/>
        </w:rPr>
      </w:pPr>
    </w:p>
    <w:tbl>
      <w:tblPr>
        <w:tblStyle w:val="Taulaambquadrcula"/>
        <w:tblW w:w="0" w:type="auto"/>
        <w:tblLook w:val="04A0" w:firstRow="1" w:lastRow="0" w:firstColumn="1" w:lastColumn="0" w:noHBand="0" w:noVBand="1"/>
      </w:tblPr>
      <w:tblGrid>
        <w:gridCol w:w="8645"/>
      </w:tblGrid>
      <w:tr w:rsidR="00B705F9" w:rsidTr="00113344">
        <w:tc>
          <w:tcPr>
            <w:tcW w:w="8645" w:type="dxa"/>
          </w:tcPr>
          <w:p w:rsidR="00B705F9" w:rsidRDefault="00B705F9" w:rsidP="00113344">
            <w:pPr>
              <w:spacing w:after="0" w:line="240" w:lineRule="auto"/>
              <w:jc w:val="both"/>
              <w:rPr>
                <w:rFonts w:cs="Arial"/>
              </w:rPr>
            </w:pPr>
          </w:p>
          <w:p w:rsidR="00B705F9" w:rsidRDefault="00B705F9" w:rsidP="00113344">
            <w:pPr>
              <w:spacing w:after="0" w:line="240" w:lineRule="auto"/>
              <w:jc w:val="both"/>
              <w:rPr>
                <w:rFonts w:cs="Arial"/>
              </w:rPr>
            </w:pPr>
          </w:p>
        </w:tc>
      </w:tr>
      <w:tr w:rsidR="00B705F9" w:rsidTr="00113344">
        <w:tc>
          <w:tcPr>
            <w:tcW w:w="8645" w:type="dxa"/>
          </w:tcPr>
          <w:p w:rsidR="00B705F9" w:rsidRDefault="00B705F9" w:rsidP="00113344">
            <w:pPr>
              <w:spacing w:after="0" w:line="240" w:lineRule="auto"/>
              <w:jc w:val="both"/>
              <w:rPr>
                <w:rFonts w:cs="Arial"/>
              </w:rPr>
            </w:pPr>
          </w:p>
          <w:p w:rsidR="00B705F9" w:rsidRDefault="00B705F9" w:rsidP="00113344">
            <w:pPr>
              <w:spacing w:after="0" w:line="240" w:lineRule="auto"/>
              <w:jc w:val="both"/>
              <w:rPr>
                <w:rFonts w:cs="Arial"/>
              </w:rPr>
            </w:pPr>
          </w:p>
        </w:tc>
      </w:tr>
      <w:tr w:rsidR="00B705F9" w:rsidTr="00113344">
        <w:tc>
          <w:tcPr>
            <w:tcW w:w="8645" w:type="dxa"/>
          </w:tcPr>
          <w:p w:rsidR="00B705F9" w:rsidRDefault="00B705F9" w:rsidP="00113344">
            <w:pPr>
              <w:spacing w:after="0" w:line="240" w:lineRule="auto"/>
              <w:jc w:val="both"/>
              <w:rPr>
                <w:rFonts w:cs="Arial"/>
              </w:rPr>
            </w:pPr>
          </w:p>
          <w:p w:rsidR="00B705F9" w:rsidRDefault="00B705F9" w:rsidP="00113344">
            <w:pPr>
              <w:spacing w:after="0" w:line="240" w:lineRule="auto"/>
              <w:jc w:val="both"/>
              <w:rPr>
                <w:rFonts w:cs="Arial"/>
              </w:rPr>
            </w:pPr>
          </w:p>
        </w:tc>
      </w:tr>
    </w:tbl>
    <w:p w:rsidR="00B705F9" w:rsidRDefault="00B705F9" w:rsidP="00B705F9">
      <w:pPr>
        <w:spacing w:after="0" w:line="240" w:lineRule="auto"/>
        <w:jc w:val="both"/>
        <w:rPr>
          <w:rFonts w:cs="Arial"/>
        </w:rPr>
      </w:pPr>
    </w:p>
    <w:p w:rsidR="00B705F9" w:rsidRDefault="00B705F9" w:rsidP="00B705F9">
      <w:pPr>
        <w:rPr>
          <w:rFonts w:cs="Arial"/>
        </w:rPr>
      </w:pPr>
    </w:p>
    <w:p w:rsidR="00B705F9" w:rsidRPr="00C8653D" w:rsidRDefault="00B705F9" w:rsidP="00B705F9">
      <w:pPr>
        <w:pStyle w:val="CM13"/>
        <w:spacing w:line="240" w:lineRule="auto"/>
        <w:jc w:val="both"/>
        <w:rPr>
          <w:rFonts w:cs="Arial"/>
          <w:sz w:val="22"/>
          <w:szCs w:val="22"/>
        </w:rPr>
      </w:pPr>
      <w:r w:rsidRPr="00C8653D">
        <w:rPr>
          <w:rFonts w:cs="Arial"/>
          <w:sz w:val="22"/>
          <w:szCs w:val="22"/>
        </w:rPr>
        <w:t xml:space="preserve">(lloc i data )   Signatura de l’apoderat </w:t>
      </w:r>
    </w:p>
    <w:p w:rsidR="00DB1F8D" w:rsidRDefault="00DB1F8D">
      <w:pPr>
        <w:spacing w:after="0" w:line="240" w:lineRule="auto"/>
        <w:rPr>
          <w:rFonts w:cs="Arial"/>
        </w:rPr>
      </w:pPr>
      <w:r>
        <w:rPr>
          <w:rFonts w:cs="Arial"/>
        </w:rPr>
        <w:br w:type="page"/>
      </w:r>
    </w:p>
    <w:p w:rsidR="00DB1F8D" w:rsidRPr="00DB1F8D" w:rsidRDefault="00DB1F8D" w:rsidP="00DB1F8D">
      <w:pPr>
        <w:autoSpaceDE w:val="0"/>
        <w:autoSpaceDN w:val="0"/>
        <w:adjustRightInd w:val="0"/>
        <w:jc w:val="center"/>
        <w:rPr>
          <w:rFonts w:cs="Arial"/>
          <w:b/>
          <w:color w:val="000000"/>
        </w:rPr>
      </w:pPr>
      <w:bookmarkStart w:id="57" w:name="_Toc86315527"/>
      <w:r w:rsidRPr="00DB1F8D">
        <w:rPr>
          <w:rFonts w:cs="Arial"/>
          <w:b/>
          <w:color w:val="000000"/>
        </w:rPr>
        <w:lastRenderedPageBreak/>
        <w:t>ANNEX 4</w:t>
      </w:r>
    </w:p>
    <w:p w:rsidR="00DB1F8D" w:rsidRDefault="00DB1F8D" w:rsidP="00DB1F8D">
      <w:pPr>
        <w:pStyle w:val="Ttol1"/>
        <w:tabs>
          <w:tab w:val="left" w:pos="284"/>
        </w:tabs>
        <w:spacing w:before="93"/>
        <w:ind w:left="284"/>
      </w:pPr>
      <w:r>
        <w:t>DECLARACIÓ</w:t>
      </w:r>
      <w:r>
        <w:rPr>
          <w:spacing w:val="-1"/>
        </w:rPr>
        <w:t xml:space="preserve"> </w:t>
      </w:r>
      <w:r>
        <w:t>RESPONSABLE</w:t>
      </w:r>
      <w:r>
        <w:rPr>
          <w:spacing w:val="-3"/>
        </w:rPr>
        <w:t xml:space="preserve"> </w:t>
      </w:r>
      <w:r>
        <w:t>SOBRE</w:t>
      </w:r>
      <w:r>
        <w:rPr>
          <w:spacing w:val="-2"/>
        </w:rPr>
        <w:t xml:space="preserve"> </w:t>
      </w:r>
      <w:r>
        <w:t>EL</w:t>
      </w:r>
      <w:r>
        <w:rPr>
          <w:spacing w:val="-2"/>
        </w:rPr>
        <w:t xml:space="preserve"> </w:t>
      </w:r>
      <w:r>
        <w:t>COMPLIMENT</w:t>
      </w:r>
      <w:r>
        <w:rPr>
          <w:spacing w:val="-4"/>
        </w:rPr>
        <w:t xml:space="preserve"> </w:t>
      </w:r>
      <w:r>
        <w:t>DE</w:t>
      </w:r>
      <w:r>
        <w:rPr>
          <w:spacing w:val="-2"/>
        </w:rPr>
        <w:t xml:space="preserve"> </w:t>
      </w:r>
      <w:r>
        <w:t>LA</w:t>
      </w:r>
      <w:r>
        <w:rPr>
          <w:spacing w:val="-10"/>
        </w:rPr>
        <w:t xml:space="preserve"> </w:t>
      </w:r>
      <w:r>
        <w:t>NORMATIVA</w:t>
      </w:r>
      <w:r>
        <w:rPr>
          <w:spacing w:val="-7"/>
        </w:rPr>
        <w:t xml:space="preserve"> </w:t>
      </w:r>
      <w:r>
        <w:t>EN</w:t>
      </w:r>
      <w:r>
        <w:rPr>
          <w:spacing w:val="-58"/>
        </w:rPr>
        <w:t xml:space="preserve">         </w:t>
      </w:r>
      <w:r>
        <w:t>MATÈRIA</w:t>
      </w:r>
      <w:r>
        <w:rPr>
          <w:spacing w:val="-9"/>
        </w:rPr>
        <w:t xml:space="preserve"> </w:t>
      </w:r>
      <w:r>
        <w:t>DE PREVENCIÓ</w:t>
      </w:r>
      <w:r>
        <w:rPr>
          <w:spacing w:val="-1"/>
        </w:rPr>
        <w:t xml:space="preserve"> </w:t>
      </w:r>
      <w:r>
        <w:t>DE</w:t>
      </w:r>
      <w:r>
        <w:rPr>
          <w:spacing w:val="-1"/>
        </w:rPr>
        <w:t xml:space="preserve"> </w:t>
      </w:r>
      <w:r>
        <w:t>RISCOS</w:t>
      </w:r>
      <w:r>
        <w:rPr>
          <w:spacing w:val="-3"/>
        </w:rPr>
        <w:t xml:space="preserve"> </w:t>
      </w:r>
      <w:r>
        <w:t>LABORALS</w:t>
      </w:r>
      <w:bookmarkEnd w:id="57"/>
    </w:p>
    <w:p w:rsidR="00DB1F8D" w:rsidRDefault="00DB1F8D" w:rsidP="00DB1F8D">
      <w:pPr>
        <w:pStyle w:val="Textindependent"/>
        <w:rPr>
          <w:b/>
          <w:sz w:val="20"/>
        </w:rPr>
      </w:pPr>
    </w:p>
    <w:p w:rsidR="00DB1F8D" w:rsidRDefault="00DB1F8D" w:rsidP="00DB1F8D">
      <w:pPr>
        <w:pStyle w:val="Textindependent"/>
        <w:spacing w:before="4"/>
        <w:rPr>
          <w:b/>
          <w:sz w:val="24"/>
        </w:rPr>
      </w:pPr>
    </w:p>
    <w:tbl>
      <w:tblPr>
        <w:tblStyle w:val="TableNormal"/>
        <w:tblW w:w="0" w:type="auto"/>
        <w:tblInd w:w="139" w:type="dxa"/>
        <w:tblLayout w:type="fixed"/>
        <w:tblLook w:val="01E0" w:firstRow="1" w:lastRow="1" w:firstColumn="1" w:lastColumn="1" w:noHBand="0" w:noVBand="0"/>
      </w:tblPr>
      <w:tblGrid>
        <w:gridCol w:w="1756"/>
        <w:gridCol w:w="7322"/>
      </w:tblGrid>
      <w:tr w:rsidR="00DB1F8D" w:rsidTr="00F55166">
        <w:trPr>
          <w:trHeight w:val="460"/>
        </w:trPr>
        <w:tc>
          <w:tcPr>
            <w:tcW w:w="1756" w:type="dxa"/>
            <w:tcBorders>
              <w:top w:val="single" w:sz="12" w:space="0" w:color="000000"/>
              <w:bottom w:val="single" w:sz="4" w:space="0" w:color="000000"/>
            </w:tcBorders>
          </w:tcPr>
          <w:p w:rsidR="00DB1F8D" w:rsidRDefault="00DB1F8D" w:rsidP="00F55166">
            <w:pPr>
              <w:pStyle w:val="TableParagraph"/>
              <w:spacing w:before="102"/>
              <w:ind w:left="64"/>
            </w:pPr>
            <w:r>
              <w:t>Núm.</w:t>
            </w:r>
            <w:r>
              <w:rPr>
                <w:spacing w:val="-2"/>
              </w:rPr>
              <w:t xml:space="preserve"> </w:t>
            </w:r>
            <w:r>
              <w:t>expedient:</w:t>
            </w:r>
          </w:p>
        </w:tc>
        <w:tc>
          <w:tcPr>
            <w:tcW w:w="7322" w:type="dxa"/>
            <w:tcBorders>
              <w:top w:val="single" w:sz="12" w:space="0" w:color="000000"/>
              <w:bottom w:val="single" w:sz="4" w:space="0" w:color="000000"/>
            </w:tcBorders>
          </w:tcPr>
          <w:p w:rsidR="00DB1F8D" w:rsidRDefault="00DB1F8D" w:rsidP="00F55166">
            <w:pPr>
              <w:pStyle w:val="TableParagraph"/>
              <w:spacing w:before="102"/>
              <w:ind w:left="89"/>
            </w:pPr>
          </w:p>
        </w:tc>
      </w:tr>
      <w:tr w:rsidR="00DB1F8D" w:rsidTr="00F55166">
        <w:trPr>
          <w:trHeight w:val="690"/>
        </w:trPr>
        <w:tc>
          <w:tcPr>
            <w:tcW w:w="1756" w:type="dxa"/>
            <w:tcBorders>
              <w:top w:val="single" w:sz="4" w:space="0" w:color="000000"/>
              <w:bottom w:val="single" w:sz="12" w:space="0" w:color="000000"/>
            </w:tcBorders>
          </w:tcPr>
          <w:p w:rsidR="00DB1F8D" w:rsidRDefault="00DB1F8D" w:rsidP="00F55166">
            <w:pPr>
              <w:pStyle w:val="TableParagraph"/>
              <w:spacing w:before="216"/>
              <w:ind w:left="64"/>
            </w:pPr>
            <w:r>
              <w:t>Títol:</w:t>
            </w:r>
          </w:p>
        </w:tc>
        <w:tc>
          <w:tcPr>
            <w:tcW w:w="7322" w:type="dxa"/>
            <w:tcBorders>
              <w:top w:val="single" w:sz="4" w:space="0" w:color="000000"/>
              <w:bottom w:val="single" w:sz="12" w:space="0" w:color="000000"/>
            </w:tcBorders>
          </w:tcPr>
          <w:p w:rsidR="00DB1F8D" w:rsidRPr="00074EAD" w:rsidRDefault="00DB1F8D" w:rsidP="00F55166">
            <w:pPr>
              <w:pStyle w:val="TableParagraph"/>
              <w:spacing w:before="88"/>
              <w:ind w:left="89" w:right="1233"/>
              <w:rPr>
                <w:lang w:val="es-ES"/>
              </w:rPr>
            </w:pPr>
          </w:p>
        </w:tc>
      </w:tr>
    </w:tbl>
    <w:p w:rsidR="00DB1F8D" w:rsidRDefault="00DB1F8D" w:rsidP="00DB1F8D">
      <w:pPr>
        <w:pStyle w:val="Textindependent"/>
        <w:rPr>
          <w:b/>
          <w:sz w:val="20"/>
        </w:rPr>
      </w:pPr>
    </w:p>
    <w:p w:rsidR="00DB1F8D" w:rsidRDefault="00DB1F8D" w:rsidP="00DB1F8D">
      <w:pPr>
        <w:pStyle w:val="Textindependent"/>
        <w:rPr>
          <w:b/>
          <w:sz w:val="20"/>
        </w:rPr>
      </w:pPr>
    </w:p>
    <w:p w:rsidR="00DB1F8D" w:rsidRDefault="00DB1F8D" w:rsidP="00DB1F8D">
      <w:pPr>
        <w:pStyle w:val="Textindependent"/>
        <w:spacing w:before="5"/>
        <w:rPr>
          <w:b/>
          <w:sz w:val="17"/>
        </w:rPr>
      </w:pPr>
    </w:p>
    <w:p w:rsidR="00DB1F8D" w:rsidRDefault="00DB1F8D" w:rsidP="00DB1F8D">
      <w:pPr>
        <w:spacing w:before="93"/>
        <w:ind w:left="138"/>
        <w:rPr>
          <w:b/>
        </w:rPr>
      </w:pPr>
      <w:r>
        <w:rPr>
          <w:b/>
        </w:rPr>
        <w:t>Dades</w:t>
      </w:r>
      <w:r>
        <w:rPr>
          <w:b/>
          <w:spacing w:val="-7"/>
        </w:rPr>
        <w:t xml:space="preserve"> </w:t>
      </w:r>
      <w:r>
        <w:rPr>
          <w:b/>
        </w:rPr>
        <w:t>d’identificació</w:t>
      </w:r>
      <w:r>
        <w:rPr>
          <w:b/>
          <w:spacing w:val="-11"/>
        </w:rPr>
        <w:t xml:space="preserve"> </w:t>
      </w:r>
      <w:r>
        <w:rPr>
          <w:b/>
        </w:rPr>
        <w:t>de</w:t>
      </w:r>
      <w:r>
        <w:rPr>
          <w:b/>
          <w:spacing w:val="-7"/>
        </w:rPr>
        <w:t xml:space="preserve"> </w:t>
      </w:r>
      <w:r>
        <w:rPr>
          <w:b/>
        </w:rPr>
        <w:t>l’empresa</w:t>
      </w:r>
    </w:p>
    <w:p w:rsidR="00DB1F8D" w:rsidRDefault="00DB1F8D" w:rsidP="00DB1F8D">
      <w:pPr>
        <w:pStyle w:val="Textindependent"/>
        <w:spacing w:before="3"/>
        <w:rPr>
          <w:b/>
        </w:rPr>
      </w:pPr>
    </w:p>
    <w:p w:rsidR="00DB1F8D" w:rsidRDefault="00DB1F8D" w:rsidP="00DB1F8D">
      <w:pPr>
        <w:pStyle w:val="Textindependent"/>
        <w:tabs>
          <w:tab w:val="left" w:pos="6806"/>
        </w:tabs>
        <w:ind w:left="138"/>
      </w:pPr>
      <w:r>
        <w:t>Cognoms</w:t>
      </w:r>
      <w:r>
        <w:rPr>
          <w:spacing w:val="-2"/>
        </w:rPr>
        <w:t xml:space="preserve"> </w:t>
      </w:r>
      <w:r>
        <w:t>i</w:t>
      </w:r>
      <w:r>
        <w:rPr>
          <w:spacing w:val="-5"/>
        </w:rPr>
        <w:t xml:space="preserve"> </w:t>
      </w:r>
      <w:r>
        <w:t>nom</w:t>
      </w:r>
      <w:r>
        <w:rPr>
          <w:spacing w:val="-3"/>
        </w:rPr>
        <w:t xml:space="preserve"> </w:t>
      </w:r>
      <w:r>
        <w:t>o</w:t>
      </w:r>
      <w:r>
        <w:rPr>
          <w:spacing w:val="-6"/>
        </w:rPr>
        <w:t xml:space="preserve"> </w:t>
      </w:r>
      <w:r>
        <w:t>raó</w:t>
      </w:r>
      <w:r>
        <w:rPr>
          <w:spacing w:val="-4"/>
        </w:rPr>
        <w:t xml:space="preserve"> </w:t>
      </w:r>
      <w:r>
        <w:t>social</w:t>
      </w:r>
      <w:r>
        <w:tab/>
        <w:t>NIF</w:t>
      </w:r>
    </w:p>
    <w:p w:rsidR="00DB1F8D" w:rsidRDefault="00DB1F8D" w:rsidP="00DB1F8D">
      <w:pPr>
        <w:pStyle w:val="Textindependent"/>
        <w:rPr>
          <w:sz w:val="24"/>
        </w:rPr>
      </w:pPr>
    </w:p>
    <w:p w:rsidR="00DB1F8D" w:rsidRDefault="00DB1F8D" w:rsidP="00DB1F8D">
      <w:pPr>
        <w:pStyle w:val="Textindependent"/>
        <w:rPr>
          <w:sz w:val="24"/>
        </w:rPr>
      </w:pPr>
    </w:p>
    <w:p w:rsidR="00DB1F8D" w:rsidRDefault="00DB1F8D" w:rsidP="00DB1F8D">
      <w:pPr>
        <w:pStyle w:val="Ttol1"/>
        <w:spacing w:before="203"/>
        <w:ind w:left="138"/>
      </w:pPr>
      <w:bookmarkStart w:id="58" w:name="_Toc86315528"/>
      <w:r>
        <w:t>Dades</w:t>
      </w:r>
      <w:r>
        <w:rPr>
          <w:spacing w:val="-5"/>
        </w:rPr>
        <w:t xml:space="preserve"> </w:t>
      </w:r>
      <w:r>
        <w:t>de</w:t>
      </w:r>
      <w:r>
        <w:rPr>
          <w:spacing w:val="-5"/>
        </w:rPr>
        <w:t xml:space="preserve"> </w:t>
      </w:r>
      <w:r>
        <w:t>la</w:t>
      </w:r>
      <w:r>
        <w:rPr>
          <w:spacing w:val="-8"/>
        </w:rPr>
        <w:t xml:space="preserve"> </w:t>
      </w:r>
      <w:r>
        <w:t>persona</w:t>
      </w:r>
      <w:r>
        <w:rPr>
          <w:spacing w:val="-8"/>
        </w:rPr>
        <w:t xml:space="preserve"> </w:t>
      </w:r>
      <w:r>
        <w:t>que</w:t>
      </w:r>
      <w:r>
        <w:rPr>
          <w:spacing w:val="-3"/>
        </w:rPr>
        <w:t xml:space="preserve"> </w:t>
      </w:r>
      <w:r>
        <w:t>actua</w:t>
      </w:r>
      <w:r>
        <w:rPr>
          <w:spacing w:val="-8"/>
        </w:rPr>
        <w:t xml:space="preserve"> </w:t>
      </w:r>
      <w:r>
        <w:t>en</w:t>
      </w:r>
      <w:r>
        <w:rPr>
          <w:spacing w:val="-6"/>
        </w:rPr>
        <w:t xml:space="preserve"> </w:t>
      </w:r>
      <w:r>
        <w:t>representació</w:t>
      </w:r>
      <w:r>
        <w:rPr>
          <w:spacing w:val="-4"/>
        </w:rPr>
        <w:t xml:space="preserve"> </w:t>
      </w:r>
      <w:r>
        <w:t>de</w:t>
      </w:r>
      <w:r>
        <w:rPr>
          <w:spacing w:val="-8"/>
        </w:rPr>
        <w:t xml:space="preserve"> </w:t>
      </w:r>
      <w:r>
        <w:t>l’empresa</w:t>
      </w:r>
      <w:bookmarkEnd w:id="58"/>
    </w:p>
    <w:p w:rsidR="00DB1F8D" w:rsidRDefault="00DB1F8D" w:rsidP="00DB1F8D">
      <w:pPr>
        <w:pStyle w:val="Textindependent"/>
        <w:spacing w:before="3"/>
        <w:rPr>
          <w:b/>
        </w:rPr>
      </w:pPr>
    </w:p>
    <w:p w:rsidR="00DB1F8D" w:rsidRDefault="00DB1F8D" w:rsidP="00DB1F8D">
      <w:pPr>
        <w:pStyle w:val="Textindependent"/>
        <w:tabs>
          <w:tab w:val="left" w:pos="6744"/>
        </w:tabs>
        <w:ind w:left="138"/>
      </w:pPr>
      <w:r>
        <w:t>Cognoms</w:t>
      </w:r>
      <w:r>
        <w:rPr>
          <w:spacing w:val="-5"/>
        </w:rPr>
        <w:t xml:space="preserve"> </w:t>
      </w:r>
      <w:r>
        <w:t>i</w:t>
      </w:r>
      <w:r>
        <w:rPr>
          <w:spacing w:val="-5"/>
        </w:rPr>
        <w:t xml:space="preserve"> </w:t>
      </w:r>
      <w:r>
        <w:t>nom</w:t>
      </w:r>
      <w:r>
        <w:tab/>
        <w:t>NIF</w:t>
      </w:r>
    </w:p>
    <w:p w:rsidR="00DB1F8D" w:rsidRDefault="00DB1F8D" w:rsidP="00DB1F8D">
      <w:pPr>
        <w:pStyle w:val="Textindependent"/>
        <w:rPr>
          <w:sz w:val="24"/>
        </w:rPr>
      </w:pPr>
    </w:p>
    <w:p w:rsidR="00DB1F8D" w:rsidRDefault="00DB1F8D" w:rsidP="00DB1F8D">
      <w:pPr>
        <w:pStyle w:val="Textindependent"/>
        <w:rPr>
          <w:sz w:val="24"/>
        </w:rPr>
      </w:pPr>
    </w:p>
    <w:p w:rsidR="00DB1F8D" w:rsidRDefault="00DB1F8D" w:rsidP="00DB1F8D">
      <w:pPr>
        <w:pStyle w:val="Ttol1"/>
        <w:spacing w:before="206"/>
        <w:ind w:left="138"/>
      </w:pPr>
      <w:bookmarkStart w:id="59" w:name="_Toc86315529"/>
      <w:r>
        <w:t>Declaro,</w:t>
      </w:r>
      <w:r>
        <w:rPr>
          <w:spacing w:val="-7"/>
        </w:rPr>
        <w:t xml:space="preserve"> </w:t>
      </w:r>
      <w:r>
        <w:t>sota</w:t>
      </w:r>
      <w:r>
        <w:rPr>
          <w:spacing w:val="-9"/>
        </w:rPr>
        <w:t xml:space="preserve"> </w:t>
      </w:r>
      <w:r>
        <w:t>la</w:t>
      </w:r>
      <w:r>
        <w:rPr>
          <w:spacing w:val="-9"/>
        </w:rPr>
        <w:t xml:space="preserve"> </w:t>
      </w:r>
      <w:r>
        <w:t>meva</w:t>
      </w:r>
      <w:r>
        <w:rPr>
          <w:spacing w:val="-6"/>
        </w:rPr>
        <w:t xml:space="preserve"> </w:t>
      </w:r>
      <w:r>
        <w:t>responsabilitat</w:t>
      </w:r>
      <w:bookmarkEnd w:id="59"/>
    </w:p>
    <w:p w:rsidR="00DB1F8D" w:rsidRDefault="00DB1F8D" w:rsidP="00DB1F8D">
      <w:pPr>
        <w:pStyle w:val="Textindependent"/>
        <w:rPr>
          <w:b/>
        </w:rPr>
      </w:pPr>
    </w:p>
    <w:p w:rsidR="00DB1F8D" w:rsidRDefault="00DB1F8D" w:rsidP="00DB1F8D">
      <w:pPr>
        <w:pStyle w:val="Textindependent"/>
        <w:spacing w:before="1"/>
        <w:ind w:left="138"/>
      </w:pPr>
      <w:r>
        <w:t>Que</w:t>
      </w:r>
      <w:r>
        <w:rPr>
          <w:spacing w:val="43"/>
        </w:rPr>
        <w:t xml:space="preserve"> </w:t>
      </w:r>
      <w:r>
        <w:t>l’empresa</w:t>
      </w:r>
      <w:r>
        <w:rPr>
          <w:spacing w:val="37"/>
        </w:rPr>
        <w:t xml:space="preserve"> </w:t>
      </w:r>
      <w:r>
        <w:t>que</w:t>
      </w:r>
      <w:r>
        <w:rPr>
          <w:spacing w:val="38"/>
        </w:rPr>
        <w:t xml:space="preserve"> </w:t>
      </w:r>
      <w:r>
        <w:t>represento</w:t>
      </w:r>
      <w:r>
        <w:rPr>
          <w:spacing w:val="44"/>
        </w:rPr>
        <w:t xml:space="preserve"> </w:t>
      </w:r>
      <w:r>
        <w:t>compleix</w:t>
      </w:r>
      <w:r>
        <w:rPr>
          <w:spacing w:val="39"/>
        </w:rPr>
        <w:t xml:space="preserve"> </w:t>
      </w:r>
      <w:r>
        <w:t>la</w:t>
      </w:r>
      <w:r>
        <w:rPr>
          <w:spacing w:val="43"/>
        </w:rPr>
        <w:t xml:space="preserve"> </w:t>
      </w:r>
      <w:r>
        <w:t>normativa</w:t>
      </w:r>
      <w:r>
        <w:rPr>
          <w:spacing w:val="47"/>
        </w:rPr>
        <w:t xml:space="preserve"> </w:t>
      </w:r>
      <w:r>
        <w:t>vigent</w:t>
      </w:r>
      <w:r>
        <w:rPr>
          <w:spacing w:val="42"/>
        </w:rPr>
        <w:t xml:space="preserve"> </w:t>
      </w:r>
      <w:r>
        <w:t>en</w:t>
      </w:r>
      <w:r>
        <w:rPr>
          <w:spacing w:val="44"/>
        </w:rPr>
        <w:t xml:space="preserve"> </w:t>
      </w:r>
      <w:r>
        <w:t>matèria</w:t>
      </w:r>
      <w:r>
        <w:rPr>
          <w:spacing w:val="43"/>
        </w:rPr>
        <w:t xml:space="preserve"> </w:t>
      </w:r>
      <w:r>
        <w:t>de</w:t>
      </w:r>
      <w:r>
        <w:rPr>
          <w:spacing w:val="41"/>
        </w:rPr>
        <w:t xml:space="preserve"> </w:t>
      </w:r>
      <w:r>
        <w:t>prevenció</w:t>
      </w:r>
      <w:r>
        <w:rPr>
          <w:spacing w:val="42"/>
        </w:rPr>
        <w:t xml:space="preserve"> </w:t>
      </w:r>
      <w:r>
        <w:t>de</w:t>
      </w:r>
      <w:r>
        <w:rPr>
          <w:spacing w:val="-58"/>
        </w:rPr>
        <w:t xml:space="preserve"> </w:t>
      </w:r>
      <w:r>
        <w:t>riscos</w:t>
      </w:r>
      <w:r>
        <w:rPr>
          <w:spacing w:val="-3"/>
        </w:rPr>
        <w:t xml:space="preserve"> </w:t>
      </w:r>
      <w:r>
        <w:t>laborals.</w:t>
      </w:r>
    </w:p>
    <w:p w:rsidR="00DB1F8D" w:rsidRDefault="00DB1F8D" w:rsidP="00DB1F8D">
      <w:pPr>
        <w:pStyle w:val="Textindependent"/>
        <w:spacing w:before="1"/>
      </w:pPr>
    </w:p>
    <w:p w:rsidR="00DB1F8D" w:rsidRDefault="00DB1F8D" w:rsidP="00DB1F8D">
      <w:pPr>
        <w:pStyle w:val="Textindependent"/>
        <w:ind w:left="138"/>
      </w:pPr>
      <w:r>
        <w:t>Que</w:t>
      </w:r>
      <w:r>
        <w:rPr>
          <w:spacing w:val="1"/>
        </w:rPr>
        <w:t xml:space="preserve"> </w:t>
      </w:r>
      <w:r>
        <w:t>l’empresa es compromet</w:t>
      </w:r>
      <w:r>
        <w:rPr>
          <w:spacing w:val="1"/>
        </w:rPr>
        <w:t xml:space="preserve"> </w:t>
      </w:r>
      <w:r>
        <w:t>a realitzar</w:t>
      </w:r>
      <w:r>
        <w:rPr>
          <w:spacing w:val="1"/>
        </w:rPr>
        <w:t xml:space="preserve"> </w:t>
      </w:r>
      <w:r>
        <w:t>les activitats</w:t>
      </w:r>
      <w:r>
        <w:rPr>
          <w:spacing w:val="1"/>
        </w:rPr>
        <w:t xml:space="preserve"> </w:t>
      </w:r>
      <w:r>
        <w:t>pròpies i</w:t>
      </w:r>
      <w:r>
        <w:rPr>
          <w:spacing w:val="1"/>
        </w:rPr>
        <w:t xml:space="preserve"> </w:t>
      </w:r>
      <w:r>
        <w:t>inherents</w:t>
      </w:r>
      <w:r>
        <w:rPr>
          <w:spacing w:val="1"/>
        </w:rPr>
        <w:t xml:space="preserve"> </w:t>
      </w:r>
      <w:r>
        <w:t>a la</w:t>
      </w:r>
      <w:r>
        <w:rPr>
          <w:spacing w:val="1"/>
        </w:rPr>
        <w:t xml:space="preserve"> </w:t>
      </w:r>
      <w:r>
        <w:t>coordinació</w:t>
      </w:r>
      <w:r>
        <w:rPr>
          <w:spacing w:val="-59"/>
        </w:rPr>
        <w:t xml:space="preserve"> </w:t>
      </w:r>
      <w:r>
        <w:t>d’activitats</w:t>
      </w:r>
      <w:r>
        <w:rPr>
          <w:spacing w:val="-1"/>
        </w:rPr>
        <w:t xml:space="preserve"> </w:t>
      </w:r>
      <w:r>
        <w:t>empresarials</w:t>
      </w:r>
      <w:r>
        <w:rPr>
          <w:spacing w:val="-7"/>
        </w:rPr>
        <w:t xml:space="preserve"> </w:t>
      </w:r>
      <w:r>
        <w:t>necessàries</w:t>
      </w:r>
      <w:r>
        <w:rPr>
          <w:spacing w:val="-3"/>
        </w:rPr>
        <w:t xml:space="preserve"> </w:t>
      </w:r>
      <w:r>
        <w:t>per</w:t>
      </w:r>
      <w:r>
        <w:rPr>
          <w:spacing w:val="3"/>
        </w:rPr>
        <w:t xml:space="preserve"> </w:t>
      </w:r>
      <w:r>
        <w:t>a</w:t>
      </w:r>
      <w:r>
        <w:rPr>
          <w:spacing w:val="-5"/>
        </w:rPr>
        <w:t xml:space="preserve"> </w:t>
      </w:r>
      <w:r>
        <w:t>l’execució</w:t>
      </w:r>
      <w:r>
        <w:rPr>
          <w:spacing w:val="-4"/>
        </w:rPr>
        <w:t xml:space="preserve"> </w:t>
      </w:r>
      <w:r>
        <w:t>del</w:t>
      </w:r>
      <w:r>
        <w:rPr>
          <w:spacing w:val="-1"/>
        </w:rPr>
        <w:t xml:space="preserve"> </w:t>
      </w:r>
      <w:r>
        <w:t>contracte.</w:t>
      </w:r>
    </w:p>
    <w:p w:rsidR="00DB1F8D" w:rsidRDefault="00DB1F8D" w:rsidP="00DB1F8D">
      <w:pPr>
        <w:pStyle w:val="Textindependent"/>
        <w:rPr>
          <w:sz w:val="24"/>
        </w:rPr>
      </w:pPr>
    </w:p>
    <w:p w:rsidR="00DB1F8D" w:rsidRDefault="00DB1F8D" w:rsidP="00DB1F8D">
      <w:pPr>
        <w:pStyle w:val="Textindependent"/>
        <w:spacing w:before="10"/>
        <w:rPr>
          <w:sz w:val="19"/>
        </w:rPr>
      </w:pPr>
    </w:p>
    <w:p w:rsidR="00DB1F8D" w:rsidRDefault="00DB1F8D" w:rsidP="00DB1F8D">
      <w:pPr>
        <w:pStyle w:val="Textindependent"/>
        <w:ind w:left="138"/>
      </w:pPr>
      <w:r>
        <w:t>I</w:t>
      </w:r>
      <w:r>
        <w:rPr>
          <w:spacing w:val="-3"/>
        </w:rPr>
        <w:t xml:space="preserve"> </w:t>
      </w:r>
      <w:r>
        <w:t>perquè</w:t>
      </w:r>
      <w:r>
        <w:rPr>
          <w:spacing w:val="-7"/>
        </w:rPr>
        <w:t xml:space="preserve"> </w:t>
      </w:r>
      <w:r>
        <w:t>així</w:t>
      </w:r>
      <w:r>
        <w:rPr>
          <w:spacing w:val="-9"/>
        </w:rPr>
        <w:t xml:space="preserve"> </w:t>
      </w:r>
      <w:r>
        <w:t>consti,</w:t>
      </w:r>
      <w:r>
        <w:rPr>
          <w:spacing w:val="-6"/>
        </w:rPr>
        <w:t xml:space="preserve"> </w:t>
      </w:r>
      <w:r>
        <w:t>signo</w:t>
      </w:r>
      <w:r>
        <w:rPr>
          <w:spacing w:val="-5"/>
        </w:rPr>
        <w:t xml:space="preserve"> </w:t>
      </w:r>
      <w:r>
        <w:t>i</w:t>
      </w:r>
      <w:r>
        <w:rPr>
          <w:spacing w:val="-4"/>
        </w:rPr>
        <w:t xml:space="preserve"> </w:t>
      </w:r>
      <w:r>
        <w:t>segello</w:t>
      </w:r>
      <w:r>
        <w:rPr>
          <w:spacing w:val="-7"/>
        </w:rPr>
        <w:t xml:space="preserve"> </w:t>
      </w:r>
      <w:r>
        <w:t>aquesta</w:t>
      </w:r>
      <w:r>
        <w:rPr>
          <w:spacing w:val="-8"/>
        </w:rPr>
        <w:t xml:space="preserve"> </w:t>
      </w:r>
      <w:r>
        <w:t>declaració</w:t>
      </w:r>
      <w:r>
        <w:rPr>
          <w:spacing w:val="-7"/>
        </w:rPr>
        <w:t xml:space="preserve"> </w:t>
      </w:r>
      <w:r>
        <w:t>responsable.</w:t>
      </w:r>
    </w:p>
    <w:p w:rsidR="00DB1F8D" w:rsidRDefault="00DB1F8D" w:rsidP="00DB1F8D">
      <w:pPr>
        <w:pStyle w:val="Textindependent"/>
        <w:rPr>
          <w:sz w:val="24"/>
        </w:rPr>
      </w:pPr>
    </w:p>
    <w:p w:rsidR="00DB1F8D" w:rsidRDefault="00DB1F8D" w:rsidP="00DB1F8D">
      <w:pPr>
        <w:pStyle w:val="Textindependent"/>
        <w:rPr>
          <w:sz w:val="24"/>
        </w:rPr>
      </w:pPr>
    </w:p>
    <w:p w:rsidR="00DB1F8D" w:rsidRDefault="00DB1F8D" w:rsidP="00DB1F8D">
      <w:pPr>
        <w:pStyle w:val="Textindependent"/>
        <w:spacing w:before="208"/>
        <w:ind w:left="138"/>
      </w:pPr>
      <w:r>
        <w:t>Localitat i</w:t>
      </w:r>
      <w:r>
        <w:rPr>
          <w:spacing w:val="-5"/>
        </w:rPr>
        <w:t xml:space="preserve"> </w:t>
      </w:r>
      <w:r>
        <w:t>data</w:t>
      </w:r>
    </w:p>
    <w:p w:rsidR="00DB1F8D" w:rsidRDefault="00DB1F8D" w:rsidP="00DB1F8D">
      <w:pPr>
        <w:pStyle w:val="Textindependent"/>
        <w:rPr>
          <w:sz w:val="24"/>
        </w:rPr>
      </w:pPr>
    </w:p>
    <w:p w:rsidR="00DB1F8D" w:rsidRDefault="00DB1F8D" w:rsidP="00DB1F8D">
      <w:pPr>
        <w:pStyle w:val="Textindependent"/>
        <w:rPr>
          <w:sz w:val="24"/>
        </w:rPr>
      </w:pPr>
    </w:p>
    <w:p w:rsidR="00DB1F8D" w:rsidRDefault="00DB1F8D" w:rsidP="00DB1F8D">
      <w:pPr>
        <w:pStyle w:val="Textindependent"/>
        <w:spacing w:before="139" w:line="252" w:lineRule="exact"/>
        <w:ind w:left="138"/>
      </w:pPr>
      <w:r>
        <w:t>Signatura</w:t>
      </w:r>
      <w:r>
        <w:rPr>
          <w:spacing w:val="-7"/>
        </w:rPr>
        <w:t xml:space="preserve"> </w:t>
      </w:r>
      <w:r>
        <w:t>del/de</w:t>
      </w:r>
      <w:r>
        <w:rPr>
          <w:spacing w:val="-9"/>
        </w:rPr>
        <w:t xml:space="preserve"> </w:t>
      </w:r>
      <w:r>
        <w:t>la</w:t>
      </w:r>
      <w:r>
        <w:rPr>
          <w:spacing w:val="-8"/>
        </w:rPr>
        <w:t xml:space="preserve"> </w:t>
      </w:r>
      <w:r>
        <w:t>representant</w:t>
      </w:r>
      <w:r>
        <w:rPr>
          <w:spacing w:val="-6"/>
        </w:rPr>
        <w:t xml:space="preserve"> </w:t>
      </w:r>
      <w:r>
        <w:t>legal</w:t>
      </w:r>
    </w:p>
    <w:p w:rsidR="00DB1F8D" w:rsidRDefault="00DB1F8D" w:rsidP="00DB1F8D">
      <w:pPr>
        <w:pStyle w:val="Textindependent"/>
        <w:spacing w:line="252" w:lineRule="exact"/>
        <w:ind w:left="138"/>
      </w:pPr>
      <w:r>
        <w:t>Segell</w:t>
      </w:r>
      <w:r>
        <w:rPr>
          <w:spacing w:val="-5"/>
        </w:rPr>
        <w:t xml:space="preserve"> </w:t>
      </w:r>
      <w:r>
        <w:t>de</w:t>
      </w:r>
      <w:r>
        <w:rPr>
          <w:spacing w:val="-4"/>
        </w:rPr>
        <w:t xml:space="preserve"> </w:t>
      </w:r>
      <w:r>
        <w:t>l’empresa</w:t>
      </w:r>
      <w:r>
        <w:rPr>
          <w:spacing w:val="-3"/>
        </w:rPr>
        <w:t xml:space="preserve"> </w:t>
      </w:r>
      <w:r>
        <w:t>(en</w:t>
      </w:r>
      <w:r>
        <w:rPr>
          <w:spacing w:val="-4"/>
        </w:rPr>
        <w:t xml:space="preserve"> </w:t>
      </w:r>
      <w:r>
        <w:t>cas</w:t>
      </w:r>
      <w:r>
        <w:rPr>
          <w:spacing w:val="-3"/>
        </w:rPr>
        <w:t xml:space="preserve"> </w:t>
      </w:r>
      <w:r>
        <w:t>que</w:t>
      </w:r>
      <w:r>
        <w:rPr>
          <w:spacing w:val="-2"/>
        </w:rPr>
        <w:t xml:space="preserve"> </w:t>
      </w:r>
      <w:r>
        <w:t>la</w:t>
      </w:r>
      <w:r>
        <w:rPr>
          <w:spacing w:val="-4"/>
        </w:rPr>
        <w:t xml:space="preserve"> </w:t>
      </w:r>
      <w:r>
        <w:t>signatura</w:t>
      </w:r>
      <w:r>
        <w:rPr>
          <w:spacing w:val="-1"/>
        </w:rPr>
        <w:t xml:space="preserve"> </w:t>
      </w:r>
      <w:r>
        <w:t>no</w:t>
      </w:r>
      <w:r>
        <w:rPr>
          <w:spacing w:val="-4"/>
        </w:rPr>
        <w:t xml:space="preserve"> </w:t>
      </w:r>
      <w:r>
        <w:t>sigui</w:t>
      </w:r>
      <w:r>
        <w:rPr>
          <w:spacing w:val="-3"/>
        </w:rPr>
        <w:t xml:space="preserve"> </w:t>
      </w:r>
      <w:r>
        <w:t>digital)</w:t>
      </w:r>
    </w:p>
    <w:p w:rsidR="00DB1F8D" w:rsidRDefault="00DB1F8D" w:rsidP="00B705F9">
      <w:pPr>
        <w:rPr>
          <w:rFonts w:cs="Arial"/>
        </w:rPr>
      </w:pPr>
    </w:p>
    <w:p w:rsidR="00981E52" w:rsidRDefault="00981E52" w:rsidP="00CD7B28">
      <w:pPr>
        <w:spacing w:after="0" w:line="240" w:lineRule="auto"/>
        <w:jc w:val="both"/>
        <w:rPr>
          <w:rFonts w:cs="Arial"/>
          <w:b/>
          <w:lang w:eastAsia="es-ES"/>
        </w:rPr>
      </w:pPr>
    </w:p>
    <w:sectPr w:rsidR="00981E52" w:rsidSect="00497194">
      <w:headerReference w:type="default" r:id="rId16"/>
      <w:footerReference w:type="default" r:id="rId17"/>
      <w:pgSz w:w="11906" w:h="16838"/>
      <w:pgMar w:top="1985" w:right="1133" w:bottom="1843"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6A" w:rsidRDefault="00D5016A" w:rsidP="00BB0E31">
      <w:pPr>
        <w:spacing w:after="0" w:line="240" w:lineRule="auto"/>
      </w:pPr>
      <w:r>
        <w:separator/>
      </w:r>
    </w:p>
  </w:endnote>
  <w:endnote w:type="continuationSeparator" w:id="0">
    <w:p w:rsidR="00D5016A" w:rsidRDefault="00D5016A"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Helvetica*">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464983"/>
      <w:docPartObj>
        <w:docPartGallery w:val="Page Numbers (Bottom of Page)"/>
        <w:docPartUnique/>
      </w:docPartObj>
    </w:sdtPr>
    <w:sdtEndPr/>
    <w:sdtContent>
      <w:p w:rsidR="00D5016A" w:rsidRPr="006760F9" w:rsidRDefault="00D5016A" w:rsidP="00C001B2">
        <w:pPr>
          <w:pStyle w:val="Peu"/>
          <w:rPr>
            <w:sz w:val="14"/>
            <w:szCs w:val="14"/>
          </w:rPr>
        </w:pPr>
        <w:r w:rsidRPr="006760F9">
          <w:rPr>
            <w:sz w:val="14"/>
            <w:szCs w:val="14"/>
          </w:rPr>
          <w:t xml:space="preserve">Carrer del Foc, 57 </w:t>
        </w:r>
      </w:p>
      <w:p w:rsidR="00D5016A" w:rsidRDefault="00D5016A" w:rsidP="00C001B2">
        <w:pPr>
          <w:pStyle w:val="Peu"/>
          <w:rPr>
            <w:sz w:val="14"/>
            <w:szCs w:val="14"/>
          </w:rPr>
        </w:pPr>
        <w:r w:rsidRPr="006760F9">
          <w:rPr>
            <w:sz w:val="14"/>
            <w:szCs w:val="14"/>
          </w:rPr>
          <w:t>08038 Barcelona</w:t>
        </w:r>
      </w:p>
      <w:p w:rsidR="00D5016A" w:rsidRPr="007A47C4" w:rsidRDefault="00D5016A" w:rsidP="00C001B2">
        <w:pPr>
          <w:pStyle w:val="Peu"/>
        </w:pPr>
        <w:r>
          <w:rPr>
            <w:sz w:val="14"/>
            <w:szCs w:val="14"/>
          </w:rPr>
          <w:t>Tel. 933 162 000</w:t>
        </w:r>
      </w:p>
      <w:p w:rsidR="00D5016A" w:rsidRPr="00BB0E31" w:rsidRDefault="00D5016A" w:rsidP="00C001B2">
        <w:pPr>
          <w:pStyle w:val="Peu"/>
          <w:rPr>
            <w:rFonts w:cs="Arial"/>
            <w:sz w:val="16"/>
            <w:szCs w:val="16"/>
          </w:rPr>
        </w:pPr>
      </w:p>
      <w:p w:rsidR="00D5016A" w:rsidRDefault="00D5016A" w:rsidP="00865764">
        <w:pPr>
          <w:pStyle w:val="Peu"/>
        </w:pPr>
        <w:r>
          <w:rPr>
            <w:rFonts w:cs="Arial"/>
            <w:sz w:val="16"/>
            <w:szCs w:val="16"/>
          </w:rPr>
          <w:tab/>
        </w:r>
        <w:r>
          <w:rPr>
            <w:rFonts w:cs="Arial"/>
            <w:sz w:val="16"/>
            <w:szCs w:val="16"/>
          </w:rPr>
          <w:tab/>
        </w:r>
        <w:r w:rsidRPr="008D12AF">
          <w:rPr>
            <w:rFonts w:cs="Arial"/>
            <w:sz w:val="16"/>
            <w:szCs w:val="16"/>
          </w:rPr>
          <w:fldChar w:fldCharType="begin"/>
        </w:r>
        <w:r w:rsidRPr="008D12AF">
          <w:rPr>
            <w:rFonts w:cs="Arial"/>
            <w:sz w:val="16"/>
            <w:szCs w:val="16"/>
          </w:rPr>
          <w:instrText>PAGE   \* MERGEFORMAT</w:instrText>
        </w:r>
        <w:r w:rsidRPr="008D12AF">
          <w:rPr>
            <w:rFonts w:cs="Arial"/>
            <w:sz w:val="16"/>
            <w:szCs w:val="16"/>
          </w:rPr>
          <w:fldChar w:fldCharType="separate"/>
        </w:r>
        <w:r w:rsidR="009848C9">
          <w:rPr>
            <w:rFonts w:cs="Arial"/>
            <w:noProof/>
            <w:sz w:val="16"/>
            <w:szCs w:val="16"/>
          </w:rPr>
          <w:t>60</w:t>
        </w:r>
        <w:r w:rsidRPr="008D12AF">
          <w:rPr>
            <w:rFonts w:cs="Arial"/>
            <w:sz w:val="16"/>
            <w:szCs w:val="16"/>
          </w:rPr>
          <w:fldChar w:fldCharType="end"/>
        </w:r>
      </w:p>
    </w:sdtContent>
  </w:sdt>
  <w:p w:rsidR="00D5016A" w:rsidRDefault="00D5016A"/>
  <w:p w:rsidR="00D5016A" w:rsidRDefault="00D501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6A" w:rsidRDefault="00D5016A" w:rsidP="00BB0E31">
      <w:pPr>
        <w:spacing w:after="0" w:line="240" w:lineRule="auto"/>
      </w:pPr>
      <w:r>
        <w:separator/>
      </w:r>
    </w:p>
  </w:footnote>
  <w:footnote w:type="continuationSeparator" w:id="0">
    <w:p w:rsidR="00D5016A" w:rsidRDefault="00D5016A" w:rsidP="00BB0E31">
      <w:pPr>
        <w:spacing w:after="0" w:line="240" w:lineRule="auto"/>
      </w:pPr>
      <w:r>
        <w:continuationSeparator/>
      </w:r>
    </w:p>
  </w:footnote>
  <w:footnote w:id="1">
    <w:p w:rsidR="00D5016A" w:rsidRDefault="00D5016A"/>
    <w:p w:rsidR="00D5016A" w:rsidRPr="00092B8E" w:rsidRDefault="00D5016A" w:rsidP="00FC479E">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6A" w:rsidRDefault="00D5016A" w:rsidP="00497194">
    <w:pPr>
      <w:pStyle w:val="Capalera"/>
      <w:ind w:left="-567"/>
    </w:pPr>
    <w:r>
      <w:rPr>
        <w:noProof/>
      </w:rPr>
      <w:drawing>
        <wp:inline distT="0" distB="0" distL="0" distR="0">
          <wp:extent cx="2242185" cy="464185"/>
          <wp:effectExtent l="0" t="0" r="5715" b="0"/>
          <wp:docPr id="13" name="Imatge 13" descr="economia_bn_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mia_bn_h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2185" cy="464185"/>
                  </a:xfrm>
                  <a:prstGeom prst="rect">
                    <a:avLst/>
                  </a:prstGeom>
                  <a:noFill/>
                  <a:ln>
                    <a:noFill/>
                  </a:ln>
                </pic:spPr>
              </pic:pic>
            </a:graphicData>
          </a:graphic>
        </wp:inline>
      </w:drawing>
    </w:r>
  </w:p>
  <w:p w:rsidR="00D5016A" w:rsidRDefault="00D5016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7FD0251"/>
    <w:multiLevelType w:val="hybridMultilevel"/>
    <w:tmpl w:val="73B09E4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E2B01D7"/>
    <w:multiLevelType w:val="hybridMultilevel"/>
    <w:tmpl w:val="AC40C92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200B0B60"/>
    <w:multiLevelType w:val="hybridMultilevel"/>
    <w:tmpl w:val="C8E48F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2BF63D82"/>
    <w:multiLevelType w:val="hybridMultilevel"/>
    <w:tmpl w:val="DE8E78F4"/>
    <w:lvl w:ilvl="0" w:tplc="B1B28B0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C7A7ABC"/>
    <w:multiLevelType w:val="hybridMultilevel"/>
    <w:tmpl w:val="86F4ADE8"/>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DA95F2A"/>
    <w:multiLevelType w:val="hybridMultilevel"/>
    <w:tmpl w:val="41FCC5C0"/>
    <w:lvl w:ilvl="0" w:tplc="6FD47FA0">
      <w:numFmt w:val="bullet"/>
      <w:lvlText w:val="-"/>
      <w:lvlJc w:val="left"/>
      <w:pPr>
        <w:ind w:left="720" w:hanging="360"/>
      </w:pPr>
      <w:rPr>
        <w:rFonts w:ascii="Helvetica*" w:eastAsia="Times New Roman" w:hAnsi="Helvetic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E094E31"/>
    <w:multiLevelType w:val="hybridMultilevel"/>
    <w:tmpl w:val="03CCF0E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22576A1"/>
    <w:multiLevelType w:val="hybridMultilevel"/>
    <w:tmpl w:val="B2E8E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9442EF"/>
    <w:multiLevelType w:val="hybridMultilevel"/>
    <w:tmpl w:val="3AAC37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1" w15:restartNumberingAfterBreak="0">
    <w:nsid w:val="59B24E78"/>
    <w:multiLevelType w:val="hybridMultilevel"/>
    <w:tmpl w:val="171614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9C81460"/>
    <w:multiLevelType w:val="hybridMultilevel"/>
    <w:tmpl w:val="D8F6F884"/>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6340600D"/>
    <w:multiLevelType w:val="hybridMultilevel"/>
    <w:tmpl w:val="40046048"/>
    <w:lvl w:ilvl="0" w:tplc="0C0A0001">
      <w:start w:val="1"/>
      <w:numFmt w:val="bullet"/>
      <w:lvlText w:val=""/>
      <w:lvlJc w:val="left"/>
      <w:pPr>
        <w:ind w:left="732" w:hanging="360"/>
      </w:pPr>
      <w:rPr>
        <w:rFonts w:ascii="Symbol" w:hAnsi="Symbol" w:hint="default"/>
      </w:rPr>
    </w:lvl>
    <w:lvl w:ilvl="1" w:tplc="0C0A0003" w:tentative="1">
      <w:start w:val="1"/>
      <w:numFmt w:val="bullet"/>
      <w:lvlText w:val="o"/>
      <w:lvlJc w:val="left"/>
      <w:pPr>
        <w:ind w:left="1452" w:hanging="360"/>
      </w:pPr>
      <w:rPr>
        <w:rFonts w:ascii="Courier New" w:hAnsi="Courier New" w:cs="Courier New" w:hint="default"/>
      </w:rPr>
    </w:lvl>
    <w:lvl w:ilvl="2" w:tplc="0C0A0005" w:tentative="1">
      <w:start w:val="1"/>
      <w:numFmt w:val="bullet"/>
      <w:lvlText w:val=""/>
      <w:lvlJc w:val="left"/>
      <w:pPr>
        <w:ind w:left="2172" w:hanging="360"/>
      </w:pPr>
      <w:rPr>
        <w:rFonts w:ascii="Wingdings" w:hAnsi="Wingdings" w:hint="default"/>
      </w:rPr>
    </w:lvl>
    <w:lvl w:ilvl="3" w:tplc="0C0A0001" w:tentative="1">
      <w:start w:val="1"/>
      <w:numFmt w:val="bullet"/>
      <w:lvlText w:val=""/>
      <w:lvlJc w:val="left"/>
      <w:pPr>
        <w:ind w:left="2892" w:hanging="360"/>
      </w:pPr>
      <w:rPr>
        <w:rFonts w:ascii="Symbol" w:hAnsi="Symbol" w:hint="default"/>
      </w:rPr>
    </w:lvl>
    <w:lvl w:ilvl="4" w:tplc="0C0A0003" w:tentative="1">
      <w:start w:val="1"/>
      <w:numFmt w:val="bullet"/>
      <w:lvlText w:val="o"/>
      <w:lvlJc w:val="left"/>
      <w:pPr>
        <w:ind w:left="3612" w:hanging="360"/>
      </w:pPr>
      <w:rPr>
        <w:rFonts w:ascii="Courier New" w:hAnsi="Courier New" w:cs="Courier New" w:hint="default"/>
      </w:rPr>
    </w:lvl>
    <w:lvl w:ilvl="5" w:tplc="0C0A0005" w:tentative="1">
      <w:start w:val="1"/>
      <w:numFmt w:val="bullet"/>
      <w:lvlText w:val=""/>
      <w:lvlJc w:val="left"/>
      <w:pPr>
        <w:ind w:left="4332" w:hanging="360"/>
      </w:pPr>
      <w:rPr>
        <w:rFonts w:ascii="Wingdings" w:hAnsi="Wingdings" w:hint="default"/>
      </w:rPr>
    </w:lvl>
    <w:lvl w:ilvl="6" w:tplc="0C0A0001" w:tentative="1">
      <w:start w:val="1"/>
      <w:numFmt w:val="bullet"/>
      <w:lvlText w:val=""/>
      <w:lvlJc w:val="left"/>
      <w:pPr>
        <w:ind w:left="5052" w:hanging="360"/>
      </w:pPr>
      <w:rPr>
        <w:rFonts w:ascii="Symbol" w:hAnsi="Symbol" w:hint="default"/>
      </w:rPr>
    </w:lvl>
    <w:lvl w:ilvl="7" w:tplc="0C0A0003" w:tentative="1">
      <w:start w:val="1"/>
      <w:numFmt w:val="bullet"/>
      <w:lvlText w:val="o"/>
      <w:lvlJc w:val="left"/>
      <w:pPr>
        <w:ind w:left="5772" w:hanging="360"/>
      </w:pPr>
      <w:rPr>
        <w:rFonts w:ascii="Courier New" w:hAnsi="Courier New" w:cs="Courier New" w:hint="default"/>
      </w:rPr>
    </w:lvl>
    <w:lvl w:ilvl="8" w:tplc="0C0A0005" w:tentative="1">
      <w:start w:val="1"/>
      <w:numFmt w:val="bullet"/>
      <w:lvlText w:val=""/>
      <w:lvlJc w:val="left"/>
      <w:pPr>
        <w:ind w:left="6492" w:hanging="360"/>
      </w:pPr>
      <w:rPr>
        <w:rFonts w:ascii="Wingdings" w:hAnsi="Wingdings" w:hint="default"/>
      </w:rPr>
    </w:lvl>
  </w:abstractNum>
  <w:abstractNum w:abstractNumId="24" w15:restartNumberingAfterBreak="0">
    <w:nsid w:val="6640017F"/>
    <w:multiLevelType w:val="hybridMultilevel"/>
    <w:tmpl w:val="44E8DB34"/>
    <w:lvl w:ilvl="0" w:tplc="882A5128">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5" w15:restartNumberingAfterBreak="0">
    <w:nsid w:val="73B06DBE"/>
    <w:multiLevelType w:val="hybridMultilevel"/>
    <w:tmpl w:val="B9BE414A"/>
    <w:lvl w:ilvl="0" w:tplc="22A6B126">
      <w:start w:val="1"/>
      <w:numFmt w:val="upperLetter"/>
      <w:lvlText w:val="%1)"/>
      <w:lvlJc w:val="left"/>
      <w:pPr>
        <w:ind w:left="760" w:hanging="360"/>
      </w:pPr>
      <w:rPr>
        <w:rFonts w:ascii="Arial MT" w:eastAsia="Arial MT" w:hAnsi="Arial MT" w:cs="Arial MT" w:hint="default"/>
        <w:spacing w:val="-1"/>
        <w:w w:val="99"/>
        <w:sz w:val="20"/>
        <w:szCs w:val="20"/>
        <w:lang w:val="ca-ES" w:eastAsia="en-US" w:bidi="ar-SA"/>
      </w:rPr>
    </w:lvl>
    <w:lvl w:ilvl="1" w:tplc="8C28633E">
      <w:numFmt w:val="bullet"/>
      <w:lvlText w:val="•"/>
      <w:lvlJc w:val="left"/>
      <w:pPr>
        <w:ind w:left="1371" w:hanging="360"/>
      </w:pPr>
      <w:rPr>
        <w:rFonts w:hint="default"/>
        <w:lang w:val="ca-ES" w:eastAsia="en-US" w:bidi="ar-SA"/>
      </w:rPr>
    </w:lvl>
    <w:lvl w:ilvl="2" w:tplc="D4BCCD7C">
      <w:numFmt w:val="bullet"/>
      <w:lvlText w:val="•"/>
      <w:lvlJc w:val="left"/>
      <w:pPr>
        <w:ind w:left="1982" w:hanging="360"/>
      </w:pPr>
      <w:rPr>
        <w:rFonts w:hint="default"/>
        <w:lang w:val="ca-ES" w:eastAsia="en-US" w:bidi="ar-SA"/>
      </w:rPr>
    </w:lvl>
    <w:lvl w:ilvl="3" w:tplc="91607556">
      <w:numFmt w:val="bullet"/>
      <w:lvlText w:val="•"/>
      <w:lvlJc w:val="left"/>
      <w:pPr>
        <w:ind w:left="2593" w:hanging="360"/>
      </w:pPr>
      <w:rPr>
        <w:rFonts w:hint="default"/>
        <w:lang w:val="ca-ES" w:eastAsia="en-US" w:bidi="ar-SA"/>
      </w:rPr>
    </w:lvl>
    <w:lvl w:ilvl="4" w:tplc="E3E422B4">
      <w:numFmt w:val="bullet"/>
      <w:lvlText w:val="•"/>
      <w:lvlJc w:val="left"/>
      <w:pPr>
        <w:ind w:left="3204" w:hanging="360"/>
      </w:pPr>
      <w:rPr>
        <w:rFonts w:hint="default"/>
        <w:lang w:val="ca-ES" w:eastAsia="en-US" w:bidi="ar-SA"/>
      </w:rPr>
    </w:lvl>
    <w:lvl w:ilvl="5" w:tplc="D8F4912A">
      <w:numFmt w:val="bullet"/>
      <w:lvlText w:val="•"/>
      <w:lvlJc w:val="left"/>
      <w:pPr>
        <w:ind w:left="3816" w:hanging="360"/>
      </w:pPr>
      <w:rPr>
        <w:rFonts w:hint="default"/>
        <w:lang w:val="ca-ES" w:eastAsia="en-US" w:bidi="ar-SA"/>
      </w:rPr>
    </w:lvl>
    <w:lvl w:ilvl="6" w:tplc="74320B60">
      <w:numFmt w:val="bullet"/>
      <w:lvlText w:val="•"/>
      <w:lvlJc w:val="left"/>
      <w:pPr>
        <w:ind w:left="4427" w:hanging="360"/>
      </w:pPr>
      <w:rPr>
        <w:rFonts w:hint="default"/>
        <w:lang w:val="ca-ES" w:eastAsia="en-US" w:bidi="ar-SA"/>
      </w:rPr>
    </w:lvl>
    <w:lvl w:ilvl="7" w:tplc="D4A686B2">
      <w:numFmt w:val="bullet"/>
      <w:lvlText w:val="•"/>
      <w:lvlJc w:val="left"/>
      <w:pPr>
        <w:ind w:left="5038" w:hanging="360"/>
      </w:pPr>
      <w:rPr>
        <w:rFonts w:hint="default"/>
        <w:lang w:val="ca-ES" w:eastAsia="en-US" w:bidi="ar-SA"/>
      </w:rPr>
    </w:lvl>
    <w:lvl w:ilvl="8" w:tplc="D1C05C4C">
      <w:numFmt w:val="bullet"/>
      <w:lvlText w:val="•"/>
      <w:lvlJc w:val="left"/>
      <w:pPr>
        <w:ind w:left="5649" w:hanging="360"/>
      </w:pPr>
      <w:rPr>
        <w:rFonts w:hint="default"/>
        <w:lang w:val="ca-ES" w:eastAsia="en-US" w:bidi="ar-SA"/>
      </w:rPr>
    </w:lvl>
  </w:abstractNum>
  <w:abstractNum w:abstractNumId="26"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768760FC"/>
    <w:multiLevelType w:val="hybridMultilevel"/>
    <w:tmpl w:val="C20616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0" w15:restartNumberingAfterBreak="0">
    <w:nsid w:val="79D41438"/>
    <w:multiLevelType w:val="hybridMultilevel"/>
    <w:tmpl w:val="FBCA39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CE1271C"/>
    <w:multiLevelType w:val="hybridMultilevel"/>
    <w:tmpl w:val="0B9EF05C"/>
    <w:lvl w:ilvl="0" w:tplc="9FD2DEDA">
      <w:start w:val="40"/>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20"/>
  </w:num>
  <w:num w:numId="4">
    <w:abstractNumId w:val="29"/>
  </w:num>
  <w:num w:numId="5">
    <w:abstractNumId w:val="5"/>
  </w:num>
  <w:num w:numId="6">
    <w:abstractNumId w:val="26"/>
  </w:num>
  <w:num w:numId="7">
    <w:abstractNumId w:val="11"/>
  </w:num>
  <w:num w:numId="8">
    <w:abstractNumId w:val="27"/>
  </w:num>
  <w:num w:numId="9">
    <w:abstractNumId w:val="32"/>
  </w:num>
  <w:num w:numId="10">
    <w:abstractNumId w:val="7"/>
  </w:num>
  <w:num w:numId="11">
    <w:abstractNumId w:val="8"/>
  </w:num>
  <w:num w:numId="12">
    <w:abstractNumId w:val="14"/>
  </w:num>
  <w:num w:numId="13">
    <w:abstractNumId w:val="18"/>
  </w:num>
  <w:num w:numId="14">
    <w:abstractNumId w:val="30"/>
  </w:num>
  <w:num w:numId="15">
    <w:abstractNumId w:val="19"/>
  </w:num>
  <w:num w:numId="16">
    <w:abstractNumId w:val="9"/>
  </w:num>
  <w:num w:numId="17">
    <w:abstractNumId w:val="15"/>
  </w:num>
  <w:num w:numId="18">
    <w:abstractNumId w:val="13"/>
  </w:num>
  <w:num w:numId="19">
    <w:abstractNumId w:val="10"/>
  </w:num>
  <w:num w:numId="20">
    <w:abstractNumId w:val="1"/>
  </w:num>
  <w:num w:numId="21">
    <w:abstractNumId w:val="4"/>
  </w:num>
  <w:num w:numId="22">
    <w:abstractNumId w:val="16"/>
  </w:num>
  <w:num w:numId="23">
    <w:abstractNumId w:val="23"/>
  </w:num>
  <w:num w:numId="24">
    <w:abstractNumId w:val="0"/>
  </w:num>
  <w:num w:numId="25">
    <w:abstractNumId w:val="3"/>
  </w:num>
  <w:num w:numId="26">
    <w:abstractNumId w:val="33"/>
  </w:num>
  <w:num w:numId="27">
    <w:abstractNumId w:val="25"/>
  </w:num>
  <w:num w:numId="28">
    <w:abstractNumId w:val="6"/>
  </w:num>
  <w:num w:numId="29">
    <w:abstractNumId w:val="24"/>
  </w:num>
  <w:num w:numId="30">
    <w:abstractNumId w:val="22"/>
  </w:num>
  <w:num w:numId="31">
    <w:abstractNumId w:val="17"/>
  </w:num>
  <w:num w:numId="32">
    <w:abstractNumId w:val="12"/>
  </w:num>
  <w:num w:numId="33">
    <w:abstractNumId w:val="21"/>
  </w:num>
  <w:num w:numId="3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ttachedTemplate r:id="rId1"/>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4A"/>
    <w:rsid w:val="00001DE2"/>
    <w:rsid w:val="0000249B"/>
    <w:rsid w:val="000032DD"/>
    <w:rsid w:val="00003591"/>
    <w:rsid w:val="000040E0"/>
    <w:rsid w:val="0000633C"/>
    <w:rsid w:val="0000689A"/>
    <w:rsid w:val="000075A2"/>
    <w:rsid w:val="00010CE0"/>
    <w:rsid w:val="00012FC1"/>
    <w:rsid w:val="000133AF"/>
    <w:rsid w:val="00013B9C"/>
    <w:rsid w:val="00013E92"/>
    <w:rsid w:val="000140F9"/>
    <w:rsid w:val="00014162"/>
    <w:rsid w:val="000152C0"/>
    <w:rsid w:val="00016063"/>
    <w:rsid w:val="00021C98"/>
    <w:rsid w:val="00022542"/>
    <w:rsid w:val="000240BE"/>
    <w:rsid w:val="00024107"/>
    <w:rsid w:val="000269A2"/>
    <w:rsid w:val="00027410"/>
    <w:rsid w:val="000274C9"/>
    <w:rsid w:val="000304CC"/>
    <w:rsid w:val="0003082A"/>
    <w:rsid w:val="0003114D"/>
    <w:rsid w:val="00031FAC"/>
    <w:rsid w:val="00032D8C"/>
    <w:rsid w:val="00034462"/>
    <w:rsid w:val="00035225"/>
    <w:rsid w:val="00036725"/>
    <w:rsid w:val="00037B26"/>
    <w:rsid w:val="00040AA5"/>
    <w:rsid w:val="0004371C"/>
    <w:rsid w:val="00044F13"/>
    <w:rsid w:val="000458E5"/>
    <w:rsid w:val="00046329"/>
    <w:rsid w:val="00046CA8"/>
    <w:rsid w:val="00050635"/>
    <w:rsid w:val="00051385"/>
    <w:rsid w:val="000532FE"/>
    <w:rsid w:val="00054F27"/>
    <w:rsid w:val="0005575C"/>
    <w:rsid w:val="000557A8"/>
    <w:rsid w:val="00055B0C"/>
    <w:rsid w:val="00055C3C"/>
    <w:rsid w:val="00055D0A"/>
    <w:rsid w:val="000563E3"/>
    <w:rsid w:val="000575E0"/>
    <w:rsid w:val="0005766A"/>
    <w:rsid w:val="00060AF1"/>
    <w:rsid w:val="0006118D"/>
    <w:rsid w:val="000629D0"/>
    <w:rsid w:val="00063760"/>
    <w:rsid w:val="00063DB0"/>
    <w:rsid w:val="00065251"/>
    <w:rsid w:val="00065666"/>
    <w:rsid w:val="00066743"/>
    <w:rsid w:val="00067242"/>
    <w:rsid w:val="00070DF7"/>
    <w:rsid w:val="000716C4"/>
    <w:rsid w:val="000717BC"/>
    <w:rsid w:val="0007189A"/>
    <w:rsid w:val="000720E4"/>
    <w:rsid w:val="00072663"/>
    <w:rsid w:val="00072B0D"/>
    <w:rsid w:val="00072CAF"/>
    <w:rsid w:val="0007375F"/>
    <w:rsid w:val="00075118"/>
    <w:rsid w:val="00075EF5"/>
    <w:rsid w:val="000768A5"/>
    <w:rsid w:val="00076FFB"/>
    <w:rsid w:val="00077BB9"/>
    <w:rsid w:val="000803EC"/>
    <w:rsid w:val="000807C4"/>
    <w:rsid w:val="000809C4"/>
    <w:rsid w:val="0008142C"/>
    <w:rsid w:val="000819C2"/>
    <w:rsid w:val="00083732"/>
    <w:rsid w:val="00083ED3"/>
    <w:rsid w:val="00086988"/>
    <w:rsid w:val="00086A24"/>
    <w:rsid w:val="00086C3E"/>
    <w:rsid w:val="00087333"/>
    <w:rsid w:val="00087737"/>
    <w:rsid w:val="0009112B"/>
    <w:rsid w:val="0009246B"/>
    <w:rsid w:val="00092943"/>
    <w:rsid w:val="00092DAC"/>
    <w:rsid w:val="000937C9"/>
    <w:rsid w:val="00094033"/>
    <w:rsid w:val="00094904"/>
    <w:rsid w:val="00095380"/>
    <w:rsid w:val="00095684"/>
    <w:rsid w:val="00096C82"/>
    <w:rsid w:val="00097C8D"/>
    <w:rsid w:val="00097FF5"/>
    <w:rsid w:val="000A0C96"/>
    <w:rsid w:val="000A1A18"/>
    <w:rsid w:val="000A1EE7"/>
    <w:rsid w:val="000A1EEF"/>
    <w:rsid w:val="000A272C"/>
    <w:rsid w:val="000A63A7"/>
    <w:rsid w:val="000A6CC5"/>
    <w:rsid w:val="000A7693"/>
    <w:rsid w:val="000B0DA8"/>
    <w:rsid w:val="000B21FA"/>
    <w:rsid w:val="000B37E3"/>
    <w:rsid w:val="000B3CB6"/>
    <w:rsid w:val="000B4222"/>
    <w:rsid w:val="000B5258"/>
    <w:rsid w:val="000B64E8"/>
    <w:rsid w:val="000B6C2D"/>
    <w:rsid w:val="000B6CF9"/>
    <w:rsid w:val="000C0C7E"/>
    <w:rsid w:val="000C12E4"/>
    <w:rsid w:val="000C1E74"/>
    <w:rsid w:val="000C1EE1"/>
    <w:rsid w:val="000C2C83"/>
    <w:rsid w:val="000C2F44"/>
    <w:rsid w:val="000C306D"/>
    <w:rsid w:val="000C3DB7"/>
    <w:rsid w:val="000C40E6"/>
    <w:rsid w:val="000C445B"/>
    <w:rsid w:val="000C4BF4"/>
    <w:rsid w:val="000C4D94"/>
    <w:rsid w:val="000C5C62"/>
    <w:rsid w:val="000C609A"/>
    <w:rsid w:val="000C6689"/>
    <w:rsid w:val="000C6D26"/>
    <w:rsid w:val="000D0BAC"/>
    <w:rsid w:val="000D1CA5"/>
    <w:rsid w:val="000D1FEA"/>
    <w:rsid w:val="000D374E"/>
    <w:rsid w:val="000D3883"/>
    <w:rsid w:val="000D3933"/>
    <w:rsid w:val="000D49CF"/>
    <w:rsid w:val="000D50FC"/>
    <w:rsid w:val="000D672F"/>
    <w:rsid w:val="000D76AA"/>
    <w:rsid w:val="000E0379"/>
    <w:rsid w:val="000E0451"/>
    <w:rsid w:val="000E098B"/>
    <w:rsid w:val="000E12FC"/>
    <w:rsid w:val="000E26F9"/>
    <w:rsid w:val="000E2C15"/>
    <w:rsid w:val="000E678A"/>
    <w:rsid w:val="000E6DAB"/>
    <w:rsid w:val="000E750A"/>
    <w:rsid w:val="000F0E3B"/>
    <w:rsid w:val="000F13C9"/>
    <w:rsid w:val="000F194C"/>
    <w:rsid w:val="000F1DC2"/>
    <w:rsid w:val="000F481D"/>
    <w:rsid w:val="000F5597"/>
    <w:rsid w:val="000F5F3D"/>
    <w:rsid w:val="000F75EC"/>
    <w:rsid w:val="001002F7"/>
    <w:rsid w:val="001022AA"/>
    <w:rsid w:val="001022AD"/>
    <w:rsid w:val="001031D6"/>
    <w:rsid w:val="00103827"/>
    <w:rsid w:val="00104FE4"/>
    <w:rsid w:val="001052C5"/>
    <w:rsid w:val="001054D2"/>
    <w:rsid w:val="00105FBD"/>
    <w:rsid w:val="00107DB3"/>
    <w:rsid w:val="001101A8"/>
    <w:rsid w:val="0011267B"/>
    <w:rsid w:val="001132EF"/>
    <w:rsid w:val="00113344"/>
    <w:rsid w:val="00113D19"/>
    <w:rsid w:val="00113FAA"/>
    <w:rsid w:val="0011444B"/>
    <w:rsid w:val="001155B7"/>
    <w:rsid w:val="00115E2E"/>
    <w:rsid w:val="00117372"/>
    <w:rsid w:val="00117E8D"/>
    <w:rsid w:val="00121372"/>
    <w:rsid w:val="00122AAF"/>
    <w:rsid w:val="00123072"/>
    <w:rsid w:val="00123B4F"/>
    <w:rsid w:val="0012454C"/>
    <w:rsid w:val="00125A9F"/>
    <w:rsid w:val="0012685E"/>
    <w:rsid w:val="00126ACB"/>
    <w:rsid w:val="00127343"/>
    <w:rsid w:val="00132B93"/>
    <w:rsid w:val="00132BEF"/>
    <w:rsid w:val="001348BC"/>
    <w:rsid w:val="00134A79"/>
    <w:rsid w:val="00134E60"/>
    <w:rsid w:val="001373F3"/>
    <w:rsid w:val="00137D6B"/>
    <w:rsid w:val="0014151E"/>
    <w:rsid w:val="0014178C"/>
    <w:rsid w:val="00141AA8"/>
    <w:rsid w:val="0014225C"/>
    <w:rsid w:val="00142529"/>
    <w:rsid w:val="001425C3"/>
    <w:rsid w:val="00142858"/>
    <w:rsid w:val="00143DD1"/>
    <w:rsid w:val="00147CBE"/>
    <w:rsid w:val="0015074A"/>
    <w:rsid w:val="0015137A"/>
    <w:rsid w:val="001529B6"/>
    <w:rsid w:val="001540FD"/>
    <w:rsid w:val="001541F2"/>
    <w:rsid w:val="00154D7B"/>
    <w:rsid w:val="00154D84"/>
    <w:rsid w:val="001550A0"/>
    <w:rsid w:val="001551D5"/>
    <w:rsid w:val="00155A2F"/>
    <w:rsid w:val="0015628E"/>
    <w:rsid w:val="0015634B"/>
    <w:rsid w:val="00157239"/>
    <w:rsid w:val="00160084"/>
    <w:rsid w:val="00161758"/>
    <w:rsid w:val="0016210F"/>
    <w:rsid w:val="0016227A"/>
    <w:rsid w:val="0016372E"/>
    <w:rsid w:val="001639CE"/>
    <w:rsid w:val="001642A7"/>
    <w:rsid w:val="0016669C"/>
    <w:rsid w:val="001671C9"/>
    <w:rsid w:val="00167E3D"/>
    <w:rsid w:val="00170489"/>
    <w:rsid w:val="00171A7A"/>
    <w:rsid w:val="00172683"/>
    <w:rsid w:val="001730E3"/>
    <w:rsid w:val="00174B6B"/>
    <w:rsid w:val="00174D93"/>
    <w:rsid w:val="001805A1"/>
    <w:rsid w:val="001806F5"/>
    <w:rsid w:val="00182574"/>
    <w:rsid w:val="001830CF"/>
    <w:rsid w:val="00184A67"/>
    <w:rsid w:val="00184BF7"/>
    <w:rsid w:val="001854CD"/>
    <w:rsid w:val="001858CE"/>
    <w:rsid w:val="00185D6E"/>
    <w:rsid w:val="00185D8E"/>
    <w:rsid w:val="0018749B"/>
    <w:rsid w:val="00190A03"/>
    <w:rsid w:val="00190AE9"/>
    <w:rsid w:val="00191398"/>
    <w:rsid w:val="00192D2F"/>
    <w:rsid w:val="001930E9"/>
    <w:rsid w:val="0019370C"/>
    <w:rsid w:val="001961B8"/>
    <w:rsid w:val="001975E3"/>
    <w:rsid w:val="00197D6F"/>
    <w:rsid w:val="00197F3B"/>
    <w:rsid w:val="001A0C27"/>
    <w:rsid w:val="001A0E0C"/>
    <w:rsid w:val="001A2ACE"/>
    <w:rsid w:val="001A2E76"/>
    <w:rsid w:val="001A30BA"/>
    <w:rsid w:val="001A65EC"/>
    <w:rsid w:val="001A6D1D"/>
    <w:rsid w:val="001A6F45"/>
    <w:rsid w:val="001A7042"/>
    <w:rsid w:val="001A7242"/>
    <w:rsid w:val="001B0D0A"/>
    <w:rsid w:val="001B0D78"/>
    <w:rsid w:val="001B1154"/>
    <w:rsid w:val="001B372C"/>
    <w:rsid w:val="001B60DB"/>
    <w:rsid w:val="001C01FD"/>
    <w:rsid w:val="001C0494"/>
    <w:rsid w:val="001C0589"/>
    <w:rsid w:val="001C2183"/>
    <w:rsid w:val="001C2931"/>
    <w:rsid w:val="001C302A"/>
    <w:rsid w:val="001C303A"/>
    <w:rsid w:val="001C307A"/>
    <w:rsid w:val="001C46C0"/>
    <w:rsid w:val="001C51F3"/>
    <w:rsid w:val="001C5D79"/>
    <w:rsid w:val="001C65AC"/>
    <w:rsid w:val="001C7147"/>
    <w:rsid w:val="001C715E"/>
    <w:rsid w:val="001C7202"/>
    <w:rsid w:val="001D0CBD"/>
    <w:rsid w:val="001D37F0"/>
    <w:rsid w:val="001D4B47"/>
    <w:rsid w:val="001D5974"/>
    <w:rsid w:val="001D5F7B"/>
    <w:rsid w:val="001E0A60"/>
    <w:rsid w:val="001E1131"/>
    <w:rsid w:val="001E1189"/>
    <w:rsid w:val="001E1A0C"/>
    <w:rsid w:val="001E22D8"/>
    <w:rsid w:val="001E2A26"/>
    <w:rsid w:val="001E4E64"/>
    <w:rsid w:val="001E55BA"/>
    <w:rsid w:val="001F0A74"/>
    <w:rsid w:val="001F1961"/>
    <w:rsid w:val="001F2E94"/>
    <w:rsid w:val="001F3087"/>
    <w:rsid w:val="001F5814"/>
    <w:rsid w:val="001F5B8D"/>
    <w:rsid w:val="001F5D5B"/>
    <w:rsid w:val="001F668E"/>
    <w:rsid w:val="001F68CA"/>
    <w:rsid w:val="001F729A"/>
    <w:rsid w:val="002003F5"/>
    <w:rsid w:val="00200511"/>
    <w:rsid w:val="002009D1"/>
    <w:rsid w:val="00200DE2"/>
    <w:rsid w:val="0020121B"/>
    <w:rsid w:val="002015D2"/>
    <w:rsid w:val="002034B8"/>
    <w:rsid w:val="0020402C"/>
    <w:rsid w:val="00204EA9"/>
    <w:rsid w:val="002051EF"/>
    <w:rsid w:val="002068C7"/>
    <w:rsid w:val="00206B8D"/>
    <w:rsid w:val="00206C76"/>
    <w:rsid w:val="00206E4C"/>
    <w:rsid w:val="002075AA"/>
    <w:rsid w:val="0020769B"/>
    <w:rsid w:val="00207E69"/>
    <w:rsid w:val="00211424"/>
    <w:rsid w:val="0021212B"/>
    <w:rsid w:val="00212173"/>
    <w:rsid w:val="002144D8"/>
    <w:rsid w:val="002154D7"/>
    <w:rsid w:val="002166B4"/>
    <w:rsid w:val="00216835"/>
    <w:rsid w:val="00220073"/>
    <w:rsid w:val="002201A4"/>
    <w:rsid w:val="00220452"/>
    <w:rsid w:val="0022058B"/>
    <w:rsid w:val="0022082F"/>
    <w:rsid w:val="00220AE0"/>
    <w:rsid w:val="00222785"/>
    <w:rsid w:val="002229AD"/>
    <w:rsid w:val="00223D7C"/>
    <w:rsid w:val="002250FB"/>
    <w:rsid w:val="002253E9"/>
    <w:rsid w:val="00226769"/>
    <w:rsid w:val="00226EC5"/>
    <w:rsid w:val="00227C83"/>
    <w:rsid w:val="00227F0B"/>
    <w:rsid w:val="00230447"/>
    <w:rsid w:val="002318E5"/>
    <w:rsid w:val="00237933"/>
    <w:rsid w:val="00237F0E"/>
    <w:rsid w:val="00241432"/>
    <w:rsid w:val="00242936"/>
    <w:rsid w:val="00244A1F"/>
    <w:rsid w:val="00244E2B"/>
    <w:rsid w:val="00245DB6"/>
    <w:rsid w:val="00246EB3"/>
    <w:rsid w:val="00246F3C"/>
    <w:rsid w:val="002470CE"/>
    <w:rsid w:val="00247ACE"/>
    <w:rsid w:val="00247E37"/>
    <w:rsid w:val="002503EF"/>
    <w:rsid w:val="00250FFE"/>
    <w:rsid w:val="0025106E"/>
    <w:rsid w:val="00253554"/>
    <w:rsid w:val="00254484"/>
    <w:rsid w:val="00255EC4"/>
    <w:rsid w:val="00256AA1"/>
    <w:rsid w:val="00256EF0"/>
    <w:rsid w:val="00256F70"/>
    <w:rsid w:val="0025713F"/>
    <w:rsid w:val="0025716A"/>
    <w:rsid w:val="002575E4"/>
    <w:rsid w:val="0025782A"/>
    <w:rsid w:val="00257A94"/>
    <w:rsid w:val="002609D8"/>
    <w:rsid w:val="00261843"/>
    <w:rsid w:val="002635D7"/>
    <w:rsid w:val="002640B5"/>
    <w:rsid w:val="00264725"/>
    <w:rsid w:val="00265C61"/>
    <w:rsid w:val="00267595"/>
    <w:rsid w:val="00270B59"/>
    <w:rsid w:val="00271337"/>
    <w:rsid w:val="002729AA"/>
    <w:rsid w:val="00272B06"/>
    <w:rsid w:val="00272C2A"/>
    <w:rsid w:val="002730B6"/>
    <w:rsid w:val="002765AB"/>
    <w:rsid w:val="002772A0"/>
    <w:rsid w:val="00277EE7"/>
    <w:rsid w:val="00280B16"/>
    <w:rsid w:val="00280D72"/>
    <w:rsid w:val="00282AFA"/>
    <w:rsid w:val="00284112"/>
    <w:rsid w:val="002841CC"/>
    <w:rsid w:val="00285496"/>
    <w:rsid w:val="00287008"/>
    <w:rsid w:val="0028779E"/>
    <w:rsid w:val="002879AC"/>
    <w:rsid w:val="0029038E"/>
    <w:rsid w:val="002919CD"/>
    <w:rsid w:val="00291BE5"/>
    <w:rsid w:val="00292468"/>
    <w:rsid w:val="00292C72"/>
    <w:rsid w:val="00293D17"/>
    <w:rsid w:val="0029543C"/>
    <w:rsid w:val="00296C45"/>
    <w:rsid w:val="00297A93"/>
    <w:rsid w:val="00297E38"/>
    <w:rsid w:val="002A02C5"/>
    <w:rsid w:val="002A0B47"/>
    <w:rsid w:val="002A158A"/>
    <w:rsid w:val="002A17D3"/>
    <w:rsid w:val="002A2104"/>
    <w:rsid w:val="002A3DB5"/>
    <w:rsid w:val="002A410A"/>
    <w:rsid w:val="002A4144"/>
    <w:rsid w:val="002A49B1"/>
    <w:rsid w:val="002A4BE7"/>
    <w:rsid w:val="002A5BF8"/>
    <w:rsid w:val="002A6151"/>
    <w:rsid w:val="002A6991"/>
    <w:rsid w:val="002A7305"/>
    <w:rsid w:val="002A758F"/>
    <w:rsid w:val="002A7667"/>
    <w:rsid w:val="002A7EFF"/>
    <w:rsid w:val="002B1B48"/>
    <w:rsid w:val="002B1CE9"/>
    <w:rsid w:val="002B41E1"/>
    <w:rsid w:val="002B637B"/>
    <w:rsid w:val="002B67D0"/>
    <w:rsid w:val="002B67D4"/>
    <w:rsid w:val="002B68C5"/>
    <w:rsid w:val="002C0005"/>
    <w:rsid w:val="002C013E"/>
    <w:rsid w:val="002C0B9D"/>
    <w:rsid w:val="002C1CA0"/>
    <w:rsid w:val="002C22A9"/>
    <w:rsid w:val="002C27BD"/>
    <w:rsid w:val="002C2F29"/>
    <w:rsid w:val="002C3405"/>
    <w:rsid w:val="002C36EA"/>
    <w:rsid w:val="002C396E"/>
    <w:rsid w:val="002C452B"/>
    <w:rsid w:val="002C4796"/>
    <w:rsid w:val="002C4F05"/>
    <w:rsid w:val="002C6864"/>
    <w:rsid w:val="002C7B83"/>
    <w:rsid w:val="002D024E"/>
    <w:rsid w:val="002D156E"/>
    <w:rsid w:val="002D217F"/>
    <w:rsid w:val="002D28F1"/>
    <w:rsid w:val="002D3502"/>
    <w:rsid w:val="002D3759"/>
    <w:rsid w:val="002D52A0"/>
    <w:rsid w:val="002D57FE"/>
    <w:rsid w:val="002D58BD"/>
    <w:rsid w:val="002D5B77"/>
    <w:rsid w:val="002D77A5"/>
    <w:rsid w:val="002D7B7C"/>
    <w:rsid w:val="002E0129"/>
    <w:rsid w:val="002E04E0"/>
    <w:rsid w:val="002E195F"/>
    <w:rsid w:val="002E2185"/>
    <w:rsid w:val="002E2246"/>
    <w:rsid w:val="002E2CCF"/>
    <w:rsid w:val="002E3549"/>
    <w:rsid w:val="002E3E38"/>
    <w:rsid w:val="002E54C0"/>
    <w:rsid w:val="002E68EF"/>
    <w:rsid w:val="002E7B15"/>
    <w:rsid w:val="002E7C76"/>
    <w:rsid w:val="002F0633"/>
    <w:rsid w:val="002F2C7B"/>
    <w:rsid w:val="002F3455"/>
    <w:rsid w:val="002F46C6"/>
    <w:rsid w:val="002F4953"/>
    <w:rsid w:val="002F6FFA"/>
    <w:rsid w:val="002F7EE6"/>
    <w:rsid w:val="00301804"/>
    <w:rsid w:val="00301BEF"/>
    <w:rsid w:val="00301E3B"/>
    <w:rsid w:val="00303F1D"/>
    <w:rsid w:val="003045C5"/>
    <w:rsid w:val="003053DD"/>
    <w:rsid w:val="0030545F"/>
    <w:rsid w:val="00305C75"/>
    <w:rsid w:val="00306011"/>
    <w:rsid w:val="003063A9"/>
    <w:rsid w:val="0031132A"/>
    <w:rsid w:val="00311477"/>
    <w:rsid w:val="00311E8E"/>
    <w:rsid w:val="00312A98"/>
    <w:rsid w:val="0031307D"/>
    <w:rsid w:val="00314272"/>
    <w:rsid w:val="003160A5"/>
    <w:rsid w:val="003161E7"/>
    <w:rsid w:val="00316942"/>
    <w:rsid w:val="00316976"/>
    <w:rsid w:val="00316B52"/>
    <w:rsid w:val="00316C45"/>
    <w:rsid w:val="003175D5"/>
    <w:rsid w:val="00317C38"/>
    <w:rsid w:val="003202B3"/>
    <w:rsid w:val="003213B6"/>
    <w:rsid w:val="003222D9"/>
    <w:rsid w:val="00322322"/>
    <w:rsid w:val="0032303C"/>
    <w:rsid w:val="00323BF2"/>
    <w:rsid w:val="00324C06"/>
    <w:rsid w:val="00325190"/>
    <w:rsid w:val="003254F6"/>
    <w:rsid w:val="00325B29"/>
    <w:rsid w:val="00326025"/>
    <w:rsid w:val="003260FE"/>
    <w:rsid w:val="0032770E"/>
    <w:rsid w:val="003305E7"/>
    <w:rsid w:val="0033072D"/>
    <w:rsid w:val="00330A7C"/>
    <w:rsid w:val="00331E68"/>
    <w:rsid w:val="003332FE"/>
    <w:rsid w:val="0033390B"/>
    <w:rsid w:val="00333DE2"/>
    <w:rsid w:val="00334294"/>
    <w:rsid w:val="00334B85"/>
    <w:rsid w:val="00340CFF"/>
    <w:rsid w:val="00341CBC"/>
    <w:rsid w:val="003431E9"/>
    <w:rsid w:val="003437FC"/>
    <w:rsid w:val="00343B2C"/>
    <w:rsid w:val="00344AD6"/>
    <w:rsid w:val="003453F1"/>
    <w:rsid w:val="0034583C"/>
    <w:rsid w:val="00345C24"/>
    <w:rsid w:val="00346F04"/>
    <w:rsid w:val="00350FE4"/>
    <w:rsid w:val="003512A3"/>
    <w:rsid w:val="003514C1"/>
    <w:rsid w:val="003517BE"/>
    <w:rsid w:val="00352381"/>
    <w:rsid w:val="00352BF5"/>
    <w:rsid w:val="00352E0E"/>
    <w:rsid w:val="003530F7"/>
    <w:rsid w:val="003538D5"/>
    <w:rsid w:val="00353942"/>
    <w:rsid w:val="00353C0C"/>
    <w:rsid w:val="00353EA7"/>
    <w:rsid w:val="003547E3"/>
    <w:rsid w:val="003559C7"/>
    <w:rsid w:val="003565A8"/>
    <w:rsid w:val="003569A5"/>
    <w:rsid w:val="00356A7C"/>
    <w:rsid w:val="00356C56"/>
    <w:rsid w:val="00356D09"/>
    <w:rsid w:val="0036073E"/>
    <w:rsid w:val="00361A02"/>
    <w:rsid w:val="003626F3"/>
    <w:rsid w:val="00363B25"/>
    <w:rsid w:val="0036400C"/>
    <w:rsid w:val="00365E87"/>
    <w:rsid w:val="003665D1"/>
    <w:rsid w:val="00366A9F"/>
    <w:rsid w:val="0036790D"/>
    <w:rsid w:val="003709C1"/>
    <w:rsid w:val="0037255F"/>
    <w:rsid w:val="00374F38"/>
    <w:rsid w:val="00376AE8"/>
    <w:rsid w:val="00377F20"/>
    <w:rsid w:val="00377F64"/>
    <w:rsid w:val="003805B1"/>
    <w:rsid w:val="00380724"/>
    <w:rsid w:val="003813FF"/>
    <w:rsid w:val="00382012"/>
    <w:rsid w:val="003839CC"/>
    <w:rsid w:val="00383E72"/>
    <w:rsid w:val="00386D81"/>
    <w:rsid w:val="003870A9"/>
    <w:rsid w:val="0038745E"/>
    <w:rsid w:val="00390DD0"/>
    <w:rsid w:val="00391749"/>
    <w:rsid w:val="00391AFB"/>
    <w:rsid w:val="00391F23"/>
    <w:rsid w:val="003926E2"/>
    <w:rsid w:val="003934A1"/>
    <w:rsid w:val="003936C6"/>
    <w:rsid w:val="00393F4E"/>
    <w:rsid w:val="003948F0"/>
    <w:rsid w:val="003961A7"/>
    <w:rsid w:val="00397022"/>
    <w:rsid w:val="00397571"/>
    <w:rsid w:val="003A10E7"/>
    <w:rsid w:val="003A1470"/>
    <w:rsid w:val="003A1818"/>
    <w:rsid w:val="003A284D"/>
    <w:rsid w:val="003A4F45"/>
    <w:rsid w:val="003A4F63"/>
    <w:rsid w:val="003A58AA"/>
    <w:rsid w:val="003A5A67"/>
    <w:rsid w:val="003A5F71"/>
    <w:rsid w:val="003B0070"/>
    <w:rsid w:val="003B03B2"/>
    <w:rsid w:val="003B182E"/>
    <w:rsid w:val="003B3300"/>
    <w:rsid w:val="003B3DCA"/>
    <w:rsid w:val="003B4524"/>
    <w:rsid w:val="003B4562"/>
    <w:rsid w:val="003B4B28"/>
    <w:rsid w:val="003B5411"/>
    <w:rsid w:val="003B63B6"/>
    <w:rsid w:val="003C04BB"/>
    <w:rsid w:val="003C0F5F"/>
    <w:rsid w:val="003C1EA3"/>
    <w:rsid w:val="003C1FD1"/>
    <w:rsid w:val="003C3688"/>
    <w:rsid w:val="003C3E41"/>
    <w:rsid w:val="003C4A84"/>
    <w:rsid w:val="003C4CF4"/>
    <w:rsid w:val="003C56B3"/>
    <w:rsid w:val="003C5F7A"/>
    <w:rsid w:val="003C5F9F"/>
    <w:rsid w:val="003C6BF7"/>
    <w:rsid w:val="003C7317"/>
    <w:rsid w:val="003C744A"/>
    <w:rsid w:val="003D02B8"/>
    <w:rsid w:val="003D238A"/>
    <w:rsid w:val="003D2524"/>
    <w:rsid w:val="003D25BB"/>
    <w:rsid w:val="003D2F00"/>
    <w:rsid w:val="003D3400"/>
    <w:rsid w:val="003D4291"/>
    <w:rsid w:val="003D4887"/>
    <w:rsid w:val="003D4B0E"/>
    <w:rsid w:val="003D4E4C"/>
    <w:rsid w:val="003D4F8C"/>
    <w:rsid w:val="003D5FA7"/>
    <w:rsid w:val="003D6570"/>
    <w:rsid w:val="003D75F3"/>
    <w:rsid w:val="003E06BA"/>
    <w:rsid w:val="003E0943"/>
    <w:rsid w:val="003E2EAA"/>
    <w:rsid w:val="003E3084"/>
    <w:rsid w:val="003E3CBA"/>
    <w:rsid w:val="003E44A8"/>
    <w:rsid w:val="003E5303"/>
    <w:rsid w:val="003E61B0"/>
    <w:rsid w:val="003E73C3"/>
    <w:rsid w:val="003E7597"/>
    <w:rsid w:val="003E7A34"/>
    <w:rsid w:val="003E7C90"/>
    <w:rsid w:val="003F0018"/>
    <w:rsid w:val="003F144C"/>
    <w:rsid w:val="003F2600"/>
    <w:rsid w:val="003F2BE5"/>
    <w:rsid w:val="003F2DCE"/>
    <w:rsid w:val="003F3C93"/>
    <w:rsid w:val="003F4CEF"/>
    <w:rsid w:val="003F5835"/>
    <w:rsid w:val="003F6A98"/>
    <w:rsid w:val="003F6DA7"/>
    <w:rsid w:val="003F7949"/>
    <w:rsid w:val="00400151"/>
    <w:rsid w:val="004008D0"/>
    <w:rsid w:val="00401569"/>
    <w:rsid w:val="004032A9"/>
    <w:rsid w:val="00403985"/>
    <w:rsid w:val="00404072"/>
    <w:rsid w:val="004042F5"/>
    <w:rsid w:val="004049E3"/>
    <w:rsid w:val="00405A70"/>
    <w:rsid w:val="004074F3"/>
    <w:rsid w:val="00407B91"/>
    <w:rsid w:val="00410D48"/>
    <w:rsid w:val="00411586"/>
    <w:rsid w:val="004118D5"/>
    <w:rsid w:val="00411C0A"/>
    <w:rsid w:val="00411C62"/>
    <w:rsid w:val="0041294C"/>
    <w:rsid w:val="004131D6"/>
    <w:rsid w:val="00414425"/>
    <w:rsid w:val="0041456A"/>
    <w:rsid w:val="00415DB9"/>
    <w:rsid w:val="00416045"/>
    <w:rsid w:val="00416C74"/>
    <w:rsid w:val="00420032"/>
    <w:rsid w:val="00421421"/>
    <w:rsid w:val="00421B18"/>
    <w:rsid w:val="00421EC1"/>
    <w:rsid w:val="00421F77"/>
    <w:rsid w:val="00422AA6"/>
    <w:rsid w:val="00423891"/>
    <w:rsid w:val="00424F13"/>
    <w:rsid w:val="0042522D"/>
    <w:rsid w:val="00425AC4"/>
    <w:rsid w:val="004273D5"/>
    <w:rsid w:val="004278D6"/>
    <w:rsid w:val="004279BE"/>
    <w:rsid w:val="00430794"/>
    <w:rsid w:val="00430D3F"/>
    <w:rsid w:val="00431466"/>
    <w:rsid w:val="00431534"/>
    <w:rsid w:val="00431893"/>
    <w:rsid w:val="00431B44"/>
    <w:rsid w:val="00432772"/>
    <w:rsid w:val="00432EC3"/>
    <w:rsid w:val="0043309E"/>
    <w:rsid w:val="00434468"/>
    <w:rsid w:val="0043604C"/>
    <w:rsid w:val="00437E93"/>
    <w:rsid w:val="0044033B"/>
    <w:rsid w:val="00441540"/>
    <w:rsid w:val="00442779"/>
    <w:rsid w:val="00442D58"/>
    <w:rsid w:val="00443B01"/>
    <w:rsid w:val="00444681"/>
    <w:rsid w:val="00444DD9"/>
    <w:rsid w:val="00445899"/>
    <w:rsid w:val="004467A1"/>
    <w:rsid w:val="004467BD"/>
    <w:rsid w:val="00446B21"/>
    <w:rsid w:val="004475BF"/>
    <w:rsid w:val="004478CB"/>
    <w:rsid w:val="00447AC4"/>
    <w:rsid w:val="00447C8F"/>
    <w:rsid w:val="00450BCA"/>
    <w:rsid w:val="00450E12"/>
    <w:rsid w:val="00451661"/>
    <w:rsid w:val="00452293"/>
    <w:rsid w:val="00452F2E"/>
    <w:rsid w:val="004544C3"/>
    <w:rsid w:val="00454AC2"/>
    <w:rsid w:val="00454BD7"/>
    <w:rsid w:val="00455585"/>
    <w:rsid w:val="004558D9"/>
    <w:rsid w:val="00456701"/>
    <w:rsid w:val="004567E5"/>
    <w:rsid w:val="00456947"/>
    <w:rsid w:val="0045728D"/>
    <w:rsid w:val="004603DD"/>
    <w:rsid w:val="004606DD"/>
    <w:rsid w:val="00462AEF"/>
    <w:rsid w:val="00464C69"/>
    <w:rsid w:val="004654C5"/>
    <w:rsid w:val="00465F88"/>
    <w:rsid w:val="00467BC9"/>
    <w:rsid w:val="00467F65"/>
    <w:rsid w:val="00470983"/>
    <w:rsid w:val="0047114D"/>
    <w:rsid w:val="00472172"/>
    <w:rsid w:val="00472839"/>
    <w:rsid w:val="00472CD8"/>
    <w:rsid w:val="004731BC"/>
    <w:rsid w:val="004758BC"/>
    <w:rsid w:val="00475A62"/>
    <w:rsid w:val="00475B17"/>
    <w:rsid w:val="00475D02"/>
    <w:rsid w:val="0047615D"/>
    <w:rsid w:val="004773F6"/>
    <w:rsid w:val="00477455"/>
    <w:rsid w:val="0048019D"/>
    <w:rsid w:val="00482789"/>
    <w:rsid w:val="0048282D"/>
    <w:rsid w:val="00482D37"/>
    <w:rsid w:val="00484664"/>
    <w:rsid w:val="00484773"/>
    <w:rsid w:val="00484E17"/>
    <w:rsid w:val="00486913"/>
    <w:rsid w:val="004871AD"/>
    <w:rsid w:val="00487443"/>
    <w:rsid w:val="00487863"/>
    <w:rsid w:val="00487B12"/>
    <w:rsid w:val="00490057"/>
    <w:rsid w:val="00490218"/>
    <w:rsid w:val="00492267"/>
    <w:rsid w:val="004927FD"/>
    <w:rsid w:val="00492C41"/>
    <w:rsid w:val="004940AD"/>
    <w:rsid w:val="004959E1"/>
    <w:rsid w:val="00497194"/>
    <w:rsid w:val="004979BA"/>
    <w:rsid w:val="00497A25"/>
    <w:rsid w:val="004A0858"/>
    <w:rsid w:val="004A195A"/>
    <w:rsid w:val="004A1EC0"/>
    <w:rsid w:val="004A21A4"/>
    <w:rsid w:val="004A233C"/>
    <w:rsid w:val="004A34CE"/>
    <w:rsid w:val="004A4FB2"/>
    <w:rsid w:val="004A5127"/>
    <w:rsid w:val="004A5B1E"/>
    <w:rsid w:val="004A6A92"/>
    <w:rsid w:val="004A7904"/>
    <w:rsid w:val="004B0136"/>
    <w:rsid w:val="004B02EA"/>
    <w:rsid w:val="004B07D2"/>
    <w:rsid w:val="004B1053"/>
    <w:rsid w:val="004B133D"/>
    <w:rsid w:val="004B147D"/>
    <w:rsid w:val="004B239C"/>
    <w:rsid w:val="004B3752"/>
    <w:rsid w:val="004B3D98"/>
    <w:rsid w:val="004B4295"/>
    <w:rsid w:val="004B46E9"/>
    <w:rsid w:val="004B4EA8"/>
    <w:rsid w:val="004B55BB"/>
    <w:rsid w:val="004B55D9"/>
    <w:rsid w:val="004B66D2"/>
    <w:rsid w:val="004C00E5"/>
    <w:rsid w:val="004C05D6"/>
    <w:rsid w:val="004C0D11"/>
    <w:rsid w:val="004C2AA6"/>
    <w:rsid w:val="004C4C1B"/>
    <w:rsid w:val="004C5E26"/>
    <w:rsid w:val="004C7594"/>
    <w:rsid w:val="004C7F53"/>
    <w:rsid w:val="004D07BF"/>
    <w:rsid w:val="004D0FF5"/>
    <w:rsid w:val="004D2EAB"/>
    <w:rsid w:val="004D3707"/>
    <w:rsid w:val="004D43EB"/>
    <w:rsid w:val="004D4B51"/>
    <w:rsid w:val="004D5ACB"/>
    <w:rsid w:val="004D6783"/>
    <w:rsid w:val="004D6F3A"/>
    <w:rsid w:val="004D6F7A"/>
    <w:rsid w:val="004D7117"/>
    <w:rsid w:val="004D7A77"/>
    <w:rsid w:val="004E12D3"/>
    <w:rsid w:val="004E15B2"/>
    <w:rsid w:val="004E15B3"/>
    <w:rsid w:val="004E1F3C"/>
    <w:rsid w:val="004E4323"/>
    <w:rsid w:val="004E5374"/>
    <w:rsid w:val="004E5836"/>
    <w:rsid w:val="004E583E"/>
    <w:rsid w:val="004E5A7C"/>
    <w:rsid w:val="004E5D38"/>
    <w:rsid w:val="004E5DD2"/>
    <w:rsid w:val="004E6990"/>
    <w:rsid w:val="004E71AD"/>
    <w:rsid w:val="004F01B8"/>
    <w:rsid w:val="004F1154"/>
    <w:rsid w:val="004F1414"/>
    <w:rsid w:val="004F14CE"/>
    <w:rsid w:val="004F1FF2"/>
    <w:rsid w:val="004F21DC"/>
    <w:rsid w:val="004F3985"/>
    <w:rsid w:val="004F4772"/>
    <w:rsid w:val="004F49F1"/>
    <w:rsid w:val="004F55EB"/>
    <w:rsid w:val="004F6D70"/>
    <w:rsid w:val="004F7E66"/>
    <w:rsid w:val="004F7F0D"/>
    <w:rsid w:val="00500144"/>
    <w:rsid w:val="0050103C"/>
    <w:rsid w:val="00501070"/>
    <w:rsid w:val="0050269B"/>
    <w:rsid w:val="00503C31"/>
    <w:rsid w:val="00504074"/>
    <w:rsid w:val="00504E78"/>
    <w:rsid w:val="00505324"/>
    <w:rsid w:val="00505517"/>
    <w:rsid w:val="00505998"/>
    <w:rsid w:val="00505F38"/>
    <w:rsid w:val="00506836"/>
    <w:rsid w:val="00506B35"/>
    <w:rsid w:val="00507841"/>
    <w:rsid w:val="005112F4"/>
    <w:rsid w:val="00513CAC"/>
    <w:rsid w:val="00514E28"/>
    <w:rsid w:val="00516624"/>
    <w:rsid w:val="00516DC8"/>
    <w:rsid w:val="00517BF4"/>
    <w:rsid w:val="00520525"/>
    <w:rsid w:val="00520998"/>
    <w:rsid w:val="0052205E"/>
    <w:rsid w:val="0052257C"/>
    <w:rsid w:val="00522C15"/>
    <w:rsid w:val="00522DF8"/>
    <w:rsid w:val="00523282"/>
    <w:rsid w:val="005237EF"/>
    <w:rsid w:val="0052419B"/>
    <w:rsid w:val="005243BD"/>
    <w:rsid w:val="00524413"/>
    <w:rsid w:val="00524D01"/>
    <w:rsid w:val="005253FD"/>
    <w:rsid w:val="00525A73"/>
    <w:rsid w:val="00526748"/>
    <w:rsid w:val="005267ED"/>
    <w:rsid w:val="0052740F"/>
    <w:rsid w:val="005274BD"/>
    <w:rsid w:val="00530541"/>
    <w:rsid w:val="005307AC"/>
    <w:rsid w:val="00530ABA"/>
    <w:rsid w:val="00531221"/>
    <w:rsid w:val="005324DC"/>
    <w:rsid w:val="00532629"/>
    <w:rsid w:val="00532FE9"/>
    <w:rsid w:val="00533A8C"/>
    <w:rsid w:val="0053403F"/>
    <w:rsid w:val="005343C4"/>
    <w:rsid w:val="005359C1"/>
    <w:rsid w:val="00535F15"/>
    <w:rsid w:val="00535F4D"/>
    <w:rsid w:val="0053756A"/>
    <w:rsid w:val="005400F4"/>
    <w:rsid w:val="0054046C"/>
    <w:rsid w:val="00540512"/>
    <w:rsid w:val="00540766"/>
    <w:rsid w:val="00540FB8"/>
    <w:rsid w:val="005411EC"/>
    <w:rsid w:val="005421A9"/>
    <w:rsid w:val="005427F2"/>
    <w:rsid w:val="00542F6D"/>
    <w:rsid w:val="005435CD"/>
    <w:rsid w:val="005435F8"/>
    <w:rsid w:val="00543E5E"/>
    <w:rsid w:val="0054403D"/>
    <w:rsid w:val="005455E9"/>
    <w:rsid w:val="005456FC"/>
    <w:rsid w:val="00546A77"/>
    <w:rsid w:val="00547138"/>
    <w:rsid w:val="00550369"/>
    <w:rsid w:val="00551261"/>
    <w:rsid w:val="00553064"/>
    <w:rsid w:val="00553C28"/>
    <w:rsid w:val="00553E7C"/>
    <w:rsid w:val="0055500D"/>
    <w:rsid w:val="00555358"/>
    <w:rsid w:val="00557851"/>
    <w:rsid w:val="00560315"/>
    <w:rsid w:val="00560D39"/>
    <w:rsid w:val="00560E0D"/>
    <w:rsid w:val="00561067"/>
    <w:rsid w:val="00562945"/>
    <w:rsid w:val="005635B7"/>
    <w:rsid w:val="005640D7"/>
    <w:rsid w:val="00564751"/>
    <w:rsid w:val="00564772"/>
    <w:rsid w:val="0056523D"/>
    <w:rsid w:val="005673EB"/>
    <w:rsid w:val="00570305"/>
    <w:rsid w:val="00571D49"/>
    <w:rsid w:val="00576410"/>
    <w:rsid w:val="00576B30"/>
    <w:rsid w:val="00577144"/>
    <w:rsid w:val="00577265"/>
    <w:rsid w:val="00577363"/>
    <w:rsid w:val="00577769"/>
    <w:rsid w:val="00580610"/>
    <w:rsid w:val="0058196D"/>
    <w:rsid w:val="0058237F"/>
    <w:rsid w:val="005832E5"/>
    <w:rsid w:val="00583FA7"/>
    <w:rsid w:val="00584329"/>
    <w:rsid w:val="00585619"/>
    <w:rsid w:val="00586971"/>
    <w:rsid w:val="00586DB8"/>
    <w:rsid w:val="00587AA5"/>
    <w:rsid w:val="00590F88"/>
    <w:rsid w:val="005910BD"/>
    <w:rsid w:val="005912BC"/>
    <w:rsid w:val="00592D2A"/>
    <w:rsid w:val="005931B9"/>
    <w:rsid w:val="00593BE2"/>
    <w:rsid w:val="00593E3B"/>
    <w:rsid w:val="0059479B"/>
    <w:rsid w:val="005949FE"/>
    <w:rsid w:val="005950A5"/>
    <w:rsid w:val="00596249"/>
    <w:rsid w:val="005969D1"/>
    <w:rsid w:val="00596FC5"/>
    <w:rsid w:val="00596FCE"/>
    <w:rsid w:val="005A4A57"/>
    <w:rsid w:val="005A5516"/>
    <w:rsid w:val="005A5BCD"/>
    <w:rsid w:val="005A6FE4"/>
    <w:rsid w:val="005A7CFC"/>
    <w:rsid w:val="005B088A"/>
    <w:rsid w:val="005B096E"/>
    <w:rsid w:val="005B0A0B"/>
    <w:rsid w:val="005B1042"/>
    <w:rsid w:val="005B1B21"/>
    <w:rsid w:val="005B1CB6"/>
    <w:rsid w:val="005B280E"/>
    <w:rsid w:val="005B2B84"/>
    <w:rsid w:val="005B37A5"/>
    <w:rsid w:val="005B488B"/>
    <w:rsid w:val="005B4F2D"/>
    <w:rsid w:val="005B672A"/>
    <w:rsid w:val="005B79B3"/>
    <w:rsid w:val="005B7DDD"/>
    <w:rsid w:val="005C13DA"/>
    <w:rsid w:val="005C17AF"/>
    <w:rsid w:val="005C318F"/>
    <w:rsid w:val="005C4986"/>
    <w:rsid w:val="005C5AF2"/>
    <w:rsid w:val="005C62AF"/>
    <w:rsid w:val="005C77DD"/>
    <w:rsid w:val="005C7FFB"/>
    <w:rsid w:val="005D093C"/>
    <w:rsid w:val="005D0A76"/>
    <w:rsid w:val="005D1B72"/>
    <w:rsid w:val="005D2CFE"/>
    <w:rsid w:val="005D31A0"/>
    <w:rsid w:val="005D3584"/>
    <w:rsid w:val="005D41DB"/>
    <w:rsid w:val="005D52FC"/>
    <w:rsid w:val="005D5E66"/>
    <w:rsid w:val="005D7A47"/>
    <w:rsid w:val="005E18EE"/>
    <w:rsid w:val="005E2224"/>
    <w:rsid w:val="005E26C3"/>
    <w:rsid w:val="005E31AE"/>
    <w:rsid w:val="005E39E3"/>
    <w:rsid w:val="005E4880"/>
    <w:rsid w:val="005E4B37"/>
    <w:rsid w:val="005E6E2B"/>
    <w:rsid w:val="005E7FD3"/>
    <w:rsid w:val="005F0498"/>
    <w:rsid w:val="005F072C"/>
    <w:rsid w:val="005F0A8D"/>
    <w:rsid w:val="005F1AE5"/>
    <w:rsid w:val="005F3AF2"/>
    <w:rsid w:val="005F3E3B"/>
    <w:rsid w:val="005F42F9"/>
    <w:rsid w:val="005F43D3"/>
    <w:rsid w:val="005F4563"/>
    <w:rsid w:val="005F499C"/>
    <w:rsid w:val="005F5244"/>
    <w:rsid w:val="005F58AA"/>
    <w:rsid w:val="005F5AAB"/>
    <w:rsid w:val="005F5F37"/>
    <w:rsid w:val="005F652A"/>
    <w:rsid w:val="005F6B72"/>
    <w:rsid w:val="005F7DAE"/>
    <w:rsid w:val="005F7FB9"/>
    <w:rsid w:val="00600230"/>
    <w:rsid w:val="00601BA5"/>
    <w:rsid w:val="00602639"/>
    <w:rsid w:val="00602826"/>
    <w:rsid w:val="00603C28"/>
    <w:rsid w:val="00603E95"/>
    <w:rsid w:val="00605109"/>
    <w:rsid w:val="0060579C"/>
    <w:rsid w:val="00605CA7"/>
    <w:rsid w:val="00607740"/>
    <w:rsid w:val="006101BD"/>
    <w:rsid w:val="00610464"/>
    <w:rsid w:val="006109E2"/>
    <w:rsid w:val="00611B53"/>
    <w:rsid w:val="00614275"/>
    <w:rsid w:val="00614DB1"/>
    <w:rsid w:val="00614E76"/>
    <w:rsid w:val="00614EFB"/>
    <w:rsid w:val="00616C60"/>
    <w:rsid w:val="00616DAC"/>
    <w:rsid w:val="00616F7F"/>
    <w:rsid w:val="0062008E"/>
    <w:rsid w:val="00620098"/>
    <w:rsid w:val="00620298"/>
    <w:rsid w:val="0062046D"/>
    <w:rsid w:val="006208A8"/>
    <w:rsid w:val="00621631"/>
    <w:rsid w:val="00622049"/>
    <w:rsid w:val="00622F8B"/>
    <w:rsid w:val="006242BD"/>
    <w:rsid w:val="0062597A"/>
    <w:rsid w:val="00625CFE"/>
    <w:rsid w:val="00625F95"/>
    <w:rsid w:val="006275AA"/>
    <w:rsid w:val="006300A5"/>
    <w:rsid w:val="00630796"/>
    <w:rsid w:val="00631123"/>
    <w:rsid w:val="00631249"/>
    <w:rsid w:val="006334AD"/>
    <w:rsid w:val="0063367D"/>
    <w:rsid w:val="00633A75"/>
    <w:rsid w:val="0063408D"/>
    <w:rsid w:val="00634705"/>
    <w:rsid w:val="006358DF"/>
    <w:rsid w:val="00635E40"/>
    <w:rsid w:val="00636170"/>
    <w:rsid w:val="00636985"/>
    <w:rsid w:val="006374B4"/>
    <w:rsid w:val="00637507"/>
    <w:rsid w:val="0063775A"/>
    <w:rsid w:val="006408D0"/>
    <w:rsid w:val="006413B8"/>
    <w:rsid w:val="006424CB"/>
    <w:rsid w:val="00642CAF"/>
    <w:rsid w:val="0064522D"/>
    <w:rsid w:val="006455E9"/>
    <w:rsid w:val="006462D4"/>
    <w:rsid w:val="00646D48"/>
    <w:rsid w:val="00647E5C"/>
    <w:rsid w:val="0065006B"/>
    <w:rsid w:val="0065046C"/>
    <w:rsid w:val="0065289D"/>
    <w:rsid w:val="00652D8E"/>
    <w:rsid w:val="0065365A"/>
    <w:rsid w:val="00653FFE"/>
    <w:rsid w:val="00654051"/>
    <w:rsid w:val="006541E7"/>
    <w:rsid w:val="00654C3C"/>
    <w:rsid w:val="00655149"/>
    <w:rsid w:val="00655505"/>
    <w:rsid w:val="00660E3B"/>
    <w:rsid w:val="00661DC5"/>
    <w:rsid w:val="0066306D"/>
    <w:rsid w:val="006632A5"/>
    <w:rsid w:val="00663ACE"/>
    <w:rsid w:val="00663E4F"/>
    <w:rsid w:val="00663F1A"/>
    <w:rsid w:val="00664509"/>
    <w:rsid w:val="00664742"/>
    <w:rsid w:val="00665757"/>
    <w:rsid w:val="00666C36"/>
    <w:rsid w:val="00667A73"/>
    <w:rsid w:val="00670267"/>
    <w:rsid w:val="006707F7"/>
    <w:rsid w:val="00670A07"/>
    <w:rsid w:val="00671CF3"/>
    <w:rsid w:val="00673713"/>
    <w:rsid w:val="00674120"/>
    <w:rsid w:val="00674220"/>
    <w:rsid w:val="00675898"/>
    <w:rsid w:val="00676385"/>
    <w:rsid w:val="00677050"/>
    <w:rsid w:val="006802BB"/>
    <w:rsid w:val="00681891"/>
    <w:rsid w:val="006829E9"/>
    <w:rsid w:val="0068347B"/>
    <w:rsid w:val="00683763"/>
    <w:rsid w:val="006849DE"/>
    <w:rsid w:val="006853A6"/>
    <w:rsid w:val="00686CF9"/>
    <w:rsid w:val="0068728E"/>
    <w:rsid w:val="0069242D"/>
    <w:rsid w:val="00692866"/>
    <w:rsid w:val="00694247"/>
    <w:rsid w:val="00695081"/>
    <w:rsid w:val="00695868"/>
    <w:rsid w:val="0069619E"/>
    <w:rsid w:val="006A0B7D"/>
    <w:rsid w:val="006A0F2D"/>
    <w:rsid w:val="006A36EF"/>
    <w:rsid w:val="006A403B"/>
    <w:rsid w:val="006A459C"/>
    <w:rsid w:val="006A45CD"/>
    <w:rsid w:val="006A4BCF"/>
    <w:rsid w:val="006A4D7E"/>
    <w:rsid w:val="006A55A4"/>
    <w:rsid w:val="006A5A72"/>
    <w:rsid w:val="006A5AB4"/>
    <w:rsid w:val="006A7257"/>
    <w:rsid w:val="006A74DD"/>
    <w:rsid w:val="006A7620"/>
    <w:rsid w:val="006B1BCF"/>
    <w:rsid w:val="006B2884"/>
    <w:rsid w:val="006B29FD"/>
    <w:rsid w:val="006B3149"/>
    <w:rsid w:val="006B38D8"/>
    <w:rsid w:val="006B45D0"/>
    <w:rsid w:val="006B58A7"/>
    <w:rsid w:val="006B76C9"/>
    <w:rsid w:val="006C2B40"/>
    <w:rsid w:val="006C43DF"/>
    <w:rsid w:val="006C5679"/>
    <w:rsid w:val="006C67A6"/>
    <w:rsid w:val="006C6BCB"/>
    <w:rsid w:val="006C6C18"/>
    <w:rsid w:val="006C7749"/>
    <w:rsid w:val="006C7E3E"/>
    <w:rsid w:val="006C7EF6"/>
    <w:rsid w:val="006D021E"/>
    <w:rsid w:val="006D0A37"/>
    <w:rsid w:val="006D30F4"/>
    <w:rsid w:val="006D316B"/>
    <w:rsid w:val="006D3E64"/>
    <w:rsid w:val="006D5A65"/>
    <w:rsid w:val="006D6440"/>
    <w:rsid w:val="006D6F06"/>
    <w:rsid w:val="006D6F89"/>
    <w:rsid w:val="006D754B"/>
    <w:rsid w:val="006E1968"/>
    <w:rsid w:val="006E3604"/>
    <w:rsid w:val="006E3D94"/>
    <w:rsid w:val="006E4656"/>
    <w:rsid w:val="006E6469"/>
    <w:rsid w:val="006E693B"/>
    <w:rsid w:val="006E69A4"/>
    <w:rsid w:val="006E6BB5"/>
    <w:rsid w:val="006F076A"/>
    <w:rsid w:val="006F1651"/>
    <w:rsid w:val="006F1990"/>
    <w:rsid w:val="006F1D38"/>
    <w:rsid w:val="006F245C"/>
    <w:rsid w:val="006F346E"/>
    <w:rsid w:val="006F3590"/>
    <w:rsid w:val="006F3D01"/>
    <w:rsid w:val="006F43DE"/>
    <w:rsid w:val="006F4B55"/>
    <w:rsid w:val="006F674A"/>
    <w:rsid w:val="006F69B2"/>
    <w:rsid w:val="00700767"/>
    <w:rsid w:val="00700DF7"/>
    <w:rsid w:val="00702331"/>
    <w:rsid w:val="00702B12"/>
    <w:rsid w:val="00704357"/>
    <w:rsid w:val="00704412"/>
    <w:rsid w:val="00705D2D"/>
    <w:rsid w:val="00706620"/>
    <w:rsid w:val="00707F8A"/>
    <w:rsid w:val="007103FB"/>
    <w:rsid w:val="00710424"/>
    <w:rsid w:val="00710A6B"/>
    <w:rsid w:val="00710C80"/>
    <w:rsid w:val="00710E7A"/>
    <w:rsid w:val="00710ED7"/>
    <w:rsid w:val="00711873"/>
    <w:rsid w:val="00712205"/>
    <w:rsid w:val="00712707"/>
    <w:rsid w:val="00713505"/>
    <w:rsid w:val="00713A80"/>
    <w:rsid w:val="0071426C"/>
    <w:rsid w:val="007144C4"/>
    <w:rsid w:val="0071483C"/>
    <w:rsid w:val="00715B59"/>
    <w:rsid w:val="00716D13"/>
    <w:rsid w:val="00717357"/>
    <w:rsid w:val="0071738A"/>
    <w:rsid w:val="00721B3D"/>
    <w:rsid w:val="00721F9A"/>
    <w:rsid w:val="00722BE6"/>
    <w:rsid w:val="00723C32"/>
    <w:rsid w:val="00724761"/>
    <w:rsid w:val="007257C3"/>
    <w:rsid w:val="00726805"/>
    <w:rsid w:val="00727788"/>
    <w:rsid w:val="00731943"/>
    <w:rsid w:val="007326F6"/>
    <w:rsid w:val="0073271C"/>
    <w:rsid w:val="00732C4C"/>
    <w:rsid w:val="007330F3"/>
    <w:rsid w:val="007331DD"/>
    <w:rsid w:val="007343FC"/>
    <w:rsid w:val="00734CF7"/>
    <w:rsid w:val="00736A21"/>
    <w:rsid w:val="00737218"/>
    <w:rsid w:val="007373CC"/>
    <w:rsid w:val="00737929"/>
    <w:rsid w:val="00740A0E"/>
    <w:rsid w:val="007410B2"/>
    <w:rsid w:val="00742FA5"/>
    <w:rsid w:val="007431F4"/>
    <w:rsid w:val="0074599A"/>
    <w:rsid w:val="00746734"/>
    <w:rsid w:val="00747AFE"/>
    <w:rsid w:val="00747E76"/>
    <w:rsid w:val="00750295"/>
    <w:rsid w:val="00750EC9"/>
    <w:rsid w:val="007519A2"/>
    <w:rsid w:val="00751AF3"/>
    <w:rsid w:val="00752306"/>
    <w:rsid w:val="007548E1"/>
    <w:rsid w:val="0075557E"/>
    <w:rsid w:val="00756A9F"/>
    <w:rsid w:val="0075718D"/>
    <w:rsid w:val="00757B7C"/>
    <w:rsid w:val="007602F5"/>
    <w:rsid w:val="00760832"/>
    <w:rsid w:val="00760A99"/>
    <w:rsid w:val="00761009"/>
    <w:rsid w:val="007611CB"/>
    <w:rsid w:val="007618CC"/>
    <w:rsid w:val="0076299B"/>
    <w:rsid w:val="00763501"/>
    <w:rsid w:val="007645D4"/>
    <w:rsid w:val="00765DC5"/>
    <w:rsid w:val="00766059"/>
    <w:rsid w:val="00766F9E"/>
    <w:rsid w:val="00767774"/>
    <w:rsid w:val="00767BD3"/>
    <w:rsid w:val="0077078D"/>
    <w:rsid w:val="0077250F"/>
    <w:rsid w:val="00773AD2"/>
    <w:rsid w:val="00773DEA"/>
    <w:rsid w:val="00773FA0"/>
    <w:rsid w:val="007743EC"/>
    <w:rsid w:val="0077463A"/>
    <w:rsid w:val="00775D01"/>
    <w:rsid w:val="00776018"/>
    <w:rsid w:val="00776107"/>
    <w:rsid w:val="007769FF"/>
    <w:rsid w:val="0078007E"/>
    <w:rsid w:val="007811FE"/>
    <w:rsid w:val="00781ABA"/>
    <w:rsid w:val="0078224E"/>
    <w:rsid w:val="007833F8"/>
    <w:rsid w:val="00783B51"/>
    <w:rsid w:val="00787EC9"/>
    <w:rsid w:val="00790758"/>
    <w:rsid w:val="00792336"/>
    <w:rsid w:val="007925B0"/>
    <w:rsid w:val="007926B3"/>
    <w:rsid w:val="00792A20"/>
    <w:rsid w:val="007939E5"/>
    <w:rsid w:val="0079446D"/>
    <w:rsid w:val="007948D7"/>
    <w:rsid w:val="007952F6"/>
    <w:rsid w:val="00795758"/>
    <w:rsid w:val="00796BFA"/>
    <w:rsid w:val="007971E2"/>
    <w:rsid w:val="00797667"/>
    <w:rsid w:val="007A14B6"/>
    <w:rsid w:val="007A1A46"/>
    <w:rsid w:val="007A3EFB"/>
    <w:rsid w:val="007A506D"/>
    <w:rsid w:val="007A599E"/>
    <w:rsid w:val="007B0CAB"/>
    <w:rsid w:val="007B16D0"/>
    <w:rsid w:val="007B3F8F"/>
    <w:rsid w:val="007B45D6"/>
    <w:rsid w:val="007B5682"/>
    <w:rsid w:val="007B5EBF"/>
    <w:rsid w:val="007B5FB9"/>
    <w:rsid w:val="007B6EB1"/>
    <w:rsid w:val="007B7408"/>
    <w:rsid w:val="007B7573"/>
    <w:rsid w:val="007B7F93"/>
    <w:rsid w:val="007C16DA"/>
    <w:rsid w:val="007C23DB"/>
    <w:rsid w:val="007C4A4A"/>
    <w:rsid w:val="007C59E4"/>
    <w:rsid w:val="007C5EA7"/>
    <w:rsid w:val="007C5EF5"/>
    <w:rsid w:val="007C7F07"/>
    <w:rsid w:val="007D0D52"/>
    <w:rsid w:val="007D0FE6"/>
    <w:rsid w:val="007D0FFA"/>
    <w:rsid w:val="007D2B37"/>
    <w:rsid w:val="007D2D49"/>
    <w:rsid w:val="007D312D"/>
    <w:rsid w:val="007D3972"/>
    <w:rsid w:val="007D4404"/>
    <w:rsid w:val="007D4542"/>
    <w:rsid w:val="007D5007"/>
    <w:rsid w:val="007D5E8E"/>
    <w:rsid w:val="007D62DA"/>
    <w:rsid w:val="007E0D4B"/>
    <w:rsid w:val="007E1000"/>
    <w:rsid w:val="007E122A"/>
    <w:rsid w:val="007E1F6B"/>
    <w:rsid w:val="007E3B32"/>
    <w:rsid w:val="007E3E7F"/>
    <w:rsid w:val="007E46B3"/>
    <w:rsid w:val="007E62B4"/>
    <w:rsid w:val="007E67AE"/>
    <w:rsid w:val="007E6AF4"/>
    <w:rsid w:val="007E731D"/>
    <w:rsid w:val="007F07B3"/>
    <w:rsid w:val="007F08B2"/>
    <w:rsid w:val="007F0F0E"/>
    <w:rsid w:val="007F1029"/>
    <w:rsid w:val="007F198D"/>
    <w:rsid w:val="007F255E"/>
    <w:rsid w:val="007F3493"/>
    <w:rsid w:val="007F46DE"/>
    <w:rsid w:val="007F48B8"/>
    <w:rsid w:val="007F65BC"/>
    <w:rsid w:val="007F76AB"/>
    <w:rsid w:val="007F7ED3"/>
    <w:rsid w:val="00800CCC"/>
    <w:rsid w:val="008033D0"/>
    <w:rsid w:val="00803484"/>
    <w:rsid w:val="0080497F"/>
    <w:rsid w:val="00804BBE"/>
    <w:rsid w:val="008062A9"/>
    <w:rsid w:val="0080630E"/>
    <w:rsid w:val="008075DE"/>
    <w:rsid w:val="008101DE"/>
    <w:rsid w:val="008107AD"/>
    <w:rsid w:val="00811C2B"/>
    <w:rsid w:val="00812022"/>
    <w:rsid w:val="00812F6F"/>
    <w:rsid w:val="00814562"/>
    <w:rsid w:val="00815C85"/>
    <w:rsid w:val="00815DD7"/>
    <w:rsid w:val="008162AD"/>
    <w:rsid w:val="00817360"/>
    <w:rsid w:val="008177FC"/>
    <w:rsid w:val="008179E2"/>
    <w:rsid w:val="00820842"/>
    <w:rsid w:val="0082094F"/>
    <w:rsid w:val="00822ABC"/>
    <w:rsid w:val="00823630"/>
    <w:rsid w:val="008237C7"/>
    <w:rsid w:val="00824691"/>
    <w:rsid w:val="00824EA1"/>
    <w:rsid w:val="008258BF"/>
    <w:rsid w:val="0082785E"/>
    <w:rsid w:val="00827F61"/>
    <w:rsid w:val="008312DD"/>
    <w:rsid w:val="0083135B"/>
    <w:rsid w:val="00831CAA"/>
    <w:rsid w:val="008321FF"/>
    <w:rsid w:val="008328E2"/>
    <w:rsid w:val="00832B14"/>
    <w:rsid w:val="008332DC"/>
    <w:rsid w:val="00833F7D"/>
    <w:rsid w:val="00836645"/>
    <w:rsid w:val="008405F2"/>
    <w:rsid w:val="008409DD"/>
    <w:rsid w:val="0084105C"/>
    <w:rsid w:val="008412F0"/>
    <w:rsid w:val="008418CB"/>
    <w:rsid w:val="008428AE"/>
    <w:rsid w:val="00842A95"/>
    <w:rsid w:val="00843F61"/>
    <w:rsid w:val="008440A4"/>
    <w:rsid w:val="008450EC"/>
    <w:rsid w:val="00845FC9"/>
    <w:rsid w:val="0084750A"/>
    <w:rsid w:val="00847604"/>
    <w:rsid w:val="008476F7"/>
    <w:rsid w:val="0084799E"/>
    <w:rsid w:val="008503D9"/>
    <w:rsid w:val="00853393"/>
    <w:rsid w:val="00853D94"/>
    <w:rsid w:val="00854013"/>
    <w:rsid w:val="00854BD1"/>
    <w:rsid w:val="00855385"/>
    <w:rsid w:val="008556F9"/>
    <w:rsid w:val="00855ADD"/>
    <w:rsid w:val="00856060"/>
    <w:rsid w:val="00856086"/>
    <w:rsid w:val="00856402"/>
    <w:rsid w:val="00856981"/>
    <w:rsid w:val="00857280"/>
    <w:rsid w:val="00863547"/>
    <w:rsid w:val="00864224"/>
    <w:rsid w:val="00865764"/>
    <w:rsid w:val="00866902"/>
    <w:rsid w:val="008675DA"/>
    <w:rsid w:val="008677D7"/>
    <w:rsid w:val="00867B4D"/>
    <w:rsid w:val="00867D46"/>
    <w:rsid w:val="00870958"/>
    <w:rsid w:val="00870E00"/>
    <w:rsid w:val="00871A75"/>
    <w:rsid w:val="00871DFD"/>
    <w:rsid w:val="00871E4A"/>
    <w:rsid w:val="00872D75"/>
    <w:rsid w:val="00874AFD"/>
    <w:rsid w:val="00877AF8"/>
    <w:rsid w:val="0088028F"/>
    <w:rsid w:val="0088043A"/>
    <w:rsid w:val="0088059B"/>
    <w:rsid w:val="00881AC5"/>
    <w:rsid w:val="0088215B"/>
    <w:rsid w:val="008823E6"/>
    <w:rsid w:val="00882440"/>
    <w:rsid w:val="0088303C"/>
    <w:rsid w:val="008830A0"/>
    <w:rsid w:val="008833FD"/>
    <w:rsid w:val="008847A7"/>
    <w:rsid w:val="00886B1B"/>
    <w:rsid w:val="00887C05"/>
    <w:rsid w:val="00890E2C"/>
    <w:rsid w:val="00891692"/>
    <w:rsid w:val="0089255A"/>
    <w:rsid w:val="008925B2"/>
    <w:rsid w:val="00893960"/>
    <w:rsid w:val="00893B01"/>
    <w:rsid w:val="00893B3A"/>
    <w:rsid w:val="00894282"/>
    <w:rsid w:val="00894D83"/>
    <w:rsid w:val="00895177"/>
    <w:rsid w:val="00895909"/>
    <w:rsid w:val="008959EB"/>
    <w:rsid w:val="00895EA5"/>
    <w:rsid w:val="00897BB7"/>
    <w:rsid w:val="008A0BA6"/>
    <w:rsid w:val="008A281A"/>
    <w:rsid w:val="008A290A"/>
    <w:rsid w:val="008A3089"/>
    <w:rsid w:val="008A3330"/>
    <w:rsid w:val="008A74B6"/>
    <w:rsid w:val="008B078B"/>
    <w:rsid w:val="008B2DB0"/>
    <w:rsid w:val="008B36BD"/>
    <w:rsid w:val="008B3CB0"/>
    <w:rsid w:val="008B3D2F"/>
    <w:rsid w:val="008B4158"/>
    <w:rsid w:val="008B63B2"/>
    <w:rsid w:val="008B7562"/>
    <w:rsid w:val="008B7767"/>
    <w:rsid w:val="008B7AA1"/>
    <w:rsid w:val="008B7DE0"/>
    <w:rsid w:val="008C0080"/>
    <w:rsid w:val="008C18A7"/>
    <w:rsid w:val="008C205C"/>
    <w:rsid w:val="008C2312"/>
    <w:rsid w:val="008C465E"/>
    <w:rsid w:val="008C4673"/>
    <w:rsid w:val="008C4CDC"/>
    <w:rsid w:val="008C5008"/>
    <w:rsid w:val="008C72CA"/>
    <w:rsid w:val="008D0160"/>
    <w:rsid w:val="008D12AF"/>
    <w:rsid w:val="008D24D9"/>
    <w:rsid w:val="008D2C4A"/>
    <w:rsid w:val="008D2F53"/>
    <w:rsid w:val="008D4024"/>
    <w:rsid w:val="008D5EC4"/>
    <w:rsid w:val="008E17F4"/>
    <w:rsid w:val="008E44B4"/>
    <w:rsid w:val="008E44FB"/>
    <w:rsid w:val="008E4C8C"/>
    <w:rsid w:val="008E4EB4"/>
    <w:rsid w:val="008E4F1B"/>
    <w:rsid w:val="008E5D46"/>
    <w:rsid w:val="008E63DA"/>
    <w:rsid w:val="008E7816"/>
    <w:rsid w:val="008E7EB4"/>
    <w:rsid w:val="008F017B"/>
    <w:rsid w:val="008F0911"/>
    <w:rsid w:val="008F1569"/>
    <w:rsid w:val="008F43C0"/>
    <w:rsid w:val="008F5133"/>
    <w:rsid w:val="008F566C"/>
    <w:rsid w:val="008F6FBE"/>
    <w:rsid w:val="008F720A"/>
    <w:rsid w:val="00900059"/>
    <w:rsid w:val="009006D6"/>
    <w:rsid w:val="00902ABC"/>
    <w:rsid w:val="00903213"/>
    <w:rsid w:val="009032F2"/>
    <w:rsid w:val="00903D93"/>
    <w:rsid w:val="00906250"/>
    <w:rsid w:val="00907A4D"/>
    <w:rsid w:val="0091268A"/>
    <w:rsid w:val="0091378D"/>
    <w:rsid w:val="00914872"/>
    <w:rsid w:val="00914F88"/>
    <w:rsid w:val="00914F8C"/>
    <w:rsid w:val="00915A0E"/>
    <w:rsid w:val="00917698"/>
    <w:rsid w:val="009209C8"/>
    <w:rsid w:val="00921836"/>
    <w:rsid w:val="00921D05"/>
    <w:rsid w:val="00921E1E"/>
    <w:rsid w:val="00922A30"/>
    <w:rsid w:val="00922F73"/>
    <w:rsid w:val="00923278"/>
    <w:rsid w:val="0092345A"/>
    <w:rsid w:val="00924C3D"/>
    <w:rsid w:val="0092631E"/>
    <w:rsid w:val="00926F60"/>
    <w:rsid w:val="0092728B"/>
    <w:rsid w:val="00927897"/>
    <w:rsid w:val="00927EB8"/>
    <w:rsid w:val="009319D7"/>
    <w:rsid w:val="00931B64"/>
    <w:rsid w:val="00932A35"/>
    <w:rsid w:val="0093323F"/>
    <w:rsid w:val="00940D1B"/>
    <w:rsid w:val="00941407"/>
    <w:rsid w:val="00941C6D"/>
    <w:rsid w:val="00942E8C"/>
    <w:rsid w:val="0094359F"/>
    <w:rsid w:val="009437D5"/>
    <w:rsid w:val="00945795"/>
    <w:rsid w:val="00945C4E"/>
    <w:rsid w:val="00946D10"/>
    <w:rsid w:val="00946D3B"/>
    <w:rsid w:val="009502EA"/>
    <w:rsid w:val="0095035F"/>
    <w:rsid w:val="00950988"/>
    <w:rsid w:val="00951B69"/>
    <w:rsid w:val="00953388"/>
    <w:rsid w:val="009547A1"/>
    <w:rsid w:val="009547F7"/>
    <w:rsid w:val="009555DD"/>
    <w:rsid w:val="00956F44"/>
    <w:rsid w:val="00957ED0"/>
    <w:rsid w:val="00960599"/>
    <w:rsid w:val="00961392"/>
    <w:rsid w:val="00961DF0"/>
    <w:rsid w:val="009629B0"/>
    <w:rsid w:val="00963BBC"/>
    <w:rsid w:val="00965DF1"/>
    <w:rsid w:val="0096641A"/>
    <w:rsid w:val="00966629"/>
    <w:rsid w:val="00967B0C"/>
    <w:rsid w:val="00967B1D"/>
    <w:rsid w:val="00970167"/>
    <w:rsid w:val="0097094B"/>
    <w:rsid w:val="0097135F"/>
    <w:rsid w:val="00971D10"/>
    <w:rsid w:val="00971D8A"/>
    <w:rsid w:val="0097210B"/>
    <w:rsid w:val="0097235B"/>
    <w:rsid w:val="00972437"/>
    <w:rsid w:val="00972B75"/>
    <w:rsid w:val="00972B80"/>
    <w:rsid w:val="0097432B"/>
    <w:rsid w:val="00974435"/>
    <w:rsid w:val="00974E01"/>
    <w:rsid w:val="00974FB3"/>
    <w:rsid w:val="00975341"/>
    <w:rsid w:val="009773C9"/>
    <w:rsid w:val="00977EB6"/>
    <w:rsid w:val="00981A77"/>
    <w:rsid w:val="00981E52"/>
    <w:rsid w:val="00982048"/>
    <w:rsid w:val="00982CFE"/>
    <w:rsid w:val="00983524"/>
    <w:rsid w:val="009848C9"/>
    <w:rsid w:val="00984DB6"/>
    <w:rsid w:val="0098532F"/>
    <w:rsid w:val="00985E4B"/>
    <w:rsid w:val="009862F6"/>
    <w:rsid w:val="0098682F"/>
    <w:rsid w:val="00987D60"/>
    <w:rsid w:val="009902B4"/>
    <w:rsid w:val="00990415"/>
    <w:rsid w:val="00992395"/>
    <w:rsid w:val="00993A79"/>
    <w:rsid w:val="00994DF9"/>
    <w:rsid w:val="00994F44"/>
    <w:rsid w:val="009954E5"/>
    <w:rsid w:val="00995773"/>
    <w:rsid w:val="00995E6F"/>
    <w:rsid w:val="009960CE"/>
    <w:rsid w:val="00996945"/>
    <w:rsid w:val="009971EF"/>
    <w:rsid w:val="009A04E5"/>
    <w:rsid w:val="009A0B13"/>
    <w:rsid w:val="009A0C7B"/>
    <w:rsid w:val="009A1443"/>
    <w:rsid w:val="009A1EBE"/>
    <w:rsid w:val="009A459F"/>
    <w:rsid w:val="009A460D"/>
    <w:rsid w:val="009A4C55"/>
    <w:rsid w:val="009A55E9"/>
    <w:rsid w:val="009A7278"/>
    <w:rsid w:val="009B065A"/>
    <w:rsid w:val="009B0C27"/>
    <w:rsid w:val="009B1D75"/>
    <w:rsid w:val="009B1FBF"/>
    <w:rsid w:val="009B265B"/>
    <w:rsid w:val="009B2B60"/>
    <w:rsid w:val="009B2C78"/>
    <w:rsid w:val="009B324D"/>
    <w:rsid w:val="009B3A5F"/>
    <w:rsid w:val="009B3ED3"/>
    <w:rsid w:val="009B423D"/>
    <w:rsid w:val="009B45DB"/>
    <w:rsid w:val="009B4E75"/>
    <w:rsid w:val="009B4F68"/>
    <w:rsid w:val="009B5E4B"/>
    <w:rsid w:val="009B5E96"/>
    <w:rsid w:val="009B60B5"/>
    <w:rsid w:val="009B659F"/>
    <w:rsid w:val="009B70B7"/>
    <w:rsid w:val="009B7B48"/>
    <w:rsid w:val="009C0C39"/>
    <w:rsid w:val="009C10F7"/>
    <w:rsid w:val="009C2D17"/>
    <w:rsid w:val="009C2F67"/>
    <w:rsid w:val="009C389F"/>
    <w:rsid w:val="009C52F8"/>
    <w:rsid w:val="009C6237"/>
    <w:rsid w:val="009C650A"/>
    <w:rsid w:val="009C6840"/>
    <w:rsid w:val="009C6A14"/>
    <w:rsid w:val="009D002E"/>
    <w:rsid w:val="009D0302"/>
    <w:rsid w:val="009D0732"/>
    <w:rsid w:val="009D0B45"/>
    <w:rsid w:val="009D10CF"/>
    <w:rsid w:val="009D1505"/>
    <w:rsid w:val="009D3EC3"/>
    <w:rsid w:val="009D3F70"/>
    <w:rsid w:val="009D490E"/>
    <w:rsid w:val="009D538F"/>
    <w:rsid w:val="009D5E9D"/>
    <w:rsid w:val="009E0917"/>
    <w:rsid w:val="009E1E67"/>
    <w:rsid w:val="009E220F"/>
    <w:rsid w:val="009E35D1"/>
    <w:rsid w:val="009E39F6"/>
    <w:rsid w:val="009E3BD3"/>
    <w:rsid w:val="009E3E6C"/>
    <w:rsid w:val="009E51CB"/>
    <w:rsid w:val="009E573B"/>
    <w:rsid w:val="009E700A"/>
    <w:rsid w:val="009E7CFC"/>
    <w:rsid w:val="009E7F9A"/>
    <w:rsid w:val="009F0416"/>
    <w:rsid w:val="009F066A"/>
    <w:rsid w:val="009F0F93"/>
    <w:rsid w:val="009F16FD"/>
    <w:rsid w:val="009F2438"/>
    <w:rsid w:val="009F2439"/>
    <w:rsid w:val="009F2F62"/>
    <w:rsid w:val="009F3D7F"/>
    <w:rsid w:val="009F5066"/>
    <w:rsid w:val="009F55E4"/>
    <w:rsid w:val="009F6520"/>
    <w:rsid w:val="009F7E27"/>
    <w:rsid w:val="009F7E5F"/>
    <w:rsid w:val="00A00809"/>
    <w:rsid w:val="00A00BBD"/>
    <w:rsid w:val="00A0179A"/>
    <w:rsid w:val="00A01BBB"/>
    <w:rsid w:val="00A021A9"/>
    <w:rsid w:val="00A02D20"/>
    <w:rsid w:val="00A03505"/>
    <w:rsid w:val="00A038C3"/>
    <w:rsid w:val="00A03A7E"/>
    <w:rsid w:val="00A03BB0"/>
    <w:rsid w:val="00A042F9"/>
    <w:rsid w:val="00A04A22"/>
    <w:rsid w:val="00A0517C"/>
    <w:rsid w:val="00A054EC"/>
    <w:rsid w:val="00A05994"/>
    <w:rsid w:val="00A0639C"/>
    <w:rsid w:val="00A102C7"/>
    <w:rsid w:val="00A10678"/>
    <w:rsid w:val="00A1108D"/>
    <w:rsid w:val="00A120F8"/>
    <w:rsid w:val="00A12E8D"/>
    <w:rsid w:val="00A13646"/>
    <w:rsid w:val="00A13960"/>
    <w:rsid w:val="00A14204"/>
    <w:rsid w:val="00A14BC3"/>
    <w:rsid w:val="00A15A1A"/>
    <w:rsid w:val="00A166CD"/>
    <w:rsid w:val="00A1692E"/>
    <w:rsid w:val="00A17DBB"/>
    <w:rsid w:val="00A20228"/>
    <w:rsid w:val="00A21DDF"/>
    <w:rsid w:val="00A224B8"/>
    <w:rsid w:val="00A224CC"/>
    <w:rsid w:val="00A22E37"/>
    <w:rsid w:val="00A23030"/>
    <w:rsid w:val="00A23B6D"/>
    <w:rsid w:val="00A24791"/>
    <w:rsid w:val="00A2481C"/>
    <w:rsid w:val="00A24BBE"/>
    <w:rsid w:val="00A24D4F"/>
    <w:rsid w:val="00A2652A"/>
    <w:rsid w:val="00A265A5"/>
    <w:rsid w:val="00A2666B"/>
    <w:rsid w:val="00A272ED"/>
    <w:rsid w:val="00A31478"/>
    <w:rsid w:val="00A3330C"/>
    <w:rsid w:val="00A3442B"/>
    <w:rsid w:val="00A3460C"/>
    <w:rsid w:val="00A34D98"/>
    <w:rsid w:val="00A3649B"/>
    <w:rsid w:val="00A40C69"/>
    <w:rsid w:val="00A42218"/>
    <w:rsid w:val="00A42538"/>
    <w:rsid w:val="00A42C1D"/>
    <w:rsid w:val="00A433DC"/>
    <w:rsid w:val="00A43641"/>
    <w:rsid w:val="00A45B43"/>
    <w:rsid w:val="00A46564"/>
    <w:rsid w:val="00A472DB"/>
    <w:rsid w:val="00A47BD6"/>
    <w:rsid w:val="00A50987"/>
    <w:rsid w:val="00A52216"/>
    <w:rsid w:val="00A54365"/>
    <w:rsid w:val="00A5469E"/>
    <w:rsid w:val="00A5542C"/>
    <w:rsid w:val="00A56739"/>
    <w:rsid w:val="00A569B2"/>
    <w:rsid w:val="00A60C4A"/>
    <w:rsid w:val="00A611AB"/>
    <w:rsid w:val="00A6147F"/>
    <w:rsid w:val="00A61712"/>
    <w:rsid w:val="00A625CF"/>
    <w:rsid w:val="00A640C7"/>
    <w:rsid w:val="00A643E6"/>
    <w:rsid w:val="00A64F02"/>
    <w:rsid w:val="00A64FA8"/>
    <w:rsid w:val="00A6623D"/>
    <w:rsid w:val="00A666EA"/>
    <w:rsid w:val="00A66E96"/>
    <w:rsid w:val="00A7081E"/>
    <w:rsid w:val="00A70F9E"/>
    <w:rsid w:val="00A71438"/>
    <w:rsid w:val="00A715B3"/>
    <w:rsid w:val="00A72416"/>
    <w:rsid w:val="00A72930"/>
    <w:rsid w:val="00A72AA1"/>
    <w:rsid w:val="00A731BC"/>
    <w:rsid w:val="00A7368A"/>
    <w:rsid w:val="00A73C2B"/>
    <w:rsid w:val="00A7419B"/>
    <w:rsid w:val="00A74FBF"/>
    <w:rsid w:val="00A75959"/>
    <w:rsid w:val="00A76A19"/>
    <w:rsid w:val="00A76CA6"/>
    <w:rsid w:val="00A800F7"/>
    <w:rsid w:val="00A811D1"/>
    <w:rsid w:val="00A81350"/>
    <w:rsid w:val="00A822B9"/>
    <w:rsid w:val="00A83342"/>
    <w:rsid w:val="00A8381A"/>
    <w:rsid w:val="00A85C51"/>
    <w:rsid w:val="00A86B47"/>
    <w:rsid w:val="00A87517"/>
    <w:rsid w:val="00A87A0B"/>
    <w:rsid w:val="00A9032A"/>
    <w:rsid w:val="00A906AE"/>
    <w:rsid w:val="00A909BF"/>
    <w:rsid w:val="00A915F0"/>
    <w:rsid w:val="00A93275"/>
    <w:rsid w:val="00A93D0D"/>
    <w:rsid w:val="00A93DFC"/>
    <w:rsid w:val="00A93F40"/>
    <w:rsid w:val="00A94150"/>
    <w:rsid w:val="00A95823"/>
    <w:rsid w:val="00A95C31"/>
    <w:rsid w:val="00A97411"/>
    <w:rsid w:val="00A97DDE"/>
    <w:rsid w:val="00AA21B4"/>
    <w:rsid w:val="00AA24F0"/>
    <w:rsid w:val="00AA6F22"/>
    <w:rsid w:val="00AA774D"/>
    <w:rsid w:val="00AA7B55"/>
    <w:rsid w:val="00AB014C"/>
    <w:rsid w:val="00AB01A8"/>
    <w:rsid w:val="00AB027C"/>
    <w:rsid w:val="00AB04BA"/>
    <w:rsid w:val="00AB0AEA"/>
    <w:rsid w:val="00AB0C30"/>
    <w:rsid w:val="00AB11AF"/>
    <w:rsid w:val="00AB23C1"/>
    <w:rsid w:val="00AB3F76"/>
    <w:rsid w:val="00AB4311"/>
    <w:rsid w:val="00AB4443"/>
    <w:rsid w:val="00AB513D"/>
    <w:rsid w:val="00AB5999"/>
    <w:rsid w:val="00AB5F4C"/>
    <w:rsid w:val="00AB7AD5"/>
    <w:rsid w:val="00AC000F"/>
    <w:rsid w:val="00AC1DD1"/>
    <w:rsid w:val="00AC3D77"/>
    <w:rsid w:val="00AC533E"/>
    <w:rsid w:val="00AC5F47"/>
    <w:rsid w:val="00AC624D"/>
    <w:rsid w:val="00AC62D8"/>
    <w:rsid w:val="00AC6AC2"/>
    <w:rsid w:val="00AD4295"/>
    <w:rsid w:val="00AD57CF"/>
    <w:rsid w:val="00AD5C39"/>
    <w:rsid w:val="00AD5C66"/>
    <w:rsid w:val="00AE032C"/>
    <w:rsid w:val="00AE14FD"/>
    <w:rsid w:val="00AE1CB8"/>
    <w:rsid w:val="00AE1E18"/>
    <w:rsid w:val="00AE27E1"/>
    <w:rsid w:val="00AE37DC"/>
    <w:rsid w:val="00AE3A73"/>
    <w:rsid w:val="00AE3AC8"/>
    <w:rsid w:val="00AE5189"/>
    <w:rsid w:val="00AE7325"/>
    <w:rsid w:val="00AF1058"/>
    <w:rsid w:val="00AF2E98"/>
    <w:rsid w:val="00AF2F01"/>
    <w:rsid w:val="00AF33B9"/>
    <w:rsid w:val="00AF47D1"/>
    <w:rsid w:val="00AF5FFC"/>
    <w:rsid w:val="00AF61C8"/>
    <w:rsid w:val="00AF7424"/>
    <w:rsid w:val="00B007C7"/>
    <w:rsid w:val="00B009EA"/>
    <w:rsid w:val="00B00E01"/>
    <w:rsid w:val="00B01281"/>
    <w:rsid w:val="00B01BC5"/>
    <w:rsid w:val="00B03205"/>
    <w:rsid w:val="00B036EA"/>
    <w:rsid w:val="00B0464D"/>
    <w:rsid w:val="00B04684"/>
    <w:rsid w:val="00B04C02"/>
    <w:rsid w:val="00B04EE2"/>
    <w:rsid w:val="00B05151"/>
    <w:rsid w:val="00B05753"/>
    <w:rsid w:val="00B062AB"/>
    <w:rsid w:val="00B065D1"/>
    <w:rsid w:val="00B07030"/>
    <w:rsid w:val="00B11700"/>
    <w:rsid w:val="00B11C8D"/>
    <w:rsid w:val="00B11DB3"/>
    <w:rsid w:val="00B1233A"/>
    <w:rsid w:val="00B1251F"/>
    <w:rsid w:val="00B12A9D"/>
    <w:rsid w:val="00B12C0B"/>
    <w:rsid w:val="00B15BE0"/>
    <w:rsid w:val="00B15CAC"/>
    <w:rsid w:val="00B1607B"/>
    <w:rsid w:val="00B166E9"/>
    <w:rsid w:val="00B1686B"/>
    <w:rsid w:val="00B16BD5"/>
    <w:rsid w:val="00B233C7"/>
    <w:rsid w:val="00B23F66"/>
    <w:rsid w:val="00B2535C"/>
    <w:rsid w:val="00B25C5B"/>
    <w:rsid w:val="00B261FB"/>
    <w:rsid w:val="00B27381"/>
    <w:rsid w:val="00B27701"/>
    <w:rsid w:val="00B314D3"/>
    <w:rsid w:val="00B32146"/>
    <w:rsid w:val="00B34141"/>
    <w:rsid w:val="00B34FB1"/>
    <w:rsid w:val="00B36E55"/>
    <w:rsid w:val="00B36EA1"/>
    <w:rsid w:val="00B40E35"/>
    <w:rsid w:val="00B40E74"/>
    <w:rsid w:val="00B41188"/>
    <w:rsid w:val="00B4205C"/>
    <w:rsid w:val="00B42DB0"/>
    <w:rsid w:val="00B42FCB"/>
    <w:rsid w:val="00B43B95"/>
    <w:rsid w:val="00B44297"/>
    <w:rsid w:val="00B44B79"/>
    <w:rsid w:val="00B454A9"/>
    <w:rsid w:val="00B45890"/>
    <w:rsid w:val="00B4668C"/>
    <w:rsid w:val="00B46806"/>
    <w:rsid w:val="00B46F07"/>
    <w:rsid w:val="00B47E69"/>
    <w:rsid w:val="00B50178"/>
    <w:rsid w:val="00B509DD"/>
    <w:rsid w:val="00B51567"/>
    <w:rsid w:val="00B518AA"/>
    <w:rsid w:val="00B52985"/>
    <w:rsid w:val="00B52F36"/>
    <w:rsid w:val="00B53D21"/>
    <w:rsid w:val="00B54C38"/>
    <w:rsid w:val="00B55099"/>
    <w:rsid w:val="00B55457"/>
    <w:rsid w:val="00B57240"/>
    <w:rsid w:val="00B5757F"/>
    <w:rsid w:val="00B579D0"/>
    <w:rsid w:val="00B57F06"/>
    <w:rsid w:val="00B60112"/>
    <w:rsid w:val="00B608DA"/>
    <w:rsid w:val="00B60A29"/>
    <w:rsid w:val="00B61578"/>
    <w:rsid w:val="00B62462"/>
    <w:rsid w:val="00B62E1B"/>
    <w:rsid w:val="00B63272"/>
    <w:rsid w:val="00B64377"/>
    <w:rsid w:val="00B649AA"/>
    <w:rsid w:val="00B65338"/>
    <w:rsid w:val="00B65E6F"/>
    <w:rsid w:val="00B678F9"/>
    <w:rsid w:val="00B7029C"/>
    <w:rsid w:val="00B705F9"/>
    <w:rsid w:val="00B71A1D"/>
    <w:rsid w:val="00B7384D"/>
    <w:rsid w:val="00B74603"/>
    <w:rsid w:val="00B7523A"/>
    <w:rsid w:val="00B75AF6"/>
    <w:rsid w:val="00B7630C"/>
    <w:rsid w:val="00B76A7E"/>
    <w:rsid w:val="00B77379"/>
    <w:rsid w:val="00B77712"/>
    <w:rsid w:val="00B810B7"/>
    <w:rsid w:val="00B8114F"/>
    <w:rsid w:val="00B8253F"/>
    <w:rsid w:val="00B84AE1"/>
    <w:rsid w:val="00B85C10"/>
    <w:rsid w:val="00B8618D"/>
    <w:rsid w:val="00B862DF"/>
    <w:rsid w:val="00B86E67"/>
    <w:rsid w:val="00B87302"/>
    <w:rsid w:val="00B87A9F"/>
    <w:rsid w:val="00B9039F"/>
    <w:rsid w:val="00B90452"/>
    <w:rsid w:val="00B90FE8"/>
    <w:rsid w:val="00B919C8"/>
    <w:rsid w:val="00B91C0E"/>
    <w:rsid w:val="00B9298B"/>
    <w:rsid w:val="00B940E2"/>
    <w:rsid w:val="00B94FC7"/>
    <w:rsid w:val="00B95515"/>
    <w:rsid w:val="00B957D4"/>
    <w:rsid w:val="00B95914"/>
    <w:rsid w:val="00B96237"/>
    <w:rsid w:val="00B9715B"/>
    <w:rsid w:val="00B97BEE"/>
    <w:rsid w:val="00BA04BF"/>
    <w:rsid w:val="00BA0662"/>
    <w:rsid w:val="00BA0A77"/>
    <w:rsid w:val="00BA1E76"/>
    <w:rsid w:val="00BA2048"/>
    <w:rsid w:val="00BA2A14"/>
    <w:rsid w:val="00BA66AA"/>
    <w:rsid w:val="00BA70E5"/>
    <w:rsid w:val="00BA77E0"/>
    <w:rsid w:val="00BA79A6"/>
    <w:rsid w:val="00BA7B3A"/>
    <w:rsid w:val="00BB08CC"/>
    <w:rsid w:val="00BB0E31"/>
    <w:rsid w:val="00BB122D"/>
    <w:rsid w:val="00BB1739"/>
    <w:rsid w:val="00BB1A2C"/>
    <w:rsid w:val="00BB27F5"/>
    <w:rsid w:val="00BB3EE5"/>
    <w:rsid w:val="00BB4DB7"/>
    <w:rsid w:val="00BB58D4"/>
    <w:rsid w:val="00BB6914"/>
    <w:rsid w:val="00BB73DD"/>
    <w:rsid w:val="00BB7E1B"/>
    <w:rsid w:val="00BC04C6"/>
    <w:rsid w:val="00BC0564"/>
    <w:rsid w:val="00BC0B40"/>
    <w:rsid w:val="00BC1069"/>
    <w:rsid w:val="00BC3C04"/>
    <w:rsid w:val="00BC429D"/>
    <w:rsid w:val="00BC7898"/>
    <w:rsid w:val="00BD0033"/>
    <w:rsid w:val="00BD1490"/>
    <w:rsid w:val="00BD1B9C"/>
    <w:rsid w:val="00BD216D"/>
    <w:rsid w:val="00BD33AD"/>
    <w:rsid w:val="00BD35D3"/>
    <w:rsid w:val="00BD360F"/>
    <w:rsid w:val="00BD4437"/>
    <w:rsid w:val="00BD4610"/>
    <w:rsid w:val="00BD627E"/>
    <w:rsid w:val="00BD7C9C"/>
    <w:rsid w:val="00BD7DF9"/>
    <w:rsid w:val="00BE00AD"/>
    <w:rsid w:val="00BE0394"/>
    <w:rsid w:val="00BE060B"/>
    <w:rsid w:val="00BE22BA"/>
    <w:rsid w:val="00BE2B02"/>
    <w:rsid w:val="00BE2BF2"/>
    <w:rsid w:val="00BE30A9"/>
    <w:rsid w:val="00BE3402"/>
    <w:rsid w:val="00BE37B5"/>
    <w:rsid w:val="00BE3D5B"/>
    <w:rsid w:val="00BE525A"/>
    <w:rsid w:val="00BE5554"/>
    <w:rsid w:val="00BE61CC"/>
    <w:rsid w:val="00BE6E27"/>
    <w:rsid w:val="00BE76D3"/>
    <w:rsid w:val="00BE7C1C"/>
    <w:rsid w:val="00BE7F00"/>
    <w:rsid w:val="00BF0A13"/>
    <w:rsid w:val="00BF2E8F"/>
    <w:rsid w:val="00BF5D39"/>
    <w:rsid w:val="00BF5D52"/>
    <w:rsid w:val="00BF674D"/>
    <w:rsid w:val="00BF71D1"/>
    <w:rsid w:val="00BF7690"/>
    <w:rsid w:val="00BF793B"/>
    <w:rsid w:val="00BF7E8E"/>
    <w:rsid w:val="00C001B2"/>
    <w:rsid w:val="00C01709"/>
    <w:rsid w:val="00C01ADA"/>
    <w:rsid w:val="00C0318D"/>
    <w:rsid w:val="00C031D7"/>
    <w:rsid w:val="00C0389F"/>
    <w:rsid w:val="00C049E5"/>
    <w:rsid w:val="00C05167"/>
    <w:rsid w:val="00C0559A"/>
    <w:rsid w:val="00C05733"/>
    <w:rsid w:val="00C068C6"/>
    <w:rsid w:val="00C10CCD"/>
    <w:rsid w:val="00C11B08"/>
    <w:rsid w:val="00C11BC4"/>
    <w:rsid w:val="00C11C55"/>
    <w:rsid w:val="00C12233"/>
    <w:rsid w:val="00C127A9"/>
    <w:rsid w:val="00C12BF1"/>
    <w:rsid w:val="00C131F0"/>
    <w:rsid w:val="00C13864"/>
    <w:rsid w:val="00C139B4"/>
    <w:rsid w:val="00C14E11"/>
    <w:rsid w:val="00C1729B"/>
    <w:rsid w:val="00C20062"/>
    <w:rsid w:val="00C2012B"/>
    <w:rsid w:val="00C20585"/>
    <w:rsid w:val="00C21F90"/>
    <w:rsid w:val="00C22F6F"/>
    <w:rsid w:val="00C231F1"/>
    <w:rsid w:val="00C23B63"/>
    <w:rsid w:val="00C23F27"/>
    <w:rsid w:val="00C247E9"/>
    <w:rsid w:val="00C248E8"/>
    <w:rsid w:val="00C24DAC"/>
    <w:rsid w:val="00C26FDB"/>
    <w:rsid w:val="00C3097C"/>
    <w:rsid w:val="00C30FBB"/>
    <w:rsid w:val="00C31699"/>
    <w:rsid w:val="00C32B72"/>
    <w:rsid w:val="00C33BC5"/>
    <w:rsid w:val="00C3445E"/>
    <w:rsid w:val="00C34A03"/>
    <w:rsid w:val="00C360E5"/>
    <w:rsid w:val="00C3662D"/>
    <w:rsid w:val="00C36B82"/>
    <w:rsid w:val="00C426D8"/>
    <w:rsid w:val="00C43C16"/>
    <w:rsid w:val="00C458B4"/>
    <w:rsid w:val="00C45987"/>
    <w:rsid w:val="00C45C4D"/>
    <w:rsid w:val="00C47258"/>
    <w:rsid w:val="00C507AA"/>
    <w:rsid w:val="00C50BB6"/>
    <w:rsid w:val="00C52181"/>
    <w:rsid w:val="00C532A7"/>
    <w:rsid w:val="00C53315"/>
    <w:rsid w:val="00C5380F"/>
    <w:rsid w:val="00C53954"/>
    <w:rsid w:val="00C53BBB"/>
    <w:rsid w:val="00C54101"/>
    <w:rsid w:val="00C54133"/>
    <w:rsid w:val="00C5453C"/>
    <w:rsid w:val="00C5466F"/>
    <w:rsid w:val="00C5481A"/>
    <w:rsid w:val="00C54A36"/>
    <w:rsid w:val="00C55257"/>
    <w:rsid w:val="00C556C5"/>
    <w:rsid w:val="00C55BE0"/>
    <w:rsid w:val="00C55E16"/>
    <w:rsid w:val="00C55F8C"/>
    <w:rsid w:val="00C56295"/>
    <w:rsid w:val="00C577CE"/>
    <w:rsid w:val="00C57A0E"/>
    <w:rsid w:val="00C607AC"/>
    <w:rsid w:val="00C6148A"/>
    <w:rsid w:val="00C6197D"/>
    <w:rsid w:val="00C62A7C"/>
    <w:rsid w:val="00C62B77"/>
    <w:rsid w:val="00C631D6"/>
    <w:rsid w:val="00C63378"/>
    <w:rsid w:val="00C63A06"/>
    <w:rsid w:val="00C647DE"/>
    <w:rsid w:val="00C64D32"/>
    <w:rsid w:val="00C65567"/>
    <w:rsid w:val="00C65CCC"/>
    <w:rsid w:val="00C65F6E"/>
    <w:rsid w:val="00C66577"/>
    <w:rsid w:val="00C66D6D"/>
    <w:rsid w:val="00C67304"/>
    <w:rsid w:val="00C713DA"/>
    <w:rsid w:val="00C728D9"/>
    <w:rsid w:val="00C72A4F"/>
    <w:rsid w:val="00C73389"/>
    <w:rsid w:val="00C739E2"/>
    <w:rsid w:val="00C73AA4"/>
    <w:rsid w:val="00C74606"/>
    <w:rsid w:val="00C7779D"/>
    <w:rsid w:val="00C802B9"/>
    <w:rsid w:val="00C808A5"/>
    <w:rsid w:val="00C81195"/>
    <w:rsid w:val="00C8165C"/>
    <w:rsid w:val="00C816E7"/>
    <w:rsid w:val="00C81CDE"/>
    <w:rsid w:val="00C826B6"/>
    <w:rsid w:val="00C8383D"/>
    <w:rsid w:val="00C848D4"/>
    <w:rsid w:val="00C85295"/>
    <w:rsid w:val="00C870CA"/>
    <w:rsid w:val="00C90478"/>
    <w:rsid w:val="00C9092D"/>
    <w:rsid w:val="00C90DA4"/>
    <w:rsid w:val="00C93C55"/>
    <w:rsid w:val="00C940F2"/>
    <w:rsid w:val="00C9477C"/>
    <w:rsid w:val="00C961D7"/>
    <w:rsid w:val="00C967B1"/>
    <w:rsid w:val="00C97125"/>
    <w:rsid w:val="00C97CC0"/>
    <w:rsid w:val="00CA01E3"/>
    <w:rsid w:val="00CA1258"/>
    <w:rsid w:val="00CA16FD"/>
    <w:rsid w:val="00CA312A"/>
    <w:rsid w:val="00CA4923"/>
    <w:rsid w:val="00CA57C7"/>
    <w:rsid w:val="00CA5E4A"/>
    <w:rsid w:val="00CA613F"/>
    <w:rsid w:val="00CA6160"/>
    <w:rsid w:val="00CA65B4"/>
    <w:rsid w:val="00CA6EDF"/>
    <w:rsid w:val="00CA7210"/>
    <w:rsid w:val="00CB0C04"/>
    <w:rsid w:val="00CB4836"/>
    <w:rsid w:val="00CB5618"/>
    <w:rsid w:val="00CB6263"/>
    <w:rsid w:val="00CB64F1"/>
    <w:rsid w:val="00CB7227"/>
    <w:rsid w:val="00CB78A6"/>
    <w:rsid w:val="00CC0519"/>
    <w:rsid w:val="00CC16A8"/>
    <w:rsid w:val="00CC29F0"/>
    <w:rsid w:val="00CC3711"/>
    <w:rsid w:val="00CC3B9B"/>
    <w:rsid w:val="00CC4556"/>
    <w:rsid w:val="00CC5C70"/>
    <w:rsid w:val="00CC62C6"/>
    <w:rsid w:val="00CC708E"/>
    <w:rsid w:val="00CC7F9E"/>
    <w:rsid w:val="00CD22C3"/>
    <w:rsid w:val="00CD30AB"/>
    <w:rsid w:val="00CD446F"/>
    <w:rsid w:val="00CD456D"/>
    <w:rsid w:val="00CD5006"/>
    <w:rsid w:val="00CD5A74"/>
    <w:rsid w:val="00CD611E"/>
    <w:rsid w:val="00CD68F4"/>
    <w:rsid w:val="00CD6AFF"/>
    <w:rsid w:val="00CD7251"/>
    <w:rsid w:val="00CD7B28"/>
    <w:rsid w:val="00CD7B2E"/>
    <w:rsid w:val="00CE080C"/>
    <w:rsid w:val="00CE0B12"/>
    <w:rsid w:val="00CE2164"/>
    <w:rsid w:val="00CE2723"/>
    <w:rsid w:val="00CE28F5"/>
    <w:rsid w:val="00CE33AA"/>
    <w:rsid w:val="00CE3AE0"/>
    <w:rsid w:val="00CE438D"/>
    <w:rsid w:val="00CE4E21"/>
    <w:rsid w:val="00CE66C9"/>
    <w:rsid w:val="00CE6F4B"/>
    <w:rsid w:val="00CE736F"/>
    <w:rsid w:val="00CE7843"/>
    <w:rsid w:val="00CF12FF"/>
    <w:rsid w:val="00CF140A"/>
    <w:rsid w:val="00CF225F"/>
    <w:rsid w:val="00CF34CB"/>
    <w:rsid w:val="00CF36BE"/>
    <w:rsid w:val="00CF42A2"/>
    <w:rsid w:val="00CF5202"/>
    <w:rsid w:val="00CF68AA"/>
    <w:rsid w:val="00CF6F06"/>
    <w:rsid w:val="00CF742C"/>
    <w:rsid w:val="00CF7693"/>
    <w:rsid w:val="00D03210"/>
    <w:rsid w:val="00D034E5"/>
    <w:rsid w:val="00D0367F"/>
    <w:rsid w:val="00D0466A"/>
    <w:rsid w:val="00D04BAF"/>
    <w:rsid w:val="00D05091"/>
    <w:rsid w:val="00D06665"/>
    <w:rsid w:val="00D068E4"/>
    <w:rsid w:val="00D101E0"/>
    <w:rsid w:val="00D10492"/>
    <w:rsid w:val="00D111D6"/>
    <w:rsid w:val="00D11D4B"/>
    <w:rsid w:val="00D12C55"/>
    <w:rsid w:val="00D12E91"/>
    <w:rsid w:val="00D12EE0"/>
    <w:rsid w:val="00D13DAD"/>
    <w:rsid w:val="00D15C4B"/>
    <w:rsid w:val="00D160DE"/>
    <w:rsid w:val="00D16548"/>
    <w:rsid w:val="00D17E37"/>
    <w:rsid w:val="00D208E6"/>
    <w:rsid w:val="00D20DC8"/>
    <w:rsid w:val="00D21062"/>
    <w:rsid w:val="00D21181"/>
    <w:rsid w:val="00D22083"/>
    <w:rsid w:val="00D22902"/>
    <w:rsid w:val="00D24D1C"/>
    <w:rsid w:val="00D250A1"/>
    <w:rsid w:val="00D2525E"/>
    <w:rsid w:val="00D25B97"/>
    <w:rsid w:val="00D2723F"/>
    <w:rsid w:val="00D2784A"/>
    <w:rsid w:val="00D27AE9"/>
    <w:rsid w:val="00D3022D"/>
    <w:rsid w:val="00D30564"/>
    <w:rsid w:val="00D30E55"/>
    <w:rsid w:val="00D31184"/>
    <w:rsid w:val="00D31377"/>
    <w:rsid w:val="00D32F08"/>
    <w:rsid w:val="00D33968"/>
    <w:rsid w:val="00D33E0F"/>
    <w:rsid w:val="00D344CA"/>
    <w:rsid w:val="00D3548D"/>
    <w:rsid w:val="00D3558B"/>
    <w:rsid w:val="00D377D9"/>
    <w:rsid w:val="00D378C6"/>
    <w:rsid w:val="00D402BF"/>
    <w:rsid w:val="00D418EA"/>
    <w:rsid w:val="00D41EB3"/>
    <w:rsid w:val="00D4206C"/>
    <w:rsid w:val="00D42C95"/>
    <w:rsid w:val="00D434CE"/>
    <w:rsid w:val="00D4494B"/>
    <w:rsid w:val="00D44B20"/>
    <w:rsid w:val="00D5016A"/>
    <w:rsid w:val="00D50DFC"/>
    <w:rsid w:val="00D5188D"/>
    <w:rsid w:val="00D52FC2"/>
    <w:rsid w:val="00D5363A"/>
    <w:rsid w:val="00D53D79"/>
    <w:rsid w:val="00D55C50"/>
    <w:rsid w:val="00D56195"/>
    <w:rsid w:val="00D56362"/>
    <w:rsid w:val="00D57172"/>
    <w:rsid w:val="00D577A0"/>
    <w:rsid w:val="00D57DC8"/>
    <w:rsid w:val="00D608E5"/>
    <w:rsid w:val="00D60A9B"/>
    <w:rsid w:val="00D60D16"/>
    <w:rsid w:val="00D61C39"/>
    <w:rsid w:val="00D61DFF"/>
    <w:rsid w:val="00D623F3"/>
    <w:rsid w:val="00D637F3"/>
    <w:rsid w:val="00D651AA"/>
    <w:rsid w:val="00D65EA9"/>
    <w:rsid w:val="00D6663C"/>
    <w:rsid w:val="00D70085"/>
    <w:rsid w:val="00D70908"/>
    <w:rsid w:val="00D711A0"/>
    <w:rsid w:val="00D73076"/>
    <w:rsid w:val="00D7335D"/>
    <w:rsid w:val="00D741A5"/>
    <w:rsid w:val="00D75DD2"/>
    <w:rsid w:val="00D75E79"/>
    <w:rsid w:val="00D80A1E"/>
    <w:rsid w:val="00D80BAD"/>
    <w:rsid w:val="00D82743"/>
    <w:rsid w:val="00D83486"/>
    <w:rsid w:val="00D83C62"/>
    <w:rsid w:val="00D84485"/>
    <w:rsid w:val="00D845DA"/>
    <w:rsid w:val="00D853E0"/>
    <w:rsid w:val="00D85ECE"/>
    <w:rsid w:val="00D87ED0"/>
    <w:rsid w:val="00D91D96"/>
    <w:rsid w:val="00D9208E"/>
    <w:rsid w:val="00D925A1"/>
    <w:rsid w:val="00D926AB"/>
    <w:rsid w:val="00D92A4B"/>
    <w:rsid w:val="00D93B28"/>
    <w:rsid w:val="00D94707"/>
    <w:rsid w:val="00D973AD"/>
    <w:rsid w:val="00D97A28"/>
    <w:rsid w:val="00DA0708"/>
    <w:rsid w:val="00DA10A7"/>
    <w:rsid w:val="00DA14F8"/>
    <w:rsid w:val="00DA19A8"/>
    <w:rsid w:val="00DA2974"/>
    <w:rsid w:val="00DA2A47"/>
    <w:rsid w:val="00DA2C95"/>
    <w:rsid w:val="00DA39FD"/>
    <w:rsid w:val="00DA4326"/>
    <w:rsid w:val="00DA4655"/>
    <w:rsid w:val="00DA7290"/>
    <w:rsid w:val="00DB0459"/>
    <w:rsid w:val="00DB11FF"/>
    <w:rsid w:val="00DB1E90"/>
    <w:rsid w:val="00DB1F8D"/>
    <w:rsid w:val="00DB24CC"/>
    <w:rsid w:val="00DB4DE4"/>
    <w:rsid w:val="00DB5A15"/>
    <w:rsid w:val="00DB669D"/>
    <w:rsid w:val="00DB6E1D"/>
    <w:rsid w:val="00DB6FFE"/>
    <w:rsid w:val="00DB72FB"/>
    <w:rsid w:val="00DB73F4"/>
    <w:rsid w:val="00DB7C89"/>
    <w:rsid w:val="00DB7F02"/>
    <w:rsid w:val="00DC045D"/>
    <w:rsid w:val="00DC0A93"/>
    <w:rsid w:val="00DC150F"/>
    <w:rsid w:val="00DC178C"/>
    <w:rsid w:val="00DC1DF3"/>
    <w:rsid w:val="00DC21FE"/>
    <w:rsid w:val="00DC2BA7"/>
    <w:rsid w:val="00DC2BF0"/>
    <w:rsid w:val="00DC3D40"/>
    <w:rsid w:val="00DC49F3"/>
    <w:rsid w:val="00DC56DF"/>
    <w:rsid w:val="00DC5DE2"/>
    <w:rsid w:val="00DC6314"/>
    <w:rsid w:val="00DC6E72"/>
    <w:rsid w:val="00DD0A49"/>
    <w:rsid w:val="00DD1556"/>
    <w:rsid w:val="00DD196A"/>
    <w:rsid w:val="00DD1CFB"/>
    <w:rsid w:val="00DD2A41"/>
    <w:rsid w:val="00DD5247"/>
    <w:rsid w:val="00DD6B28"/>
    <w:rsid w:val="00DD6B68"/>
    <w:rsid w:val="00DD6DA8"/>
    <w:rsid w:val="00DD6FEE"/>
    <w:rsid w:val="00DD7F85"/>
    <w:rsid w:val="00DE00B0"/>
    <w:rsid w:val="00DE03A1"/>
    <w:rsid w:val="00DE1CEE"/>
    <w:rsid w:val="00DE2915"/>
    <w:rsid w:val="00DE3383"/>
    <w:rsid w:val="00DE3467"/>
    <w:rsid w:val="00DE5E5E"/>
    <w:rsid w:val="00DE5F91"/>
    <w:rsid w:val="00DE6035"/>
    <w:rsid w:val="00DE6086"/>
    <w:rsid w:val="00DE7592"/>
    <w:rsid w:val="00DF1DF0"/>
    <w:rsid w:val="00DF2DBE"/>
    <w:rsid w:val="00DF4A02"/>
    <w:rsid w:val="00DF562D"/>
    <w:rsid w:val="00DF591E"/>
    <w:rsid w:val="00DF5B66"/>
    <w:rsid w:val="00DF5BE7"/>
    <w:rsid w:val="00DF5F49"/>
    <w:rsid w:val="00DF665D"/>
    <w:rsid w:val="00DF74B6"/>
    <w:rsid w:val="00DF7CAB"/>
    <w:rsid w:val="00E0258A"/>
    <w:rsid w:val="00E03D6E"/>
    <w:rsid w:val="00E05C71"/>
    <w:rsid w:val="00E12E45"/>
    <w:rsid w:val="00E1404B"/>
    <w:rsid w:val="00E15D4B"/>
    <w:rsid w:val="00E15D8A"/>
    <w:rsid w:val="00E162C0"/>
    <w:rsid w:val="00E16461"/>
    <w:rsid w:val="00E16908"/>
    <w:rsid w:val="00E16DD0"/>
    <w:rsid w:val="00E201A6"/>
    <w:rsid w:val="00E21DE7"/>
    <w:rsid w:val="00E21EAE"/>
    <w:rsid w:val="00E21F52"/>
    <w:rsid w:val="00E22AE2"/>
    <w:rsid w:val="00E22FCC"/>
    <w:rsid w:val="00E232C4"/>
    <w:rsid w:val="00E26C36"/>
    <w:rsid w:val="00E26D67"/>
    <w:rsid w:val="00E27664"/>
    <w:rsid w:val="00E27A5D"/>
    <w:rsid w:val="00E30713"/>
    <w:rsid w:val="00E316B4"/>
    <w:rsid w:val="00E32675"/>
    <w:rsid w:val="00E3341A"/>
    <w:rsid w:val="00E34545"/>
    <w:rsid w:val="00E34D52"/>
    <w:rsid w:val="00E368B2"/>
    <w:rsid w:val="00E37797"/>
    <w:rsid w:val="00E409BF"/>
    <w:rsid w:val="00E42C56"/>
    <w:rsid w:val="00E43D68"/>
    <w:rsid w:val="00E46040"/>
    <w:rsid w:val="00E4698D"/>
    <w:rsid w:val="00E46E80"/>
    <w:rsid w:val="00E4701A"/>
    <w:rsid w:val="00E472D4"/>
    <w:rsid w:val="00E47B84"/>
    <w:rsid w:val="00E5001F"/>
    <w:rsid w:val="00E506CE"/>
    <w:rsid w:val="00E50BFD"/>
    <w:rsid w:val="00E51F70"/>
    <w:rsid w:val="00E52556"/>
    <w:rsid w:val="00E52EF4"/>
    <w:rsid w:val="00E545FF"/>
    <w:rsid w:val="00E5475B"/>
    <w:rsid w:val="00E56161"/>
    <w:rsid w:val="00E56297"/>
    <w:rsid w:val="00E56870"/>
    <w:rsid w:val="00E56CD0"/>
    <w:rsid w:val="00E56F5A"/>
    <w:rsid w:val="00E56FF4"/>
    <w:rsid w:val="00E574F8"/>
    <w:rsid w:val="00E575FA"/>
    <w:rsid w:val="00E57D24"/>
    <w:rsid w:val="00E57F5F"/>
    <w:rsid w:val="00E61A5F"/>
    <w:rsid w:val="00E62123"/>
    <w:rsid w:val="00E62B14"/>
    <w:rsid w:val="00E64260"/>
    <w:rsid w:val="00E646E5"/>
    <w:rsid w:val="00E64944"/>
    <w:rsid w:val="00E64AFA"/>
    <w:rsid w:val="00E64F78"/>
    <w:rsid w:val="00E65864"/>
    <w:rsid w:val="00E659A9"/>
    <w:rsid w:val="00E674BC"/>
    <w:rsid w:val="00E67F11"/>
    <w:rsid w:val="00E70D9A"/>
    <w:rsid w:val="00E719BB"/>
    <w:rsid w:val="00E72284"/>
    <w:rsid w:val="00E72874"/>
    <w:rsid w:val="00E7364E"/>
    <w:rsid w:val="00E73AA4"/>
    <w:rsid w:val="00E73D8C"/>
    <w:rsid w:val="00E73F2B"/>
    <w:rsid w:val="00E74FF1"/>
    <w:rsid w:val="00E77ECA"/>
    <w:rsid w:val="00E82A27"/>
    <w:rsid w:val="00E82E92"/>
    <w:rsid w:val="00E854FE"/>
    <w:rsid w:val="00E85E01"/>
    <w:rsid w:val="00E87A4F"/>
    <w:rsid w:val="00E91390"/>
    <w:rsid w:val="00E91BFF"/>
    <w:rsid w:val="00E925D8"/>
    <w:rsid w:val="00E926E1"/>
    <w:rsid w:val="00E92FF9"/>
    <w:rsid w:val="00E932D1"/>
    <w:rsid w:val="00E9417A"/>
    <w:rsid w:val="00E944E8"/>
    <w:rsid w:val="00E94DD1"/>
    <w:rsid w:val="00E9673A"/>
    <w:rsid w:val="00E96791"/>
    <w:rsid w:val="00E97520"/>
    <w:rsid w:val="00E97CBC"/>
    <w:rsid w:val="00EA1279"/>
    <w:rsid w:val="00EA1B2C"/>
    <w:rsid w:val="00EA205A"/>
    <w:rsid w:val="00EA2ECF"/>
    <w:rsid w:val="00EA37B3"/>
    <w:rsid w:val="00EA37F6"/>
    <w:rsid w:val="00EA54B3"/>
    <w:rsid w:val="00EA6882"/>
    <w:rsid w:val="00EA6F84"/>
    <w:rsid w:val="00EA762E"/>
    <w:rsid w:val="00EA77B7"/>
    <w:rsid w:val="00EB2E52"/>
    <w:rsid w:val="00EB43E3"/>
    <w:rsid w:val="00EB4510"/>
    <w:rsid w:val="00EB52F3"/>
    <w:rsid w:val="00EB6123"/>
    <w:rsid w:val="00EB64CA"/>
    <w:rsid w:val="00EB6C6F"/>
    <w:rsid w:val="00EC091A"/>
    <w:rsid w:val="00EC095D"/>
    <w:rsid w:val="00EC0A2A"/>
    <w:rsid w:val="00EC0C25"/>
    <w:rsid w:val="00EC13D0"/>
    <w:rsid w:val="00EC181B"/>
    <w:rsid w:val="00EC1E34"/>
    <w:rsid w:val="00EC71ED"/>
    <w:rsid w:val="00ED05B8"/>
    <w:rsid w:val="00ED098A"/>
    <w:rsid w:val="00ED0C04"/>
    <w:rsid w:val="00ED0C12"/>
    <w:rsid w:val="00ED0FF3"/>
    <w:rsid w:val="00ED1192"/>
    <w:rsid w:val="00ED11EC"/>
    <w:rsid w:val="00ED1B82"/>
    <w:rsid w:val="00ED26DA"/>
    <w:rsid w:val="00ED29F9"/>
    <w:rsid w:val="00ED35D5"/>
    <w:rsid w:val="00ED3CB7"/>
    <w:rsid w:val="00ED46FF"/>
    <w:rsid w:val="00ED4ED1"/>
    <w:rsid w:val="00ED57E9"/>
    <w:rsid w:val="00ED581E"/>
    <w:rsid w:val="00ED59E7"/>
    <w:rsid w:val="00ED6E43"/>
    <w:rsid w:val="00EE00BA"/>
    <w:rsid w:val="00EE1C7B"/>
    <w:rsid w:val="00EE31A9"/>
    <w:rsid w:val="00EE335B"/>
    <w:rsid w:val="00EE5ED7"/>
    <w:rsid w:val="00EE6AC3"/>
    <w:rsid w:val="00EE6E4A"/>
    <w:rsid w:val="00EE748B"/>
    <w:rsid w:val="00EF0297"/>
    <w:rsid w:val="00EF0B52"/>
    <w:rsid w:val="00EF1359"/>
    <w:rsid w:val="00EF2053"/>
    <w:rsid w:val="00EF27CF"/>
    <w:rsid w:val="00EF2ACB"/>
    <w:rsid w:val="00EF2F77"/>
    <w:rsid w:val="00EF331A"/>
    <w:rsid w:val="00EF47F1"/>
    <w:rsid w:val="00EF4ADC"/>
    <w:rsid w:val="00EF552E"/>
    <w:rsid w:val="00EF6619"/>
    <w:rsid w:val="00EF6788"/>
    <w:rsid w:val="00EF6812"/>
    <w:rsid w:val="00EF693A"/>
    <w:rsid w:val="00EF75A4"/>
    <w:rsid w:val="00EF7793"/>
    <w:rsid w:val="00EF7B46"/>
    <w:rsid w:val="00F00000"/>
    <w:rsid w:val="00F01150"/>
    <w:rsid w:val="00F0147F"/>
    <w:rsid w:val="00F017ED"/>
    <w:rsid w:val="00F02839"/>
    <w:rsid w:val="00F0298D"/>
    <w:rsid w:val="00F02C6F"/>
    <w:rsid w:val="00F02FE8"/>
    <w:rsid w:val="00F05556"/>
    <w:rsid w:val="00F05A6B"/>
    <w:rsid w:val="00F05A89"/>
    <w:rsid w:val="00F06D3D"/>
    <w:rsid w:val="00F06E11"/>
    <w:rsid w:val="00F07553"/>
    <w:rsid w:val="00F0761B"/>
    <w:rsid w:val="00F1022E"/>
    <w:rsid w:val="00F11279"/>
    <w:rsid w:val="00F12213"/>
    <w:rsid w:val="00F1248D"/>
    <w:rsid w:val="00F13E14"/>
    <w:rsid w:val="00F148E2"/>
    <w:rsid w:val="00F148EC"/>
    <w:rsid w:val="00F14B53"/>
    <w:rsid w:val="00F14C6A"/>
    <w:rsid w:val="00F157D9"/>
    <w:rsid w:val="00F15B28"/>
    <w:rsid w:val="00F16769"/>
    <w:rsid w:val="00F1751D"/>
    <w:rsid w:val="00F17548"/>
    <w:rsid w:val="00F2059D"/>
    <w:rsid w:val="00F22851"/>
    <w:rsid w:val="00F24BE9"/>
    <w:rsid w:val="00F25817"/>
    <w:rsid w:val="00F25CB9"/>
    <w:rsid w:val="00F264ED"/>
    <w:rsid w:val="00F265C9"/>
    <w:rsid w:val="00F26D4B"/>
    <w:rsid w:val="00F270D7"/>
    <w:rsid w:val="00F27374"/>
    <w:rsid w:val="00F27850"/>
    <w:rsid w:val="00F304EA"/>
    <w:rsid w:val="00F30723"/>
    <w:rsid w:val="00F315F4"/>
    <w:rsid w:val="00F31C14"/>
    <w:rsid w:val="00F32A90"/>
    <w:rsid w:val="00F340E5"/>
    <w:rsid w:val="00F3456F"/>
    <w:rsid w:val="00F352A0"/>
    <w:rsid w:val="00F360B2"/>
    <w:rsid w:val="00F362FB"/>
    <w:rsid w:val="00F37111"/>
    <w:rsid w:val="00F37E27"/>
    <w:rsid w:val="00F37FA6"/>
    <w:rsid w:val="00F40167"/>
    <w:rsid w:val="00F4030F"/>
    <w:rsid w:val="00F41FEA"/>
    <w:rsid w:val="00F4415D"/>
    <w:rsid w:val="00F448FF"/>
    <w:rsid w:val="00F44A16"/>
    <w:rsid w:val="00F457C9"/>
    <w:rsid w:val="00F460CC"/>
    <w:rsid w:val="00F46292"/>
    <w:rsid w:val="00F4723D"/>
    <w:rsid w:val="00F4726A"/>
    <w:rsid w:val="00F472D8"/>
    <w:rsid w:val="00F50512"/>
    <w:rsid w:val="00F509CE"/>
    <w:rsid w:val="00F5130D"/>
    <w:rsid w:val="00F516C8"/>
    <w:rsid w:val="00F51D08"/>
    <w:rsid w:val="00F52991"/>
    <w:rsid w:val="00F536E5"/>
    <w:rsid w:val="00F53715"/>
    <w:rsid w:val="00F53861"/>
    <w:rsid w:val="00F53879"/>
    <w:rsid w:val="00F541D7"/>
    <w:rsid w:val="00F55166"/>
    <w:rsid w:val="00F558D3"/>
    <w:rsid w:val="00F56271"/>
    <w:rsid w:val="00F568E1"/>
    <w:rsid w:val="00F56BE2"/>
    <w:rsid w:val="00F56E33"/>
    <w:rsid w:val="00F57EC8"/>
    <w:rsid w:val="00F57F09"/>
    <w:rsid w:val="00F60D84"/>
    <w:rsid w:val="00F61656"/>
    <w:rsid w:val="00F617AB"/>
    <w:rsid w:val="00F61B05"/>
    <w:rsid w:val="00F61EC5"/>
    <w:rsid w:val="00F62721"/>
    <w:rsid w:val="00F63502"/>
    <w:rsid w:val="00F64178"/>
    <w:rsid w:val="00F64362"/>
    <w:rsid w:val="00F64A3A"/>
    <w:rsid w:val="00F64E80"/>
    <w:rsid w:val="00F65C9A"/>
    <w:rsid w:val="00F66008"/>
    <w:rsid w:val="00F66045"/>
    <w:rsid w:val="00F66115"/>
    <w:rsid w:val="00F6765A"/>
    <w:rsid w:val="00F70204"/>
    <w:rsid w:val="00F7238A"/>
    <w:rsid w:val="00F731E6"/>
    <w:rsid w:val="00F73613"/>
    <w:rsid w:val="00F74138"/>
    <w:rsid w:val="00F75661"/>
    <w:rsid w:val="00F76E0E"/>
    <w:rsid w:val="00F7770D"/>
    <w:rsid w:val="00F77738"/>
    <w:rsid w:val="00F818DF"/>
    <w:rsid w:val="00F81AC5"/>
    <w:rsid w:val="00F81B6A"/>
    <w:rsid w:val="00F820D4"/>
    <w:rsid w:val="00F82B10"/>
    <w:rsid w:val="00F836F7"/>
    <w:rsid w:val="00F83E9A"/>
    <w:rsid w:val="00F84364"/>
    <w:rsid w:val="00F843F7"/>
    <w:rsid w:val="00F85625"/>
    <w:rsid w:val="00F87E44"/>
    <w:rsid w:val="00F92AA7"/>
    <w:rsid w:val="00F9358D"/>
    <w:rsid w:val="00F94C0D"/>
    <w:rsid w:val="00F95E3B"/>
    <w:rsid w:val="00F961CE"/>
    <w:rsid w:val="00F977C8"/>
    <w:rsid w:val="00FA0160"/>
    <w:rsid w:val="00FA0567"/>
    <w:rsid w:val="00FA1486"/>
    <w:rsid w:val="00FA339A"/>
    <w:rsid w:val="00FA3872"/>
    <w:rsid w:val="00FA4A6F"/>
    <w:rsid w:val="00FA5096"/>
    <w:rsid w:val="00FA567B"/>
    <w:rsid w:val="00FA59EA"/>
    <w:rsid w:val="00FA5A28"/>
    <w:rsid w:val="00FA6F4A"/>
    <w:rsid w:val="00FA71FA"/>
    <w:rsid w:val="00FA7D55"/>
    <w:rsid w:val="00FB02F1"/>
    <w:rsid w:val="00FB0A83"/>
    <w:rsid w:val="00FB1D71"/>
    <w:rsid w:val="00FB1E90"/>
    <w:rsid w:val="00FB34E0"/>
    <w:rsid w:val="00FB36DC"/>
    <w:rsid w:val="00FB467B"/>
    <w:rsid w:val="00FB524B"/>
    <w:rsid w:val="00FB5386"/>
    <w:rsid w:val="00FB68C7"/>
    <w:rsid w:val="00FB6A05"/>
    <w:rsid w:val="00FB6F3B"/>
    <w:rsid w:val="00FB76FF"/>
    <w:rsid w:val="00FB7B3E"/>
    <w:rsid w:val="00FC1877"/>
    <w:rsid w:val="00FC412A"/>
    <w:rsid w:val="00FC479E"/>
    <w:rsid w:val="00FC5A4B"/>
    <w:rsid w:val="00FC60BC"/>
    <w:rsid w:val="00FC6312"/>
    <w:rsid w:val="00FD00E2"/>
    <w:rsid w:val="00FD0109"/>
    <w:rsid w:val="00FD0789"/>
    <w:rsid w:val="00FD2E0E"/>
    <w:rsid w:val="00FD4ED8"/>
    <w:rsid w:val="00FD6AC2"/>
    <w:rsid w:val="00FD7A83"/>
    <w:rsid w:val="00FD7BDF"/>
    <w:rsid w:val="00FE06A0"/>
    <w:rsid w:val="00FE0C82"/>
    <w:rsid w:val="00FE0CEA"/>
    <w:rsid w:val="00FE101F"/>
    <w:rsid w:val="00FE21DB"/>
    <w:rsid w:val="00FE2216"/>
    <w:rsid w:val="00FE2255"/>
    <w:rsid w:val="00FE2726"/>
    <w:rsid w:val="00FE2D82"/>
    <w:rsid w:val="00FE3071"/>
    <w:rsid w:val="00FE4DCC"/>
    <w:rsid w:val="00FE5BD7"/>
    <w:rsid w:val="00FE72D9"/>
    <w:rsid w:val="00FE74DB"/>
    <w:rsid w:val="00FE77E7"/>
    <w:rsid w:val="00FF04E1"/>
    <w:rsid w:val="00FF04EE"/>
    <w:rsid w:val="00FF1591"/>
    <w:rsid w:val="00FF2790"/>
    <w:rsid w:val="00FF2DB3"/>
    <w:rsid w:val="00FF31EA"/>
    <w:rsid w:val="00FF49C9"/>
    <w:rsid w:val="00FF4D12"/>
    <w:rsid w:val="00FF4F8E"/>
    <w:rsid w:val="00FF5218"/>
    <w:rsid w:val="00FF6202"/>
    <w:rsid w:val="00FF6301"/>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6DB9FC5"/>
  <w15:docId w15:val="{896EDB17-9F76-4A32-9089-A41F9DF7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16A"/>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paragraph" w:styleId="Ttol3">
    <w:name w:val="heading 3"/>
    <w:basedOn w:val="Normal"/>
    <w:next w:val="Normal"/>
    <w:link w:val="Ttol3Car"/>
    <w:uiPriority w:val="9"/>
    <w:unhideWhenUsed/>
    <w:qFormat/>
    <w:rsid w:val="009B7B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Tipusde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BB0E31"/>
  </w:style>
  <w:style w:type="paragraph" w:styleId="Textdeglobus">
    <w:name w:val="Balloon Text"/>
    <w:basedOn w:val="Normal"/>
    <w:link w:val="TextdeglobusCar"/>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Tipusdelletraperdefectedelpargraf"/>
    <w:link w:val="Ttol1"/>
    <w:rsid w:val="00871E4A"/>
    <w:rPr>
      <w:rFonts w:ascii="Arial" w:hAnsi="Arial"/>
      <w:b/>
      <w:bCs/>
      <w:snapToGrid w:val="0"/>
      <w:sz w:val="24"/>
      <w:lang w:eastAsia="es-ES"/>
    </w:rPr>
  </w:style>
  <w:style w:type="character" w:customStyle="1" w:styleId="Ttol2Car">
    <w:name w:val="Títol 2 Car"/>
    <w:basedOn w:val="Tipusde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spacing w:after="0" w:line="240" w:lineRule="auto"/>
      <w:jc w:val="both"/>
    </w:pPr>
    <w:rPr>
      <w:snapToGrid w:val="0"/>
      <w:sz w:val="23"/>
      <w:szCs w:val="20"/>
      <w:lang w:val="es-ES" w:eastAsia="es-ES"/>
    </w:rPr>
  </w:style>
  <w:style w:type="character" w:customStyle="1" w:styleId="TextindependentCar">
    <w:name w:val="Text independent Car"/>
    <w:basedOn w:val="Tipusde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Tipusde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Tipusde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Tipusde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Tipusdelletraperdefectedelpargraf"/>
    <w:link w:val="Textdenotaapeudepgina"/>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Tipusde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Tipusde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Tipusdelletraperdefectedelpargraf"/>
    <w:rsid w:val="00636170"/>
    <w:rPr>
      <w:color w:val="FF0000"/>
    </w:rPr>
  </w:style>
  <w:style w:type="character" w:styleId="Refernciadecomentari">
    <w:name w:val="annotation reference"/>
    <w:basedOn w:val="Tipusde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34"/>
    <w:qFormat/>
    <w:locked/>
    <w:rsid w:val="00AE7325"/>
    <w:rPr>
      <w:rFonts w:ascii="Times New Roman" w:hAnsi="Times New Roman"/>
      <w:sz w:val="24"/>
      <w:szCs w:val="24"/>
      <w:lang w:eastAsia="es-ES"/>
    </w:rPr>
  </w:style>
  <w:style w:type="paragraph" w:customStyle="1" w:styleId="CM25">
    <w:name w:val="CM25"/>
    <w:basedOn w:val="Default"/>
    <w:next w:val="Default"/>
    <w:rsid w:val="00DC21FE"/>
    <w:pPr>
      <w:widowControl w:val="0"/>
      <w:spacing w:after="290"/>
    </w:pPr>
    <w:rPr>
      <w:rFonts w:cs="Times New Roman"/>
      <w:color w:val="auto"/>
    </w:rPr>
  </w:style>
  <w:style w:type="paragraph" w:customStyle="1" w:styleId="CM13">
    <w:name w:val="CM13"/>
    <w:basedOn w:val="Default"/>
    <w:next w:val="Default"/>
    <w:rsid w:val="00DC21FE"/>
    <w:pPr>
      <w:widowControl w:val="0"/>
      <w:spacing w:line="278" w:lineRule="atLeast"/>
    </w:pPr>
    <w:rPr>
      <w:rFonts w:cs="Times New Roman"/>
      <w:color w:val="auto"/>
    </w:rPr>
  </w:style>
  <w:style w:type="paragraph" w:styleId="Continuacidellista">
    <w:name w:val="List Continue"/>
    <w:basedOn w:val="Normal"/>
    <w:next w:val="Normal"/>
    <w:rsid w:val="00ED26DA"/>
    <w:pPr>
      <w:spacing w:before="120" w:after="0" w:line="240" w:lineRule="auto"/>
      <w:ind w:left="357"/>
      <w:jc w:val="both"/>
    </w:pPr>
    <w:rPr>
      <w:rFonts w:ascii="Helvetica*" w:hAnsi="Helvetica*"/>
      <w:szCs w:val="20"/>
      <w:lang w:eastAsia="en-US"/>
    </w:rPr>
  </w:style>
  <w:style w:type="paragraph" w:customStyle="1" w:styleId="CM3">
    <w:name w:val="CM3"/>
    <w:basedOn w:val="Default"/>
    <w:next w:val="Default"/>
    <w:rsid w:val="00ED26DA"/>
    <w:pPr>
      <w:widowControl w:val="0"/>
      <w:spacing w:line="276" w:lineRule="atLeast"/>
    </w:pPr>
    <w:rPr>
      <w:rFonts w:cs="Times New Roman"/>
      <w:color w:val="auto"/>
    </w:rPr>
  </w:style>
  <w:style w:type="paragraph" w:styleId="NormalWeb">
    <w:name w:val="Normal (Web)"/>
    <w:basedOn w:val="Normal"/>
    <w:rsid w:val="00383E72"/>
    <w:pPr>
      <w:spacing w:before="100" w:beforeAutospacing="1" w:after="119" w:line="240" w:lineRule="auto"/>
    </w:pPr>
    <w:rPr>
      <w:rFonts w:ascii="Times New Roman" w:hAnsi="Times New Roman"/>
      <w:sz w:val="24"/>
      <w:szCs w:val="24"/>
      <w:lang w:val="es-ES" w:eastAsia="es-ES"/>
    </w:rPr>
  </w:style>
  <w:style w:type="table" w:styleId="Taulaambquadrcula">
    <w:name w:val="Table Grid"/>
    <w:basedOn w:val="Taulanormal"/>
    <w:uiPriority w:val="39"/>
    <w:rsid w:val="00B70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taci1">
    <w:name w:val="Salutació1"/>
    <w:basedOn w:val="Normal"/>
    <w:rsid w:val="005C13DA"/>
    <w:pPr>
      <w:spacing w:after="0" w:line="240" w:lineRule="auto"/>
      <w:jc w:val="both"/>
    </w:pPr>
    <w:rPr>
      <w:sz w:val="20"/>
      <w:szCs w:val="20"/>
      <w:lang w:eastAsia="es-ES"/>
    </w:rPr>
  </w:style>
  <w:style w:type="table" w:customStyle="1" w:styleId="TableNormal">
    <w:name w:val="Table Normal"/>
    <w:uiPriority w:val="2"/>
    <w:semiHidden/>
    <w:unhideWhenUsed/>
    <w:qFormat/>
    <w:rsid w:val="009F55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55E4"/>
    <w:pPr>
      <w:widowControl w:val="0"/>
      <w:autoSpaceDE w:val="0"/>
      <w:autoSpaceDN w:val="0"/>
      <w:spacing w:after="0" w:line="240" w:lineRule="auto"/>
    </w:pPr>
    <w:rPr>
      <w:rFonts w:eastAsia="Arial" w:cs="Arial"/>
      <w:lang w:bidi="ca-ES"/>
    </w:rPr>
  </w:style>
  <w:style w:type="paragraph" w:customStyle="1" w:styleId="paragraph">
    <w:name w:val="paragraph"/>
    <w:basedOn w:val="Normal"/>
    <w:rsid w:val="009F55E4"/>
    <w:pPr>
      <w:spacing w:before="100" w:beforeAutospacing="1" w:after="100" w:afterAutospacing="1" w:line="240" w:lineRule="auto"/>
    </w:pPr>
    <w:rPr>
      <w:rFonts w:ascii="Times New Roman" w:hAnsi="Times New Roman"/>
      <w:sz w:val="24"/>
      <w:szCs w:val="24"/>
      <w:lang w:val="es-ES" w:eastAsia="es-ES"/>
    </w:rPr>
  </w:style>
  <w:style w:type="character" w:customStyle="1" w:styleId="Ttol3Car">
    <w:name w:val="Títol 3 Car"/>
    <w:basedOn w:val="Tipusdelletraperdefectedelpargraf"/>
    <w:link w:val="Ttol3"/>
    <w:uiPriority w:val="9"/>
    <w:rsid w:val="009B7B48"/>
    <w:rPr>
      <w:rFonts w:asciiTheme="majorHAnsi" w:eastAsiaTheme="majorEastAsia" w:hAnsiTheme="majorHAnsi" w:cstheme="majorBidi"/>
      <w:color w:val="243F60" w:themeColor="accent1" w:themeShade="7F"/>
      <w:sz w:val="24"/>
      <w:szCs w:val="24"/>
    </w:rPr>
  </w:style>
  <w:style w:type="paragraph" w:customStyle="1" w:styleId="Ttol31">
    <w:name w:val="Títol 31"/>
    <w:basedOn w:val="Normal"/>
    <w:rsid w:val="006A45CD"/>
    <w:pPr>
      <w:suppressAutoHyphens/>
      <w:spacing w:after="0" w:line="240" w:lineRule="auto"/>
      <w:jc w:val="both"/>
    </w:pPr>
    <w:rPr>
      <w:rFonts w:ascii="Arial Rounded MT Bold" w:hAnsi="Arial Rounded MT Bold"/>
      <w:b/>
      <w:spacing w:val="-3"/>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384840909">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797406531">
      <w:bodyDiv w:val="1"/>
      <w:marLeft w:val="0"/>
      <w:marRight w:val="0"/>
      <w:marTop w:val="0"/>
      <w:marBottom w:val="0"/>
      <w:divBdr>
        <w:top w:val="none" w:sz="0" w:space="0" w:color="auto"/>
        <w:left w:val="none" w:sz="0" w:space="0" w:color="auto"/>
        <w:bottom w:val="none" w:sz="0" w:space="0" w:color="auto"/>
        <w:right w:val="none" w:sz="0" w:space="0" w:color="auto"/>
      </w:divBdr>
    </w:div>
    <w:div w:id="1871920168">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eco" TargetMode="External"/><Relationship Id="rId13" Type="http://schemas.openxmlformats.org/officeDocument/2006/relationships/hyperlink" Target="https://contractaciopublica.gencat.cat/ecofin_sobre/AppJava/views/ajuda/empreses/index.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gencat.cat/ecofin_sobre/AppJava/views/ajuda/empreses/index.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eco" TargetMode="External"/><Relationship Id="rId5" Type="http://schemas.openxmlformats.org/officeDocument/2006/relationships/webSettings" Target="webSettings.xml"/><Relationship Id="rId15" Type="http://schemas.openxmlformats.org/officeDocument/2006/relationships/hyperlink" Target="http://www.gencat.cat/economia/jcca" TargetMode="External"/><Relationship Id="rId10" Type="http://schemas.openxmlformats.org/officeDocument/2006/relationships/hyperlink" Target="http://tlbrowser.tsl.website/to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information_society/policy/esignature/trusted-list/tl-mp.xml" TargetMode="External"/><Relationship Id="rId14" Type="http://schemas.openxmlformats.org/officeDocument/2006/relationships/hyperlink" Target="https://contractaciopublica.gencat.cat/perfil/e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0FBBC-7436-4C90-A69A-8AD45FA7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112</TotalTime>
  <Pages>66</Pages>
  <Words>26312</Words>
  <Characters>149983</Characters>
  <Application>Microsoft Office Word</Application>
  <DocSecurity>0</DocSecurity>
  <Lines>1249</Lines>
  <Paragraphs>351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175944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cricci</dc:creator>
  <cp:keywords/>
  <dc:description/>
  <cp:lastModifiedBy>Rodriguez Lahuerta, Rosa Maria</cp:lastModifiedBy>
  <cp:revision>40</cp:revision>
  <cp:lastPrinted>2023-03-24T08:26:00Z</cp:lastPrinted>
  <dcterms:created xsi:type="dcterms:W3CDTF">2023-03-14T06:15:00Z</dcterms:created>
  <dcterms:modified xsi:type="dcterms:W3CDTF">2023-03-24T08:27:00Z</dcterms:modified>
</cp:coreProperties>
</file>