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D06" w:rsidRDefault="00466D06" w:rsidP="00466D0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466D06" w:rsidRDefault="00466D06" w:rsidP="00466D0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466D06" w:rsidRDefault="00466D06" w:rsidP="00466D0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466D06" w:rsidRDefault="00466D06" w:rsidP="00466D0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466D06" w:rsidRDefault="00466D06" w:rsidP="00466D0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466D06" w:rsidRDefault="00466D06" w:rsidP="00466D0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466D06" w:rsidRDefault="00466D06" w:rsidP="00466D0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466D06" w:rsidRDefault="00466D06" w:rsidP="00466D0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466D06" w:rsidRPr="00E7070C" w:rsidRDefault="00466D06" w:rsidP="00466D0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466D06" w:rsidRPr="00E7070C" w:rsidRDefault="00466D06" w:rsidP="00466D0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466D06" w:rsidRPr="00E7070C" w:rsidRDefault="00466D06" w:rsidP="00466D06">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466D06" w:rsidRPr="00E7070C" w:rsidRDefault="00E612DF" w:rsidP="00466D06">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pt;height:73.5pt;visibility:visible;mso-wrap-style:square">
            <v:imagedata r:id="rId7" o:title=""/>
          </v:shape>
        </w:pict>
      </w:r>
    </w:p>
    <w:p w:rsidR="00466D06" w:rsidRPr="00E7070C" w:rsidRDefault="00466D06" w:rsidP="00466D06">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466D06" w:rsidRPr="00E7070C" w:rsidRDefault="00E612DF" w:rsidP="00466D06">
      <w:pPr>
        <w:jc w:val="center"/>
        <w:rPr>
          <w:rFonts w:ascii="Cambria" w:hAnsi="Cambria"/>
          <w:noProof/>
          <w:sz w:val="16"/>
          <w:szCs w:val="16"/>
          <w:lang w:val="ca-ES" w:eastAsia="ca-ES"/>
        </w:rPr>
      </w:pPr>
      <w:r>
        <w:rPr>
          <w:rFonts w:ascii="Cambria" w:hAnsi="Cambria"/>
          <w:noProof/>
          <w:sz w:val="16"/>
          <w:szCs w:val="16"/>
          <w:lang w:val="ca-ES" w:eastAsia="ca-ES"/>
        </w:rPr>
        <w:pict>
          <v:shape id="Imatge 3" o:spid="_x0000_i1026" type="#_x0000_t75" style="width:243pt;height:66pt;visibility:visible;mso-wrap-style:square">
            <v:imagedata r:id="rId8" o:title=""/>
          </v:shape>
        </w:pict>
      </w:r>
    </w:p>
    <w:p w:rsidR="00466D06" w:rsidRPr="00E7070C" w:rsidRDefault="00466D06" w:rsidP="00466D06">
      <w:pPr>
        <w:jc w:val="center"/>
        <w:rPr>
          <w:rFonts w:ascii="Cambria" w:hAnsi="Cambria"/>
          <w:noProof/>
          <w:sz w:val="16"/>
          <w:szCs w:val="16"/>
          <w:lang w:val="ca-ES" w:eastAsia="ca-ES"/>
        </w:rPr>
      </w:pPr>
    </w:p>
    <w:p w:rsidR="00466D06" w:rsidRPr="00E7070C" w:rsidRDefault="00466D06" w:rsidP="00466D06">
      <w:pPr>
        <w:jc w:val="center"/>
        <w:rPr>
          <w:rFonts w:ascii="Cambria" w:hAnsi="Cambria"/>
          <w:noProof/>
          <w:sz w:val="16"/>
          <w:szCs w:val="16"/>
          <w:lang w:val="ca-ES" w:eastAsia="ca-ES"/>
        </w:rPr>
      </w:pPr>
    </w:p>
    <w:p w:rsidR="00466D06" w:rsidRPr="00BA64B7" w:rsidRDefault="00466D06" w:rsidP="00466D06">
      <w:pPr>
        <w:jc w:val="center"/>
        <w:rPr>
          <w:rFonts w:ascii="Cambria" w:hAnsi="Cambria"/>
          <w:b/>
          <w:noProof/>
          <w:sz w:val="24"/>
          <w:szCs w:val="24"/>
          <w:lang w:val="ca-ES" w:eastAsia="ca-ES"/>
        </w:rPr>
      </w:pPr>
    </w:p>
    <w:p w:rsidR="00BA64B7" w:rsidRPr="00BA64B7" w:rsidRDefault="00BA64B7" w:rsidP="00BA64B7">
      <w:pPr>
        <w:autoSpaceDE w:val="0"/>
        <w:autoSpaceDN w:val="0"/>
        <w:adjustRightInd w:val="0"/>
        <w:rPr>
          <w:rFonts w:cs="Arial-BoldMT"/>
          <w:b/>
          <w:bCs/>
          <w:color w:val="000000"/>
          <w:sz w:val="24"/>
          <w:szCs w:val="24"/>
        </w:rPr>
      </w:pPr>
      <w:r w:rsidRPr="00BA64B7">
        <w:rPr>
          <w:rFonts w:cs="Arial-BoldMT"/>
          <w:b/>
          <w:bCs/>
          <w:color w:val="000000"/>
          <w:sz w:val="24"/>
          <w:szCs w:val="24"/>
        </w:rPr>
        <w:t>PLEC DE CLÀUSULES ADMINISTRATIVES PARTICULARS I TÈCNIQUES PER L’ADJUDICACIÓ, PER PROCEDIMENT OBERT, DE LA INSTAL·LACIÓ I EXPLOTACIÓ COMERCIAL D’UN PARC AQUÀTIC I D’EMBARCACIONS AMB I SENSE MOTOR A LA PLATJA DE LLEVANT DE PREMIÀ DE MAR.</w:t>
      </w:r>
    </w:p>
    <w:p w:rsidR="00BA64B7" w:rsidRDefault="00BA64B7" w:rsidP="00BA64B7">
      <w:pPr>
        <w:autoSpaceDE w:val="0"/>
        <w:autoSpaceDN w:val="0"/>
        <w:adjustRightInd w:val="0"/>
        <w:rPr>
          <w:rFonts w:cs="Arial-BoldMT"/>
          <w:bCs/>
          <w:color w:val="000000"/>
          <w:sz w:val="32"/>
          <w:szCs w:val="32"/>
        </w:rPr>
      </w:pPr>
    </w:p>
    <w:p w:rsidR="00BA64B7" w:rsidRPr="00BA64B7" w:rsidRDefault="00BA64B7" w:rsidP="00BA64B7">
      <w:pPr>
        <w:autoSpaceDE w:val="0"/>
        <w:autoSpaceDN w:val="0"/>
        <w:adjustRightInd w:val="0"/>
        <w:rPr>
          <w:rFonts w:cs="Arial-BoldMT"/>
          <w:bCs/>
          <w:color w:val="000000"/>
          <w:sz w:val="32"/>
          <w:szCs w:val="32"/>
          <w:lang w:val="ca-ES"/>
        </w:rPr>
      </w:pPr>
    </w:p>
    <w:p w:rsidR="00466D06" w:rsidRPr="00E7070C" w:rsidRDefault="00466D06" w:rsidP="00466D06">
      <w:pPr>
        <w:jc w:val="left"/>
        <w:rPr>
          <w:b/>
          <w:sz w:val="22"/>
          <w:szCs w:val="22"/>
          <w:lang w:val="ca-ES"/>
        </w:rPr>
      </w:pPr>
      <w:r w:rsidRPr="00E7070C">
        <w:rPr>
          <w:b/>
          <w:sz w:val="22"/>
          <w:szCs w:val="22"/>
          <w:lang w:val="ca-ES"/>
        </w:rPr>
        <w:t>Procediment obert ordinari</w:t>
      </w:r>
    </w:p>
    <w:p w:rsidR="00BA64B7" w:rsidRPr="00BA64B7" w:rsidRDefault="00466D06" w:rsidP="00BA64B7">
      <w:pPr>
        <w:jc w:val="left"/>
        <w:rPr>
          <w:b/>
          <w:sz w:val="32"/>
          <w:szCs w:val="32"/>
          <w:lang w:val="ca-ES"/>
        </w:rPr>
      </w:pPr>
      <w:r w:rsidRPr="00E7070C">
        <w:rPr>
          <w:b/>
          <w:sz w:val="22"/>
          <w:szCs w:val="22"/>
          <w:lang w:val="ca-ES"/>
        </w:rPr>
        <w:t xml:space="preserve">Expedient: </w:t>
      </w:r>
      <w:r>
        <w:rPr>
          <w:b/>
          <w:sz w:val="22"/>
          <w:szCs w:val="22"/>
          <w:lang w:val="ca-ES"/>
        </w:rPr>
        <w:t xml:space="preserve">J137-2023-1507 </w:t>
      </w:r>
      <w:r w:rsidRPr="00E7070C">
        <w:rPr>
          <w:b/>
          <w:sz w:val="32"/>
          <w:szCs w:val="32"/>
          <w:lang w:val="ca-ES"/>
        </w:rPr>
        <w:br w:type="page"/>
      </w:r>
    </w:p>
    <w:p w:rsidR="00BA64B7" w:rsidRDefault="00BA64B7" w:rsidP="00BA64B7">
      <w:pPr>
        <w:rPr>
          <w:b/>
          <w:bCs/>
          <w:sz w:val="22"/>
          <w:szCs w:val="22"/>
        </w:rPr>
      </w:pPr>
    </w:p>
    <w:p w:rsidR="00BA64B7" w:rsidRDefault="00BA64B7" w:rsidP="00BA64B7">
      <w:pPr>
        <w:rPr>
          <w:b/>
          <w:bCs/>
          <w:sz w:val="22"/>
          <w:szCs w:val="22"/>
        </w:rPr>
      </w:pPr>
    </w:p>
    <w:p w:rsidR="00BA64B7" w:rsidRDefault="00BA64B7" w:rsidP="00BA64B7">
      <w:pPr>
        <w:jc w:val="center"/>
        <w:rPr>
          <w:b/>
          <w:bCs/>
          <w:sz w:val="22"/>
          <w:szCs w:val="22"/>
        </w:rPr>
      </w:pPr>
    </w:p>
    <w:p w:rsidR="00BA64B7" w:rsidRDefault="00BA64B7" w:rsidP="00BA64B7">
      <w:pPr>
        <w:jc w:val="center"/>
        <w:rPr>
          <w:b/>
          <w:bCs/>
          <w:sz w:val="22"/>
          <w:szCs w:val="22"/>
        </w:rPr>
      </w:pPr>
    </w:p>
    <w:p w:rsidR="00BA64B7" w:rsidRDefault="00BA64B7" w:rsidP="00BA64B7">
      <w:pPr>
        <w:jc w:val="center"/>
        <w:rPr>
          <w:b/>
          <w:bCs/>
          <w:sz w:val="22"/>
          <w:szCs w:val="22"/>
        </w:rPr>
      </w:pPr>
    </w:p>
    <w:p w:rsidR="00BA64B7" w:rsidRDefault="00BA64B7" w:rsidP="00BA64B7">
      <w:pPr>
        <w:autoSpaceDE w:val="0"/>
        <w:autoSpaceDN w:val="0"/>
        <w:adjustRightInd w:val="0"/>
        <w:rPr>
          <w:rFonts w:cs="Arial-BoldMT"/>
          <w:b/>
          <w:bCs/>
          <w:color w:val="000000"/>
          <w:sz w:val="22"/>
          <w:szCs w:val="22"/>
        </w:rPr>
      </w:pPr>
      <w:r>
        <w:rPr>
          <w:rFonts w:cs="Arial-BoldMT"/>
          <w:b/>
          <w:bCs/>
          <w:color w:val="000000"/>
          <w:sz w:val="22"/>
          <w:szCs w:val="22"/>
        </w:rPr>
        <w:t>PLEC DE CLÀUSULES ADMINISTRATIVES PARTICULARS I TÈCNIQUES PER L’ADJUDICACIÓ, PER PROCEDIMENT OBERT, DE LA INSTAL·LACIÓ I EXPLOTACIÓ COMERCIAL D’UN PARC AQUÀTIC I D’EMBARCACIONS AMB I SENSE MOTOR A LA PLATJA DE LLEVANT DE PREMIÀ DE MAR.</w:t>
      </w:r>
    </w:p>
    <w:p w:rsidR="00BA64B7" w:rsidRDefault="00BA64B7" w:rsidP="00BA64B7">
      <w:pPr>
        <w:autoSpaceDE w:val="0"/>
        <w:autoSpaceDN w:val="0"/>
        <w:adjustRightInd w:val="0"/>
        <w:rPr>
          <w:rFonts w:cs="Arial-BoldMT"/>
          <w:b/>
          <w:bCs/>
          <w:color w:val="000000"/>
          <w:sz w:val="22"/>
          <w:szCs w:val="22"/>
        </w:rPr>
      </w:pPr>
    </w:p>
    <w:p w:rsidR="00BA64B7" w:rsidRDefault="00BA64B7" w:rsidP="00BA64B7">
      <w:pPr>
        <w:autoSpaceDE w:val="0"/>
        <w:autoSpaceDN w:val="0"/>
        <w:adjustRightInd w:val="0"/>
        <w:rPr>
          <w:rFonts w:cs="Arial-BoldMT"/>
          <w:b/>
          <w:bCs/>
          <w:color w:val="000000"/>
          <w:sz w:val="22"/>
          <w:szCs w:val="22"/>
        </w:rPr>
      </w:pPr>
    </w:p>
    <w:p w:rsidR="00BA64B7" w:rsidRDefault="00BA64B7" w:rsidP="00BA64B7">
      <w:pPr>
        <w:autoSpaceDE w:val="0"/>
        <w:autoSpaceDN w:val="0"/>
        <w:adjustRightInd w:val="0"/>
        <w:rPr>
          <w:rFonts w:cs="Arial-BoldMT"/>
          <w:b/>
          <w:bCs/>
          <w:color w:val="000000"/>
          <w:sz w:val="22"/>
          <w:szCs w:val="22"/>
        </w:rPr>
      </w:pPr>
      <w:r>
        <w:rPr>
          <w:rFonts w:cs="Arial-BoldMT"/>
          <w:b/>
          <w:bCs/>
          <w:color w:val="000000"/>
          <w:sz w:val="22"/>
          <w:szCs w:val="22"/>
        </w:rPr>
        <w:t>CLÀUSULA1. OBJECTE</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TTE1D03830t00"/>
          <w:sz w:val="22"/>
          <w:szCs w:val="22"/>
        </w:rPr>
      </w:pPr>
      <w:r>
        <w:rPr>
          <w:rFonts w:cs="ArialMT"/>
          <w:color w:val="000000"/>
          <w:sz w:val="22"/>
          <w:szCs w:val="22"/>
        </w:rPr>
        <w:t xml:space="preserve">L’objecte de la present licitació és l’adjudicació, mitjançant procediment obert, de </w:t>
      </w:r>
      <w:r>
        <w:rPr>
          <w:rFonts w:cs="TTE1D03830t00"/>
          <w:sz w:val="22"/>
          <w:szCs w:val="22"/>
        </w:rPr>
        <w:t>l’autorització d’instal·lació i explotació comercial d’un parc aquàtic i d’embarcacions amb i sense motor a la platja de Premià de Mar.</w:t>
      </w:r>
    </w:p>
    <w:p w:rsidR="00BA64B7" w:rsidRDefault="00BA64B7" w:rsidP="00BA64B7">
      <w:pPr>
        <w:autoSpaceDE w:val="0"/>
        <w:autoSpaceDN w:val="0"/>
        <w:adjustRightInd w:val="0"/>
        <w:rPr>
          <w:rFonts w:eastAsia="Calibri"/>
          <w:sz w:val="22"/>
          <w:szCs w:val="22"/>
          <w:lang w:eastAsia="en-US"/>
        </w:rPr>
      </w:pPr>
    </w:p>
    <w:p w:rsidR="00BA64B7" w:rsidRDefault="00BA64B7" w:rsidP="00BA64B7">
      <w:pPr>
        <w:rPr>
          <w:rFonts w:cs="Verdana"/>
          <w:sz w:val="22"/>
          <w:szCs w:val="22"/>
          <w:lang w:eastAsia="ca-ES"/>
        </w:rPr>
      </w:pPr>
      <w:r>
        <w:rPr>
          <w:sz w:val="22"/>
          <w:szCs w:val="22"/>
        </w:rPr>
        <w:t>Aquesta adjudicació de les autoritzacions objecte de la licitació es preveu fer en lots, d’acord amb les diferents ocupacions, a fi de prestar aquest servei públic durant la temporada estiuenca.</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Es podrà optar per un dels lots, o bé per dos, o pels tres conjuntament, essent la seva relació la següent:</w:t>
      </w:r>
    </w:p>
    <w:p w:rsidR="00BA64B7" w:rsidRDefault="00BA64B7" w:rsidP="00BA64B7">
      <w:pPr>
        <w:autoSpaceDE w:val="0"/>
        <w:autoSpaceDN w:val="0"/>
        <w:adjustRightInd w:val="0"/>
        <w:rPr>
          <w:rFonts w:cs="ArialMT"/>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3385"/>
        <w:gridCol w:w="4129"/>
      </w:tblGrid>
      <w:tr w:rsidR="00BA64B7" w:rsidTr="00BA64B7">
        <w:tc>
          <w:tcPr>
            <w:tcW w:w="980" w:type="dxa"/>
            <w:tcBorders>
              <w:top w:val="single" w:sz="4" w:space="0" w:color="auto"/>
              <w:left w:val="single" w:sz="4" w:space="0" w:color="auto"/>
              <w:bottom w:val="single" w:sz="4" w:space="0" w:color="auto"/>
              <w:right w:val="single" w:sz="4" w:space="0" w:color="auto"/>
            </w:tcBorders>
            <w:hideMark/>
          </w:tcPr>
          <w:p w:rsidR="00BA64B7" w:rsidRDefault="00BA64B7">
            <w:pPr>
              <w:autoSpaceDE w:val="0"/>
              <w:autoSpaceDN w:val="0"/>
              <w:adjustRightInd w:val="0"/>
              <w:rPr>
                <w:rFonts w:eastAsia="Calibri" w:cs="ArialMT"/>
                <w:b/>
                <w:color w:val="000000"/>
                <w:sz w:val="22"/>
                <w:szCs w:val="22"/>
              </w:rPr>
            </w:pPr>
            <w:r>
              <w:rPr>
                <w:rFonts w:eastAsia="Calibri" w:cs="ArialMT"/>
                <w:b/>
                <w:color w:val="000000"/>
                <w:sz w:val="22"/>
                <w:szCs w:val="22"/>
              </w:rPr>
              <w:t>LOT 1</w:t>
            </w:r>
          </w:p>
        </w:tc>
        <w:tc>
          <w:tcPr>
            <w:tcW w:w="3385" w:type="dxa"/>
            <w:tcBorders>
              <w:top w:val="single" w:sz="4" w:space="0" w:color="auto"/>
              <w:left w:val="single" w:sz="4" w:space="0" w:color="auto"/>
              <w:bottom w:val="single" w:sz="4" w:space="0" w:color="auto"/>
              <w:right w:val="single" w:sz="4" w:space="0" w:color="auto"/>
            </w:tcBorders>
            <w:hideMark/>
          </w:tcPr>
          <w:p w:rsidR="00BA64B7" w:rsidRDefault="00BA64B7">
            <w:pPr>
              <w:autoSpaceDE w:val="0"/>
              <w:autoSpaceDN w:val="0"/>
              <w:adjustRightInd w:val="0"/>
              <w:rPr>
                <w:rFonts w:eastAsia="Calibri" w:cs="ArialMT"/>
                <w:color w:val="000000"/>
                <w:sz w:val="22"/>
                <w:szCs w:val="22"/>
              </w:rPr>
            </w:pPr>
            <w:r>
              <w:rPr>
                <w:rFonts w:eastAsia="Calibri" w:cs="ArialMT"/>
                <w:color w:val="000000"/>
                <w:sz w:val="22"/>
                <w:szCs w:val="22"/>
              </w:rPr>
              <w:t>PA</w:t>
            </w:r>
          </w:p>
        </w:tc>
        <w:tc>
          <w:tcPr>
            <w:tcW w:w="4129" w:type="dxa"/>
            <w:tcBorders>
              <w:top w:val="single" w:sz="4" w:space="0" w:color="auto"/>
              <w:left w:val="single" w:sz="4" w:space="0" w:color="auto"/>
              <w:bottom w:val="single" w:sz="4" w:space="0" w:color="auto"/>
              <w:right w:val="single" w:sz="4" w:space="0" w:color="auto"/>
            </w:tcBorders>
            <w:hideMark/>
          </w:tcPr>
          <w:p w:rsidR="00BA64B7" w:rsidRDefault="00BA64B7">
            <w:pPr>
              <w:autoSpaceDE w:val="0"/>
              <w:autoSpaceDN w:val="0"/>
              <w:adjustRightInd w:val="0"/>
              <w:rPr>
                <w:rFonts w:eastAsia="Calibri" w:cs="ArialMT"/>
                <w:color w:val="000000"/>
                <w:sz w:val="22"/>
                <w:szCs w:val="22"/>
              </w:rPr>
            </w:pPr>
            <w:r>
              <w:rPr>
                <w:rFonts w:eastAsia="Calibri" w:cs="ArialMT"/>
                <w:color w:val="000000"/>
                <w:sz w:val="22"/>
                <w:szCs w:val="22"/>
              </w:rPr>
              <w:t>Parc Aquàtic</w:t>
            </w:r>
          </w:p>
        </w:tc>
      </w:tr>
      <w:tr w:rsidR="00BA64B7" w:rsidTr="00BA64B7">
        <w:tc>
          <w:tcPr>
            <w:tcW w:w="980" w:type="dxa"/>
            <w:tcBorders>
              <w:top w:val="single" w:sz="4" w:space="0" w:color="auto"/>
              <w:left w:val="single" w:sz="4" w:space="0" w:color="auto"/>
              <w:bottom w:val="single" w:sz="4" w:space="0" w:color="auto"/>
              <w:right w:val="single" w:sz="4" w:space="0" w:color="auto"/>
            </w:tcBorders>
            <w:hideMark/>
          </w:tcPr>
          <w:p w:rsidR="00BA64B7" w:rsidRDefault="00BA64B7">
            <w:pPr>
              <w:autoSpaceDE w:val="0"/>
              <w:autoSpaceDN w:val="0"/>
              <w:adjustRightInd w:val="0"/>
              <w:rPr>
                <w:rFonts w:eastAsia="Calibri" w:cs="ArialMT"/>
                <w:b/>
                <w:color w:val="000000"/>
                <w:sz w:val="22"/>
                <w:szCs w:val="22"/>
              </w:rPr>
            </w:pPr>
            <w:r>
              <w:rPr>
                <w:rFonts w:eastAsia="Calibri" w:cs="ArialMT"/>
                <w:b/>
                <w:color w:val="000000"/>
                <w:sz w:val="22"/>
                <w:szCs w:val="22"/>
              </w:rPr>
              <w:t>LOT 2</w:t>
            </w:r>
          </w:p>
        </w:tc>
        <w:tc>
          <w:tcPr>
            <w:tcW w:w="3385" w:type="dxa"/>
            <w:tcBorders>
              <w:top w:val="single" w:sz="4" w:space="0" w:color="auto"/>
              <w:left w:val="single" w:sz="4" w:space="0" w:color="auto"/>
              <w:bottom w:val="single" w:sz="4" w:space="0" w:color="auto"/>
              <w:right w:val="single" w:sz="4" w:space="0" w:color="auto"/>
            </w:tcBorders>
            <w:hideMark/>
          </w:tcPr>
          <w:p w:rsidR="00BA64B7" w:rsidRDefault="00BA64B7">
            <w:pPr>
              <w:autoSpaceDE w:val="0"/>
              <w:autoSpaceDN w:val="0"/>
              <w:adjustRightInd w:val="0"/>
              <w:rPr>
                <w:rFonts w:eastAsia="Calibri" w:cs="ArialMT"/>
                <w:color w:val="000000"/>
                <w:sz w:val="22"/>
                <w:szCs w:val="22"/>
              </w:rPr>
            </w:pPr>
            <w:r>
              <w:rPr>
                <w:rFonts w:eastAsia="Calibri" w:cs="ArialMT"/>
                <w:color w:val="000000"/>
                <w:sz w:val="22"/>
                <w:szCs w:val="22"/>
              </w:rPr>
              <w:t>LV</w:t>
            </w:r>
          </w:p>
        </w:tc>
        <w:tc>
          <w:tcPr>
            <w:tcW w:w="4129" w:type="dxa"/>
            <w:tcBorders>
              <w:top w:val="single" w:sz="4" w:space="0" w:color="auto"/>
              <w:left w:val="single" w:sz="4" w:space="0" w:color="auto"/>
              <w:bottom w:val="single" w:sz="4" w:space="0" w:color="auto"/>
              <w:right w:val="single" w:sz="4" w:space="0" w:color="auto"/>
            </w:tcBorders>
            <w:hideMark/>
          </w:tcPr>
          <w:p w:rsidR="00BA64B7" w:rsidRDefault="00BA64B7">
            <w:pPr>
              <w:autoSpaceDE w:val="0"/>
              <w:autoSpaceDN w:val="0"/>
              <w:adjustRightInd w:val="0"/>
              <w:rPr>
                <w:rFonts w:eastAsia="Calibri" w:cs="ArialMT"/>
                <w:color w:val="000000"/>
                <w:sz w:val="22"/>
                <w:szCs w:val="22"/>
              </w:rPr>
            </w:pPr>
            <w:r>
              <w:rPr>
                <w:rFonts w:eastAsia="Calibri" w:cs="ArialMT"/>
                <w:color w:val="000000"/>
                <w:sz w:val="22"/>
                <w:szCs w:val="22"/>
              </w:rPr>
              <w:t>Embarcacions sense motor</w:t>
            </w:r>
          </w:p>
        </w:tc>
      </w:tr>
      <w:tr w:rsidR="00BA64B7" w:rsidTr="00BA64B7">
        <w:tc>
          <w:tcPr>
            <w:tcW w:w="980" w:type="dxa"/>
            <w:tcBorders>
              <w:top w:val="single" w:sz="4" w:space="0" w:color="auto"/>
              <w:left w:val="single" w:sz="4" w:space="0" w:color="auto"/>
              <w:bottom w:val="single" w:sz="4" w:space="0" w:color="auto"/>
              <w:right w:val="single" w:sz="4" w:space="0" w:color="auto"/>
            </w:tcBorders>
            <w:hideMark/>
          </w:tcPr>
          <w:p w:rsidR="00BA64B7" w:rsidRDefault="00BA64B7">
            <w:pPr>
              <w:autoSpaceDE w:val="0"/>
              <w:autoSpaceDN w:val="0"/>
              <w:adjustRightInd w:val="0"/>
              <w:rPr>
                <w:rFonts w:eastAsia="Calibri" w:cs="ArialMT"/>
                <w:b/>
                <w:color w:val="000000"/>
                <w:sz w:val="22"/>
                <w:szCs w:val="22"/>
              </w:rPr>
            </w:pPr>
            <w:r>
              <w:rPr>
                <w:rFonts w:eastAsia="Calibri" w:cs="ArialMT"/>
                <w:b/>
                <w:color w:val="000000"/>
                <w:sz w:val="22"/>
                <w:szCs w:val="22"/>
              </w:rPr>
              <w:t>LOT 3</w:t>
            </w:r>
          </w:p>
        </w:tc>
        <w:tc>
          <w:tcPr>
            <w:tcW w:w="3385" w:type="dxa"/>
            <w:tcBorders>
              <w:top w:val="single" w:sz="4" w:space="0" w:color="auto"/>
              <w:left w:val="single" w:sz="4" w:space="0" w:color="auto"/>
              <w:bottom w:val="single" w:sz="4" w:space="0" w:color="auto"/>
              <w:right w:val="single" w:sz="4" w:space="0" w:color="auto"/>
            </w:tcBorders>
            <w:hideMark/>
          </w:tcPr>
          <w:p w:rsidR="00BA64B7" w:rsidRDefault="00BA64B7">
            <w:pPr>
              <w:autoSpaceDE w:val="0"/>
              <w:autoSpaceDN w:val="0"/>
              <w:adjustRightInd w:val="0"/>
              <w:rPr>
                <w:rFonts w:eastAsia="Calibri" w:cs="ArialMT"/>
                <w:color w:val="000000"/>
                <w:sz w:val="22"/>
                <w:szCs w:val="22"/>
              </w:rPr>
            </w:pPr>
            <w:r>
              <w:rPr>
                <w:rFonts w:eastAsia="Calibri" w:cs="ArialMT"/>
                <w:color w:val="000000"/>
                <w:sz w:val="22"/>
                <w:szCs w:val="22"/>
              </w:rPr>
              <w:t>LM</w:t>
            </w:r>
          </w:p>
        </w:tc>
        <w:tc>
          <w:tcPr>
            <w:tcW w:w="4129" w:type="dxa"/>
            <w:tcBorders>
              <w:top w:val="single" w:sz="4" w:space="0" w:color="auto"/>
              <w:left w:val="single" w:sz="4" w:space="0" w:color="auto"/>
              <w:bottom w:val="single" w:sz="4" w:space="0" w:color="auto"/>
              <w:right w:val="single" w:sz="4" w:space="0" w:color="auto"/>
            </w:tcBorders>
            <w:hideMark/>
          </w:tcPr>
          <w:p w:rsidR="00BA64B7" w:rsidRDefault="00BA64B7">
            <w:pPr>
              <w:autoSpaceDE w:val="0"/>
              <w:autoSpaceDN w:val="0"/>
              <w:adjustRightInd w:val="0"/>
              <w:rPr>
                <w:rFonts w:eastAsia="Calibri" w:cs="ArialMT"/>
                <w:color w:val="000000"/>
                <w:sz w:val="22"/>
                <w:szCs w:val="22"/>
              </w:rPr>
            </w:pPr>
            <w:r>
              <w:rPr>
                <w:rFonts w:eastAsia="Calibri" w:cs="ArialMT"/>
                <w:color w:val="000000"/>
                <w:sz w:val="22"/>
                <w:szCs w:val="22"/>
              </w:rPr>
              <w:t xml:space="preserve">Embarcacions amb motor </w:t>
            </w:r>
          </w:p>
        </w:tc>
      </w:tr>
    </w:tbl>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L’autorització comporta l’ús privatiu dels béns de domini públic delimitats en el Pla d’usos de la platja de Premià de Mar. Les instal·lacions s’ajustaran a les característiques descrites en aquest plec per l’explotació d’un parc aquàtic i d’unes embarcacions amb i sense motor.</w:t>
      </w:r>
    </w:p>
    <w:p w:rsidR="00BA64B7" w:rsidRDefault="00BA64B7" w:rsidP="00BA64B7">
      <w:pPr>
        <w:autoSpaceDE w:val="0"/>
        <w:autoSpaceDN w:val="0"/>
        <w:adjustRightInd w:val="0"/>
        <w:rPr>
          <w:rFonts w:cs="ArialMT"/>
          <w:color w:val="000000"/>
          <w:sz w:val="22"/>
          <w:szCs w:val="22"/>
        </w:rPr>
      </w:pPr>
    </w:p>
    <w:p w:rsidR="00BA64B7" w:rsidRDefault="00BA64B7" w:rsidP="00BA64B7">
      <w:pPr>
        <w:rPr>
          <w:rFonts w:eastAsia="Calibri"/>
          <w:sz w:val="22"/>
          <w:szCs w:val="22"/>
          <w:lang w:eastAsia="en-US"/>
        </w:rPr>
      </w:pPr>
      <w:r>
        <w:rPr>
          <w:rFonts w:eastAsia="Calibri"/>
          <w:sz w:val="22"/>
          <w:szCs w:val="22"/>
          <w:lang w:eastAsia="en-U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BA64B7" w:rsidRDefault="00BA64B7" w:rsidP="00BA64B7">
      <w:pPr>
        <w:rPr>
          <w:sz w:val="22"/>
          <w:szCs w:val="22"/>
          <w:lang w:eastAsia="ca-ES"/>
        </w:rPr>
      </w:pPr>
    </w:p>
    <w:p w:rsidR="00BA64B7" w:rsidRDefault="00BA64B7" w:rsidP="00BA64B7">
      <w:pPr>
        <w:rPr>
          <w:rFonts w:eastAsia="Calibri"/>
          <w:sz w:val="22"/>
          <w:szCs w:val="22"/>
          <w:lang w:eastAsia="en-US"/>
        </w:rPr>
      </w:pPr>
      <w:r>
        <w:rPr>
          <w:rFonts w:eastAsia="Calibri"/>
          <w:sz w:val="22"/>
          <w:szCs w:val="22"/>
          <w:lang w:eastAsia="en-US"/>
        </w:rPr>
        <w:t>92332000-7 Serveis de Platges</w:t>
      </w:r>
    </w:p>
    <w:p w:rsidR="00BA64B7" w:rsidRDefault="00BA64B7" w:rsidP="00BA64B7">
      <w:pPr>
        <w:rPr>
          <w:rFonts w:eastAsia="Calibri"/>
          <w:sz w:val="22"/>
          <w:szCs w:val="22"/>
          <w:lang w:eastAsia="en-US"/>
        </w:rPr>
      </w:pPr>
    </w:p>
    <w:p w:rsidR="00BA64B7" w:rsidRDefault="00BA64B7" w:rsidP="00BA64B7">
      <w:pPr>
        <w:rPr>
          <w:rFonts w:eastAsia="Calibri"/>
          <w:sz w:val="22"/>
          <w:szCs w:val="22"/>
          <w:lang w:eastAsia="en-US"/>
        </w:rPr>
      </w:pPr>
      <w:r>
        <w:rPr>
          <w:rFonts w:eastAsia="Calibri"/>
          <w:sz w:val="22"/>
          <w:szCs w:val="22"/>
          <w:lang w:eastAsia="en-US"/>
        </w:rPr>
        <w:t>El codi CPA d’aquest contracte d’acord amb el Reglament CE 451/2008 del Parlament Europeu i del Consell, de 23 d’abril de 2008, por el que s’estableix una nova classificació estadística de productes per activitats (CPA) y se deroga el Reglamento (CEE) no 3696/93 del Consell, és:</w:t>
      </w:r>
    </w:p>
    <w:p w:rsidR="00BA64B7" w:rsidRDefault="00BA64B7" w:rsidP="00BA64B7">
      <w:pPr>
        <w:rPr>
          <w:rFonts w:eastAsia="Calibri"/>
          <w:sz w:val="22"/>
          <w:szCs w:val="22"/>
          <w:lang w:eastAsia="en-US"/>
        </w:rPr>
      </w:pPr>
    </w:p>
    <w:p w:rsidR="00BA64B7" w:rsidRDefault="00BA64B7" w:rsidP="00BA64B7">
      <w:pPr>
        <w:pStyle w:val="Pargrafdellista"/>
        <w:numPr>
          <w:ilvl w:val="2"/>
          <w:numId w:val="1"/>
        </w:numPr>
        <w:tabs>
          <w:tab w:val="left" w:pos="993"/>
        </w:tabs>
        <w:contextualSpacing w:val="0"/>
        <w:jc w:val="both"/>
        <w:rPr>
          <w:rFonts w:ascii="Franklin Gothic Book" w:hAnsi="Franklin Gothic Book" w:cs="ArialMT"/>
          <w:color w:val="000000"/>
          <w:sz w:val="22"/>
          <w:szCs w:val="22"/>
          <w:lang w:eastAsia="ca-ES"/>
        </w:rPr>
      </w:pPr>
      <w:r>
        <w:rPr>
          <w:rFonts w:ascii="Franklin Gothic Book" w:eastAsia="Calibri" w:hAnsi="Franklin Gothic Book"/>
          <w:sz w:val="22"/>
          <w:szCs w:val="22"/>
          <w:lang w:eastAsia="en-US"/>
        </w:rPr>
        <w:lastRenderedPageBreak/>
        <w:t xml:space="preserve">Serveis de parcs lúdics i platges </w:t>
      </w:r>
    </w:p>
    <w:p w:rsidR="00BA64B7" w:rsidRDefault="00BA64B7" w:rsidP="00BA64B7">
      <w:pPr>
        <w:autoSpaceDE w:val="0"/>
        <w:autoSpaceDN w:val="0"/>
        <w:adjustRightInd w:val="0"/>
        <w:rPr>
          <w:rFonts w:cs="ArialMT"/>
          <w:color w:val="000000"/>
          <w:sz w:val="22"/>
          <w:szCs w:val="22"/>
        </w:rPr>
      </w:pPr>
    </w:p>
    <w:tbl>
      <w:tblPr>
        <w:tblW w:w="0" w:type="auto"/>
        <w:tblCellMar>
          <w:left w:w="0" w:type="dxa"/>
          <w:right w:w="0" w:type="dxa"/>
        </w:tblCellMar>
        <w:tblLook w:val="04A0" w:firstRow="1" w:lastRow="0" w:firstColumn="1" w:lastColumn="0" w:noHBand="0" w:noVBand="1"/>
      </w:tblPr>
      <w:tblGrid>
        <w:gridCol w:w="7258"/>
        <w:gridCol w:w="1462"/>
      </w:tblGrid>
      <w:tr w:rsidR="00BA64B7" w:rsidTr="00BA64B7">
        <w:trPr>
          <w:trHeight w:val="407"/>
        </w:trPr>
        <w:tc>
          <w:tcPr>
            <w:tcW w:w="7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A64B7" w:rsidRDefault="00BA64B7">
            <w:pPr>
              <w:rPr>
                <w:sz w:val="22"/>
                <w:szCs w:val="22"/>
                <w:lang w:eastAsia="en-US"/>
              </w:rPr>
            </w:pPr>
            <w:r>
              <w:rPr>
                <w:sz w:val="22"/>
                <w:szCs w:val="22"/>
                <w:lang w:eastAsia="es-ES_tradnl"/>
              </w:rPr>
              <w:t>L’objecte del contracte comporta el tractament de dades personals?</w:t>
            </w:r>
          </w:p>
        </w:tc>
        <w:tc>
          <w:tcPr>
            <w:tcW w:w="14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A64B7" w:rsidRDefault="00BA64B7">
            <w:pPr>
              <w:jc w:val="center"/>
              <w:rPr>
                <w:rFonts w:cs="Verdana"/>
                <w:sz w:val="22"/>
                <w:szCs w:val="22"/>
                <w:lang w:eastAsia="en-US"/>
              </w:rPr>
            </w:pPr>
            <w:r>
              <w:rPr>
                <w:bCs/>
                <w:sz w:val="22"/>
                <w:szCs w:val="22"/>
                <w:lang w:eastAsia="es-ES_tradnl"/>
              </w:rPr>
              <w:t>SI</w:t>
            </w:r>
          </w:p>
        </w:tc>
      </w:tr>
    </w:tbl>
    <w:p w:rsidR="00BA64B7" w:rsidRDefault="00BA64B7" w:rsidP="00BA64B7">
      <w:pPr>
        <w:autoSpaceDE w:val="0"/>
        <w:autoSpaceDN w:val="0"/>
        <w:adjustRightInd w:val="0"/>
        <w:rPr>
          <w:rFonts w:cs="ArialMT"/>
          <w:color w:val="000000"/>
          <w:sz w:val="22"/>
          <w:szCs w:val="22"/>
          <w:lang w:val="ca-ES" w:eastAsia="ca-ES"/>
        </w:rPr>
      </w:pPr>
    </w:p>
    <w:p w:rsidR="00BA64B7" w:rsidRDefault="00BA64B7" w:rsidP="00BA64B7">
      <w:pPr>
        <w:rPr>
          <w:rFonts w:cs="Verdana"/>
          <w:b/>
          <w:bCs/>
          <w:sz w:val="22"/>
          <w:szCs w:val="22"/>
        </w:rPr>
      </w:pPr>
      <w:r>
        <w:rPr>
          <w:b/>
          <w:bCs/>
          <w:sz w:val="22"/>
          <w:szCs w:val="22"/>
        </w:rPr>
        <w:t>CLÀUSULA 2. Necessitats a satisfer mitjançant el contracte</w:t>
      </w:r>
    </w:p>
    <w:p w:rsidR="00BA64B7" w:rsidRDefault="00BA64B7" w:rsidP="00BA64B7">
      <w:pPr>
        <w:rPr>
          <w:b/>
          <w:bCs/>
          <w:sz w:val="22"/>
          <w:szCs w:val="22"/>
        </w:rPr>
      </w:pPr>
    </w:p>
    <w:p w:rsidR="00BA64B7" w:rsidRDefault="00BA64B7" w:rsidP="00BA64B7">
      <w:pPr>
        <w:autoSpaceDE w:val="0"/>
        <w:autoSpaceDN w:val="0"/>
        <w:adjustRightInd w:val="0"/>
        <w:rPr>
          <w:rFonts w:cs="Corbel"/>
          <w:color w:val="000000"/>
          <w:sz w:val="22"/>
          <w:szCs w:val="22"/>
          <w:lang w:eastAsia="en-US"/>
        </w:rPr>
      </w:pPr>
      <w:r>
        <w:rPr>
          <w:rFonts w:eastAsia="Calibri" w:cs="EU Albertina"/>
          <w:color w:val="000000"/>
          <w:sz w:val="22"/>
          <w:szCs w:val="22"/>
          <w:lang w:eastAsia="en-US"/>
        </w:rPr>
        <w:t xml:space="preserve">L’objecte del contracte </w:t>
      </w:r>
      <w:r>
        <w:rPr>
          <w:rFonts w:eastAsia="Calibri"/>
          <w:sz w:val="22"/>
          <w:szCs w:val="22"/>
          <w:lang w:eastAsia="en-US"/>
        </w:rPr>
        <w:t>és l’atorgament d’una autorització d’ús privatiu, en espai de domini públic marítim terrestre, per a l’exercici de l’activitat de parc aquàtic flotant i embarcacions amb i sense motor, dins de la zona abalisada, a la mar de la platja de Llevant de Premià de Mar.</w:t>
      </w:r>
    </w:p>
    <w:p w:rsidR="00BA64B7" w:rsidRDefault="00BA64B7" w:rsidP="00BA64B7">
      <w:pPr>
        <w:rPr>
          <w:rFonts w:eastAsia="Calibri"/>
          <w:sz w:val="22"/>
          <w:szCs w:val="22"/>
          <w:u w:val="single"/>
          <w:lang w:eastAsia="en-US"/>
        </w:rPr>
      </w:pPr>
    </w:p>
    <w:p w:rsidR="00BA64B7" w:rsidRDefault="00BA64B7" w:rsidP="00BA64B7">
      <w:pPr>
        <w:rPr>
          <w:rFonts w:eastAsia="Calibri"/>
          <w:sz w:val="22"/>
          <w:szCs w:val="22"/>
          <w:u w:val="single"/>
          <w:lang w:eastAsia="en-US"/>
        </w:rPr>
      </w:pPr>
      <w:r>
        <w:rPr>
          <w:rFonts w:eastAsia="Calibri"/>
          <w:sz w:val="22"/>
          <w:szCs w:val="22"/>
          <w:u w:val="single"/>
          <w:lang w:eastAsia="en-US"/>
        </w:rPr>
        <w:t>Idoneïtat de l’objecte del contracte i tractament de les dades de caràcter personal</w:t>
      </w:r>
    </w:p>
    <w:p w:rsidR="00BA64B7" w:rsidRDefault="00BA64B7" w:rsidP="00BA64B7">
      <w:pPr>
        <w:rPr>
          <w:rFonts w:eastAsia="Calibri"/>
          <w:b/>
          <w:sz w:val="22"/>
          <w:szCs w:val="22"/>
          <w:lang w:eastAsia="en-US"/>
        </w:rPr>
      </w:pPr>
    </w:p>
    <w:p w:rsidR="00BA64B7" w:rsidRDefault="00BA64B7" w:rsidP="00BA64B7">
      <w:pPr>
        <w:rPr>
          <w:sz w:val="22"/>
          <w:szCs w:val="22"/>
          <w:lang w:val="ca-ES" w:eastAsia="ca-ES"/>
        </w:rPr>
      </w:pPr>
      <w:r>
        <w:rPr>
          <w:sz w:val="22"/>
          <w:szCs w:val="22"/>
        </w:rPr>
        <w:t>L’empresa contractada haurà d’explotar</w:t>
      </w:r>
      <w:r>
        <w:rPr>
          <w:rFonts w:eastAsia="Calibri"/>
          <w:sz w:val="22"/>
          <w:szCs w:val="22"/>
          <w:lang w:eastAsia="en-US"/>
        </w:rPr>
        <w:t xml:space="preserve"> les instal·lacions desmuntables destinades a un </w:t>
      </w:r>
      <w:r>
        <w:rPr>
          <w:bCs/>
          <w:sz w:val="22"/>
          <w:szCs w:val="22"/>
        </w:rPr>
        <w:t>parc aquàtic i a unes embarcacions amb i sense motor</w:t>
      </w:r>
      <w:r>
        <w:rPr>
          <w:rFonts w:eastAsia="Calibri"/>
          <w:sz w:val="22"/>
          <w:szCs w:val="22"/>
          <w:lang w:eastAsia="en-US"/>
        </w:rPr>
        <w:t>.</w:t>
      </w:r>
    </w:p>
    <w:p w:rsidR="00BA64B7" w:rsidRDefault="00BA64B7" w:rsidP="00BA64B7">
      <w:pPr>
        <w:rPr>
          <w:sz w:val="22"/>
          <w:szCs w:val="22"/>
        </w:rPr>
      </w:pPr>
    </w:p>
    <w:p w:rsidR="00BA64B7" w:rsidRDefault="00BA64B7" w:rsidP="00BA64B7">
      <w:pPr>
        <w:rPr>
          <w:sz w:val="22"/>
          <w:szCs w:val="22"/>
        </w:rPr>
      </w:pPr>
      <w:r>
        <w:rPr>
          <w:sz w:val="22"/>
          <w:szCs w:val="22"/>
        </w:rPr>
        <w:t>L’autorització serà personal i intransferible i comporta l’obligació d’explotar directament l’activitat, la qual cosa suposa la prohibició de tota cessió o traspàs, sota qualsevol concepte o forma, llevat el cas que existeixi prèvia, expressa i formal autorització municipal.</w:t>
      </w:r>
    </w:p>
    <w:p w:rsidR="00BA64B7" w:rsidRDefault="00BA64B7" w:rsidP="00BA64B7">
      <w:pPr>
        <w:rPr>
          <w:rFonts w:eastAsia="Calibri"/>
          <w:sz w:val="22"/>
          <w:szCs w:val="22"/>
          <w:lang w:eastAsia="en-US"/>
        </w:rPr>
      </w:pPr>
    </w:p>
    <w:p w:rsidR="00BA64B7" w:rsidRDefault="00BA64B7" w:rsidP="00BA64B7">
      <w:pPr>
        <w:rPr>
          <w:rFonts w:eastAsia="Calibri"/>
          <w:color w:val="FF0000"/>
          <w:sz w:val="22"/>
          <w:szCs w:val="22"/>
          <w:u w:val="single"/>
          <w:lang w:eastAsia="en-US"/>
        </w:rPr>
      </w:pPr>
      <w:r>
        <w:rPr>
          <w:rFonts w:eastAsia="Calibri"/>
          <w:sz w:val="22"/>
          <w:szCs w:val="22"/>
          <w:u w:val="single"/>
          <w:lang w:eastAsia="en-US"/>
        </w:rPr>
        <w:t>Insuficiència de mitjans personals</w:t>
      </w:r>
      <w:r>
        <w:rPr>
          <w:rFonts w:eastAsia="Calibri"/>
          <w:sz w:val="22"/>
          <w:szCs w:val="22"/>
          <w:u w:val="single"/>
          <w:vertAlign w:val="superscript"/>
          <w:lang w:eastAsia="en-US"/>
        </w:rPr>
        <w:t xml:space="preserve"> </w:t>
      </w:r>
    </w:p>
    <w:p w:rsidR="00BA64B7" w:rsidRDefault="00BA64B7" w:rsidP="00BA64B7">
      <w:pPr>
        <w:ind w:left="720"/>
        <w:contextualSpacing/>
        <w:rPr>
          <w:rFonts w:eastAsia="Calibri"/>
          <w:b/>
          <w:sz w:val="22"/>
          <w:szCs w:val="22"/>
          <w:highlight w:val="yellow"/>
          <w:lang w:eastAsia="en-US"/>
        </w:rPr>
      </w:pPr>
    </w:p>
    <w:p w:rsidR="00BA64B7" w:rsidRDefault="00BA64B7" w:rsidP="00BA64B7">
      <w:pPr>
        <w:rPr>
          <w:rFonts w:cs="Verdana"/>
          <w:color w:val="000000"/>
          <w:sz w:val="22"/>
          <w:szCs w:val="22"/>
          <w:lang w:eastAsia="en-US"/>
        </w:rPr>
      </w:pPr>
      <w:r>
        <w:rPr>
          <w:color w:val="000000"/>
          <w:sz w:val="22"/>
          <w:szCs w:val="22"/>
          <w:lang w:eastAsia="en-US"/>
        </w:rPr>
        <w:t>L’Ajuntament de Premià de Mar no disposa dels mitjans personals necessaris per a la realització d’aquests serveis, per tant, s’ha de contractar a una empresa externa.</w:t>
      </w:r>
    </w:p>
    <w:p w:rsidR="00BA64B7" w:rsidRDefault="00BA64B7" w:rsidP="00BA64B7">
      <w:pPr>
        <w:autoSpaceDE w:val="0"/>
        <w:autoSpaceDN w:val="0"/>
        <w:adjustRightInd w:val="0"/>
        <w:rPr>
          <w:rFonts w:cs="ArialMT"/>
          <w:color w:val="000000"/>
          <w:sz w:val="22"/>
          <w:szCs w:val="22"/>
          <w:lang w:eastAsia="ca-ES"/>
        </w:rPr>
      </w:pPr>
    </w:p>
    <w:p w:rsidR="00BA64B7" w:rsidRDefault="00BA64B7" w:rsidP="00BA64B7">
      <w:pPr>
        <w:pStyle w:val="Pargrafdellista"/>
        <w:numPr>
          <w:ilvl w:val="0"/>
          <w:numId w:val="2"/>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 xml:space="preserve">El parc aquàtic constarà dels elements inflables aquàtics, dins la zona abalisada, de l’espai on s’ubicaran el punt d’informació i venda d’entrades ubicat a la sorra. La superfície màxima d’ocupació serà de </w:t>
      </w:r>
      <w:r>
        <w:rPr>
          <w:rFonts w:ascii="Franklin Gothic Book" w:hAnsi="Franklin Gothic Book" w:cs="Arial"/>
          <w:sz w:val="22"/>
          <w:szCs w:val="22"/>
        </w:rPr>
        <w:t xml:space="preserve">584,25 </w:t>
      </w:r>
      <w:r>
        <w:rPr>
          <w:rFonts w:ascii="Franklin Gothic Book" w:hAnsi="Franklin Gothic Book" w:cs="ArialMT"/>
          <w:color w:val="000000"/>
          <w:sz w:val="22"/>
          <w:szCs w:val="22"/>
        </w:rPr>
        <w:t>m</w:t>
      </w:r>
      <w:r>
        <w:rPr>
          <w:rFonts w:ascii="Franklin Gothic Book" w:hAnsi="Franklin Gothic Book" w:cs="ArialMT"/>
          <w:color w:val="000000"/>
          <w:sz w:val="22"/>
          <w:szCs w:val="22"/>
          <w:vertAlign w:val="superscript"/>
        </w:rPr>
        <w:t>2</w:t>
      </w:r>
      <w:r>
        <w:rPr>
          <w:rFonts w:ascii="Franklin Gothic Book" w:hAnsi="Franklin Gothic Book" w:cs="ArialMT"/>
          <w:color w:val="000000"/>
          <w:sz w:val="22"/>
          <w:szCs w:val="22"/>
        </w:rPr>
        <w:t xml:space="preserve"> inclosa la zona de seguretat i la caseta de venda d’entrades serà de </w:t>
      </w:r>
      <w:r>
        <w:rPr>
          <w:rFonts w:ascii="Franklin Gothic Book" w:hAnsi="Franklin Gothic Book" w:cs="Arial"/>
          <w:sz w:val="22"/>
          <w:szCs w:val="22"/>
        </w:rPr>
        <w:t>10</w:t>
      </w:r>
      <w:r>
        <w:rPr>
          <w:rFonts w:ascii="Franklin Gothic Book" w:hAnsi="Franklin Gothic Book" w:cs="ArialMT"/>
          <w:color w:val="000000"/>
          <w:sz w:val="22"/>
          <w:szCs w:val="22"/>
        </w:rPr>
        <w:t xml:space="preserve"> m</w:t>
      </w:r>
      <w:r>
        <w:rPr>
          <w:rFonts w:ascii="Franklin Gothic Book" w:hAnsi="Franklin Gothic Book" w:cs="ArialMT"/>
          <w:color w:val="000000"/>
          <w:sz w:val="22"/>
          <w:szCs w:val="22"/>
          <w:vertAlign w:val="superscript"/>
        </w:rPr>
        <w:t>2</w:t>
      </w:r>
      <w:r>
        <w:rPr>
          <w:rFonts w:ascii="Franklin Gothic Book" w:hAnsi="Franklin Gothic Book" w:cs="ArialMT"/>
          <w:color w:val="000000"/>
          <w:sz w:val="22"/>
          <w:szCs w:val="22"/>
        </w:rPr>
        <w:t>, ocupant un total de 594,25 m</w:t>
      </w:r>
      <w:r>
        <w:rPr>
          <w:rFonts w:ascii="Franklin Gothic Book" w:hAnsi="Franklin Gothic Book" w:cs="ArialMT"/>
          <w:color w:val="000000"/>
          <w:sz w:val="22"/>
          <w:szCs w:val="22"/>
          <w:vertAlign w:val="superscript"/>
        </w:rPr>
        <w:t>2</w:t>
      </w:r>
      <w:r>
        <w:rPr>
          <w:rFonts w:ascii="Franklin Gothic Book" w:hAnsi="Franklin Gothic Book" w:cs="ArialMT"/>
          <w:color w:val="000000"/>
          <w:sz w:val="22"/>
          <w:szCs w:val="22"/>
        </w:rPr>
        <w:t xml:space="preserve">. </w:t>
      </w:r>
    </w:p>
    <w:p w:rsidR="00BA64B7" w:rsidRDefault="00BA64B7" w:rsidP="00BA64B7">
      <w:pPr>
        <w:autoSpaceDE w:val="0"/>
        <w:autoSpaceDN w:val="0"/>
        <w:adjustRightInd w:val="0"/>
        <w:rPr>
          <w:rFonts w:cs="ArialMT"/>
          <w:color w:val="000000"/>
          <w:sz w:val="22"/>
          <w:szCs w:val="22"/>
        </w:rPr>
      </w:pPr>
    </w:p>
    <w:p w:rsidR="00BA64B7" w:rsidRDefault="00BA64B7" w:rsidP="00BA64B7">
      <w:pPr>
        <w:pStyle w:val="Pargrafdellista"/>
        <w:numPr>
          <w:ilvl w:val="0"/>
          <w:numId w:val="2"/>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L’espai de les embarcacions sense motor, tindrà una superfície de 64 m</w:t>
      </w:r>
      <w:r>
        <w:rPr>
          <w:rFonts w:ascii="Franklin Gothic Book" w:hAnsi="Franklin Gothic Book" w:cs="ArialMT"/>
          <w:color w:val="000000"/>
          <w:sz w:val="22"/>
          <w:szCs w:val="22"/>
          <w:vertAlign w:val="superscript"/>
        </w:rPr>
        <w:t>2</w:t>
      </w:r>
      <w:r>
        <w:rPr>
          <w:rFonts w:ascii="Franklin Gothic Book" w:hAnsi="Franklin Gothic Book" w:cs="ArialMT"/>
          <w:color w:val="000000"/>
          <w:sz w:val="22"/>
          <w:szCs w:val="22"/>
        </w:rPr>
        <w:t>. Si té punt d’informació i venda d’entrada, haurà d’estar dins d’aquests 64 m</w:t>
      </w:r>
      <w:r>
        <w:rPr>
          <w:rFonts w:ascii="Franklin Gothic Book" w:hAnsi="Franklin Gothic Book" w:cs="ArialMT"/>
          <w:color w:val="000000"/>
          <w:sz w:val="22"/>
          <w:szCs w:val="22"/>
          <w:vertAlign w:val="superscript"/>
        </w:rPr>
        <w:t>2</w:t>
      </w:r>
      <w:r>
        <w:rPr>
          <w:rFonts w:ascii="Franklin Gothic Book" w:hAnsi="Franklin Gothic Book" w:cs="ArialMT"/>
          <w:color w:val="000000"/>
          <w:sz w:val="22"/>
          <w:szCs w:val="22"/>
        </w:rPr>
        <w:t>.</w:t>
      </w:r>
    </w:p>
    <w:p w:rsidR="00BA64B7" w:rsidRDefault="00BA64B7" w:rsidP="00BA64B7">
      <w:pPr>
        <w:pStyle w:val="Pargrafdellista"/>
        <w:autoSpaceDE w:val="0"/>
        <w:autoSpaceDN w:val="0"/>
        <w:adjustRightInd w:val="0"/>
        <w:jc w:val="both"/>
        <w:rPr>
          <w:rFonts w:ascii="Franklin Gothic Book" w:hAnsi="Franklin Gothic Book" w:cs="ArialMT"/>
          <w:color w:val="000000"/>
          <w:sz w:val="22"/>
          <w:szCs w:val="22"/>
        </w:rPr>
      </w:pPr>
    </w:p>
    <w:p w:rsidR="00BA64B7" w:rsidRDefault="00BA64B7" w:rsidP="00BA64B7">
      <w:pPr>
        <w:pStyle w:val="Pargrafdellista"/>
        <w:numPr>
          <w:ilvl w:val="0"/>
          <w:numId w:val="2"/>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L’espai de les embarcacions amb motor, tindrà una superfície de 30 m</w:t>
      </w:r>
      <w:r>
        <w:rPr>
          <w:rFonts w:ascii="Franklin Gothic Book" w:hAnsi="Franklin Gothic Book" w:cs="ArialMT"/>
          <w:color w:val="000000"/>
          <w:sz w:val="22"/>
          <w:szCs w:val="22"/>
          <w:vertAlign w:val="superscript"/>
        </w:rPr>
        <w:t>2</w:t>
      </w:r>
      <w:r>
        <w:rPr>
          <w:rFonts w:ascii="Franklin Gothic Book" w:hAnsi="Franklin Gothic Book" w:cs="ArialMT"/>
          <w:color w:val="000000"/>
          <w:sz w:val="22"/>
          <w:szCs w:val="22"/>
        </w:rPr>
        <w:t>, on es podrà instal·lar un mòdul de 20 m</w:t>
      </w:r>
      <w:r>
        <w:rPr>
          <w:rFonts w:ascii="Franklin Gothic Book" w:hAnsi="Franklin Gothic Book" w:cs="ArialMT"/>
          <w:color w:val="000000"/>
          <w:sz w:val="22"/>
          <w:szCs w:val="22"/>
          <w:vertAlign w:val="superscript"/>
        </w:rPr>
        <w:t>2</w:t>
      </w:r>
      <w:r>
        <w:rPr>
          <w:rFonts w:ascii="Franklin Gothic Book" w:hAnsi="Franklin Gothic Book" w:cs="ArialMT"/>
          <w:color w:val="000000"/>
          <w:sz w:val="22"/>
          <w:szCs w:val="22"/>
        </w:rPr>
        <w:t xml:space="preserve"> i on es podrà destinar 10 m</w:t>
      </w:r>
      <w:r>
        <w:rPr>
          <w:rFonts w:ascii="Franklin Gothic Book" w:hAnsi="Franklin Gothic Book" w:cs="ArialMT"/>
          <w:color w:val="000000"/>
          <w:sz w:val="22"/>
          <w:szCs w:val="22"/>
          <w:vertAlign w:val="superscript"/>
        </w:rPr>
        <w:t>2</w:t>
      </w:r>
      <w:r>
        <w:rPr>
          <w:rFonts w:ascii="Franklin Gothic Book" w:hAnsi="Franklin Gothic Book" w:cs="ArialMT"/>
          <w:color w:val="000000"/>
          <w:sz w:val="22"/>
          <w:szCs w:val="22"/>
        </w:rPr>
        <w:t xml:space="preserve"> per emmagatzemar les embarcacions durant l’horari del servei.</w:t>
      </w:r>
    </w:p>
    <w:p w:rsidR="00BA64B7" w:rsidRDefault="00BA64B7" w:rsidP="00BA64B7">
      <w:pPr>
        <w:autoSpaceDE w:val="0"/>
        <w:autoSpaceDN w:val="0"/>
        <w:adjustRightInd w:val="0"/>
        <w:rPr>
          <w:rFonts w:cs="ArialMT"/>
          <w:color w:val="FF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La situació exacta de les instal·lacions consten en el plànol que s’acompanya com a annex III i podrà ser modificat segons assenyali l’Ajuntament, abans o durant la temporada, per causa justificada, d’interès públic i/o per donar compliment a les especificacions del Pla d’Usos vigent, sense dret per part de l’adjudicatari a indemnització per danys emergents, lucre cessant o qualsevol altre concepte. Els costos de trasllat seran a compte de l’adjudicatari.</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 xml:space="preserve">L’adjudicació de les explotacions i aprofitament quedarà supeditada a l’aprovació de l’autorització anual dels serveis de temporada emesa per la Direcció General d’Ordenació </w:t>
      </w:r>
      <w:r>
        <w:rPr>
          <w:rFonts w:cs="ArialMT"/>
          <w:color w:val="000000"/>
          <w:sz w:val="22"/>
          <w:szCs w:val="22"/>
        </w:rPr>
        <w:lastRenderedPageBreak/>
        <w:t>del Territori i Urbanisme del Departament de Territori i Sostenibilitat de la Generalitat de Catalunya.</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Times-Roman"/>
          <w:sz w:val="22"/>
          <w:szCs w:val="22"/>
        </w:rPr>
      </w:pPr>
      <w:r>
        <w:rPr>
          <w:rFonts w:cs="ArialMT"/>
          <w:color w:val="000000"/>
          <w:sz w:val="22"/>
          <w:szCs w:val="22"/>
        </w:rPr>
        <w:t>En el supòsit que, en convocar-se o adjudicar-se les autoritzacions, no es disposi de l’aprovació del Pla d’usos i serveis de temporada corresponent per part de l’organisme oficial corresponent, l’atorgament de les autoritzacions a les persones adjudicatàries quedarà supeditat a l’obtenció d’aquesta aprovació. Si les resolucions dimanants d’instàncies superiors no permetessin l’expedició de l’autorització municipal per algun dels serveis previstos, la persona adjudicatària no tindrà cap dret adquirit ni dret a reclamació o indemnització de cap mena i el concurs quedarà sense efecte</w:t>
      </w:r>
      <w:r>
        <w:rPr>
          <w:rFonts w:cs="Times-Roman"/>
          <w:sz w:val="22"/>
          <w:szCs w:val="22"/>
        </w:rPr>
        <w:t>.</w:t>
      </w:r>
    </w:p>
    <w:p w:rsidR="00BA64B7" w:rsidRDefault="00BA64B7" w:rsidP="00BA64B7">
      <w:pPr>
        <w:autoSpaceDE w:val="0"/>
        <w:autoSpaceDN w:val="0"/>
        <w:adjustRightInd w:val="0"/>
        <w:rPr>
          <w:rFonts w:cs="Times-Roman"/>
          <w:sz w:val="22"/>
          <w:szCs w:val="22"/>
        </w:rPr>
      </w:pPr>
    </w:p>
    <w:p w:rsidR="00BA64B7" w:rsidRDefault="00BA64B7" w:rsidP="00BA64B7">
      <w:pPr>
        <w:rPr>
          <w:rFonts w:cs="Verdana"/>
          <w:b/>
          <w:bCs/>
          <w:sz w:val="22"/>
          <w:szCs w:val="22"/>
          <w:lang w:val="ca-ES"/>
        </w:rPr>
      </w:pPr>
      <w:r>
        <w:rPr>
          <w:b/>
          <w:bCs/>
          <w:sz w:val="22"/>
          <w:szCs w:val="22"/>
        </w:rPr>
        <w:t>CLÀUSULA 3. Règim jurídic</w:t>
      </w:r>
    </w:p>
    <w:p w:rsidR="00BA64B7" w:rsidRDefault="00BA64B7" w:rsidP="00BA64B7">
      <w:pPr>
        <w:rPr>
          <w:sz w:val="22"/>
          <w:szCs w:val="22"/>
        </w:rPr>
      </w:pPr>
    </w:p>
    <w:p w:rsidR="00BA64B7" w:rsidRDefault="00BA64B7" w:rsidP="00BA64B7">
      <w:pPr>
        <w:rPr>
          <w:sz w:val="22"/>
          <w:szCs w:val="22"/>
        </w:rPr>
      </w:pPr>
      <w:r>
        <w:rPr>
          <w:sz w:val="22"/>
          <w:szCs w:val="22"/>
        </w:rPr>
        <w:t xml:space="preserve">Les autoritzacions objecte d’aquest contracte tenen naturalesa administrativa i es troben sotmeses a l’article 53 de la Llei 22/1988, de 28 de juliol, de Costes. </w:t>
      </w:r>
    </w:p>
    <w:p w:rsidR="00BA64B7" w:rsidRDefault="00BA64B7" w:rsidP="00BA64B7">
      <w:pPr>
        <w:rPr>
          <w:sz w:val="22"/>
          <w:szCs w:val="22"/>
        </w:rPr>
      </w:pPr>
    </w:p>
    <w:p w:rsidR="00BA64B7" w:rsidRDefault="00BA64B7" w:rsidP="00BA64B7">
      <w:pPr>
        <w:rPr>
          <w:sz w:val="22"/>
          <w:szCs w:val="22"/>
        </w:rPr>
      </w:pPr>
      <w:r>
        <w:rPr>
          <w:sz w:val="22"/>
          <w:szCs w:val="22"/>
        </w:rPr>
        <w:t xml:space="preserve">Es tipifica com a contractes d’autorització de l’ús privatiu d’un espai del domini públic, essent les autoritzacions adjudicades a risc i ventura dels </w:t>
      </w:r>
      <w:r w:rsidR="00A27496">
        <w:rPr>
          <w:sz w:val="22"/>
          <w:szCs w:val="22"/>
        </w:rPr>
        <w:t>adjudicataris</w:t>
      </w:r>
      <w:r>
        <w:rPr>
          <w:sz w:val="22"/>
          <w:szCs w:val="22"/>
        </w:rPr>
        <w:t xml:space="preserve">. </w:t>
      </w:r>
    </w:p>
    <w:p w:rsidR="00BA64B7" w:rsidRDefault="00BA64B7" w:rsidP="00BA64B7">
      <w:pPr>
        <w:rPr>
          <w:sz w:val="22"/>
          <w:szCs w:val="22"/>
        </w:rPr>
      </w:pPr>
    </w:p>
    <w:p w:rsidR="00BA64B7" w:rsidRDefault="00BA64B7" w:rsidP="00BA64B7">
      <w:pPr>
        <w:rPr>
          <w:sz w:val="22"/>
          <w:szCs w:val="22"/>
        </w:rPr>
      </w:pPr>
      <w:r>
        <w:rPr>
          <w:sz w:val="22"/>
          <w:szCs w:val="22"/>
        </w:rPr>
        <w:t xml:space="preserve">Els adjudicataris no tindran dret a indemnització en el supòsit que, per causes naturals que afectin l’espai o zona de sorra de la platja, s’hagi de desmuntar la instal·lació abans de la finalització de l’autorització o no es pugui instal·lar temporal o definitivament aquesta. </w:t>
      </w:r>
    </w:p>
    <w:p w:rsidR="00BA64B7" w:rsidRDefault="00BA64B7" w:rsidP="00BA64B7">
      <w:pPr>
        <w:rPr>
          <w:sz w:val="22"/>
          <w:szCs w:val="22"/>
        </w:rPr>
      </w:pPr>
    </w:p>
    <w:p w:rsidR="00BA64B7" w:rsidRDefault="00BA64B7" w:rsidP="00BA64B7">
      <w:pPr>
        <w:rPr>
          <w:sz w:val="22"/>
          <w:szCs w:val="22"/>
        </w:rPr>
      </w:pPr>
      <w:r>
        <w:rPr>
          <w:sz w:val="22"/>
          <w:szCs w:val="22"/>
        </w:rPr>
        <w:t xml:space="preserve">Tampoc tindran dret a indemnització si es denega total o parcialment el Pla d’Usos que autoritza l’ocupació i aquesta denegació impedeix l’explotació de l’autorització. Així mateix, les parts queden sotmeses expressament a la normativa que regula les concessions d’ús privatiu de béns de domini públic, d’acord amb el que disposen els articles 91 i ss. de la Llei 33/2003, de 3 de novembre, del Patrimoni de les Administracions Publiques (LPAP) i els articles 57 i següents del Reglament del patrimoni dels ens locals, aprovat pel Decret 336/1988, de 17 d'octubre (RPEL). </w:t>
      </w:r>
    </w:p>
    <w:p w:rsidR="00BA64B7" w:rsidRDefault="00BA64B7" w:rsidP="00BA64B7">
      <w:pPr>
        <w:rPr>
          <w:sz w:val="22"/>
          <w:szCs w:val="22"/>
        </w:rPr>
      </w:pPr>
    </w:p>
    <w:p w:rsidR="00BA64B7" w:rsidRDefault="00BA64B7" w:rsidP="00BA64B7">
      <w:pPr>
        <w:rPr>
          <w:sz w:val="22"/>
          <w:szCs w:val="22"/>
        </w:rPr>
      </w:pPr>
      <w:r>
        <w:rPr>
          <w:sz w:val="22"/>
          <w:szCs w:val="22"/>
        </w:rPr>
        <w:t xml:space="preserve">El règim jurídic del contracte es regirà, a més del document contractual, per les normes següents: </w:t>
      </w:r>
    </w:p>
    <w:p w:rsidR="00BA64B7" w:rsidRDefault="00BA64B7" w:rsidP="00BA64B7">
      <w:pPr>
        <w:rPr>
          <w:color w:val="000000"/>
          <w:sz w:val="22"/>
          <w:szCs w:val="22"/>
        </w:rPr>
      </w:pPr>
    </w:p>
    <w:p w:rsidR="00BA64B7" w:rsidRDefault="00BA64B7" w:rsidP="00BA64B7">
      <w:pPr>
        <w:numPr>
          <w:ilvl w:val="0"/>
          <w:numId w:val="3"/>
        </w:numPr>
        <w:rPr>
          <w:sz w:val="22"/>
          <w:szCs w:val="22"/>
        </w:rPr>
      </w:pPr>
      <w:r>
        <w:rPr>
          <w:sz w:val="22"/>
          <w:szCs w:val="22"/>
        </w:rPr>
        <w:t>Aquest plec de condicions</w:t>
      </w:r>
    </w:p>
    <w:p w:rsidR="00BA64B7" w:rsidRDefault="00BA64B7" w:rsidP="00BA64B7">
      <w:pPr>
        <w:numPr>
          <w:ilvl w:val="0"/>
          <w:numId w:val="3"/>
        </w:numPr>
        <w:rPr>
          <w:sz w:val="22"/>
          <w:szCs w:val="22"/>
        </w:rPr>
      </w:pPr>
      <w:r>
        <w:rPr>
          <w:sz w:val="22"/>
          <w:szCs w:val="22"/>
        </w:rPr>
        <w:t>El plec de prescripcions tècniques</w:t>
      </w:r>
    </w:p>
    <w:p w:rsidR="00BA64B7" w:rsidRDefault="00BA64B7" w:rsidP="00BA64B7">
      <w:pPr>
        <w:numPr>
          <w:ilvl w:val="0"/>
          <w:numId w:val="3"/>
        </w:numPr>
        <w:rPr>
          <w:sz w:val="22"/>
          <w:szCs w:val="22"/>
        </w:rPr>
      </w:pPr>
      <w:r>
        <w:rPr>
          <w:sz w:val="22"/>
          <w:szCs w:val="22"/>
        </w:rPr>
        <w:t>La Llei 22/1988, de 28 de juliol, de costes.</w:t>
      </w:r>
    </w:p>
    <w:p w:rsidR="00BA64B7" w:rsidRDefault="00BA64B7" w:rsidP="00BA64B7">
      <w:pPr>
        <w:numPr>
          <w:ilvl w:val="0"/>
          <w:numId w:val="3"/>
        </w:numPr>
        <w:rPr>
          <w:sz w:val="22"/>
          <w:szCs w:val="22"/>
        </w:rPr>
      </w:pPr>
      <w:r>
        <w:rPr>
          <w:sz w:val="22"/>
          <w:szCs w:val="22"/>
        </w:rPr>
        <w:t>El Reial decret 876/2014, de 10 d’octubre, pel qual s’aprova el Reglament general de costes</w:t>
      </w:r>
    </w:p>
    <w:p w:rsidR="00BA64B7" w:rsidRDefault="00BA64B7" w:rsidP="00BA64B7">
      <w:pPr>
        <w:numPr>
          <w:ilvl w:val="0"/>
          <w:numId w:val="3"/>
        </w:numPr>
        <w:rPr>
          <w:sz w:val="22"/>
          <w:szCs w:val="22"/>
        </w:rPr>
      </w:pPr>
      <w:r>
        <w:rPr>
          <w:sz w:val="22"/>
          <w:szCs w:val="22"/>
        </w:rPr>
        <w:t>La Llei 7/1985, de 2 d’abril, de bases del règim local</w:t>
      </w:r>
    </w:p>
    <w:p w:rsidR="00BA64B7" w:rsidRDefault="00BA64B7" w:rsidP="00BA64B7">
      <w:pPr>
        <w:numPr>
          <w:ilvl w:val="0"/>
          <w:numId w:val="3"/>
        </w:numPr>
        <w:rPr>
          <w:sz w:val="22"/>
          <w:szCs w:val="22"/>
        </w:rPr>
      </w:pPr>
      <w:r>
        <w:rPr>
          <w:sz w:val="22"/>
          <w:szCs w:val="22"/>
        </w:rPr>
        <w:t>El Decret legislatiu 2/2003, de 28 d’abril, pel qual s’aprova el Text refós de la Llei municipal i de règim local de Catalunya</w:t>
      </w:r>
    </w:p>
    <w:p w:rsidR="00BA64B7" w:rsidRDefault="00BA64B7" w:rsidP="00BA64B7">
      <w:pPr>
        <w:numPr>
          <w:ilvl w:val="0"/>
          <w:numId w:val="3"/>
        </w:numPr>
        <w:rPr>
          <w:sz w:val="22"/>
          <w:szCs w:val="22"/>
        </w:rPr>
      </w:pPr>
      <w:r>
        <w:rPr>
          <w:sz w:val="22"/>
          <w:szCs w:val="22"/>
        </w:rPr>
        <w:t>La Llei 33/2003, de 3 de novembre, de Patrimoni de les Administracions Públiques</w:t>
      </w:r>
    </w:p>
    <w:p w:rsidR="00BA64B7" w:rsidRDefault="00BA64B7" w:rsidP="00BA64B7">
      <w:pPr>
        <w:numPr>
          <w:ilvl w:val="0"/>
          <w:numId w:val="3"/>
        </w:numPr>
        <w:rPr>
          <w:sz w:val="22"/>
          <w:szCs w:val="22"/>
        </w:rPr>
      </w:pPr>
      <w:r>
        <w:rPr>
          <w:sz w:val="22"/>
          <w:szCs w:val="22"/>
        </w:rPr>
        <w:t>El Reglament de patrimoni dels ens locals, aprovat pel Decret 336/1988, de 17 d’octubre</w:t>
      </w:r>
    </w:p>
    <w:p w:rsidR="00BA64B7" w:rsidRDefault="00BA64B7" w:rsidP="00BA64B7">
      <w:pPr>
        <w:numPr>
          <w:ilvl w:val="0"/>
          <w:numId w:val="3"/>
        </w:numPr>
        <w:rPr>
          <w:sz w:val="22"/>
          <w:szCs w:val="22"/>
        </w:rPr>
      </w:pPr>
      <w:r>
        <w:rPr>
          <w:sz w:val="22"/>
          <w:szCs w:val="22"/>
        </w:rPr>
        <w:t>Llei 33/2011, de 4 d’octubre, General de salut pública</w:t>
      </w:r>
    </w:p>
    <w:p w:rsidR="00BA64B7" w:rsidRDefault="00BA64B7" w:rsidP="00BA64B7">
      <w:pPr>
        <w:numPr>
          <w:ilvl w:val="0"/>
          <w:numId w:val="3"/>
        </w:numPr>
        <w:rPr>
          <w:sz w:val="22"/>
          <w:szCs w:val="22"/>
        </w:rPr>
      </w:pPr>
      <w:r>
        <w:rPr>
          <w:sz w:val="22"/>
          <w:szCs w:val="22"/>
        </w:rPr>
        <w:t>Llei 20/2009, del 4 de desembre, de prevenció i control ambiental de les activitats</w:t>
      </w:r>
    </w:p>
    <w:p w:rsidR="00BA64B7" w:rsidRDefault="00BA64B7" w:rsidP="00BA64B7">
      <w:pPr>
        <w:numPr>
          <w:ilvl w:val="0"/>
          <w:numId w:val="3"/>
        </w:numPr>
        <w:rPr>
          <w:sz w:val="22"/>
          <w:szCs w:val="22"/>
        </w:rPr>
      </w:pPr>
      <w:r>
        <w:rPr>
          <w:sz w:val="22"/>
          <w:szCs w:val="22"/>
        </w:rPr>
        <w:t>Llei 18/2009, del 22 d’octubre, de salut pública</w:t>
      </w:r>
    </w:p>
    <w:p w:rsidR="00BA64B7" w:rsidRDefault="00BA64B7" w:rsidP="00BA64B7">
      <w:pPr>
        <w:numPr>
          <w:ilvl w:val="0"/>
          <w:numId w:val="3"/>
        </w:numPr>
        <w:rPr>
          <w:sz w:val="22"/>
          <w:szCs w:val="22"/>
        </w:rPr>
      </w:pPr>
      <w:r>
        <w:rPr>
          <w:sz w:val="22"/>
          <w:szCs w:val="22"/>
        </w:rPr>
        <w:lastRenderedPageBreak/>
        <w:t>La resta de normativa sobre de seguretat alimentària en l'àmbit del comerç minorista i de la restauració</w:t>
      </w:r>
    </w:p>
    <w:p w:rsidR="00BA64B7" w:rsidRDefault="00BA64B7" w:rsidP="00BA64B7">
      <w:pPr>
        <w:numPr>
          <w:ilvl w:val="0"/>
          <w:numId w:val="3"/>
        </w:numPr>
        <w:rPr>
          <w:sz w:val="22"/>
          <w:szCs w:val="22"/>
        </w:rPr>
      </w:pPr>
      <w:r>
        <w:rPr>
          <w:sz w:val="22"/>
          <w:szCs w:val="22"/>
        </w:rPr>
        <w:t>Les ordenances municipals</w:t>
      </w:r>
    </w:p>
    <w:p w:rsidR="00BA64B7" w:rsidRDefault="00BA64B7" w:rsidP="00BA64B7">
      <w:pPr>
        <w:numPr>
          <w:ilvl w:val="0"/>
          <w:numId w:val="3"/>
        </w:numPr>
        <w:rPr>
          <w:sz w:val="22"/>
          <w:szCs w:val="22"/>
        </w:rPr>
      </w:pPr>
      <w:r>
        <w:rPr>
          <w:sz w:val="22"/>
          <w:szCs w:val="22"/>
        </w:rPr>
        <w:t>La normes de Dret Administratiu</w:t>
      </w:r>
    </w:p>
    <w:p w:rsidR="00BA64B7" w:rsidRDefault="00BA64B7" w:rsidP="00BA64B7">
      <w:pPr>
        <w:rPr>
          <w:sz w:val="22"/>
          <w:szCs w:val="22"/>
        </w:rPr>
      </w:pPr>
    </w:p>
    <w:p w:rsidR="00BA64B7" w:rsidRDefault="00BA64B7" w:rsidP="00BA64B7">
      <w:pPr>
        <w:rPr>
          <w:sz w:val="22"/>
          <w:szCs w:val="22"/>
        </w:rPr>
      </w:pPr>
      <w:r>
        <w:rPr>
          <w:sz w:val="22"/>
          <w:szCs w:val="22"/>
        </w:rPr>
        <w:t>Les autoritzacions tenen caràcter administratiu. Les qüestions litigioses sorgides sobre la interpretació, modificació, resolució i efectes de la mateixa, seran resoltes por el òrgan competent, i els acords posaran fi a la via administrativa, i contra els mateixos es podrà interposar recurs potestatiu de reposició davant del mateix òrgan que dicta la Resolució que s’impugna i, en tot cas, recurs contenciós administratiu conforme al que disposa la Llei reguladora de l’esmentada jurisdicció.</w:t>
      </w:r>
    </w:p>
    <w:p w:rsidR="00BA64B7" w:rsidRDefault="00BA64B7" w:rsidP="00BA64B7">
      <w:pPr>
        <w:rPr>
          <w:color w:val="000000"/>
          <w:sz w:val="22"/>
          <w:szCs w:val="22"/>
        </w:rPr>
      </w:pPr>
    </w:p>
    <w:p w:rsidR="00BA64B7" w:rsidRDefault="00BA64B7" w:rsidP="00BA64B7">
      <w:pPr>
        <w:rPr>
          <w:color w:val="000000"/>
          <w:sz w:val="22"/>
          <w:szCs w:val="22"/>
        </w:rPr>
      </w:pPr>
      <w:r>
        <w:rPr>
          <w:color w:val="000000"/>
          <w:sz w:val="22"/>
          <w:szCs w:val="22"/>
        </w:rPr>
        <w:t>De conformitat amb l’article 35.1.d) de la LCSP, en tant en quan el PCAP formarà part del contracte, les normes sobre protecció de dades de caràcter personal aplicables a aquest contracte són:</w:t>
      </w:r>
    </w:p>
    <w:p w:rsidR="00BA64B7" w:rsidRDefault="00BA64B7" w:rsidP="00BA64B7">
      <w:pPr>
        <w:rPr>
          <w:color w:val="000000"/>
          <w:sz w:val="22"/>
          <w:szCs w:val="22"/>
        </w:rPr>
      </w:pPr>
    </w:p>
    <w:p w:rsidR="00BA64B7" w:rsidRDefault="00BA64B7" w:rsidP="00BA64B7">
      <w:pPr>
        <w:numPr>
          <w:ilvl w:val="0"/>
          <w:numId w:val="4"/>
        </w:numPr>
        <w:rPr>
          <w:color w:val="000000"/>
          <w:sz w:val="22"/>
          <w:szCs w:val="22"/>
        </w:rPr>
      </w:pPr>
      <w:r>
        <w:rPr>
          <w:color w:val="000000"/>
          <w:sz w:val="22"/>
          <w:szCs w:val="22"/>
        </w:rPr>
        <w:t>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BA64B7" w:rsidRDefault="00BA64B7" w:rsidP="00BA64B7">
      <w:pPr>
        <w:numPr>
          <w:ilvl w:val="0"/>
          <w:numId w:val="4"/>
        </w:numPr>
        <w:rPr>
          <w:color w:val="000000"/>
          <w:sz w:val="22"/>
          <w:szCs w:val="22"/>
        </w:rPr>
      </w:pPr>
      <w:r>
        <w:rPr>
          <w:color w:val="000000"/>
          <w:sz w:val="22"/>
          <w:szCs w:val="22"/>
        </w:rPr>
        <w:t>Llei Orgànica 3/2018, de 5 de desembre, de protecció de dades personals i garantia dels drets digitals.</w:t>
      </w:r>
    </w:p>
    <w:p w:rsidR="00BA64B7" w:rsidRDefault="00BA64B7" w:rsidP="00BA64B7">
      <w:pPr>
        <w:numPr>
          <w:ilvl w:val="0"/>
          <w:numId w:val="4"/>
        </w:numPr>
        <w:rPr>
          <w:color w:val="000000"/>
          <w:sz w:val="22"/>
          <w:szCs w:val="22"/>
        </w:rPr>
      </w:pPr>
      <w:r>
        <w:rPr>
          <w:color w:val="000000"/>
          <w:sz w:val="22"/>
          <w:szCs w:val="22"/>
        </w:rPr>
        <w:t>Reial decret 1720/2007, de 21 de desembre, pel qual s’aprova el Reglament de desenvolupament de la Llei orgànica 15/1999, de 13 de desembre, de protecció de dades de caràcter personal (en allò que no contradigui les dues normes anteriors).</w:t>
      </w:r>
    </w:p>
    <w:p w:rsidR="00BA64B7" w:rsidRDefault="00BA64B7" w:rsidP="00BA64B7">
      <w:pPr>
        <w:numPr>
          <w:ilvl w:val="0"/>
          <w:numId w:val="4"/>
        </w:numPr>
        <w:rPr>
          <w:color w:val="000000"/>
          <w:sz w:val="22"/>
          <w:szCs w:val="22"/>
        </w:rPr>
      </w:pPr>
      <w:r>
        <w:rPr>
          <w:color w:val="000000"/>
          <w:sz w:val="22"/>
          <w:szCs w:val="22"/>
        </w:rPr>
        <w:t>Llei 32/2010, de 1 d’octubre, de l’Autoritat Catalana de Protecció de Dades.</w:t>
      </w:r>
    </w:p>
    <w:p w:rsidR="00BA64B7" w:rsidRDefault="00BA64B7" w:rsidP="00BA64B7">
      <w:pPr>
        <w:autoSpaceDE w:val="0"/>
        <w:autoSpaceDN w:val="0"/>
        <w:adjustRightInd w:val="0"/>
        <w:rPr>
          <w:rFonts w:cs="Arial-BoldMT"/>
          <w:b/>
          <w:bCs/>
          <w:color w:val="000000"/>
          <w:sz w:val="22"/>
          <w:szCs w:val="22"/>
        </w:rPr>
      </w:pPr>
    </w:p>
    <w:p w:rsidR="00BA64B7" w:rsidRDefault="00BA64B7" w:rsidP="00BA64B7">
      <w:pPr>
        <w:suppressAutoHyphens/>
        <w:rPr>
          <w:rFonts w:cs="Verdana"/>
          <w:b/>
          <w:bCs/>
          <w:sz w:val="22"/>
          <w:szCs w:val="22"/>
        </w:rPr>
      </w:pPr>
      <w:r>
        <w:rPr>
          <w:b/>
          <w:bCs/>
          <w:sz w:val="22"/>
          <w:szCs w:val="22"/>
        </w:rPr>
        <w:t>CLÀUSULA 4. Òrgan de contractació i responsable del contracte</w:t>
      </w:r>
    </w:p>
    <w:p w:rsidR="00BA64B7" w:rsidRDefault="00BA64B7" w:rsidP="00BA64B7">
      <w:pPr>
        <w:rPr>
          <w:sz w:val="22"/>
          <w:szCs w:val="22"/>
        </w:rPr>
      </w:pPr>
      <w:r>
        <w:rPr>
          <w:sz w:val="22"/>
          <w:szCs w:val="22"/>
        </w:rPr>
        <w:t xml:space="preserve"> </w:t>
      </w:r>
    </w:p>
    <w:p w:rsidR="00BA64B7" w:rsidRDefault="00BA64B7" w:rsidP="00BA64B7">
      <w:pPr>
        <w:rPr>
          <w:sz w:val="22"/>
          <w:szCs w:val="22"/>
        </w:rPr>
      </w:pPr>
      <w:r>
        <w:rPr>
          <w:sz w:val="22"/>
          <w:szCs w:val="22"/>
        </w:rPr>
        <w:t>L’òrgan de contractació és l’alcalde de l’Ajuntament de Premià de Mar, de conformitat amb l’article 53.1.u) del Decret legislatiu 2/2003, de 28 d’abril, pel qual s’aprova el Text refós de la Llei municipal i de règim local de Catalunya.</w:t>
      </w:r>
    </w:p>
    <w:p w:rsidR="00BA64B7" w:rsidRDefault="00BA64B7" w:rsidP="00BA64B7">
      <w:pPr>
        <w:rPr>
          <w:sz w:val="22"/>
          <w:szCs w:val="22"/>
        </w:rPr>
      </w:pPr>
    </w:p>
    <w:p w:rsidR="00BA64B7" w:rsidRPr="00A27496" w:rsidRDefault="00BA64B7" w:rsidP="00BA64B7">
      <w:pPr>
        <w:rPr>
          <w:sz w:val="22"/>
          <w:szCs w:val="22"/>
        </w:rPr>
      </w:pPr>
      <w:r w:rsidRPr="00A27496">
        <w:rPr>
          <w:sz w:val="22"/>
          <w:szCs w:val="22"/>
        </w:rPr>
        <w:t xml:space="preserve">L’Ajuntament de Premià de Mar té el seu domicili a Carrer del Nord, 60, de Premià de Mar, codi postal 08330. La direcció web de l’Ajuntament de Premià de Mar és </w:t>
      </w:r>
      <w:hyperlink r:id="rId9" w:history="1">
        <w:r w:rsidRPr="00A27496">
          <w:rPr>
            <w:rStyle w:val="Enlla"/>
            <w:rFonts w:ascii="Franklin Gothic Book" w:hAnsi="Franklin Gothic Book"/>
            <w:sz w:val="22"/>
            <w:szCs w:val="22"/>
          </w:rPr>
          <w:t>www.premiademar.cat</w:t>
        </w:r>
      </w:hyperlink>
      <w:r w:rsidRPr="00A27496">
        <w:rPr>
          <w:sz w:val="22"/>
          <w:szCs w:val="22"/>
        </w:rPr>
        <w:t>.</w:t>
      </w:r>
    </w:p>
    <w:p w:rsidR="00BA64B7" w:rsidRDefault="00BA64B7" w:rsidP="00BA64B7">
      <w:pPr>
        <w:rPr>
          <w:sz w:val="22"/>
          <w:szCs w:val="22"/>
        </w:rPr>
      </w:pPr>
    </w:p>
    <w:p w:rsidR="00BA64B7" w:rsidRDefault="00BA64B7" w:rsidP="00BA64B7">
      <w:pPr>
        <w:rPr>
          <w:sz w:val="22"/>
          <w:szCs w:val="22"/>
        </w:rPr>
      </w:pPr>
      <w:r>
        <w:rPr>
          <w:sz w:val="22"/>
          <w:szCs w:val="22"/>
        </w:rPr>
        <w:t>La unitat encarregada del seguiment i execució ordinària del contracte, de conformitat amb l’article 62 LCSP, és l’àrea d’Empresa, comerç i ocupació, a la qual li correspondrà:</w:t>
      </w:r>
    </w:p>
    <w:p w:rsidR="00BA64B7" w:rsidRDefault="00BA64B7" w:rsidP="00BA64B7">
      <w:pPr>
        <w:rPr>
          <w:sz w:val="22"/>
          <w:szCs w:val="22"/>
        </w:rPr>
      </w:pPr>
    </w:p>
    <w:p w:rsidR="00BA64B7" w:rsidRDefault="00BA64B7" w:rsidP="00BA64B7">
      <w:pPr>
        <w:numPr>
          <w:ilvl w:val="0"/>
          <w:numId w:val="5"/>
        </w:numPr>
        <w:rPr>
          <w:sz w:val="22"/>
          <w:szCs w:val="22"/>
        </w:rPr>
      </w:pPr>
      <w:r>
        <w:rPr>
          <w:sz w:val="22"/>
          <w:szCs w:val="22"/>
        </w:rPr>
        <w:t>Efectuar les propostes d’interpretació dels plecs i el contracte a l’òrgan de contractació (article 190 LCSP).</w:t>
      </w:r>
    </w:p>
    <w:p w:rsidR="00BA64B7" w:rsidRDefault="00BA64B7" w:rsidP="00BA64B7">
      <w:pPr>
        <w:numPr>
          <w:ilvl w:val="0"/>
          <w:numId w:val="5"/>
        </w:numPr>
        <w:rPr>
          <w:sz w:val="22"/>
          <w:szCs w:val="22"/>
        </w:rPr>
      </w:pPr>
      <w:r>
        <w:rPr>
          <w:sz w:val="22"/>
          <w:szCs w:val="22"/>
        </w:rPr>
        <w:t>Denunciar els incompliments parcials o compliments defectuosos dels plecs (article 192 LCSP).</w:t>
      </w:r>
    </w:p>
    <w:p w:rsidR="00BA64B7" w:rsidRDefault="00BA64B7" w:rsidP="00BA64B7">
      <w:pPr>
        <w:numPr>
          <w:ilvl w:val="0"/>
          <w:numId w:val="5"/>
        </w:numPr>
        <w:rPr>
          <w:sz w:val="22"/>
          <w:szCs w:val="22"/>
        </w:rPr>
      </w:pPr>
      <w:r>
        <w:rPr>
          <w:sz w:val="22"/>
          <w:szCs w:val="22"/>
        </w:rPr>
        <w:t>Promoure les penalitats per incompliment del termini d’execució (article 193 LCSP).</w:t>
      </w:r>
    </w:p>
    <w:p w:rsidR="00BA64B7" w:rsidRDefault="00BA64B7" w:rsidP="00BA64B7">
      <w:pPr>
        <w:numPr>
          <w:ilvl w:val="0"/>
          <w:numId w:val="5"/>
        </w:numPr>
        <w:rPr>
          <w:sz w:val="22"/>
          <w:szCs w:val="22"/>
        </w:rPr>
      </w:pPr>
      <w:r>
        <w:rPr>
          <w:sz w:val="22"/>
          <w:szCs w:val="22"/>
        </w:rPr>
        <w:t>Calcular els danys i perjudicis irrogats al Consell Comarcal que poguessin incórrer els contractistes (article 194 LCSP).</w:t>
      </w:r>
    </w:p>
    <w:p w:rsidR="00BA64B7" w:rsidRDefault="00BA64B7" w:rsidP="00BA64B7">
      <w:pPr>
        <w:numPr>
          <w:ilvl w:val="0"/>
          <w:numId w:val="5"/>
        </w:numPr>
        <w:rPr>
          <w:sz w:val="22"/>
          <w:szCs w:val="22"/>
        </w:rPr>
      </w:pPr>
      <w:r>
        <w:rPr>
          <w:sz w:val="22"/>
          <w:szCs w:val="22"/>
        </w:rPr>
        <w:lastRenderedPageBreak/>
        <w:t>Assegurar-se que el contracte s’executa a risc i ventura del contractista (art 197 LCSP).</w:t>
      </w:r>
    </w:p>
    <w:p w:rsidR="00BA64B7" w:rsidRDefault="00BA64B7" w:rsidP="00BA64B7">
      <w:pPr>
        <w:numPr>
          <w:ilvl w:val="0"/>
          <w:numId w:val="5"/>
        </w:numPr>
        <w:rPr>
          <w:sz w:val="22"/>
          <w:szCs w:val="22"/>
        </w:rPr>
      </w:pPr>
      <w:r>
        <w:rPr>
          <w:sz w:val="22"/>
          <w:szCs w:val="22"/>
        </w:rPr>
        <w:t>Conformar les factures (article 198 LCSP).</w:t>
      </w:r>
    </w:p>
    <w:p w:rsidR="00BA64B7" w:rsidRDefault="00BA64B7" w:rsidP="00BA64B7">
      <w:pPr>
        <w:numPr>
          <w:ilvl w:val="0"/>
          <w:numId w:val="5"/>
        </w:numPr>
        <w:rPr>
          <w:sz w:val="22"/>
          <w:szCs w:val="22"/>
        </w:rPr>
      </w:pPr>
      <w:r>
        <w:rPr>
          <w:sz w:val="22"/>
          <w:szCs w:val="22"/>
        </w:rPr>
        <w:t>Adoptar les mesures i fer el seguiment del compliment de les obligacions socials, laborals i mediambientals del contractista (article 201 LCSP).</w:t>
      </w:r>
    </w:p>
    <w:p w:rsidR="00BA64B7" w:rsidRDefault="00BA64B7" w:rsidP="00BA64B7">
      <w:pPr>
        <w:numPr>
          <w:ilvl w:val="0"/>
          <w:numId w:val="5"/>
        </w:numPr>
        <w:rPr>
          <w:sz w:val="22"/>
          <w:szCs w:val="22"/>
        </w:rPr>
      </w:pPr>
      <w:r>
        <w:rPr>
          <w:sz w:val="22"/>
          <w:szCs w:val="22"/>
        </w:rPr>
        <w:t>Controlar el compliment de condicions especials d’execució del contracte de caràcter social, ètic, mediambiental o d’un altre ordre (article 202 LCSP).</w:t>
      </w:r>
    </w:p>
    <w:p w:rsidR="00BA64B7" w:rsidRDefault="00BA64B7" w:rsidP="00BA64B7">
      <w:pPr>
        <w:numPr>
          <w:ilvl w:val="0"/>
          <w:numId w:val="5"/>
        </w:numPr>
        <w:rPr>
          <w:sz w:val="22"/>
          <w:szCs w:val="22"/>
        </w:rPr>
      </w:pPr>
      <w:r>
        <w:rPr>
          <w:sz w:val="22"/>
          <w:szCs w:val="22"/>
        </w:rPr>
        <w:t>Comprovar la idoneïtat de les modificacions plantejades pel responsable del contracte (articles 203 a 207 de la LCSP).</w:t>
      </w:r>
    </w:p>
    <w:p w:rsidR="00BA64B7" w:rsidRDefault="00BA64B7" w:rsidP="00BA64B7">
      <w:pPr>
        <w:numPr>
          <w:ilvl w:val="0"/>
          <w:numId w:val="5"/>
        </w:numPr>
        <w:rPr>
          <w:sz w:val="22"/>
          <w:szCs w:val="22"/>
        </w:rPr>
      </w:pPr>
      <w:r>
        <w:rPr>
          <w:sz w:val="22"/>
          <w:szCs w:val="22"/>
        </w:rPr>
        <w:t>Promoure la suspensió del contracte quan escaigui (article 208 LCSP).</w:t>
      </w:r>
    </w:p>
    <w:p w:rsidR="00BA64B7" w:rsidRDefault="00BA64B7" w:rsidP="00BA64B7">
      <w:pPr>
        <w:numPr>
          <w:ilvl w:val="0"/>
          <w:numId w:val="5"/>
        </w:numPr>
        <w:rPr>
          <w:sz w:val="22"/>
          <w:szCs w:val="22"/>
        </w:rPr>
      </w:pPr>
      <w:r>
        <w:rPr>
          <w:sz w:val="22"/>
          <w:szCs w:val="22"/>
        </w:rPr>
        <w:t>Promoure les causes de resolució del contracte taxades en la LCSP (articles 211 a 213 LCSP).</w:t>
      </w:r>
    </w:p>
    <w:p w:rsidR="00BA64B7" w:rsidRDefault="00BA64B7" w:rsidP="00BA64B7">
      <w:pPr>
        <w:numPr>
          <w:ilvl w:val="0"/>
          <w:numId w:val="5"/>
        </w:numPr>
        <w:rPr>
          <w:sz w:val="22"/>
          <w:szCs w:val="22"/>
        </w:rPr>
      </w:pPr>
      <w:r>
        <w:rPr>
          <w:sz w:val="22"/>
          <w:szCs w:val="22"/>
        </w:rPr>
        <w:t>Autoritzar possibles cessions de contracte (article 214 LCSP).</w:t>
      </w:r>
    </w:p>
    <w:p w:rsidR="00BA64B7" w:rsidRDefault="00BA64B7" w:rsidP="00BA64B7">
      <w:pPr>
        <w:numPr>
          <w:ilvl w:val="0"/>
          <w:numId w:val="5"/>
        </w:numPr>
        <w:rPr>
          <w:sz w:val="22"/>
          <w:szCs w:val="22"/>
        </w:rPr>
      </w:pPr>
      <w:r>
        <w:rPr>
          <w:sz w:val="22"/>
          <w:szCs w:val="22"/>
        </w:rPr>
        <w:t>Controlar la subcontractació del contracte (article 215 LCSP).</w:t>
      </w:r>
    </w:p>
    <w:p w:rsidR="00BA64B7" w:rsidRDefault="00BA64B7" w:rsidP="00BA64B7">
      <w:pPr>
        <w:numPr>
          <w:ilvl w:val="0"/>
          <w:numId w:val="5"/>
        </w:numPr>
        <w:rPr>
          <w:sz w:val="22"/>
          <w:szCs w:val="22"/>
        </w:rPr>
      </w:pPr>
      <w:r>
        <w:rPr>
          <w:sz w:val="22"/>
          <w:szCs w:val="22"/>
        </w:rPr>
        <w:t>Pot controlar el pagament del contractista als subcontractistes (articles 216 i 217 LCSP).</w:t>
      </w:r>
    </w:p>
    <w:p w:rsidR="00BA64B7" w:rsidRDefault="00BA64B7" w:rsidP="00BA64B7">
      <w:pPr>
        <w:numPr>
          <w:ilvl w:val="0"/>
          <w:numId w:val="5"/>
        </w:numPr>
        <w:rPr>
          <w:sz w:val="22"/>
          <w:szCs w:val="22"/>
        </w:rPr>
      </w:pPr>
      <w:r>
        <w:rPr>
          <w:sz w:val="22"/>
          <w:szCs w:val="22"/>
        </w:rPr>
        <w:t>Controlar la subrogació de personal (article 130 LCSP).</w:t>
      </w:r>
    </w:p>
    <w:p w:rsidR="00BA64B7" w:rsidRDefault="00BA64B7" w:rsidP="00BA64B7">
      <w:pPr>
        <w:numPr>
          <w:ilvl w:val="0"/>
          <w:numId w:val="5"/>
        </w:numPr>
        <w:rPr>
          <w:sz w:val="22"/>
          <w:szCs w:val="22"/>
        </w:rPr>
      </w:pPr>
      <w:r>
        <w:rPr>
          <w:sz w:val="22"/>
          <w:szCs w:val="22"/>
        </w:rPr>
        <w:t>Controlar situacions que puguin induir a cessió il·legal de treballadors (article 308 LCSP).</w:t>
      </w:r>
    </w:p>
    <w:p w:rsidR="00BA64B7" w:rsidRDefault="00BA64B7" w:rsidP="00BA64B7">
      <w:pPr>
        <w:ind w:left="360"/>
        <w:rPr>
          <w:sz w:val="22"/>
          <w:szCs w:val="22"/>
        </w:rPr>
      </w:pPr>
    </w:p>
    <w:p w:rsidR="00BA64B7" w:rsidRDefault="00BA64B7" w:rsidP="00BA64B7">
      <w:pPr>
        <w:rPr>
          <w:sz w:val="22"/>
          <w:szCs w:val="22"/>
        </w:rPr>
      </w:pPr>
      <w:r>
        <w:rPr>
          <w:sz w:val="22"/>
          <w:szCs w:val="22"/>
        </w:rPr>
        <w:t>El responsable del contracte, de conformitat amb l’article 62 LCSP, és el Cap de l’àrea d’empresa, comerç i ocupació de l’Ajuntament de Premià de Mar, al qual a li correspondrà les funcions següents:</w:t>
      </w:r>
    </w:p>
    <w:p w:rsidR="00BA64B7" w:rsidRDefault="00BA64B7" w:rsidP="00BA64B7">
      <w:pPr>
        <w:rPr>
          <w:sz w:val="22"/>
          <w:szCs w:val="22"/>
        </w:rPr>
      </w:pPr>
    </w:p>
    <w:p w:rsidR="00BA64B7" w:rsidRDefault="00BA64B7" w:rsidP="00BA64B7">
      <w:pPr>
        <w:numPr>
          <w:ilvl w:val="0"/>
          <w:numId w:val="6"/>
        </w:numPr>
        <w:rPr>
          <w:sz w:val="22"/>
          <w:szCs w:val="22"/>
        </w:rPr>
      </w:pPr>
      <w:r>
        <w:rPr>
          <w:sz w:val="22"/>
          <w:szCs w:val="22"/>
        </w:rPr>
        <w:t>Supervisar l’execució del contracte i prendre les decisions i dictar les instruccions necessàries per assegurar la correcta realització de la prestació, sempre dins de les facultats que li atorgui l’òrgan de contractació.</w:t>
      </w:r>
    </w:p>
    <w:p w:rsidR="00BA64B7" w:rsidRDefault="00BA64B7" w:rsidP="00BA64B7">
      <w:pPr>
        <w:numPr>
          <w:ilvl w:val="0"/>
          <w:numId w:val="6"/>
        </w:numPr>
        <w:rPr>
          <w:sz w:val="22"/>
          <w:szCs w:val="22"/>
        </w:rPr>
      </w:pPr>
      <w:r>
        <w:rPr>
          <w:sz w:val="22"/>
          <w:szCs w:val="22"/>
        </w:rPr>
        <w:t>Adoptar la proposta sobre la imposició de penalitats.</w:t>
      </w:r>
    </w:p>
    <w:p w:rsidR="00BA64B7" w:rsidRDefault="00BA64B7" w:rsidP="00BA64B7">
      <w:pPr>
        <w:numPr>
          <w:ilvl w:val="0"/>
          <w:numId w:val="6"/>
        </w:numPr>
        <w:rPr>
          <w:sz w:val="22"/>
          <w:szCs w:val="22"/>
        </w:rPr>
      </w:pPr>
      <w:r>
        <w:rPr>
          <w:sz w:val="22"/>
          <w:szCs w:val="22"/>
        </w:rPr>
        <w:t>Proposar els mecanismes interns necessaris per assegurar la qualitat de prestació del servei sens perjudici dels controls de qualitat proposats per l’adjudicatari.</w:t>
      </w:r>
    </w:p>
    <w:p w:rsidR="00BA64B7" w:rsidRDefault="00BA64B7" w:rsidP="00BA64B7">
      <w:pPr>
        <w:numPr>
          <w:ilvl w:val="0"/>
          <w:numId w:val="6"/>
        </w:numPr>
        <w:rPr>
          <w:sz w:val="22"/>
          <w:szCs w:val="22"/>
        </w:rPr>
      </w:pPr>
      <w:r>
        <w:rPr>
          <w:sz w:val="22"/>
          <w:szCs w:val="22"/>
        </w:rPr>
        <w:t>Donar els vistiplau al pla d’autocontrol del compliment de l’article 201 de la LCSP proposat pel contractista.</w:t>
      </w:r>
    </w:p>
    <w:p w:rsidR="00BA64B7" w:rsidRDefault="00BA64B7" w:rsidP="00BA64B7">
      <w:pPr>
        <w:rPr>
          <w:sz w:val="22"/>
          <w:szCs w:val="22"/>
        </w:rPr>
      </w:pPr>
    </w:p>
    <w:p w:rsidR="00BA64B7" w:rsidRDefault="00BA64B7" w:rsidP="00BA64B7">
      <w:pPr>
        <w:rPr>
          <w:sz w:val="22"/>
          <w:szCs w:val="22"/>
        </w:rPr>
      </w:pPr>
      <w:r>
        <w:rPr>
          <w:sz w:val="22"/>
          <w:szCs w:val="22"/>
        </w:rPr>
        <w:t>Les instruccions donades per la persona responsable del contracte configuren les obligacions d’execució del contracte, juntament amb les seves clàusules i els plecs.</w:t>
      </w:r>
    </w:p>
    <w:p w:rsidR="00BA64B7" w:rsidRDefault="00BA64B7" w:rsidP="00BA64B7">
      <w:pPr>
        <w:rPr>
          <w:sz w:val="22"/>
          <w:szCs w:val="22"/>
        </w:rPr>
      </w:pPr>
    </w:p>
    <w:p w:rsidR="00BA64B7" w:rsidRDefault="00BA64B7" w:rsidP="00BA64B7">
      <w:pPr>
        <w:autoSpaceDE w:val="0"/>
        <w:autoSpaceDN w:val="0"/>
        <w:adjustRightInd w:val="0"/>
        <w:rPr>
          <w:rFonts w:cs="Arial-BoldMT"/>
          <w:b/>
          <w:bCs/>
          <w:color w:val="000000"/>
          <w:sz w:val="22"/>
          <w:szCs w:val="22"/>
        </w:rPr>
      </w:pPr>
    </w:p>
    <w:p w:rsidR="00BA64B7" w:rsidRDefault="00BA64B7" w:rsidP="00BA64B7">
      <w:pPr>
        <w:suppressAutoHyphens/>
        <w:rPr>
          <w:rFonts w:cs="Verdana"/>
          <w:b/>
          <w:bCs/>
          <w:sz w:val="22"/>
          <w:szCs w:val="22"/>
        </w:rPr>
      </w:pPr>
      <w:r>
        <w:rPr>
          <w:b/>
          <w:bCs/>
          <w:sz w:val="22"/>
          <w:szCs w:val="22"/>
        </w:rPr>
        <w:t>CLÀUSULA 5. Inici i durada de l’autorització</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sz w:val="22"/>
          <w:szCs w:val="22"/>
        </w:rPr>
      </w:pPr>
      <w:r>
        <w:rPr>
          <w:rFonts w:cs="ArialMT"/>
          <w:color w:val="000000"/>
          <w:sz w:val="22"/>
          <w:szCs w:val="22"/>
        </w:rPr>
        <w:t xml:space="preserve">L’adjudicació </w:t>
      </w:r>
      <w:r w:rsidR="006217BD">
        <w:rPr>
          <w:rFonts w:cs="ArialMT"/>
          <w:color w:val="000000"/>
          <w:sz w:val="22"/>
          <w:szCs w:val="22"/>
        </w:rPr>
        <w:t xml:space="preserve">del lots </w:t>
      </w:r>
      <w:r>
        <w:rPr>
          <w:rFonts w:cs="ArialMT"/>
          <w:color w:val="000000"/>
          <w:sz w:val="22"/>
          <w:szCs w:val="22"/>
        </w:rPr>
        <w:t xml:space="preserve"> serà per </w:t>
      </w:r>
      <w:r>
        <w:rPr>
          <w:rFonts w:cs="ArialMT"/>
          <w:sz w:val="22"/>
          <w:szCs w:val="22"/>
        </w:rPr>
        <w:t>la temporada de platja 2023.</w:t>
      </w:r>
    </w:p>
    <w:p w:rsidR="00BA64B7" w:rsidRDefault="00BA64B7" w:rsidP="00BA64B7">
      <w:pPr>
        <w:autoSpaceDE w:val="0"/>
        <w:autoSpaceDN w:val="0"/>
        <w:adjustRightInd w:val="0"/>
        <w:rPr>
          <w:rFonts w:cs="ArialMT"/>
          <w:sz w:val="22"/>
          <w:szCs w:val="22"/>
        </w:rPr>
      </w:pPr>
    </w:p>
    <w:p w:rsidR="00BA64B7" w:rsidRDefault="00BA64B7" w:rsidP="00BA64B7">
      <w:pPr>
        <w:autoSpaceDE w:val="0"/>
        <w:autoSpaceDN w:val="0"/>
        <w:adjustRightInd w:val="0"/>
        <w:rPr>
          <w:rFonts w:cs="ArialMT"/>
          <w:color w:val="000000"/>
          <w:sz w:val="22"/>
          <w:szCs w:val="22"/>
        </w:rPr>
      </w:pPr>
      <w:r>
        <w:rPr>
          <w:rFonts w:cs="ArialMT"/>
          <w:sz w:val="22"/>
          <w:szCs w:val="22"/>
        </w:rPr>
        <w:t xml:space="preserve">El període d’explotació serà del 15 de juny del 2023 al 15 de setembre de 2023. </w:t>
      </w:r>
      <w:r>
        <w:rPr>
          <w:rFonts w:cs="ArialMT"/>
          <w:color w:val="000000"/>
          <w:sz w:val="22"/>
          <w:szCs w:val="22"/>
        </w:rPr>
        <w:t>Aquesta data podrà variar en funció de les dates d’ocupació sol·licitades i concedides anualment, mitjançant resolució, emesa per la Direcció General d’Ordenació del Territori i Urbanisme, del Departament de Territori i Sostenibilitat de la Generalitat de Catalunya, d’autorització de l’ocupació corresponent a la distribució aprovada dels serveis de temporada en domini públic marítimo-terrestre i, en el seu cas, en zona de servitud de protecció.</w:t>
      </w:r>
    </w:p>
    <w:p w:rsidR="00BA64B7" w:rsidRDefault="00BA64B7" w:rsidP="00BA64B7">
      <w:pPr>
        <w:autoSpaceDE w:val="0"/>
        <w:autoSpaceDN w:val="0"/>
        <w:adjustRightInd w:val="0"/>
        <w:rPr>
          <w:rFonts w:cs="ArialMT"/>
          <w:color w:val="000000"/>
          <w:sz w:val="22"/>
          <w:szCs w:val="22"/>
        </w:rPr>
      </w:pPr>
    </w:p>
    <w:p w:rsidR="00BA64B7" w:rsidRDefault="00BA64B7" w:rsidP="00BA64B7">
      <w:pPr>
        <w:suppressAutoHyphens/>
        <w:autoSpaceDE w:val="0"/>
        <w:autoSpaceDN w:val="0"/>
        <w:adjustRightInd w:val="0"/>
        <w:rPr>
          <w:sz w:val="22"/>
          <w:szCs w:val="22"/>
        </w:rPr>
      </w:pPr>
      <w:r>
        <w:rPr>
          <w:sz w:val="22"/>
          <w:szCs w:val="22"/>
        </w:rPr>
        <w:lastRenderedPageBreak/>
        <w:t>L’any 2023, si la formalització del contracte és posterior al 15 de juny de 2023, la durada d’aquest serà la que resulti des de la formalització del contracte fins al dia 15 de setembre de 2023, calculant-se de manera proporcional el preu del contracte. Les instal·lacions hauran de quedar desmuntades en un màxim de 15 dies en acabar la temporada i s’haurà de deixar lliure i buit l’espai de domini públic ocupat objecte d’aquesta autorització temporal i en l’estat previ a l’inici de l’autorització.</w:t>
      </w:r>
    </w:p>
    <w:p w:rsidR="00BA64B7" w:rsidRDefault="00BA64B7" w:rsidP="00BA64B7">
      <w:pPr>
        <w:autoSpaceDE w:val="0"/>
        <w:autoSpaceDN w:val="0"/>
        <w:adjustRightInd w:val="0"/>
        <w:rPr>
          <w:rFonts w:cs="ArialMT"/>
          <w:color w:val="000000"/>
          <w:sz w:val="22"/>
          <w:szCs w:val="22"/>
          <w:lang w:eastAsia="ca-ES"/>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Del 15 de juny al 15 de setembre de cada any, serà obligat obrir cada dia, sempre i quan la meteorologia ho permeti.</w:t>
      </w:r>
    </w:p>
    <w:p w:rsidR="00BA64B7" w:rsidRDefault="00BA64B7" w:rsidP="00BA64B7">
      <w:pPr>
        <w:autoSpaceDE w:val="0"/>
        <w:autoSpaceDN w:val="0"/>
        <w:adjustRightInd w:val="0"/>
        <w:rPr>
          <w:rFonts w:cs="ArialMT"/>
          <w:sz w:val="22"/>
          <w:szCs w:val="22"/>
        </w:rPr>
      </w:pPr>
    </w:p>
    <w:p w:rsidR="00BA64B7" w:rsidRDefault="00BA64B7" w:rsidP="00BA64B7">
      <w:pPr>
        <w:autoSpaceDE w:val="0"/>
        <w:autoSpaceDN w:val="0"/>
        <w:adjustRightInd w:val="0"/>
        <w:rPr>
          <w:snapToGrid w:val="0"/>
          <w:sz w:val="22"/>
          <w:szCs w:val="22"/>
        </w:rPr>
      </w:pPr>
      <w:r>
        <w:rPr>
          <w:sz w:val="22"/>
          <w:szCs w:val="22"/>
        </w:rPr>
        <w:t>L’autorització és prorrogable, dins de la temporada de l’any successiu, de manera automàtica, l’Ajuntament l’acordarà d’ofici durant el primer trimestre de l’any següent a la finalització de la temporada de platges fins a un total de tres pròrrogues, i estarà condicionada a l’aprovació del Pla d’usos de les platges per aquell any</w:t>
      </w:r>
      <w:r>
        <w:rPr>
          <w:snapToGrid w:val="0"/>
          <w:sz w:val="22"/>
          <w:szCs w:val="22"/>
        </w:rPr>
        <w:t xml:space="preserve"> i aquest contempli l’existència de la guingueta, així com estar al corrent de pagament de les seves obligacions tributàries amb l‘Agencia Estatal d’Administració Tributària (AEAT), amb la Tresoreria General de la Seguretat Social (TGSS) i amb l’Ajuntament de Premià de Mar.</w:t>
      </w:r>
      <w:r w:rsidR="006217BD">
        <w:rPr>
          <w:snapToGrid w:val="0"/>
          <w:sz w:val="22"/>
          <w:szCs w:val="22"/>
        </w:rPr>
        <w:t xml:space="preserve"> Si l’ajuntament decideix no prorrogar per causes imputables al contractista comunicarà durant el primer trimestre aquesta informació.</w:t>
      </w:r>
    </w:p>
    <w:p w:rsidR="00BA64B7" w:rsidRDefault="00BA64B7" w:rsidP="00BA64B7">
      <w:pPr>
        <w:autoSpaceDE w:val="0"/>
        <w:autoSpaceDN w:val="0"/>
        <w:adjustRightInd w:val="0"/>
        <w:rPr>
          <w:snapToGrid w:val="0"/>
          <w:sz w:val="22"/>
          <w:szCs w:val="22"/>
        </w:rPr>
      </w:pPr>
    </w:p>
    <w:p w:rsidR="00BA64B7" w:rsidRDefault="00BA64B7" w:rsidP="00BA64B7">
      <w:pPr>
        <w:autoSpaceDE w:val="0"/>
        <w:autoSpaceDN w:val="0"/>
        <w:adjustRightInd w:val="0"/>
        <w:rPr>
          <w:snapToGrid w:val="0"/>
          <w:sz w:val="22"/>
          <w:szCs w:val="22"/>
        </w:rPr>
      </w:pPr>
      <w:r>
        <w:rPr>
          <w:snapToGrid w:val="0"/>
          <w:sz w:val="22"/>
          <w:szCs w:val="22"/>
        </w:rPr>
        <w:t>Aquestes certificacions de compliment de les obligacions tributàries es generaran d’ofici anualment per part de l’Ajuntament.</w:t>
      </w:r>
    </w:p>
    <w:p w:rsidR="00BA64B7" w:rsidRDefault="00BA64B7" w:rsidP="00BA64B7">
      <w:pPr>
        <w:autoSpaceDE w:val="0"/>
        <w:autoSpaceDN w:val="0"/>
        <w:adjustRightInd w:val="0"/>
        <w:rPr>
          <w:snapToGrid w:val="0"/>
          <w:sz w:val="22"/>
          <w:szCs w:val="22"/>
        </w:rPr>
      </w:pPr>
    </w:p>
    <w:p w:rsidR="00BA64B7" w:rsidRDefault="00BA64B7" w:rsidP="00BA64B7">
      <w:pPr>
        <w:autoSpaceDE w:val="0"/>
        <w:autoSpaceDN w:val="0"/>
        <w:adjustRightInd w:val="0"/>
        <w:rPr>
          <w:snapToGrid w:val="0"/>
          <w:sz w:val="22"/>
          <w:szCs w:val="22"/>
        </w:rPr>
      </w:pPr>
      <w:r>
        <w:rPr>
          <w:snapToGrid w:val="0"/>
          <w:sz w:val="22"/>
          <w:szCs w:val="22"/>
        </w:rPr>
        <w:t>El titular de l’autorització podrà renunciar a la pròrroga de l’autorització, sempre que ho manifesti durant el mes de gener de l’any següent a la finalització de la temporada de platges.</w:t>
      </w:r>
    </w:p>
    <w:p w:rsidR="00BA64B7" w:rsidRDefault="00BA64B7" w:rsidP="00BA64B7">
      <w:pPr>
        <w:autoSpaceDE w:val="0"/>
        <w:autoSpaceDN w:val="0"/>
        <w:adjustRightInd w:val="0"/>
        <w:rPr>
          <w:rFonts w:cs="ArialMT"/>
          <w:sz w:val="22"/>
          <w:szCs w:val="22"/>
          <w:lang w:eastAsia="ca-ES"/>
        </w:rPr>
      </w:pPr>
    </w:p>
    <w:p w:rsidR="00BA64B7" w:rsidRDefault="00BA64B7" w:rsidP="00BA64B7">
      <w:pPr>
        <w:autoSpaceDE w:val="0"/>
        <w:autoSpaceDN w:val="0"/>
        <w:adjustRightInd w:val="0"/>
        <w:rPr>
          <w:rFonts w:cs="ArialMT"/>
          <w:sz w:val="22"/>
          <w:szCs w:val="22"/>
        </w:rPr>
      </w:pPr>
      <w:r>
        <w:rPr>
          <w:rFonts w:cs="ArialMT"/>
          <w:sz w:val="22"/>
          <w:szCs w:val="22"/>
        </w:rPr>
        <w:t>La instal·lació romandrà oberta de dilluns a diumenge de 10:00 a 20:00 hores. Es prohibeix l’explotació de l’activitat en horari nocturn. En aquest horari l’empresa adjudicatària serà responsable de la vigilància nocturna, per garantir que el personal no autoritzat accedeixi al recinte.</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La instal·lació del parc aquàtic i de les embarcacions amb i sense motor, s’haurà d’haver efectuat com a molt tard el dia 10 de juny i s’haurà de portar a terme en dies laborables (de dilluns a divendres no festius).</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L’empresa haurà de complir les següents condicions respecte als Lots 1, 2 i 3:</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b/>
          <w:sz w:val="22"/>
          <w:szCs w:val="22"/>
          <w:u w:val="single"/>
        </w:rPr>
      </w:pPr>
      <w:r>
        <w:rPr>
          <w:rFonts w:cs="Arial"/>
          <w:b/>
          <w:sz w:val="22"/>
          <w:szCs w:val="22"/>
          <w:u w:val="single"/>
        </w:rPr>
        <w:t>LOT 1 : Parc aquàtic:</w:t>
      </w:r>
    </w:p>
    <w:p w:rsidR="00BA64B7" w:rsidRDefault="00BA64B7" w:rsidP="00BA64B7">
      <w:pPr>
        <w:autoSpaceDE w:val="0"/>
        <w:autoSpaceDN w:val="0"/>
        <w:rPr>
          <w:rFonts w:cs="Arial"/>
          <w:sz w:val="22"/>
          <w:szCs w:val="22"/>
        </w:rPr>
      </w:pPr>
    </w:p>
    <w:p w:rsidR="00BA64B7" w:rsidRDefault="00BA64B7" w:rsidP="00BA64B7">
      <w:pPr>
        <w:pStyle w:val="Pargrafdellista"/>
        <w:numPr>
          <w:ilvl w:val="0"/>
          <w:numId w:val="7"/>
        </w:numPr>
        <w:autoSpaceDE w:val="0"/>
        <w:autoSpaceDN w:val="0"/>
        <w:ind w:left="426" w:hanging="426"/>
        <w:contextualSpacing w:val="0"/>
        <w:jc w:val="both"/>
        <w:rPr>
          <w:rFonts w:ascii="Franklin Gothic Book" w:hAnsi="Franklin Gothic Book" w:cs="Arial"/>
          <w:sz w:val="22"/>
          <w:szCs w:val="22"/>
        </w:rPr>
      </w:pPr>
      <w:r>
        <w:rPr>
          <w:rFonts w:ascii="Franklin Gothic Book" w:hAnsi="Franklin Gothic Book" w:cs="Arial"/>
          <w:sz w:val="22"/>
          <w:szCs w:val="22"/>
        </w:rPr>
        <w:t>La superfície màxima d’ocupació del parc aquàtic serà de 594,25 m</w:t>
      </w:r>
      <w:r>
        <w:rPr>
          <w:rFonts w:ascii="Franklin Gothic Book" w:hAnsi="Franklin Gothic Book" w:cs="Arial"/>
          <w:sz w:val="22"/>
          <w:szCs w:val="22"/>
          <w:vertAlign w:val="superscript"/>
        </w:rPr>
        <w:t>2,</w:t>
      </w:r>
      <w:r>
        <w:rPr>
          <w:rFonts w:ascii="Franklin Gothic Book" w:hAnsi="Franklin Gothic Book" w:cs="Arial"/>
          <w:sz w:val="22"/>
          <w:szCs w:val="22"/>
        </w:rPr>
        <w:t xml:space="preserve"> que inclou:</w:t>
      </w:r>
    </w:p>
    <w:p w:rsidR="00BA64B7" w:rsidRDefault="00BA64B7" w:rsidP="00BA64B7">
      <w:pPr>
        <w:pStyle w:val="Pargrafdellista"/>
        <w:numPr>
          <w:ilvl w:val="0"/>
          <w:numId w:val="8"/>
        </w:numPr>
        <w:autoSpaceDE w:val="0"/>
        <w:autoSpaceDN w:val="0"/>
        <w:ind w:left="709" w:hanging="283"/>
        <w:contextualSpacing w:val="0"/>
        <w:jc w:val="both"/>
        <w:rPr>
          <w:rFonts w:ascii="Franklin Gothic Book" w:hAnsi="Franklin Gothic Book" w:cs="Arial"/>
          <w:sz w:val="22"/>
          <w:szCs w:val="22"/>
        </w:rPr>
      </w:pPr>
      <w:r>
        <w:rPr>
          <w:rFonts w:ascii="Franklin Gothic Book" w:hAnsi="Franklin Gothic Book" w:cs="Arial"/>
          <w:sz w:val="22"/>
          <w:szCs w:val="22"/>
        </w:rPr>
        <w:t>Parc aquàtic + zona de seguretat: 584,25 m</w:t>
      </w:r>
      <w:r>
        <w:rPr>
          <w:rFonts w:ascii="Franklin Gothic Book" w:hAnsi="Franklin Gothic Book" w:cs="Arial"/>
          <w:sz w:val="22"/>
          <w:szCs w:val="22"/>
          <w:vertAlign w:val="superscript"/>
        </w:rPr>
        <w:t>2</w:t>
      </w:r>
      <w:r>
        <w:rPr>
          <w:rFonts w:ascii="Franklin Gothic Book" w:hAnsi="Franklin Gothic Book" w:cs="Arial"/>
          <w:sz w:val="22"/>
          <w:szCs w:val="22"/>
        </w:rPr>
        <w:t xml:space="preserve">. </w:t>
      </w:r>
    </w:p>
    <w:p w:rsidR="00BA64B7" w:rsidRDefault="00BA64B7" w:rsidP="00BA64B7">
      <w:pPr>
        <w:pStyle w:val="Pargrafdellista"/>
        <w:numPr>
          <w:ilvl w:val="0"/>
          <w:numId w:val="8"/>
        </w:numPr>
        <w:autoSpaceDE w:val="0"/>
        <w:autoSpaceDN w:val="0"/>
        <w:ind w:left="709" w:hanging="283"/>
        <w:contextualSpacing w:val="0"/>
        <w:jc w:val="both"/>
        <w:rPr>
          <w:rFonts w:ascii="Franklin Gothic Book" w:hAnsi="Franklin Gothic Book" w:cs="Arial"/>
          <w:sz w:val="22"/>
          <w:szCs w:val="22"/>
        </w:rPr>
      </w:pPr>
      <w:r>
        <w:rPr>
          <w:rFonts w:ascii="Franklin Gothic Book" w:hAnsi="Franklin Gothic Book" w:cs="Arial"/>
          <w:sz w:val="22"/>
          <w:szCs w:val="22"/>
        </w:rPr>
        <w:t>Caseta a la sorra per a la venda d’entrades: 10 m</w:t>
      </w:r>
      <w:r>
        <w:rPr>
          <w:rFonts w:ascii="Franklin Gothic Book" w:hAnsi="Franklin Gothic Book" w:cs="Arial"/>
          <w:sz w:val="22"/>
          <w:szCs w:val="22"/>
          <w:vertAlign w:val="superscript"/>
        </w:rPr>
        <w:t>2</w:t>
      </w:r>
      <w:r>
        <w:rPr>
          <w:rFonts w:ascii="Franklin Gothic Book" w:hAnsi="Franklin Gothic Book" w:cs="Arial"/>
          <w:sz w:val="22"/>
          <w:szCs w:val="22"/>
        </w:rPr>
        <w: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2. La ubicació a on s’instal·len les instal·lacions serà a la platja de Llevant concretament a l’espai que s’indica en el plànol adjunt (annex III).</w:t>
      </w:r>
    </w:p>
    <w:p w:rsidR="00BA64B7" w:rsidRDefault="00BA64B7" w:rsidP="00BA64B7">
      <w:pPr>
        <w:autoSpaceDE w:val="0"/>
        <w:autoSpaceDN w:val="0"/>
        <w:rPr>
          <w:sz w:val="22"/>
          <w:szCs w:val="22"/>
        </w:rPr>
      </w:pPr>
      <w:r>
        <w:rPr>
          <w:rFonts w:cs="Arial"/>
          <w:sz w:val="22"/>
          <w:szCs w:val="22"/>
        </w:rPr>
        <w:t> </w:t>
      </w:r>
    </w:p>
    <w:p w:rsidR="00BA64B7" w:rsidRDefault="00BA64B7" w:rsidP="00BA64B7">
      <w:pPr>
        <w:autoSpaceDE w:val="0"/>
        <w:autoSpaceDN w:val="0"/>
        <w:rPr>
          <w:rFonts w:cs="Arial"/>
          <w:sz w:val="22"/>
          <w:szCs w:val="22"/>
        </w:rPr>
      </w:pPr>
      <w:r>
        <w:rPr>
          <w:rFonts w:cs="Arial"/>
          <w:sz w:val="22"/>
          <w:szCs w:val="22"/>
        </w:rPr>
        <w:lastRenderedPageBreak/>
        <w:t>3. L’empresa adjudicatària haurà de disposar d’un servei d’assistència i</w:t>
      </w:r>
      <w:r>
        <w:rPr>
          <w:sz w:val="22"/>
          <w:szCs w:val="22"/>
        </w:rPr>
        <w:t xml:space="preserve"> </w:t>
      </w:r>
      <w:r>
        <w:rPr>
          <w:rFonts w:cs="Arial"/>
          <w:sz w:val="22"/>
          <w:szCs w:val="22"/>
        </w:rPr>
        <w:t>socorrisme propi, adequat i suficient d’acord amb les dimensions de la</w:t>
      </w:r>
      <w:r>
        <w:rPr>
          <w:sz w:val="22"/>
          <w:szCs w:val="22"/>
        </w:rPr>
        <w:t xml:space="preserve"> </w:t>
      </w:r>
      <w:r>
        <w:rPr>
          <w:rFonts w:cs="Arial"/>
          <w:sz w:val="22"/>
          <w:szCs w:val="22"/>
        </w:rPr>
        <w:t xml:space="preserve">instal·lació i el número d’usuaris, haurà de disposar d’armilles salvavides per tots els usuaris i es col·locaran salvavides situats de forma estratègica.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Es nomenarà un responsable de seguretat (disponible 24 hores) encarregat de notificar qualsevol accident a la Capitania Marítima a través del centre de coordinació de Salvament de Barcelona. Es notificarà nom i telèfon del responsable a la Capitania Marítima abans de l’inici de temporada.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4. Cal que es doti d’una embarcació auxiliar destinada a l’atenció d’emergències i rescat. L’embarcació haurà de disposar de totes les llicències, permisos i assegurances necessàries en vigor i estarà tripulada per patró amb titulació professional. Caldrà estar despatxada per la capitania Marítima.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5. S’haurà d’indicar clarament com cal actuar en cas d’accident, a quin</w:t>
      </w:r>
      <w:r>
        <w:rPr>
          <w:sz w:val="22"/>
          <w:szCs w:val="22"/>
        </w:rPr>
        <w:t xml:space="preserve"> </w:t>
      </w:r>
      <w:r>
        <w:rPr>
          <w:rFonts w:cs="Arial"/>
          <w:sz w:val="22"/>
          <w:szCs w:val="22"/>
        </w:rPr>
        <w:t>públic està destinat (edat) i les condicions d’ús.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6. Els ancoratges del parc aquàtic, així com la instal·lació en general, s’hauran de</w:t>
      </w:r>
      <w:r>
        <w:rPr>
          <w:sz w:val="22"/>
          <w:szCs w:val="22"/>
        </w:rPr>
        <w:t xml:space="preserve"> </w:t>
      </w:r>
      <w:r>
        <w:rPr>
          <w:rFonts w:cs="Arial"/>
          <w:sz w:val="22"/>
          <w:szCs w:val="22"/>
        </w:rPr>
        <w:t>comprovar regularment i han de ser del tipus que no malmetin els espais naturals</w:t>
      </w:r>
      <w:r>
        <w:rPr>
          <w:sz w:val="22"/>
          <w:szCs w:val="22"/>
        </w:rPr>
        <w:t xml:space="preserve"> </w:t>
      </w:r>
      <w:r>
        <w:rPr>
          <w:rFonts w:cs="Arial"/>
          <w:sz w:val="22"/>
          <w:szCs w:val="22"/>
        </w:rPr>
        <w:t>de posidònia (en els casos en que sigui aplicable).</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7. Els ancoratges del parc aquàtic, han de tenir dispositius per evitar lesions a les persones</w:t>
      </w:r>
      <w:r>
        <w:rPr>
          <w:sz w:val="22"/>
          <w:szCs w:val="22"/>
        </w:rPr>
        <w:t xml:space="preserve"> </w:t>
      </w:r>
      <w:r>
        <w:rPr>
          <w:rFonts w:cs="Arial"/>
          <w:sz w:val="22"/>
          <w:szCs w:val="22"/>
        </w:rPr>
        <w:t>(folrat interior).</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8. Les boies que limitin l’espai exterior hauran de disposar de senyalització</w:t>
      </w:r>
      <w:r>
        <w:rPr>
          <w:sz w:val="22"/>
          <w:szCs w:val="22"/>
        </w:rPr>
        <w:t xml:space="preserve"> </w:t>
      </w:r>
      <w:r>
        <w:rPr>
          <w:rFonts w:cs="Arial"/>
          <w:sz w:val="22"/>
          <w:szCs w:val="22"/>
        </w:rPr>
        <w:t>nocturna.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9.  En relació al parc aquàtic i amb la finalitat d’evitar riscos de lesions als usuaris, cap punt de la</w:t>
      </w:r>
      <w:r>
        <w:rPr>
          <w:sz w:val="22"/>
          <w:szCs w:val="22"/>
        </w:rPr>
        <w:t xml:space="preserve"> </w:t>
      </w:r>
      <w:r>
        <w:rPr>
          <w:rFonts w:cs="Arial"/>
          <w:sz w:val="22"/>
          <w:szCs w:val="22"/>
        </w:rPr>
        <w:t xml:space="preserve">instal·lació podrà situar-se en una zona de profunditat inferior a 2m.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10. Els elements de subjecció al fons del parc aquàtic, la seva longitud i gruix, espessor, pes i material han d’assegurar un fondeig segur i cal establir un servei de vigilància per a comprovar la permanència en el lloc autoritzat.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11. Després dels possibles temporals caldrà comprovar que la instal·lació</w:t>
      </w:r>
      <w:r>
        <w:rPr>
          <w:sz w:val="22"/>
          <w:szCs w:val="22"/>
        </w:rPr>
        <w:t xml:space="preserve"> del parc aquàtic </w:t>
      </w:r>
      <w:r>
        <w:rPr>
          <w:rFonts w:cs="Arial"/>
          <w:sz w:val="22"/>
          <w:szCs w:val="22"/>
        </w:rPr>
        <w:t>està correctament instal·lada i no comporta cap risc als usuaris.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12. En el cas que l’activitat necessiti subministrament d’energia elèctrica i aigua, l’adjudicatari l’haurà d’obtenir, pels seus propis mitjans, amb la</w:t>
      </w:r>
      <w:r>
        <w:rPr>
          <w:sz w:val="22"/>
          <w:szCs w:val="22"/>
        </w:rPr>
        <w:t xml:space="preserve"> </w:t>
      </w:r>
      <w:r>
        <w:rPr>
          <w:rFonts w:cs="Arial"/>
          <w:sz w:val="22"/>
          <w:szCs w:val="22"/>
        </w:rPr>
        <w:t>obligació de donar-los de baixa una vegada hagi finalitzat el contracte.</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13. S’instal·larà una línia de vida flotant per facilitar el trànsit dels usuaris</w:t>
      </w:r>
      <w:r>
        <w:rPr>
          <w:sz w:val="22"/>
          <w:szCs w:val="22"/>
        </w:rPr>
        <w:t xml:space="preserve"> </w:t>
      </w:r>
      <w:r>
        <w:rPr>
          <w:rFonts w:cs="Arial"/>
          <w:sz w:val="22"/>
          <w:szCs w:val="22"/>
        </w:rPr>
        <w:t>des de la costa fins les instal·lacions.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14. Tots els elements s’hauran de conservar en bon estat, tant operatiu com</w:t>
      </w:r>
      <w:r>
        <w:rPr>
          <w:sz w:val="22"/>
          <w:szCs w:val="22"/>
        </w:rPr>
        <w:t xml:space="preserve"> </w:t>
      </w:r>
      <w:r>
        <w:rPr>
          <w:rFonts w:cs="Arial"/>
          <w:sz w:val="22"/>
          <w:szCs w:val="22"/>
        </w:rPr>
        <w:t>estètic, i estaran subjectes a inspecció municipal. En el cas en que així</w:t>
      </w:r>
      <w:r>
        <w:rPr>
          <w:sz w:val="22"/>
          <w:szCs w:val="22"/>
        </w:rPr>
        <w:t xml:space="preserve"> </w:t>
      </w:r>
      <w:r>
        <w:rPr>
          <w:rFonts w:cs="Arial"/>
          <w:sz w:val="22"/>
          <w:szCs w:val="22"/>
        </w:rPr>
        <w:t>es requereixi pels serveis d’inspecció, l’adjudicatari haurà d’esmenar</w:t>
      </w:r>
      <w:r>
        <w:rPr>
          <w:sz w:val="22"/>
          <w:szCs w:val="22"/>
        </w:rPr>
        <w:t xml:space="preserve"> </w:t>
      </w:r>
      <w:r>
        <w:rPr>
          <w:rFonts w:cs="Arial"/>
          <w:sz w:val="22"/>
          <w:szCs w:val="22"/>
        </w:rPr>
        <w:t>qualsevol deficiència detectada, així com en el seu cas, la substitució i/o</w:t>
      </w:r>
      <w:r>
        <w:rPr>
          <w:sz w:val="22"/>
          <w:szCs w:val="22"/>
        </w:rPr>
        <w:t xml:space="preserve"> </w:t>
      </w:r>
      <w:r>
        <w:rPr>
          <w:rFonts w:cs="Arial"/>
          <w:sz w:val="22"/>
          <w:szCs w:val="22"/>
        </w:rPr>
        <w:t xml:space="preserve">retirada d’aquells elements que siguin considerats inadequats </w:t>
      </w:r>
      <w:r>
        <w:rPr>
          <w:rFonts w:cs="Arial"/>
          <w:sz w:val="22"/>
          <w:szCs w:val="22"/>
        </w:rPr>
        <w:lastRenderedPageBreak/>
        <w:t>pel seu</w:t>
      </w:r>
      <w:r>
        <w:rPr>
          <w:sz w:val="22"/>
          <w:szCs w:val="22"/>
        </w:rPr>
        <w:t xml:space="preserve"> </w:t>
      </w:r>
      <w:r>
        <w:rPr>
          <w:rFonts w:cs="Arial"/>
          <w:sz w:val="22"/>
          <w:szCs w:val="22"/>
        </w:rPr>
        <w:t>ús. Qualsevol modificació o canvi dels artefactes flotants haurà de ser</w:t>
      </w:r>
      <w:r>
        <w:rPr>
          <w:sz w:val="22"/>
          <w:szCs w:val="22"/>
        </w:rPr>
        <w:t xml:space="preserve"> </w:t>
      </w:r>
      <w:r>
        <w:rPr>
          <w:rFonts w:cs="Arial"/>
          <w:sz w:val="22"/>
          <w:szCs w:val="22"/>
        </w:rPr>
        <w:t>comunicada prèviament a l’Ajuntament.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15. La instal·lació estarà il·luminada en horari nocturn per ser vista per les embarcacions i no es permetrà el seu ús en aquest període. Les boies que limitin l’espai exterior hauran de disposar de senyalització</w:t>
      </w:r>
      <w:r>
        <w:rPr>
          <w:sz w:val="22"/>
          <w:szCs w:val="22"/>
        </w:rPr>
        <w:t xml:space="preserve"> </w:t>
      </w:r>
      <w:r>
        <w:rPr>
          <w:rFonts w:cs="Arial"/>
          <w:sz w:val="22"/>
          <w:szCs w:val="22"/>
        </w:rPr>
        <w:t>nocturna.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16. Cal tenir en vigor, durant tot el període de funcionament, les assegurances que cobreixin la responsabilitat civil i els possibles accidents dels usuaris de l’activitat.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17. S’aplicaran les instruccions i consells efectuats pel fabricant.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18. Les instal·lacions només es podran usar amb bandera verda i sempre que estiguin en perfectes condicions.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19. L’activitat es suspendrà obligatòriament si les condicions meteorològiques impedeixen el bany normal o la bona visibilitat.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 xml:space="preserve">20. Cal tenir en compte que les instal·lacions compleixi, entre d’altres amb les especificacions de la Decisió de la Comissió de 21 d’abril de 2005 sobre els requisits de seguretat que cal que estableixin les normes europees en relació amb els articles d’oci flotants per a usar en o sobre l’aigua d’acord amb la directiva 2001/95/CE del permanent Europeu i del Consell. </w:t>
      </w:r>
    </w:p>
    <w:p w:rsidR="00BA64B7" w:rsidRDefault="00BA64B7" w:rsidP="00BA64B7">
      <w:pPr>
        <w:rPr>
          <w:rFonts w:cs="Arial"/>
          <w:sz w:val="22"/>
          <w:szCs w:val="22"/>
        </w:rPr>
      </w:pPr>
      <w:r>
        <w:rPr>
          <w:rFonts w:cs="Arial"/>
          <w:sz w:val="22"/>
          <w:szCs w:val="22"/>
        </w:rPr>
        <w:t> </w:t>
      </w:r>
    </w:p>
    <w:p w:rsidR="00BA64B7" w:rsidRDefault="00BA64B7" w:rsidP="00BA64B7">
      <w:pPr>
        <w:rPr>
          <w:rFonts w:cs="Arial"/>
          <w:sz w:val="22"/>
          <w:szCs w:val="22"/>
        </w:rPr>
      </w:pPr>
      <w:r>
        <w:rPr>
          <w:rFonts w:cs="Arial"/>
          <w:sz w:val="22"/>
          <w:szCs w:val="22"/>
        </w:rPr>
        <w:t>21. Els elements de senyalització hauran de mantenir-se sempre en perfectes condicions, sent a càrrec de l’adjudicatari la substitució o reparació d’aquests elements. La instal·lació, l’ús, el manteniment i la retirada de les boies de fondeig s’ha de realitzar per personal professional degudament acreditat per la Capitania marítima.</w:t>
      </w:r>
    </w:p>
    <w:p w:rsidR="00BA64B7" w:rsidRDefault="00BA64B7" w:rsidP="00BA64B7">
      <w:pPr>
        <w:rPr>
          <w:rFonts w:cs="Arial"/>
          <w:sz w:val="22"/>
          <w:szCs w:val="22"/>
        </w:rPr>
      </w:pPr>
    </w:p>
    <w:p w:rsidR="00BA64B7" w:rsidRDefault="00BA64B7" w:rsidP="00BA64B7">
      <w:pPr>
        <w:rPr>
          <w:rFonts w:cs="Arial"/>
          <w:sz w:val="22"/>
          <w:szCs w:val="22"/>
        </w:rPr>
      </w:pPr>
      <w:r>
        <w:rPr>
          <w:rFonts w:cs="Arial"/>
          <w:sz w:val="22"/>
          <w:szCs w:val="22"/>
        </w:rPr>
        <w:t>22. Està prohibit el fondeig a l’interior del canal així com a l’entrada i sortida del mateix.</w:t>
      </w:r>
    </w:p>
    <w:p w:rsidR="00BA64B7" w:rsidRDefault="00BA64B7" w:rsidP="00BA64B7">
      <w:pPr>
        <w:rPr>
          <w:rFonts w:cs="Arial"/>
          <w:sz w:val="22"/>
          <w:szCs w:val="22"/>
        </w:rPr>
      </w:pPr>
    </w:p>
    <w:p w:rsidR="00BA64B7" w:rsidRDefault="00BA64B7" w:rsidP="00BA64B7">
      <w:pPr>
        <w:autoSpaceDE w:val="0"/>
        <w:autoSpaceDN w:val="0"/>
        <w:rPr>
          <w:rFonts w:cs="Arial"/>
          <w:sz w:val="22"/>
          <w:szCs w:val="22"/>
        </w:rPr>
      </w:pPr>
      <w:r>
        <w:rPr>
          <w:rFonts w:cs="Arial"/>
          <w:sz w:val="22"/>
          <w:szCs w:val="22"/>
        </w:rPr>
        <w:t>23. En cap cas podrà iniciar-se o exercir l’activitat sense el servei de salvament i socorrisme en funcionament.</w:t>
      </w:r>
    </w:p>
    <w:p w:rsidR="00BA64B7" w:rsidRDefault="00BA64B7" w:rsidP="00BA64B7">
      <w:pPr>
        <w:rPr>
          <w:rFonts w:cs="Arial"/>
          <w:sz w:val="22"/>
          <w:szCs w:val="22"/>
        </w:rPr>
      </w:pPr>
    </w:p>
    <w:p w:rsidR="00BA64B7" w:rsidRDefault="00BA64B7" w:rsidP="00BA64B7">
      <w:pPr>
        <w:rPr>
          <w:rFonts w:cs="Verdana"/>
          <w:sz w:val="22"/>
          <w:szCs w:val="22"/>
        </w:rPr>
      </w:pPr>
      <w:r>
        <w:rPr>
          <w:sz w:val="22"/>
          <w:szCs w:val="22"/>
        </w:rPr>
        <w:t>24. El personal de gestió estarà format com a mínim per:</w:t>
      </w:r>
    </w:p>
    <w:p w:rsidR="00BA64B7" w:rsidRDefault="00BA64B7" w:rsidP="00BA64B7">
      <w:pPr>
        <w:ind w:left="567" w:hanging="141"/>
        <w:rPr>
          <w:sz w:val="22"/>
          <w:szCs w:val="22"/>
        </w:rPr>
      </w:pPr>
      <w:r>
        <w:rPr>
          <w:sz w:val="22"/>
          <w:szCs w:val="22"/>
        </w:rPr>
        <w:t>- Personal per la venda d’entrades i control d’accés.</w:t>
      </w:r>
    </w:p>
    <w:p w:rsidR="00BA64B7" w:rsidRDefault="00BA64B7" w:rsidP="00BA64B7">
      <w:pPr>
        <w:ind w:left="567" w:hanging="141"/>
        <w:rPr>
          <w:sz w:val="22"/>
          <w:szCs w:val="22"/>
        </w:rPr>
      </w:pPr>
      <w:r>
        <w:rPr>
          <w:sz w:val="22"/>
          <w:szCs w:val="22"/>
        </w:rPr>
        <w:t>- Socorrista titulat.</w:t>
      </w:r>
    </w:p>
    <w:p w:rsidR="00BA64B7" w:rsidRDefault="00BA64B7" w:rsidP="00BA64B7">
      <w:pPr>
        <w:ind w:left="567" w:hanging="141"/>
        <w:rPr>
          <w:sz w:val="22"/>
          <w:szCs w:val="22"/>
        </w:rPr>
      </w:pPr>
      <w:r>
        <w:rPr>
          <w:sz w:val="22"/>
          <w:szCs w:val="22"/>
        </w:rPr>
        <w:t>- Personal titulat per la conducció d’embarcacions i/o moto d’aigua (</w:t>
      </w:r>
      <w:r>
        <w:rPr>
          <w:rFonts w:cs="Arial"/>
          <w:sz w:val="22"/>
          <w:szCs w:val="22"/>
        </w:rPr>
        <w:t>embarcació auxiliar destinada a l’atenció d’emergències i rescat).</w:t>
      </w:r>
    </w:p>
    <w:p w:rsidR="00BA64B7" w:rsidRDefault="00BA64B7" w:rsidP="00BA64B7">
      <w:pPr>
        <w:ind w:left="567" w:hanging="141"/>
        <w:rPr>
          <w:sz w:val="22"/>
          <w:szCs w:val="22"/>
        </w:rPr>
      </w:pPr>
      <w:r>
        <w:rPr>
          <w:sz w:val="22"/>
          <w:szCs w:val="22"/>
        </w:rPr>
        <w:t>- Personal de vigilància, pel control de la instal·lació en horari en el qual estigui tancada.</w:t>
      </w:r>
    </w:p>
    <w:p w:rsidR="00BA64B7" w:rsidRDefault="00BA64B7" w:rsidP="00BA64B7">
      <w:pPr>
        <w:rPr>
          <w:sz w:val="22"/>
          <w:szCs w:val="22"/>
        </w:rPr>
      </w:pPr>
    </w:p>
    <w:p w:rsidR="00BA64B7" w:rsidRDefault="00BA64B7" w:rsidP="00BA64B7">
      <w:pPr>
        <w:rPr>
          <w:sz w:val="22"/>
          <w:szCs w:val="22"/>
        </w:rPr>
      </w:pPr>
      <w:r>
        <w:rPr>
          <w:sz w:val="22"/>
          <w:szCs w:val="22"/>
        </w:rPr>
        <w:t>25. L’adjudicatari dotarà al personal destinat a l’explotació de la instal·lació amb la uniformitat adequada per tal que permeti la seva ràpida identificació visual per part dels usuaris.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26.</w:t>
      </w:r>
      <w:r>
        <w:rPr>
          <w:sz w:val="22"/>
          <w:szCs w:val="22"/>
        </w:rPr>
        <w:t xml:space="preserve"> L’adjudicatari està obligat a complir en tot moment, el que estableixi l’informe que emeti el Ministeri de Transports, Movilitat i Agenda urbana.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b/>
          <w:sz w:val="22"/>
          <w:szCs w:val="22"/>
          <w:u w:val="single"/>
        </w:rPr>
      </w:pPr>
      <w:r>
        <w:rPr>
          <w:rFonts w:cs="Arial"/>
          <w:b/>
          <w:sz w:val="22"/>
          <w:szCs w:val="22"/>
          <w:u w:val="single"/>
        </w:rPr>
        <w:lastRenderedPageBreak/>
        <w:t>LOT 2: Embarcacions sense motor:</w:t>
      </w:r>
    </w:p>
    <w:p w:rsidR="00BA64B7" w:rsidRDefault="00BA64B7" w:rsidP="00BA64B7">
      <w:pPr>
        <w:autoSpaceDE w:val="0"/>
        <w:autoSpaceDN w:val="0"/>
        <w:rPr>
          <w:rFonts w:cs="Arial"/>
          <w:b/>
          <w:sz w:val="22"/>
          <w:szCs w:val="22"/>
          <w:u w:val="single"/>
        </w:rPr>
      </w:pPr>
    </w:p>
    <w:p w:rsidR="00BA64B7" w:rsidRDefault="00BA64B7" w:rsidP="00BA64B7">
      <w:pPr>
        <w:pStyle w:val="Pargrafdellista"/>
        <w:numPr>
          <w:ilvl w:val="0"/>
          <w:numId w:val="9"/>
        </w:numPr>
        <w:autoSpaceDE w:val="0"/>
        <w:autoSpaceDN w:val="0"/>
        <w:ind w:left="284" w:hanging="284"/>
        <w:contextualSpacing w:val="0"/>
        <w:jc w:val="both"/>
        <w:rPr>
          <w:rFonts w:ascii="Franklin Gothic Book" w:hAnsi="Franklin Gothic Book" w:cs="Arial"/>
          <w:sz w:val="22"/>
          <w:szCs w:val="22"/>
        </w:rPr>
      </w:pPr>
      <w:r>
        <w:rPr>
          <w:rFonts w:ascii="Franklin Gothic Book" w:hAnsi="Franklin Gothic Book" w:cs="Arial"/>
          <w:sz w:val="22"/>
          <w:szCs w:val="22"/>
        </w:rPr>
        <w:t>Els adjudicataris podran instal·lar embarcacions tipus patí de pedals.</w:t>
      </w:r>
    </w:p>
    <w:p w:rsidR="00BA64B7" w:rsidRDefault="00BA64B7" w:rsidP="00BA64B7">
      <w:pPr>
        <w:autoSpaceDE w:val="0"/>
        <w:autoSpaceDN w:val="0"/>
        <w:rPr>
          <w:rFonts w:cs="Arial"/>
          <w:sz w:val="22"/>
          <w:szCs w:val="22"/>
        </w:rPr>
      </w:pPr>
    </w:p>
    <w:p w:rsidR="00BA64B7" w:rsidRDefault="00BA64B7" w:rsidP="00BA64B7">
      <w:pPr>
        <w:pStyle w:val="Pargrafdellista"/>
        <w:numPr>
          <w:ilvl w:val="0"/>
          <w:numId w:val="9"/>
        </w:numPr>
        <w:autoSpaceDE w:val="0"/>
        <w:autoSpaceDN w:val="0"/>
        <w:ind w:left="284" w:hanging="284"/>
        <w:contextualSpacing w:val="0"/>
        <w:jc w:val="both"/>
        <w:rPr>
          <w:rFonts w:ascii="Franklin Gothic Book" w:hAnsi="Franklin Gothic Book" w:cs="Arial"/>
          <w:sz w:val="22"/>
          <w:szCs w:val="22"/>
        </w:rPr>
      </w:pPr>
      <w:r>
        <w:rPr>
          <w:rFonts w:ascii="Franklin Gothic Book" w:hAnsi="Franklin Gothic Book" w:cs="Arial"/>
          <w:sz w:val="22"/>
          <w:szCs w:val="22"/>
        </w:rPr>
        <w:t>La superfície màxima d’ocupació de les embarcacions serà de 64 m</w:t>
      </w:r>
      <w:r>
        <w:rPr>
          <w:rFonts w:ascii="Franklin Gothic Book" w:hAnsi="Franklin Gothic Book" w:cs="Arial"/>
          <w:sz w:val="22"/>
          <w:szCs w:val="22"/>
          <w:vertAlign w:val="superscript"/>
        </w:rPr>
        <w:t>2</w:t>
      </w:r>
      <w:r>
        <w:rPr>
          <w:rFonts w:ascii="Franklin Gothic Book" w:hAnsi="Franklin Gothic Book" w:cs="Arial"/>
          <w:sz w:val="22"/>
          <w:szCs w:val="22"/>
        </w:rPr>
        <w: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3. La ubicació a on s’instal·len les instal·lacions serà a la platja de Llevant concretament a l’espai que s’indica en el plànol adjunt (annex III).</w:t>
      </w:r>
    </w:p>
    <w:p w:rsidR="00BA64B7" w:rsidRDefault="00BA64B7" w:rsidP="00BA64B7">
      <w:pPr>
        <w:autoSpaceDE w:val="0"/>
        <w:autoSpaceDN w:val="0"/>
        <w:rPr>
          <w:sz w:val="22"/>
          <w:szCs w:val="22"/>
        </w:rPr>
      </w:pPr>
      <w:r>
        <w:rPr>
          <w:rFonts w:cs="Arial"/>
          <w:sz w:val="22"/>
          <w:szCs w:val="22"/>
        </w:rPr>
        <w:t> </w:t>
      </w:r>
    </w:p>
    <w:p w:rsidR="00BA64B7" w:rsidRDefault="00BA64B7" w:rsidP="00BA64B7">
      <w:pPr>
        <w:autoSpaceDE w:val="0"/>
        <w:autoSpaceDN w:val="0"/>
        <w:rPr>
          <w:rFonts w:cs="Arial"/>
          <w:sz w:val="22"/>
          <w:szCs w:val="22"/>
        </w:rPr>
      </w:pPr>
      <w:r>
        <w:rPr>
          <w:rFonts w:cs="Arial"/>
          <w:sz w:val="22"/>
          <w:szCs w:val="22"/>
        </w:rPr>
        <w:t>4. L’empresa adjudicatària haurà de disposar d’un servei d’assistència i</w:t>
      </w:r>
      <w:r>
        <w:rPr>
          <w:sz w:val="22"/>
          <w:szCs w:val="22"/>
        </w:rPr>
        <w:t xml:space="preserve"> </w:t>
      </w:r>
      <w:r>
        <w:rPr>
          <w:rFonts w:cs="Arial"/>
          <w:sz w:val="22"/>
          <w:szCs w:val="22"/>
        </w:rPr>
        <w:t>socorrisme propi, adequat i suficient d’acord amb les dimensions de la</w:t>
      </w:r>
      <w:r>
        <w:rPr>
          <w:sz w:val="22"/>
          <w:szCs w:val="22"/>
        </w:rPr>
        <w:t xml:space="preserve"> </w:t>
      </w:r>
      <w:r>
        <w:rPr>
          <w:rFonts w:cs="Arial"/>
          <w:sz w:val="22"/>
          <w:szCs w:val="22"/>
        </w:rPr>
        <w:t>instal·lació i el número d’usuaris, haurà de disposar d’armilles salvavides per tots els usuaris.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Es nomenarà un responsable de seguretat (disponible 24 hores) encarregat de notificar qualsevol accident  a la Capitania Marítima a través del centre de coordinació de Salvament de Barcelona. Es notificarà nom i telèfon del responsable a la Capitania Marítima abans de l’inici de temporada.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5. Cal que es doti d’una embarcació auxiliar destinada a l’atenció d’emergències i rescat. L’embarcació haurà de disposar de totes les llicències, permisos i assegurances necessàries en vigor i estarà tripulada per patró amb titulació professional. Caldrà estar despatxada per la capitania Marítima.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6. S’haurà d’indicar clarament com cal actuar en cas d’accident, a quin</w:t>
      </w:r>
      <w:r>
        <w:rPr>
          <w:sz w:val="22"/>
          <w:szCs w:val="22"/>
        </w:rPr>
        <w:t xml:space="preserve"> </w:t>
      </w:r>
      <w:r>
        <w:rPr>
          <w:rFonts w:cs="Arial"/>
          <w:sz w:val="22"/>
          <w:szCs w:val="22"/>
        </w:rPr>
        <w:t>públic està destinat (edat) i les condicions d’ús.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7. En el cas que l’activitat necessiti subministrament d’energia elèctrica i aigua, l’adjudicatari l’haurà d’obtenir, pels seus propis mitjans, amb la</w:t>
      </w:r>
      <w:r>
        <w:rPr>
          <w:sz w:val="22"/>
          <w:szCs w:val="22"/>
        </w:rPr>
        <w:t xml:space="preserve"> </w:t>
      </w:r>
      <w:r>
        <w:rPr>
          <w:rFonts w:cs="Arial"/>
          <w:sz w:val="22"/>
          <w:szCs w:val="22"/>
        </w:rPr>
        <w:t>obligació de donar-los de baixa una vegada hagi finalitzat el contracte.</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8. Totes els elements i embarcacions s’hauran de conservar en bon estat, tant operatiu com</w:t>
      </w:r>
      <w:r>
        <w:rPr>
          <w:sz w:val="22"/>
          <w:szCs w:val="22"/>
        </w:rPr>
        <w:t xml:space="preserve"> </w:t>
      </w:r>
      <w:r>
        <w:rPr>
          <w:rFonts w:cs="Arial"/>
          <w:sz w:val="22"/>
          <w:szCs w:val="22"/>
        </w:rPr>
        <w:t>estètic, i estaran subjectes a inspecció municipal. En el cas en que així</w:t>
      </w:r>
      <w:r>
        <w:rPr>
          <w:sz w:val="22"/>
          <w:szCs w:val="22"/>
        </w:rPr>
        <w:t xml:space="preserve"> </w:t>
      </w:r>
      <w:r>
        <w:rPr>
          <w:rFonts w:cs="Arial"/>
          <w:sz w:val="22"/>
          <w:szCs w:val="22"/>
        </w:rPr>
        <w:t>es requereixi pels serveis d’inspecció, l’adjudicatari haurà d’esmenar</w:t>
      </w:r>
      <w:r>
        <w:rPr>
          <w:sz w:val="22"/>
          <w:szCs w:val="22"/>
        </w:rPr>
        <w:t xml:space="preserve"> </w:t>
      </w:r>
      <w:r>
        <w:rPr>
          <w:rFonts w:cs="Arial"/>
          <w:sz w:val="22"/>
          <w:szCs w:val="22"/>
        </w:rPr>
        <w:t>qualsevol deficiència detectada, així com en el seu cas, la substitució i/o</w:t>
      </w:r>
      <w:r>
        <w:rPr>
          <w:sz w:val="22"/>
          <w:szCs w:val="22"/>
        </w:rPr>
        <w:t xml:space="preserve"> </w:t>
      </w:r>
      <w:r>
        <w:rPr>
          <w:rFonts w:cs="Arial"/>
          <w:sz w:val="22"/>
          <w:szCs w:val="22"/>
        </w:rPr>
        <w:t>retirada d’aquells elements o embarcacions que siguin considerats inadequats pel seu</w:t>
      </w:r>
      <w:r>
        <w:rPr>
          <w:sz w:val="22"/>
          <w:szCs w:val="22"/>
        </w:rPr>
        <w:t xml:space="preserve"> </w:t>
      </w:r>
      <w:r>
        <w:rPr>
          <w:rFonts w:cs="Arial"/>
          <w:sz w:val="22"/>
          <w:szCs w:val="22"/>
        </w:rPr>
        <w:t xml:space="preserve">ús.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9. Cal tenir en vigor, durant tot el període de funcionament, els permisos, llicències i assegurances necessàries pel desenvolupament de l’activitat.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10. S’aplicaran les instruccions i consells efectuats pel fabricant.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11. Les embarcacions només es podran usar amb bandera verda i sempre que estiguin en perfectes condicions.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12. L’activitat s’haurà de suspendre si les condicions meteorològiques impedeixen el bany normal o la bona visibilitat.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13. Totes les embarcacions hauran d’agrupar-se diàriament en la zona habilitada i de manera que no dificulti la neteja de la platja.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14. L’entrada i sortida de les embarcacions es realitzarà per una sortida nàutica abalisada (canal), ja que serà l’únic lloc d’utilització per a la entrada i sortida, respectant el dret preferent que tenen els banyistes a la zona per a ells assignada.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15. En cap cas podrà iniciar-se l’activitat prèviament a l’abalisament dels canals d’entrada i sortida de les embarcacions.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16. En cap cas podrà iniciar-se o exercir l’activitat sense el servei de salvament i socorrisme en funcionament.</w:t>
      </w:r>
    </w:p>
    <w:p w:rsidR="00BA64B7" w:rsidRDefault="00BA64B7" w:rsidP="00BA64B7">
      <w:pPr>
        <w:rPr>
          <w:rFonts w:cs="Arial"/>
          <w:sz w:val="22"/>
          <w:szCs w:val="22"/>
        </w:rPr>
      </w:pPr>
    </w:p>
    <w:p w:rsidR="00BA64B7" w:rsidRDefault="00BA64B7" w:rsidP="00BA64B7">
      <w:pPr>
        <w:rPr>
          <w:rFonts w:cs="Verdana"/>
          <w:sz w:val="22"/>
          <w:szCs w:val="22"/>
        </w:rPr>
      </w:pPr>
      <w:r>
        <w:rPr>
          <w:sz w:val="22"/>
          <w:szCs w:val="22"/>
        </w:rPr>
        <w:t>17. El personal de gestió estarà format com a mínim per:</w:t>
      </w:r>
    </w:p>
    <w:p w:rsidR="00BA64B7" w:rsidRDefault="00BA64B7" w:rsidP="00BA64B7">
      <w:pPr>
        <w:ind w:left="567" w:hanging="141"/>
        <w:rPr>
          <w:sz w:val="22"/>
          <w:szCs w:val="22"/>
        </w:rPr>
      </w:pPr>
      <w:r>
        <w:rPr>
          <w:sz w:val="22"/>
          <w:szCs w:val="22"/>
        </w:rPr>
        <w:t>- Socorrista titulat.</w:t>
      </w:r>
    </w:p>
    <w:p w:rsidR="00BA64B7" w:rsidRDefault="00BA64B7" w:rsidP="00BA64B7">
      <w:pPr>
        <w:ind w:left="567" w:hanging="141"/>
        <w:rPr>
          <w:sz w:val="22"/>
          <w:szCs w:val="22"/>
        </w:rPr>
      </w:pPr>
      <w:r>
        <w:rPr>
          <w:sz w:val="22"/>
          <w:szCs w:val="22"/>
        </w:rPr>
        <w:t>- Personal titulat per la conducció de l’embarcació auxiliar.</w:t>
      </w:r>
    </w:p>
    <w:p w:rsidR="00BA64B7" w:rsidRDefault="00BA64B7" w:rsidP="00BA64B7">
      <w:pPr>
        <w:ind w:left="567" w:hanging="141"/>
        <w:rPr>
          <w:sz w:val="22"/>
          <w:szCs w:val="22"/>
        </w:rPr>
      </w:pPr>
      <w:r>
        <w:rPr>
          <w:sz w:val="22"/>
          <w:szCs w:val="22"/>
        </w:rPr>
        <w:t>- Personal de vigilància, pel control de la instal·lació en horari en el qual estigui tancada.</w:t>
      </w:r>
    </w:p>
    <w:p w:rsidR="00BA64B7" w:rsidRDefault="00BA64B7" w:rsidP="00BA64B7">
      <w:pPr>
        <w:rPr>
          <w:sz w:val="22"/>
          <w:szCs w:val="22"/>
        </w:rPr>
      </w:pPr>
    </w:p>
    <w:p w:rsidR="00BA64B7" w:rsidRDefault="00BA64B7" w:rsidP="00BA64B7">
      <w:pPr>
        <w:rPr>
          <w:sz w:val="22"/>
          <w:szCs w:val="22"/>
        </w:rPr>
      </w:pPr>
      <w:r>
        <w:rPr>
          <w:sz w:val="22"/>
          <w:szCs w:val="22"/>
        </w:rPr>
        <w:t>18. L’adjudicatari dotarà al personal destinat a l’explotació de la instal·lació amb la uniformitat adequada per tal que permeti la seva ràpida identificació visual per part dels usuaris.</w:t>
      </w:r>
    </w:p>
    <w:p w:rsidR="00BA64B7" w:rsidRDefault="00BA64B7" w:rsidP="00BA64B7">
      <w:pPr>
        <w:rPr>
          <w:sz w:val="22"/>
          <w:szCs w:val="22"/>
        </w:rPr>
      </w:pPr>
    </w:p>
    <w:p w:rsidR="00BA64B7" w:rsidRDefault="00BA64B7" w:rsidP="00BA64B7">
      <w:pPr>
        <w:autoSpaceDE w:val="0"/>
        <w:autoSpaceDN w:val="0"/>
        <w:rPr>
          <w:rFonts w:cs="Arial"/>
          <w:sz w:val="22"/>
          <w:szCs w:val="22"/>
        </w:rPr>
      </w:pPr>
      <w:r>
        <w:rPr>
          <w:rFonts w:cs="Arial"/>
          <w:sz w:val="22"/>
          <w:szCs w:val="22"/>
        </w:rPr>
        <w:t>19.</w:t>
      </w:r>
      <w:r>
        <w:rPr>
          <w:sz w:val="22"/>
          <w:szCs w:val="22"/>
        </w:rPr>
        <w:t xml:space="preserve"> L’adjudicatari està obligat a complir en tot moment, el que estableixi l’informe que emeti el Ministerio de Transportes, Movilidad y Agenda urbana.</w:t>
      </w:r>
    </w:p>
    <w:p w:rsidR="00BA64B7" w:rsidRDefault="00BA64B7" w:rsidP="00BA64B7">
      <w:pPr>
        <w:rPr>
          <w:rFonts w:cs="Verdana"/>
          <w:sz w:val="22"/>
          <w:szCs w:val="22"/>
        </w:rPr>
      </w:pPr>
    </w:p>
    <w:p w:rsidR="00BA64B7" w:rsidRDefault="00BA64B7" w:rsidP="00BA64B7">
      <w:pPr>
        <w:autoSpaceDE w:val="0"/>
        <w:autoSpaceDN w:val="0"/>
        <w:rPr>
          <w:rFonts w:cs="Arial"/>
          <w:b/>
          <w:sz w:val="22"/>
          <w:szCs w:val="22"/>
          <w:u w:val="single"/>
        </w:rPr>
      </w:pPr>
      <w:r>
        <w:rPr>
          <w:rFonts w:cs="Arial"/>
          <w:b/>
          <w:sz w:val="22"/>
          <w:szCs w:val="22"/>
          <w:u w:val="single"/>
        </w:rPr>
        <w:t>LOT 3: Embarcacions amb motor:</w:t>
      </w:r>
    </w:p>
    <w:p w:rsidR="00BA64B7" w:rsidRDefault="00BA64B7" w:rsidP="00BA64B7">
      <w:pPr>
        <w:autoSpaceDE w:val="0"/>
        <w:autoSpaceDN w:val="0"/>
        <w:rPr>
          <w:rFonts w:cs="Arial"/>
          <w:b/>
          <w:sz w:val="22"/>
          <w:szCs w:val="22"/>
          <w:u w:val="single"/>
        </w:rPr>
      </w:pPr>
    </w:p>
    <w:p w:rsidR="00BA64B7" w:rsidRDefault="00BA64B7" w:rsidP="00BA64B7">
      <w:pPr>
        <w:pStyle w:val="Pargrafdellista"/>
        <w:numPr>
          <w:ilvl w:val="0"/>
          <w:numId w:val="10"/>
        </w:numPr>
        <w:autoSpaceDE w:val="0"/>
        <w:autoSpaceDN w:val="0"/>
        <w:ind w:left="284" w:hanging="284"/>
        <w:contextualSpacing w:val="0"/>
        <w:jc w:val="both"/>
        <w:rPr>
          <w:rFonts w:ascii="Franklin Gothic Book" w:hAnsi="Franklin Gothic Book" w:cs="Arial"/>
          <w:sz w:val="22"/>
          <w:szCs w:val="22"/>
        </w:rPr>
      </w:pPr>
      <w:r>
        <w:rPr>
          <w:rFonts w:ascii="Franklin Gothic Book" w:hAnsi="Franklin Gothic Book" w:cs="Arial"/>
          <w:sz w:val="22"/>
          <w:szCs w:val="22"/>
        </w:rPr>
        <w:t xml:space="preserve">Els adjudicataris podran instal·lar embarcacions </w:t>
      </w:r>
      <w:r w:rsidRPr="005E139D">
        <w:rPr>
          <w:rFonts w:ascii="Franklin Gothic Book" w:hAnsi="Franklin Gothic Book" w:cs="Arial"/>
          <w:sz w:val="22"/>
          <w:szCs w:val="22"/>
        </w:rPr>
        <w:t>tipus bicis</w:t>
      </w:r>
      <w:r>
        <w:rPr>
          <w:rFonts w:ascii="Franklin Gothic Book" w:hAnsi="Franklin Gothic Book" w:cs="Arial"/>
          <w:sz w:val="22"/>
          <w:szCs w:val="22"/>
        </w:rPr>
        <w:t xml:space="preserve"> i motos d’aigua.</w:t>
      </w:r>
    </w:p>
    <w:p w:rsidR="00BA64B7" w:rsidRDefault="00BA64B7" w:rsidP="00BA64B7">
      <w:pPr>
        <w:autoSpaceDE w:val="0"/>
        <w:autoSpaceDN w:val="0"/>
        <w:rPr>
          <w:rFonts w:cs="Arial"/>
          <w:sz w:val="22"/>
          <w:szCs w:val="22"/>
        </w:rPr>
      </w:pPr>
    </w:p>
    <w:p w:rsidR="00BA64B7" w:rsidRDefault="00BA64B7" w:rsidP="00BA64B7">
      <w:pPr>
        <w:pStyle w:val="Pargrafdellista"/>
        <w:numPr>
          <w:ilvl w:val="0"/>
          <w:numId w:val="10"/>
        </w:numPr>
        <w:autoSpaceDE w:val="0"/>
        <w:autoSpaceDN w:val="0"/>
        <w:ind w:left="284" w:hanging="284"/>
        <w:contextualSpacing w:val="0"/>
        <w:jc w:val="both"/>
        <w:rPr>
          <w:rFonts w:ascii="Franklin Gothic Book" w:hAnsi="Franklin Gothic Book" w:cs="Arial"/>
          <w:sz w:val="22"/>
          <w:szCs w:val="22"/>
        </w:rPr>
      </w:pPr>
      <w:r>
        <w:rPr>
          <w:rFonts w:ascii="Franklin Gothic Book" w:hAnsi="Franklin Gothic Book" w:cs="Arial"/>
          <w:sz w:val="22"/>
          <w:szCs w:val="22"/>
        </w:rPr>
        <w:t>La superfície màxima d’ocupació de les embarcacions serà de 30 m</w:t>
      </w:r>
      <w:r>
        <w:rPr>
          <w:rFonts w:ascii="Franklin Gothic Book" w:hAnsi="Franklin Gothic Book" w:cs="Arial"/>
          <w:sz w:val="22"/>
          <w:szCs w:val="22"/>
          <w:vertAlign w:val="superscript"/>
        </w:rPr>
        <w:t>2</w:t>
      </w:r>
      <w:r>
        <w:rPr>
          <w:rFonts w:ascii="Franklin Gothic Book" w:hAnsi="Franklin Gothic Book" w:cs="Arial"/>
          <w:sz w:val="22"/>
          <w:szCs w:val="22"/>
        </w:rPr>
        <w:t>.</w:t>
      </w:r>
    </w:p>
    <w:p w:rsidR="00BA64B7" w:rsidRDefault="00BA64B7" w:rsidP="00BA64B7">
      <w:pPr>
        <w:pStyle w:val="Pargrafdellista"/>
        <w:numPr>
          <w:ilvl w:val="0"/>
          <w:numId w:val="11"/>
        </w:numPr>
        <w:autoSpaceDE w:val="0"/>
        <w:autoSpaceDN w:val="0"/>
        <w:contextualSpacing w:val="0"/>
        <w:jc w:val="both"/>
        <w:rPr>
          <w:rFonts w:ascii="Franklin Gothic Book" w:hAnsi="Franklin Gothic Book" w:cs="Arial"/>
          <w:sz w:val="22"/>
          <w:szCs w:val="22"/>
        </w:rPr>
      </w:pPr>
      <w:r>
        <w:rPr>
          <w:rFonts w:ascii="Franklin Gothic Book" w:hAnsi="Franklin Gothic Book" w:cs="Arial"/>
          <w:sz w:val="22"/>
          <w:szCs w:val="22"/>
        </w:rPr>
        <w:t>La zona habilitada per agrupar les embarcacions serà de 20 m</w:t>
      </w:r>
      <w:r>
        <w:rPr>
          <w:rFonts w:ascii="Franklin Gothic Book" w:hAnsi="Franklin Gothic Book" w:cs="Arial"/>
          <w:sz w:val="22"/>
          <w:szCs w:val="22"/>
          <w:vertAlign w:val="superscript"/>
        </w:rPr>
        <w:t>2</w:t>
      </w:r>
      <w:r>
        <w:rPr>
          <w:rFonts w:ascii="Franklin Gothic Book" w:hAnsi="Franklin Gothic Book" w:cs="Arial"/>
          <w:sz w:val="22"/>
          <w:szCs w:val="22"/>
        </w:rPr>
        <w:t xml:space="preserve">. Es permet </w:t>
      </w:r>
      <w:r>
        <w:rPr>
          <w:rFonts w:ascii="Franklin Gothic Book" w:hAnsi="Franklin Gothic Book" w:cs="ArialMT"/>
          <w:color w:val="000000"/>
          <w:sz w:val="22"/>
          <w:szCs w:val="22"/>
        </w:rPr>
        <w:t xml:space="preserve">instal·lar un mòdul d’aquestes dimensions. </w:t>
      </w:r>
    </w:p>
    <w:p w:rsidR="00BA64B7" w:rsidRDefault="00BA64B7" w:rsidP="00BA64B7">
      <w:pPr>
        <w:pStyle w:val="Pargrafdellista"/>
        <w:numPr>
          <w:ilvl w:val="0"/>
          <w:numId w:val="11"/>
        </w:numPr>
        <w:autoSpaceDE w:val="0"/>
        <w:autoSpaceDN w:val="0"/>
        <w:contextualSpacing w:val="0"/>
        <w:jc w:val="both"/>
        <w:rPr>
          <w:rFonts w:ascii="Franklin Gothic Book" w:hAnsi="Franklin Gothic Book" w:cs="Arial"/>
          <w:sz w:val="22"/>
          <w:szCs w:val="22"/>
        </w:rPr>
      </w:pPr>
      <w:r>
        <w:rPr>
          <w:rFonts w:ascii="Franklin Gothic Book" w:hAnsi="Franklin Gothic Book" w:cs="ArialMT"/>
          <w:color w:val="000000"/>
          <w:sz w:val="22"/>
          <w:szCs w:val="22"/>
        </w:rPr>
        <w:t>La zona per emmagatzemar les embarcacions durant l’horari del servei serà de</w:t>
      </w:r>
      <w:r>
        <w:rPr>
          <w:rFonts w:ascii="Franklin Gothic Book" w:hAnsi="Franklin Gothic Book" w:cs="Arial"/>
          <w:sz w:val="22"/>
          <w:szCs w:val="22"/>
        </w:rPr>
        <w:t xml:space="preserve"> 10 m</w:t>
      </w:r>
      <w:r>
        <w:rPr>
          <w:rFonts w:ascii="Franklin Gothic Book" w:hAnsi="Franklin Gothic Book" w:cs="Arial"/>
          <w:sz w:val="22"/>
          <w:szCs w:val="22"/>
          <w:vertAlign w:val="superscript"/>
        </w:rPr>
        <w:t>2</w:t>
      </w:r>
      <w:r>
        <w:rPr>
          <w:rFonts w:ascii="Franklin Gothic Book" w:hAnsi="Franklin Gothic Book" w:cs="Arial"/>
          <w:sz w:val="22"/>
          <w:szCs w:val="22"/>
        </w:rPr>
        <w: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3. La ubicació a on s’instal·len les instal·lacions serà a la platja de Llevant concretament a l’espai que s’indica en el plànol adjunt (annex III).</w:t>
      </w:r>
    </w:p>
    <w:p w:rsidR="00BA64B7" w:rsidRDefault="00BA64B7" w:rsidP="00BA64B7">
      <w:pPr>
        <w:autoSpaceDE w:val="0"/>
        <w:autoSpaceDN w:val="0"/>
        <w:rPr>
          <w:sz w:val="22"/>
          <w:szCs w:val="22"/>
        </w:rPr>
      </w:pPr>
      <w:r>
        <w:rPr>
          <w:rFonts w:cs="Arial"/>
          <w:sz w:val="22"/>
          <w:szCs w:val="22"/>
        </w:rPr>
        <w:t> </w:t>
      </w:r>
    </w:p>
    <w:p w:rsidR="00BA64B7" w:rsidRDefault="00BA64B7" w:rsidP="00BA64B7">
      <w:pPr>
        <w:autoSpaceDE w:val="0"/>
        <w:autoSpaceDN w:val="0"/>
        <w:rPr>
          <w:rFonts w:cs="Arial"/>
          <w:sz w:val="22"/>
          <w:szCs w:val="22"/>
        </w:rPr>
      </w:pPr>
      <w:r>
        <w:rPr>
          <w:rFonts w:cs="Arial"/>
          <w:sz w:val="22"/>
          <w:szCs w:val="22"/>
        </w:rPr>
        <w:t>4. L’empresa adjudicatària haurà de disposar d’un servei d’assistència i</w:t>
      </w:r>
      <w:r>
        <w:rPr>
          <w:sz w:val="22"/>
          <w:szCs w:val="22"/>
        </w:rPr>
        <w:t xml:space="preserve"> </w:t>
      </w:r>
      <w:r>
        <w:rPr>
          <w:rFonts w:cs="Arial"/>
          <w:sz w:val="22"/>
          <w:szCs w:val="22"/>
        </w:rPr>
        <w:t>socorrisme propi, adequat i suficient d’acord amb les dimensions de la</w:t>
      </w:r>
      <w:r>
        <w:rPr>
          <w:sz w:val="22"/>
          <w:szCs w:val="22"/>
        </w:rPr>
        <w:t xml:space="preserve"> </w:t>
      </w:r>
      <w:r>
        <w:rPr>
          <w:rFonts w:cs="Arial"/>
          <w:sz w:val="22"/>
          <w:szCs w:val="22"/>
        </w:rPr>
        <w:t>instal·lació i el número d’usuaris, haurà de disposar d’armilles salvavides per tots els usuaris.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Es nomenarà un responsable de seguretat (disponible 24 hores) encarregat de notificar qualsevol accident  a la Capitania Marítima a través del centre de coordinació de Salvament de Barcelona. Es notificarà nom i telèfon del responsable a la Capitania Marítima abans de l’inici de temporada.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5. Cal que es doti d’una embarcació auxiliar destinada a l’atenció d’emergències i rescat. L’embarcació haurà de disposar de totes les llicències, permisos i assegurances </w:t>
      </w:r>
      <w:r>
        <w:rPr>
          <w:rFonts w:cs="Arial"/>
          <w:sz w:val="22"/>
          <w:szCs w:val="22"/>
        </w:rPr>
        <w:lastRenderedPageBreak/>
        <w:t>necessàries en vigor i estarà tripulada per patró amb titulació professional. Caldrà estar despatxada per la capitania Marítima.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6. S’haurà d’indicar clarament com cal actuar en cas d’accident, a quin</w:t>
      </w:r>
      <w:r>
        <w:rPr>
          <w:sz w:val="22"/>
          <w:szCs w:val="22"/>
        </w:rPr>
        <w:t xml:space="preserve"> </w:t>
      </w:r>
      <w:r>
        <w:rPr>
          <w:rFonts w:cs="Arial"/>
          <w:sz w:val="22"/>
          <w:szCs w:val="22"/>
        </w:rPr>
        <w:t>públic està destinat (edat) i les condicions d’ús.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7. En el cas que l’activitat necessiti subministrament d’energia elèctrica i aigua, l’adjudicatari l’haurà d’obtenir, pels seus propis mitjans, amb la</w:t>
      </w:r>
      <w:r>
        <w:rPr>
          <w:sz w:val="22"/>
          <w:szCs w:val="22"/>
        </w:rPr>
        <w:t xml:space="preserve"> </w:t>
      </w:r>
      <w:r>
        <w:rPr>
          <w:rFonts w:cs="Arial"/>
          <w:sz w:val="22"/>
          <w:szCs w:val="22"/>
        </w:rPr>
        <w:t>obligació de donar-los de baixa una vegada hagi finalitzat el contracte.</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8. Totes els elements i embarcacions s’hauran de conservar en bon estat, tant operatiu com</w:t>
      </w:r>
      <w:r>
        <w:rPr>
          <w:sz w:val="22"/>
          <w:szCs w:val="22"/>
        </w:rPr>
        <w:t xml:space="preserve"> </w:t>
      </w:r>
      <w:r>
        <w:rPr>
          <w:rFonts w:cs="Arial"/>
          <w:sz w:val="22"/>
          <w:szCs w:val="22"/>
        </w:rPr>
        <w:t>estètic, i estaran subjectes a inspecció municipal. En el cas en que així</w:t>
      </w:r>
      <w:r>
        <w:rPr>
          <w:sz w:val="22"/>
          <w:szCs w:val="22"/>
        </w:rPr>
        <w:t xml:space="preserve"> </w:t>
      </w:r>
      <w:r>
        <w:rPr>
          <w:rFonts w:cs="Arial"/>
          <w:sz w:val="22"/>
          <w:szCs w:val="22"/>
        </w:rPr>
        <w:t>es requereixi pels serveis d’inspecció, l’adjudicatari haurà d’esmenar</w:t>
      </w:r>
      <w:r>
        <w:rPr>
          <w:sz w:val="22"/>
          <w:szCs w:val="22"/>
        </w:rPr>
        <w:t xml:space="preserve"> </w:t>
      </w:r>
      <w:r>
        <w:rPr>
          <w:rFonts w:cs="Arial"/>
          <w:sz w:val="22"/>
          <w:szCs w:val="22"/>
        </w:rPr>
        <w:t>qualsevol deficiència detectada, així com en el seu cas, la substitució i/o</w:t>
      </w:r>
      <w:r>
        <w:rPr>
          <w:sz w:val="22"/>
          <w:szCs w:val="22"/>
        </w:rPr>
        <w:t xml:space="preserve"> </w:t>
      </w:r>
      <w:r>
        <w:rPr>
          <w:rFonts w:cs="Arial"/>
          <w:sz w:val="22"/>
          <w:szCs w:val="22"/>
        </w:rPr>
        <w:t>retirada d’aquells elements o embarcacions que siguin considerats inadequats pel seu</w:t>
      </w:r>
      <w:r>
        <w:rPr>
          <w:sz w:val="22"/>
          <w:szCs w:val="22"/>
        </w:rPr>
        <w:t xml:space="preserve"> </w:t>
      </w:r>
      <w:r>
        <w:rPr>
          <w:rFonts w:cs="Arial"/>
          <w:sz w:val="22"/>
          <w:szCs w:val="22"/>
        </w:rPr>
        <w:t xml:space="preserve">ús.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9. Cal tenir en vigor, durant tot el període de funcionament, els permisos, llicències i assegurances necessàries pel desenvolupament de l’activitat.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10. S’aplicaran les instruccions i consells efectuats pel fabricant.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11. Les embarcacions només es podran usar amb bandera verda i sempre que estiguin en perfectes condicions.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12. L’activitat s’haurà de suspendre si les condicions meteorològiques impedeixen el bany normal o la bona visibilitat.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13. Totes les embarcacions hauran d’agrupar-se diàriament en la zona habilitada (20m</w:t>
      </w:r>
      <w:r>
        <w:rPr>
          <w:rFonts w:cs="Arial"/>
          <w:sz w:val="22"/>
          <w:szCs w:val="22"/>
          <w:vertAlign w:val="superscript"/>
        </w:rPr>
        <w:t>2</w:t>
      </w:r>
      <w:r>
        <w:rPr>
          <w:rFonts w:cs="Arial"/>
          <w:sz w:val="22"/>
          <w:szCs w:val="22"/>
        </w:rPr>
        <w:t xml:space="preserve">) i de manera que no dificulti la neteja de la platja.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14. L’entrada i sortida de les embarcacions es realitzarà per una sortida nàutica abalisada (canal), ja que serà l’únic lloc d’utilització per a la entrada i sortida, respectant el dret preferent que tenen els banyistes a la zona per a ells assignada.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15. En cap cas podrà iniciar-se l’activitat prèviament a l’abalisament dels canals d’entrada i sortida de les embarcacions.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16. En cap cas podrà iniciar-se o exercir l’activitat sense el servei de salvament i socorrisme en funcionament.</w:t>
      </w:r>
    </w:p>
    <w:p w:rsidR="00BA64B7" w:rsidRDefault="00BA64B7" w:rsidP="00BA64B7">
      <w:pPr>
        <w:rPr>
          <w:rFonts w:cs="Arial"/>
          <w:sz w:val="22"/>
          <w:szCs w:val="22"/>
        </w:rPr>
      </w:pPr>
    </w:p>
    <w:p w:rsidR="00BA64B7" w:rsidRDefault="00BA64B7" w:rsidP="00BA64B7">
      <w:pPr>
        <w:rPr>
          <w:rFonts w:cs="Verdana"/>
          <w:sz w:val="22"/>
          <w:szCs w:val="22"/>
        </w:rPr>
      </w:pPr>
      <w:r>
        <w:rPr>
          <w:sz w:val="22"/>
          <w:szCs w:val="22"/>
        </w:rPr>
        <w:t>17. El personal de gestió estarà format com a mínim per:</w:t>
      </w:r>
    </w:p>
    <w:p w:rsidR="00BA64B7" w:rsidRDefault="00BA64B7" w:rsidP="00BA64B7">
      <w:pPr>
        <w:ind w:left="567" w:hanging="141"/>
        <w:rPr>
          <w:sz w:val="22"/>
          <w:szCs w:val="22"/>
        </w:rPr>
      </w:pPr>
      <w:r>
        <w:rPr>
          <w:sz w:val="22"/>
          <w:szCs w:val="22"/>
        </w:rPr>
        <w:t>- Socorrista titulat.</w:t>
      </w:r>
    </w:p>
    <w:p w:rsidR="00BA64B7" w:rsidRDefault="00BA64B7" w:rsidP="00BA64B7">
      <w:pPr>
        <w:ind w:left="567" w:hanging="141"/>
        <w:rPr>
          <w:sz w:val="22"/>
          <w:szCs w:val="22"/>
        </w:rPr>
      </w:pPr>
      <w:r>
        <w:rPr>
          <w:sz w:val="22"/>
          <w:szCs w:val="22"/>
        </w:rPr>
        <w:t>- Personal titulat per la conducció de totes les embarcacions de l’activitat.</w:t>
      </w:r>
    </w:p>
    <w:p w:rsidR="00BA64B7" w:rsidRDefault="00BA64B7" w:rsidP="00BA64B7">
      <w:pPr>
        <w:ind w:left="567" w:hanging="141"/>
        <w:rPr>
          <w:sz w:val="22"/>
          <w:szCs w:val="22"/>
        </w:rPr>
      </w:pPr>
      <w:r>
        <w:rPr>
          <w:sz w:val="22"/>
          <w:szCs w:val="22"/>
        </w:rPr>
        <w:t>- Personal de vigilància, pel control de la instal·lació en horari en el qual estigui tancada.</w:t>
      </w:r>
    </w:p>
    <w:p w:rsidR="00BA64B7" w:rsidRDefault="00BA64B7" w:rsidP="00BA64B7">
      <w:pPr>
        <w:rPr>
          <w:sz w:val="22"/>
          <w:szCs w:val="22"/>
        </w:rPr>
      </w:pPr>
    </w:p>
    <w:p w:rsidR="00BA64B7" w:rsidRDefault="00BA64B7" w:rsidP="00BA64B7">
      <w:pPr>
        <w:rPr>
          <w:sz w:val="22"/>
          <w:szCs w:val="22"/>
        </w:rPr>
      </w:pPr>
      <w:r>
        <w:rPr>
          <w:sz w:val="22"/>
          <w:szCs w:val="22"/>
        </w:rPr>
        <w:t>18. L’adjudicatari dotarà al personal destinat a l’explotació de la instal·lació amb la uniformitat adequada per tal que permeti la seva ràpida identificació visual per part dels usuaris.</w:t>
      </w:r>
    </w:p>
    <w:p w:rsidR="00BA64B7" w:rsidRDefault="00BA64B7" w:rsidP="00BA64B7">
      <w:pPr>
        <w:rPr>
          <w:sz w:val="22"/>
          <w:szCs w:val="22"/>
        </w:rPr>
      </w:pPr>
    </w:p>
    <w:p w:rsidR="00BA64B7" w:rsidRDefault="00BA64B7" w:rsidP="00BA64B7">
      <w:pPr>
        <w:autoSpaceDE w:val="0"/>
        <w:autoSpaceDN w:val="0"/>
        <w:rPr>
          <w:rFonts w:cs="Arial"/>
          <w:sz w:val="22"/>
          <w:szCs w:val="22"/>
        </w:rPr>
      </w:pPr>
      <w:r>
        <w:rPr>
          <w:rFonts w:cs="Arial"/>
          <w:sz w:val="22"/>
          <w:szCs w:val="22"/>
        </w:rPr>
        <w:t>19.</w:t>
      </w:r>
      <w:r>
        <w:rPr>
          <w:sz w:val="22"/>
          <w:szCs w:val="22"/>
        </w:rPr>
        <w:t xml:space="preserve"> L’adjudicatari està obligat a complir en tot moment, el que estableixi l’informe que emeti el Ministerio de Transportes, Movilidad y Agenda urbana.</w:t>
      </w:r>
    </w:p>
    <w:p w:rsidR="00BA64B7" w:rsidRDefault="00BA64B7" w:rsidP="00BA64B7">
      <w:pPr>
        <w:rPr>
          <w:rFonts w:cs="Verdana"/>
          <w:sz w:val="22"/>
          <w:szCs w:val="22"/>
        </w:rPr>
      </w:pPr>
    </w:p>
    <w:p w:rsidR="00BA64B7" w:rsidRDefault="00BA64B7" w:rsidP="00BA64B7">
      <w:pPr>
        <w:suppressAutoHyphens/>
        <w:rPr>
          <w:b/>
          <w:bCs/>
          <w:sz w:val="22"/>
          <w:szCs w:val="22"/>
        </w:rPr>
      </w:pPr>
      <w:r>
        <w:rPr>
          <w:b/>
          <w:bCs/>
          <w:sz w:val="22"/>
          <w:szCs w:val="22"/>
        </w:rPr>
        <w:t>CLÀUSULA 6. Perfil del contractant</w:t>
      </w:r>
    </w:p>
    <w:p w:rsidR="00BA64B7" w:rsidRDefault="00BA64B7" w:rsidP="00BA64B7">
      <w:pPr>
        <w:rPr>
          <w:sz w:val="22"/>
          <w:szCs w:val="22"/>
        </w:rPr>
      </w:pPr>
    </w:p>
    <w:p w:rsidR="00913B94" w:rsidRPr="00E7070C" w:rsidRDefault="00913B94" w:rsidP="00913B94">
      <w:pPr>
        <w:rPr>
          <w:sz w:val="22"/>
          <w:szCs w:val="22"/>
          <w:lang w:val="ca-ES"/>
        </w:rPr>
      </w:pPr>
      <w:r w:rsidRPr="00E7070C">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913B94" w:rsidRPr="00E7070C" w:rsidRDefault="00913B94" w:rsidP="00913B94">
      <w:pPr>
        <w:rPr>
          <w:sz w:val="22"/>
          <w:szCs w:val="22"/>
          <w:lang w:val="ca-ES"/>
        </w:rPr>
      </w:pPr>
      <w:hyperlink r:id="rId10" w:history="1">
        <w:r w:rsidRPr="00E7070C">
          <w:rPr>
            <w:color w:val="0000FF"/>
            <w:sz w:val="22"/>
            <w:szCs w:val="22"/>
            <w:u w:val="single"/>
            <w:lang w:val="ca-ES"/>
          </w:rPr>
          <w:t>https://contractaciopublica.gencat.cat/perfil/premiademar</w:t>
        </w:r>
      </w:hyperlink>
    </w:p>
    <w:p w:rsidR="00913B94" w:rsidRPr="00E7070C" w:rsidRDefault="00913B94" w:rsidP="00913B94">
      <w:pPr>
        <w:rPr>
          <w:sz w:val="22"/>
          <w:szCs w:val="22"/>
          <w:lang w:val="ca-ES"/>
        </w:rPr>
      </w:pPr>
    </w:p>
    <w:p w:rsidR="00913B94" w:rsidRPr="00E7070C" w:rsidRDefault="00913B94" w:rsidP="00913B94">
      <w:pPr>
        <w:rPr>
          <w:sz w:val="22"/>
          <w:szCs w:val="22"/>
          <w:lang w:val="ca-ES"/>
        </w:rPr>
      </w:pPr>
      <w:r w:rsidRPr="00E7070C">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913B94" w:rsidRPr="00E7070C" w:rsidRDefault="00913B94" w:rsidP="00913B94">
      <w:pPr>
        <w:rPr>
          <w:sz w:val="22"/>
          <w:szCs w:val="22"/>
          <w:lang w:val="ca-ES"/>
        </w:rPr>
      </w:pPr>
    </w:p>
    <w:p w:rsidR="00913B94" w:rsidRPr="00E7070C" w:rsidRDefault="00913B94" w:rsidP="00913B94">
      <w:pPr>
        <w:rPr>
          <w:sz w:val="22"/>
          <w:szCs w:val="22"/>
          <w:lang w:val="ca-ES"/>
        </w:rPr>
      </w:pPr>
      <w:r w:rsidRPr="00E7070C">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913B94" w:rsidRPr="00E7070C" w:rsidRDefault="00913B94" w:rsidP="00913B94">
      <w:pPr>
        <w:rPr>
          <w:sz w:val="22"/>
          <w:szCs w:val="22"/>
          <w:lang w:val="ca-ES"/>
        </w:rPr>
      </w:pPr>
      <w:hyperlink r:id="rId11" w:history="1">
        <w:r w:rsidRPr="00E7070C">
          <w:rPr>
            <w:color w:val="0000FF"/>
            <w:sz w:val="22"/>
            <w:szCs w:val="22"/>
            <w:u w:val="single"/>
            <w:lang w:val="ca-ES"/>
          </w:rPr>
          <w:t>https://contractaciopublica.gencat.cat/perfil/premiademar</w:t>
        </w:r>
      </w:hyperlink>
    </w:p>
    <w:p w:rsidR="00913B94" w:rsidRPr="00E7070C" w:rsidRDefault="00913B94" w:rsidP="00913B94">
      <w:pPr>
        <w:rPr>
          <w:sz w:val="22"/>
          <w:szCs w:val="22"/>
          <w:lang w:val="ca-ES"/>
        </w:rPr>
      </w:pPr>
    </w:p>
    <w:p w:rsidR="00913B94" w:rsidRPr="00E7070C" w:rsidRDefault="00913B94" w:rsidP="00913B94">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913B94" w:rsidRPr="00E7070C" w:rsidRDefault="00913B94" w:rsidP="00913B94">
      <w:pPr>
        <w:rPr>
          <w:sz w:val="22"/>
          <w:szCs w:val="22"/>
          <w:lang w:val="ca-ES"/>
        </w:rPr>
      </w:pPr>
      <w:hyperlink r:id="rId12" w:history="1">
        <w:r w:rsidRPr="00E7070C">
          <w:rPr>
            <w:color w:val="0000FF"/>
            <w:sz w:val="22"/>
            <w:szCs w:val="22"/>
            <w:u w:val="single"/>
            <w:lang w:val="ca-ES"/>
          </w:rPr>
          <w:t>https://contractaciopublica.gencat.cat/ecofin_sobre/AppJava/views/ajuda/empreses/index.xhtml?set-locale=ca_ES</w:t>
        </w:r>
      </w:hyperlink>
      <w:r w:rsidRPr="00E7070C">
        <w:rPr>
          <w:sz w:val="22"/>
          <w:szCs w:val="22"/>
          <w:lang w:val="ca-ES"/>
        </w:rPr>
        <w:t>.</w:t>
      </w:r>
    </w:p>
    <w:p w:rsidR="00913B94" w:rsidRPr="00E7070C" w:rsidRDefault="00913B94" w:rsidP="00913B94">
      <w:pPr>
        <w:rPr>
          <w:sz w:val="22"/>
          <w:szCs w:val="22"/>
          <w:lang w:val="ca-ES"/>
        </w:rPr>
      </w:pPr>
    </w:p>
    <w:p w:rsidR="00913B94" w:rsidRPr="00E7070C" w:rsidRDefault="00913B94" w:rsidP="00913B94">
      <w:pPr>
        <w:rPr>
          <w:sz w:val="22"/>
          <w:szCs w:val="22"/>
          <w:lang w:val="ca-ES"/>
        </w:rPr>
      </w:pPr>
      <w:hyperlink r:id="rId13" w:history="1">
        <w:r w:rsidRPr="00E7070C">
          <w:rPr>
            <w:color w:val="0000FF"/>
            <w:sz w:val="22"/>
            <w:szCs w:val="22"/>
            <w:u w:val="single"/>
            <w:lang w:val="ca-ES"/>
          </w:rPr>
          <w:t>https://www.aoc.cat/portalsuport/licitacions_empreses/idservei/licitacions_empreses/</w:t>
        </w:r>
      </w:hyperlink>
    </w:p>
    <w:p w:rsidR="00BA64B7" w:rsidRPr="00A27496" w:rsidRDefault="00BA64B7" w:rsidP="00BA64B7">
      <w:pPr>
        <w:rPr>
          <w:b/>
          <w:bCs/>
          <w:sz w:val="22"/>
          <w:szCs w:val="22"/>
        </w:rPr>
      </w:pPr>
    </w:p>
    <w:p w:rsidR="00BA64B7" w:rsidRPr="00A27496" w:rsidRDefault="00BA64B7" w:rsidP="00BA64B7">
      <w:pPr>
        <w:rPr>
          <w:bCs/>
          <w:sz w:val="22"/>
          <w:szCs w:val="22"/>
        </w:rPr>
      </w:pPr>
      <w:r w:rsidRPr="00A27496">
        <w:rPr>
          <w:bCs/>
          <w:sz w:val="22"/>
          <w:szCs w:val="22"/>
        </w:rPr>
        <w:t>En l’apartat de contractes patrimonials</w:t>
      </w:r>
    </w:p>
    <w:p w:rsidR="00BA64B7" w:rsidRDefault="00BA64B7" w:rsidP="00BA64B7">
      <w:pPr>
        <w:rPr>
          <w:bCs/>
          <w:sz w:val="22"/>
          <w:szCs w:val="22"/>
        </w:rPr>
      </w:pPr>
    </w:p>
    <w:p w:rsidR="00BA64B7" w:rsidRDefault="00BA64B7" w:rsidP="00BA64B7">
      <w:pPr>
        <w:rPr>
          <w:bCs/>
          <w:sz w:val="22"/>
          <w:szCs w:val="22"/>
        </w:rPr>
      </w:pPr>
    </w:p>
    <w:p w:rsidR="00BA64B7" w:rsidRDefault="00BA64B7" w:rsidP="00BA64B7">
      <w:pPr>
        <w:suppressAutoHyphens/>
        <w:rPr>
          <w:b/>
          <w:bCs/>
          <w:sz w:val="22"/>
          <w:szCs w:val="22"/>
        </w:rPr>
      </w:pPr>
      <w:r>
        <w:rPr>
          <w:b/>
          <w:bCs/>
          <w:sz w:val="22"/>
          <w:szCs w:val="22"/>
        </w:rPr>
        <w:t>CLÀUSULA7. Pressupost base de licitació: Cànons a satisfer i aplicació pressupostària</w:t>
      </w:r>
    </w:p>
    <w:p w:rsidR="00BA64B7" w:rsidRDefault="00BA64B7" w:rsidP="00BA64B7">
      <w:pPr>
        <w:suppressAutoHyphens/>
        <w:rPr>
          <w:b/>
          <w:bCs/>
          <w:sz w:val="22"/>
          <w:szCs w:val="22"/>
        </w:rPr>
      </w:pPr>
    </w:p>
    <w:p w:rsidR="00BA64B7" w:rsidRDefault="00BA64B7" w:rsidP="00BA64B7">
      <w:pPr>
        <w:suppressAutoHyphens/>
        <w:rPr>
          <w:sz w:val="22"/>
          <w:szCs w:val="22"/>
        </w:rPr>
      </w:pPr>
      <w:r>
        <w:rPr>
          <w:sz w:val="22"/>
          <w:szCs w:val="22"/>
        </w:rPr>
        <w:t xml:space="preserve">El pressupost base de licitació, d’acord amb el que determina l’article 100.1 és el límit màxim de despesa que en virtut del contracte pot comprometre l’òrgan de contractació, inclòs l’IVA. En aquesta licitació no es preveu despesa, ja que les que es produeixin van a càrrec dels adjudicataris. </w:t>
      </w:r>
    </w:p>
    <w:p w:rsidR="00BA64B7" w:rsidRDefault="00BA64B7" w:rsidP="00BA64B7">
      <w:pPr>
        <w:suppressAutoHyphens/>
        <w:rPr>
          <w:sz w:val="22"/>
          <w:szCs w:val="22"/>
        </w:rPr>
      </w:pPr>
    </w:p>
    <w:p w:rsidR="00BA64B7" w:rsidRDefault="00BA64B7" w:rsidP="00BA64B7">
      <w:pPr>
        <w:rPr>
          <w:rFonts w:cs="Calibri"/>
          <w:color w:val="1F497D"/>
          <w:sz w:val="22"/>
          <w:szCs w:val="22"/>
        </w:rPr>
      </w:pPr>
      <w:r>
        <w:rPr>
          <w:sz w:val="22"/>
          <w:szCs w:val="22"/>
        </w:rPr>
        <w:t>L’aplicació pressupostària d’ingressos: 5007-55102 concessions parc aquàtic i d’embarcacions sense motor.</w:t>
      </w:r>
    </w:p>
    <w:p w:rsidR="00BA64B7" w:rsidRDefault="00BA64B7" w:rsidP="00BA64B7">
      <w:pPr>
        <w:rPr>
          <w:rFonts w:cs="Verdana"/>
          <w:sz w:val="22"/>
          <w:szCs w:val="22"/>
        </w:rPr>
      </w:pPr>
    </w:p>
    <w:p w:rsidR="00BA64B7" w:rsidRDefault="00BA64B7" w:rsidP="00BA64B7">
      <w:pPr>
        <w:suppressAutoHyphens/>
        <w:rPr>
          <w:sz w:val="22"/>
          <w:szCs w:val="22"/>
        </w:rPr>
      </w:pPr>
      <w:r>
        <w:rPr>
          <w:sz w:val="22"/>
          <w:szCs w:val="22"/>
        </w:rPr>
        <w:t xml:space="preserve">L’adjudicatari haurà de fer front al cànon municipal, que haurà de ser millorat a l’alça, </w:t>
      </w:r>
      <w:r>
        <w:rPr>
          <w:rFonts w:cs="ArialMT"/>
          <w:color w:val="000000"/>
          <w:sz w:val="22"/>
          <w:szCs w:val="22"/>
        </w:rPr>
        <w:t>no s’admetran ofertes inferiors als preus de sortida,</w:t>
      </w:r>
      <w:r>
        <w:rPr>
          <w:sz w:val="22"/>
          <w:szCs w:val="22"/>
        </w:rPr>
        <w:t xml:space="preserve"> el preu de sortida és de:</w:t>
      </w:r>
    </w:p>
    <w:p w:rsidR="00BA64B7" w:rsidRDefault="00BA64B7" w:rsidP="00BA64B7">
      <w:pPr>
        <w:suppressAutoHyphens/>
        <w:rPr>
          <w:sz w:val="22"/>
          <w:szCs w:val="22"/>
        </w:rPr>
      </w:pPr>
    </w:p>
    <w:p w:rsidR="00BA64B7" w:rsidRPr="005E139D" w:rsidRDefault="00BA64B7" w:rsidP="00BA64B7">
      <w:pPr>
        <w:autoSpaceDE w:val="0"/>
        <w:autoSpaceDN w:val="0"/>
        <w:adjustRightInd w:val="0"/>
        <w:rPr>
          <w:rFonts w:cs="Verdana"/>
          <w:sz w:val="22"/>
          <w:szCs w:val="22"/>
          <w:lang w:eastAsia="ca-ES"/>
        </w:rPr>
      </w:pPr>
      <w:r w:rsidRPr="005E139D">
        <w:rPr>
          <w:rFonts w:cs="ArialMT"/>
          <w:color w:val="000000"/>
          <w:sz w:val="22"/>
          <w:szCs w:val="22"/>
        </w:rPr>
        <w:t>LOT 1: Parc aquàtic:</w:t>
      </w:r>
      <w:r w:rsidRPr="005E139D">
        <w:rPr>
          <w:sz w:val="22"/>
          <w:szCs w:val="22"/>
        </w:rPr>
        <w:t xml:space="preserve"> 1.</w:t>
      </w:r>
      <w:r w:rsidR="005E139D" w:rsidRPr="005E139D">
        <w:rPr>
          <w:sz w:val="22"/>
          <w:szCs w:val="22"/>
        </w:rPr>
        <w:t>137</w:t>
      </w:r>
      <w:r w:rsidRPr="005E139D">
        <w:rPr>
          <w:sz w:val="22"/>
          <w:szCs w:val="22"/>
        </w:rPr>
        <w:t>,86 €/ mensual</w:t>
      </w:r>
    </w:p>
    <w:p w:rsidR="00BA64B7" w:rsidRPr="005E139D" w:rsidRDefault="00BA64B7" w:rsidP="00BA64B7">
      <w:pPr>
        <w:autoSpaceDE w:val="0"/>
        <w:autoSpaceDN w:val="0"/>
        <w:adjustRightInd w:val="0"/>
        <w:rPr>
          <w:sz w:val="22"/>
          <w:szCs w:val="22"/>
        </w:rPr>
      </w:pPr>
      <w:r w:rsidRPr="005E139D">
        <w:rPr>
          <w:sz w:val="22"/>
          <w:szCs w:val="22"/>
        </w:rPr>
        <w:t>LOT</w:t>
      </w:r>
      <w:r w:rsidR="005E139D" w:rsidRPr="005E139D">
        <w:rPr>
          <w:sz w:val="22"/>
          <w:szCs w:val="22"/>
        </w:rPr>
        <w:t xml:space="preserve"> 2: Embarcacions sense motor: 312</w:t>
      </w:r>
      <w:r w:rsidRPr="005E139D">
        <w:rPr>
          <w:sz w:val="22"/>
          <w:szCs w:val="22"/>
        </w:rPr>
        <w:t>,86 €/mensual</w:t>
      </w:r>
    </w:p>
    <w:p w:rsidR="00BA64B7" w:rsidRDefault="00BA64B7" w:rsidP="00BA64B7">
      <w:pPr>
        <w:autoSpaceDE w:val="0"/>
        <w:autoSpaceDN w:val="0"/>
        <w:adjustRightInd w:val="0"/>
        <w:rPr>
          <w:sz w:val="22"/>
          <w:szCs w:val="22"/>
        </w:rPr>
      </w:pPr>
      <w:r w:rsidRPr="005E139D">
        <w:rPr>
          <w:sz w:val="22"/>
          <w:szCs w:val="22"/>
        </w:rPr>
        <w:t xml:space="preserve">LOT 3: </w:t>
      </w:r>
      <w:r w:rsidRPr="005E139D">
        <w:rPr>
          <w:rFonts w:eastAsia="Calibri" w:cs="ArialMT"/>
          <w:color w:val="000000"/>
          <w:sz w:val="22"/>
          <w:szCs w:val="22"/>
        </w:rPr>
        <w:t xml:space="preserve">Embarcacions amb </w:t>
      </w:r>
      <w:r w:rsidRPr="005E139D">
        <w:rPr>
          <w:sz w:val="22"/>
          <w:szCs w:val="22"/>
        </w:rPr>
        <w:t xml:space="preserve">motor: </w:t>
      </w:r>
      <w:r w:rsidR="005E139D" w:rsidRPr="005E139D">
        <w:rPr>
          <w:sz w:val="22"/>
          <w:szCs w:val="22"/>
        </w:rPr>
        <w:t>346</w:t>
      </w:r>
      <w:r w:rsidRPr="005E139D">
        <w:rPr>
          <w:sz w:val="22"/>
          <w:szCs w:val="22"/>
        </w:rPr>
        <w:t>,70 €/mensual</w:t>
      </w:r>
    </w:p>
    <w:p w:rsidR="00BA64B7" w:rsidRDefault="00BA64B7" w:rsidP="00BA64B7">
      <w:pPr>
        <w:autoSpaceDE w:val="0"/>
        <w:autoSpaceDN w:val="0"/>
        <w:adjustRightInd w:val="0"/>
        <w:rPr>
          <w:sz w:val="22"/>
          <w:szCs w:val="22"/>
        </w:rPr>
      </w:pPr>
    </w:p>
    <w:p w:rsidR="00BA64B7" w:rsidRDefault="00BA64B7" w:rsidP="00BA64B7">
      <w:pPr>
        <w:suppressAutoHyphens/>
        <w:rPr>
          <w:sz w:val="22"/>
          <w:szCs w:val="22"/>
        </w:rPr>
      </w:pPr>
    </w:p>
    <w:p w:rsidR="00BA64B7" w:rsidRDefault="00BA64B7" w:rsidP="00BA64B7">
      <w:pPr>
        <w:suppressAutoHyphens/>
        <w:rPr>
          <w:sz w:val="22"/>
          <w:szCs w:val="22"/>
        </w:rPr>
      </w:pPr>
      <w:r>
        <w:rPr>
          <w:sz w:val="22"/>
          <w:szCs w:val="22"/>
        </w:rPr>
        <w:t>El càlcul del cànon s’ha realitzat de conformitat amb l’estudi econòmic  de la tècnica de l’àrea d’Empresa, comerç i ocupació i que s’acompanya a la licitació.</w:t>
      </w:r>
    </w:p>
    <w:p w:rsidR="00BA64B7" w:rsidRDefault="00BA64B7" w:rsidP="00BA64B7">
      <w:pPr>
        <w:suppressAutoHyphens/>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2024"/>
      </w:tblGrid>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jc w:val="center"/>
              <w:rPr>
                <w:sz w:val="22"/>
                <w:szCs w:val="22"/>
              </w:rPr>
            </w:pPr>
            <w:r w:rsidRPr="00AA2C50">
              <w:rPr>
                <w:sz w:val="22"/>
                <w:szCs w:val="22"/>
              </w:rPr>
              <w:t>Descripció</w:t>
            </w:r>
          </w:p>
        </w:tc>
        <w:tc>
          <w:tcPr>
            <w:tcW w:w="2024" w:type="dxa"/>
            <w:shd w:val="clear" w:color="auto" w:fill="auto"/>
          </w:tcPr>
          <w:p w:rsidR="005E139D" w:rsidRPr="00AA2C50" w:rsidRDefault="005E139D" w:rsidP="00E612DF">
            <w:pPr>
              <w:autoSpaceDE w:val="0"/>
              <w:autoSpaceDN w:val="0"/>
              <w:adjustRightInd w:val="0"/>
              <w:jc w:val="center"/>
              <w:rPr>
                <w:sz w:val="22"/>
                <w:szCs w:val="22"/>
              </w:rPr>
            </w:pPr>
            <w:r w:rsidRPr="00AA2C50">
              <w:rPr>
                <w:sz w:val="22"/>
                <w:szCs w:val="22"/>
              </w:rPr>
              <w:t>Total anual</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Salaris</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w:t>
            </w:r>
            <w:r>
              <w:rPr>
                <w:sz w:val="22"/>
                <w:szCs w:val="22"/>
              </w:rPr>
              <w:t>63</w:t>
            </w:r>
            <w:r w:rsidRPr="00AA2C50">
              <w:rPr>
                <w:sz w:val="22"/>
                <w:szCs w:val="22"/>
              </w:rPr>
              <w:t>.</w:t>
            </w:r>
            <w:r>
              <w:rPr>
                <w:sz w:val="22"/>
                <w:szCs w:val="22"/>
              </w:rPr>
              <w:t>498,71</w:t>
            </w:r>
            <w:r w:rsidRPr="00AA2C50">
              <w:rPr>
                <w:sz w:val="22"/>
                <w:szCs w:val="22"/>
              </w:rPr>
              <w:t xml:space="preserve">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Subministraments</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1</w:t>
            </w:r>
            <w:r>
              <w:rPr>
                <w:sz w:val="22"/>
                <w:szCs w:val="22"/>
              </w:rPr>
              <w:t>.8</w:t>
            </w:r>
            <w:r w:rsidRPr="00AA2C50">
              <w:rPr>
                <w:sz w:val="22"/>
                <w:szCs w:val="22"/>
              </w:rPr>
              <w:t>00,00 €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Productes de neteja</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Pr>
                <w:sz w:val="22"/>
                <w:szCs w:val="22"/>
              </w:rPr>
              <w:t xml:space="preserve">   6</w:t>
            </w:r>
            <w:r w:rsidRPr="00AA2C50">
              <w:rPr>
                <w:sz w:val="22"/>
                <w:szCs w:val="22"/>
              </w:rPr>
              <w:t>00,00 €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Material no amortitzable</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500,00 €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Amortització</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Pr>
                <w:sz w:val="22"/>
                <w:szCs w:val="22"/>
              </w:rPr>
              <w:t xml:space="preserve">   8.000</w:t>
            </w:r>
            <w:r w:rsidRPr="00AA2C50">
              <w:rPr>
                <w:sz w:val="22"/>
                <w:szCs w:val="22"/>
              </w:rPr>
              <w:t>,00 €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Assegurança</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1.000,00 €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Llicència municipal</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1.447,01 €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b/>
                <w:sz w:val="22"/>
                <w:szCs w:val="22"/>
              </w:rPr>
            </w:pPr>
            <w:r w:rsidRPr="00AA2C50">
              <w:rPr>
                <w:b/>
                <w:sz w:val="22"/>
                <w:szCs w:val="22"/>
              </w:rPr>
              <w:t>TOTAL</w:t>
            </w:r>
          </w:p>
        </w:tc>
        <w:tc>
          <w:tcPr>
            <w:tcW w:w="2024" w:type="dxa"/>
            <w:shd w:val="clear" w:color="auto" w:fill="auto"/>
          </w:tcPr>
          <w:p w:rsidR="005E139D" w:rsidRPr="00AA2C50" w:rsidRDefault="005E139D" w:rsidP="00E612DF">
            <w:pPr>
              <w:autoSpaceDE w:val="0"/>
              <w:autoSpaceDN w:val="0"/>
              <w:adjustRightInd w:val="0"/>
              <w:jc w:val="right"/>
              <w:rPr>
                <w:b/>
                <w:sz w:val="22"/>
                <w:szCs w:val="22"/>
              </w:rPr>
            </w:pPr>
            <w:r>
              <w:rPr>
                <w:b/>
                <w:sz w:val="22"/>
                <w:szCs w:val="22"/>
              </w:rPr>
              <w:t xml:space="preserve"> 76</w:t>
            </w:r>
            <w:r w:rsidRPr="00AA2C50">
              <w:rPr>
                <w:b/>
                <w:sz w:val="22"/>
                <w:szCs w:val="22"/>
              </w:rPr>
              <w:t>.</w:t>
            </w:r>
            <w:r>
              <w:rPr>
                <w:b/>
                <w:sz w:val="22"/>
                <w:szCs w:val="22"/>
              </w:rPr>
              <w:t>845,72</w:t>
            </w:r>
            <w:r w:rsidRPr="00AA2C50">
              <w:rPr>
                <w:b/>
                <w:sz w:val="22"/>
                <w:szCs w:val="22"/>
              </w:rPr>
              <w:t xml:space="preserve"> €</w:t>
            </w:r>
          </w:p>
        </w:tc>
      </w:tr>
    </w:tbl>
    <w:p w:rsidR="005E139D" w:rsidRPr="00AA2C50" w:rsidRDefault="005E139D" w:rsidP="005E139D">
      <w:pPr>
        <w:autoSpaceDE w:val="0"/>
        <w:autoSpaceDN w:val="0"/>
        <w:adjustRightInd w:val="0"/>
        <w:rPr>
          <w:sz w:val="22"/>
          <w:szCs w:val="22"/>
        </w:rPr>
      </w:pPr>
    </w:p>
    <w:p w:rsidR="005E139D" w:rsidRPr="00AA2C50" w:rsidRDefault="005E139D" w:rsidP="005E139D">
      <w:pPr>
        <w:autoSpaceDE w:val="0"/>
        <w:autoSpaceDN w:val="0"/>
        <w:adjustRightInd w:val="0"/>
        <w:jc w:val="center"/>
        <w:rPr>
          <w:b/>
          <w:sz w:val="22"/>
          <w:szCs w:val="22"/>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2591"/>
      </w:tblGrid>
      <w:tr w:rsidR="005E139D" w:rsidRPr="00AA2C50" w:rsidTr="00E612DF">
        <w:tc>
          <w:tcPr>
            <w:tcW w:w="5812" w:type="dxa"/>
            <w:gridSpan w:val="2"/>
            <w:shd w:val="clear" w:color="auto" w:fill="BFBFBF"/>
          </w:tcPr>
          <w:p w:rsidR="005E139D" w:rsidRPr="00AA2C50" w:rsidRDefault="005E139D" w:rsidP="00E612DF">
            <w:pPr>
              <w:autoSpaceDE w:val="0"/>
              <w:autoSpaceDN w:val="0"/>
              <w:adjustRightInd w:val="0"/>
              <w:jc w:val="center"/>
              <w:rPr>
                <w:b/>
                <w:sz w:val="22"/>
                <w:szCs w:val="22"/>
              </w:rPr>
            </w:pPr>
            <w:r w:rsidRPr="00AA2C50">
              <w:rPr>
                <w:b/>
                <w:sz w:val="22"/>
                <w:szCs w:val="22"/>
              </w:rPr>
              <w:t>CÀLCUL CÀNON PARC AQUÀTIC</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Ingressos</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w:t>
            </w:r>
            <w:r>
              <w:rPr>
                <w:sz w:val="22"/>
                <w:szCs w:val="22"/>
              </w:rPr>
              <w:t>94.860</w:t>
            </w:r>
            <w:r w:rsidRPr="00AA2C50">
              <w:rPr>
                <w:sz w:val="22"/>
                <w:szCs w:val="22"/>
              </w:rPr>
              <w:t>,00 €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Despeses</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w:t>
            </w:r>
            <w:r>
              <w:rPr>
                <w:sz w:val="22"/>
                <w:szCs w:val="22"/>
              </w:rPr>
              <w:t>76.845,72</w:t>
            </w:r>
            <w:r w:rsidRPr="00AA2C50">
              <w:rPr>
                <w:sz w:val="22"/>
                <w:szCs w:val="22"/>
              </w:rPr>
              <w:t xml:space="preserve">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RESULTAT</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w:t>
            </w:r>
            <w:r>
              <w:rPr>
                <w:sz w:val="22"/>
                <w:szCs w:val="22"/>
              </w:rPr>
              <w:t>18</w:t>
            </w:r>
            <w:r w:rsidRPr="00AA2C50">
              <w:rPr>
                <w:sz w:val="22"/>
                <w:szCs w:val="22"/>
              </w:rPr>
              <w:t>.</w:t>
            </w:r>
            <w:r>
              <w:rPr>
                <w:sz w:val="22"/>
                <w:szCs w:val="22"/>
              </w:rPr>
              <w:t>014,28</w:t>
            </w:r>
            <w:r w:rsidRPr="00AA2C50">
              <w:rPr>
                <w:sz w:val="22"/>
                <w:szCs w:val="22"/>
              </w:rPr>
              <w:t xml:space="preserve">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 xml:space="preserve">Despeses </w:t>
            </w:r>
            <w:r>
              <w:rPr>
                <w:sz w:val="22"/>
                <w:szCs w:val="22"/>
              </w:rPr>
              <w:t>generals 13</w:t>
            </w:r>
            <w:r w:rsidRPr="00AA2C50">
              <w:rPr>
                <w:sz w:val="22"/>
                <w:szCs w:val="22"/>
              </w:rPr>
              <w:t>%</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w:t>
            </w:r>
            <w:r>
              <w:rPr>
                <w:sz w:val="22"/>
                <w:szCs w:val="22"/>
              </w:rPr>
              <w:t>9.989</w:t>
            </w:r>
            <w:r w:rsidRPr="00AA2C50">
              <w:rPr>
                <w:sz w:val="22"/>
                <w:szCs w:val="22"/>
              </w:rPr>
              <w:t>,</w:t>
            </w:r>
            <w:r>
              <w:rPr>
                <w:sz w:val="22"/>
                <w:szCs w:val="22"/>
              </w:rPr>
              <w:t>9</w:t>
            </w:r>
            <w:r w:rsidRPr="00AA2C50">
              <w:rPr>
                <w:sz w:val="22"/>
                <w:szCs w:val="22"/>
              </w:rPr>
              <w:t>4 €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Pr>
                <w:sz w:val="22"/>
                <w:szCs w:val="22"/>
              </w:rPr>
              <w:t>Benefici industrial 6</w:t>
            </w:r>
            <w:r w:rsidRPr="00AA2C50">
              <w:rPr>
                <w:sz w:val="22"/>
                <w:szCs w:val="22"/>
              </w:rPr>
              <w:t>%</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w:t>
            </w:r>
            <w:r>
              <w:rPr>
                <w:sz w:val="22"/>
                <w:szCs w:val="22"/>
              </w:rPr>
              <w:t>4</w:t>
            </w:r>
            <w:r w:rsidRPr="00AA2C50">
              <w:rPr>
                <w:sz w:val="22"/>
                <w:szCs w:val="22"/>
              </w:rPr>
              <w:t>.</w:t>
            </w:r>
            <w:r>
              <w:rPr>
                <w:sz w:val="22"/>
                <w:szCs w:val="22"/>
              </w:rPr>
              <w:t>610,</w:t>
            </w:r>
            <w:r w:rsidRPr="00AA2C50">
              <w:rPr>
                <w:sz w:val="22"/>
                <w:szCs w:val="22"/>
              </w:rPr>
              <w:t>7</w:t>
            </w:r>
            <w:r>
              <w:rPr>
                <w:sz w:val="22"/>
                <w:szCs w:val="22"/>
              </w:rPr>
              <w:t>4</w:t>
            </w:r>
            <w:r w:rsidRPr="00AA2C50">
              <w:rPr>
                <w:sz w:val="22"/>
                <w:szCs w:val="22"/>
              </w:rPr>
              <w:t xml:space="preserve">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p>
        </w:tc>
        <w:tc>
          <w:tcPr>
            <w:tcW w:w="2591" w:type="dxa"/>
            <w:shd w:val="clear" w:color="auto" w:fill="auto"/>
          </w:tcPr>
          <w:p w:rsidR="005E139D" w:rsidRPr="00AA2C50" w:rsidRDefault="005E139D" w:rsidP="00E612DF">
            <w:pPr>
              <w:autoSpaceDE w:val="0"/>
              <w:autoSpaceDN w:val="0"/>
              <w:adjustRightInd w:val="0"/>
              <w:jc w:val="right"/>
              <w:rPr>
                <w:sz w:val="22"/>
                <w:szCs w:val="22"/>
              </w:rPr>
            </w:pP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b/>
                <w:sz w:val="22"/>
                <w:szCs w:val="22"/>
              </w:rPr>
            </w:pPr>
            <w:r w:rsidRPr="00AA2C50">
              <w:rPr>
                <w:b/>
                <w:sz w:val="22"/>
                <w:szCs w:val="22"/>
              </w:rPr>
              <w:t>TOTAL</w:t>
            </w:r>
          </w:p>
        </w:tc>
        <w:tc>
          <w:tcPr>
            <w:tcW w:w="2591" w:type="dxa"/>
            <w:shd w:val="clear" w:color="auto" w:fill="auto"/>
          </w:tcPr>
          <w:p w:rsidR="005E139D" w:rsidRPr="00AA2C50" w:rsidRDefault="005E139D" w:rsidP="00E612DF">
            <w:pPr>
              <w:autoSpaceDE w:val="0"/>
              <w:autoSpaceDN w:val="0"/>
              <w:adjustRightInd w:val="0"/>
              <w:jc w:val="right"/>
              <w:rPr>
                <w:b/>
                <w:sz w:val="22"/>
                <w:szCs w:val="22"/>
              </w:rPr>
            </w:pPr>
            <w:r w:rsidRPr="00AA2C50">
              <w:rPr>
                <w:b/>
                <w:sz w:val="22"/>
                <w:szCs w:val="22"/>
              </w:rPr>
              <w:t xml:space="preserve">    </w:t>
            </w:r>
            <w:r>
              <w:rPr>
                <w:b/>
                <w:sz w:val="22"/>
                <w:szCs w:val="22"/>
              </w:rPr>
              <w:t xml:space="preserve"> 3</w:t>
            </w:r>
            <w:r w:rsidRPr="00AA2C50">
              <w:rPr>
                <w:b/>
                <w:sz w:val="22"/>
                <w:szCs w:val="22"/>
              </w:rPr>
              <w:t>.</w:t>
            </w:r>
            <w:r>
              <w:rPr>
                <w:b/>
                <w:sz w:val="22"/>
                <w:szCs w:val="22"/>
              </w:rPr>
              <w:t>413,59</w:t>
            </w:r>
            <w:r w:rsidRPr="00AA2C50">
              <w:rPr>
                <w:b/>
                <w:sz w:val="22"/>
                <w:szCs w:val="22"/>
              </w:rPr>
              <w:t xml:space="preserve">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p>
        </w:tc>
        <w:tc>
          <w:tcPr>
            <w:tcW w:w="2591" w:type="dxa"/>
            <w:shd w:val="clear" w:color="auto" w:fill="auto"/>
          </w:tcPr>
          <w:p w:rsidR="005E139D" w:rsidRPr="00AA2C50" w:rsidRDefault="005E139D" w:rsidP="00E612DF">
            <w:pPr>
              <w:autoSpaceDE w:val="0"/>
              <w:autoSpaceDN w:val="0"/>
              <w:adjustRightInd w:val="0"/>
              <w:jc w:val="right"/>
              <w:rPr>
                <w:sz w:val="22"/>
                <w:szCs w:val="22"/>
              </w:rPr>
            </w:pP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Mensual</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w:t>
            </w:r>
            <w:r>
              <w:rPr>
                <w:sz w:val="22"/>
                <w:szCs w:val="22"/>
              </w:rPr>
              <w:t>1.137,86</w:t>
            </w:r>
            <w:r w:rsidRPr="00AA2C50">
              <w:rPr>
                <w:sz w:val="22"/>
                <w:szCs w:val="22"/>
              </w:rPr>
              <w:t xml:space="preserve"> €</w:t>
            </w:r>
          </w:p>
        </w:tc>
      </w:tr>
    </w:tbl>
    <w:p w:rsidR="005E139D" w:rsidRPr="00AA2C50" w:rsidRDefault="005E139D" w:rsidP="005E139D">
      <w:pPr>
        <w:autoSpaceDE w:val="0"/>
        <w:autoSpaceDN w:val="0"/>
        <w:adjustRightInd w:val="0"/>
        <w:rPr>
          <w:sz w:val="22"/>
          <w:szCs w:val="22"/>
        </w:rPr>
      </w:pPr>
    </w:p>
    <w:p w:rsidR="005E139D" w:rsidRPr="00AA2C50" w:rsidRDefault="005E139D" w:rsidP="005E139D">
      <w:pPr>
        <w:autoSpaceDE w:val="0"/>
        <w:autoSpaceDN w:val="0"/>
        <w:adjustRightInd w:val="0"/>
        <w:rPr>
          <w:sz w:val="22"/>
          <w:szCs w:val="22"/>
        </w:rPr>
      </w:pPr>
    </w:p>
    <w:p w:rsidR="005E139D" w:rsidRPr="00AA2C50" w:rsidRDefault="005E139D" w:rsidP="005E139D">
      <w:pPr>
        <w:autoSpaceDE w:val="0"/>
        <w:autoSpaceDN w:val="0"/>
        <w:adjustRightInd w:val="0"/>
        <w:rPr>
          <w:sz w:val="22"/>
          <w:szCs w:val="22"/>
        </w:rPr>
      </w:pPr>
      <w:r w:rsidRPr="00AA2C50">
        <w:rPr>
          <w:sz w:val="22"/>
          <w:szCs w:val="22"/>
        </w:rPr>
        <w:t>Import de licitació pel parc aquàtic: 1.</w:t>
      </w:r>
      <w:r>
        <w:rPr>
          <w:sz w:val="22"/>
          <w:szCs w:val="22"/>
        </w:rPr>
        <w:t>137,86</w:t>
      </w:r>
      <w:r w:rsidRPr="00AA2C50">
        <w:rPr>
          <w:sz w:val="22"/>
          <w:szCs w:val="22"/>
        </w:rPr>
        <w:t xml:space="preserve"> €/mensual</w:t>
      </w:r>
    </w:p>
    <w:p w:rsidR="005E139D" w:rsidRPr="00AA2C50" w:rsidRDefault="005E139D" w:rsidP="005E139D">
      <w:pPr>
        <w:autoSpaceDE w:val="0"/>
        <w:autoSpaceDN w:val="0"/>
        <w:adjustRightInd w:val="0"/>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2024"/>
      </w:tblGrid>
      <w:tr w:rsidR="005E139D" w:rsidRPr="00AA2C50" w:rsidTr="00E612DF">
        <w:trPr>
          <w:jc w:val="center"/>
        </w:trPr>
        <w:tc>
          <w:tcPr>
            <w:tcW w:w="6629" w:type="dxa"/>
            <w:gridSpan w:val="2"/>
            <w:shd w:val="clear" w:color="auto" w:fill="BFBFBF"/>
          </w:tcPr>
          <w:p w:rsidR="005E139D" w:rsidRPr="00AA2C50" w:rsidRDefault="005E139D" w:rsidP="00E612DF">
            <w:pPr>
              <w:autoSpaceDE w:val="0"/>
              <w:autoSpaceDN w:val="0"/>
              <w:adjustRightInd w:val="0"/>
              <w:jc w:val="center"/>
              <w:rPr>
                <w:b/>
                <w:sz w:val="22"/>
                <w:szCs w:val="22"/>
              </w:rPr>
            </w:pPr>
            <w:r w:rsidRPr="00AA2C50">
              <w:rPr>
                <w:b/>
                <w:sz w:val="22"/>
                <w:szCs w:val="22"/>
              </w:rPr>
              <w:t>DESPESES EMBARCACIONS SENSE MOTOR</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jc w:val="center"/>
              <w:rPr>
                <w:sz w:val="22"/>
                <w:szCs w:val="22"/>
              </w:rPr>
            </w:pPr>
            <w:r w:rsidRPr="00AA2C50">
              <w:rPr>
                <w:sz w:val="22"/>
                <w:szCs w:val="22"/>
              </w:rPr>
              <w:t>Descripció</w:t>
            </w:r>
          </w:p>
        </w:tc>
        <w:tc>
          <w:tcPr>
            <w:tcW w:w="2024" w:type="dxa"/>
            <w:shd w:val="clear" w:color="auto" w:fill="auto"/>
          </w:tcPr>
          <w:p w:rsidR="005E139D" w:rsidRPr="00AA2C50" w:rsidRDefault="005E139D" w:rsidP="00E612DF">
            <w:pPr>
              <w:autoSpaceDE w:val="0"/>
              <w:autoSpaceDN w:val="0"/>
              <w:adjustRightInd w:val="0"/>
              <w:jc w:val="center"/>
              <w:rPr>
                <w:sz w:val="22"/>
                <w:szCs w:val="22"/>
              </w:rPr>
            </w:pPr>
            <w:r w:rsidRPr="00AA2C50">
              <w:rPr>
                <w:sz w:val="22"/>
                <w:szCs w:val="22"/>
              </w:rPr>
              <w:t>Total anual</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Salaris</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Pr>
                <w:sz w:val="22"/>
                <w:szCs w:val="22"/>
              </w:rPr>
              <w:t>63</w:t>
            </w:r>
            <w:r w:rsidRPr="00AA2C50">
              <w:rPr>
                <w:sz w:val="22"/>
                <w:szCs w:val="22"/>
              </w:rPr>
              <w:t>.</w:t>
            </w:r>
            <w:r>
              <w:rPr>
                <w:sz w:val="22"/>
                <w:szCs w:val="22"/>
              </w:rPr>
              <w:t>498,71</w:t>
            </w:r>
            <w:r w:rsidRPr="00AA2C50">
              <w:rPr>
                <w:sz w:val="22"/>
                <w:szCs w:val="22"/>
              </w:rPr>
              <w:t xml:space="preserve">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Subministraments</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Pr>
                <w:sz w:val="22"/>
                <w:szCs w:val="22"/>
              </w:rPr>
              <w:t xml:space="preserve">   1.8</w:t>
            </w:r>
            <w:r w:rsidRPr="00AA2C50">
              <w:rPr>
                <w:sz w:val="22"/>
                <w:szCs w:val="22"/>
              </w:rPr>
              <w:t>00,00 €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Productes de neteja</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Pr>
                <w:sz w:val="22"/>
                <w:szCs w:val="22"/>
              </w:rPr>
              <w:t xml:space="preserve">   60</w:t>
            </w:r>
            <w:r w:rsidRPr="00AA2C50">
              <w:rPr>
                <w:sz w:val="22"/>
                <w:szCs w:val="22"/>
              </w:rPr>
              <w:t>0,00 €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Material no amortitzable</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500,00 €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Amortització</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5</w:t>
            </w:r>
            <w:r>
              <w:rPr>
                <w:sz w:val="22"/>
                <w:szCs w:val="22"/>
              </w:rPr>
              <w:t>.000</w:t>
            </w:r>
            <w:r w:rsidRPr="00AA2C50">
              <w:rPr>
                <w:sz w:val="22"/>
                <w:szCs w:val="22"/>
              </w:rPr>
              <w:t>,00 €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Assegurança</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1.000,00 €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Llicència municipal</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1.447,01 €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b/>
                <w:sz w:val="22"/>
                <w:szCs w:val="22"/>
              </w:rPr>
            </w:pPr>
            <w:r w:rsidRPr="00AA2C50">
              <w:rPr>
                <w:b/>
                <w:sz w:val="22"/>
                <w:szCs w:val="22"/>
              </w:rPr>
              <w:t>TOTAL</w:t>
            </w:r>
          </w:p>
        </w:tc>
        <w:tc>
          <w:tcPr>
            <w:tcW w:w="2024" w:type="dxa"/>
            <w:shd w:val="clear" w:color="auto" w:fill="auto"/>
          </w:tcPr>
          <w:p w:rsidR="005E139D" w:rsidRPr="00AA2C50" w:rsidRDefault="005E139D" w:rsidP="00E612DF">
            <w:pPr>
              <w:autoSpaceDE w:val="0"/>
              <w:autoSpaceDN w:val="0"/>
              <w:adjustRightInd w:val="0"/>
              <w:jc w:val="right"/>
              <w:rPr>
                <w:b/>
                <w:sz w:val="22"/>
                <w:szCs w:val="22"/>
              </w:rPr>
            </w:pPr>
            <w:r>
              <w:rPr>
                <w:b/>
                <w:sz w:val="22"/>
                <w:szCs w:val="22"/>
              </w:rPr>
              <w:t xml:space="preserve"> 73</w:t>
            </w:r>
            <w:r w:rsidRPr="00AA2C50">
              <w:rPr>
                <w:b/>
                <w:sz w:val="22"/>
                <w:szCs w:val="22"/>
              </w:rPr>
              <w:t>.</w:t>
            </w:r>
            <w:r>
              <w:rPr>
                <w:b/>
                <w:sz w:val="22"/>
                <w:szCs w:val="22"/>
              </w:rPr>
              <w:t>845,72</w:t>
            </w:r>
            <w:r w:rsidRPr="00AA2C50">
              <w:rPr>
                <w:b/>
                <w:sz w:val="22"/>
                <w:szCs w:val="22"/>
              </w:rPr>
              <w:t xml:space="preserve"> €</w:t>
            </w:r>
          </w:p>
        </w:tc>
      </w:tr>
    </w:tbl>
    <w:p w:rsidR="005E139D" w:rsidRPr="00AA2C50" w:rsidRDefault="005E139D" w:rsidP="005E139D">
      <w:pPr>
        <w:autoSpaceDE w:val="0"/>
        <w:autoSpaceDN w:val="0"/>
        <w:adjustRightInd w:val="0"/>
        <w:rPr>
          <w:sz w:val="22"/>
          <w:szCs w:val="22"/>
        </w:rPr>
      </w:pPr>
    </w:p>
    <w:p w:rsidR="005E139D" w:rsidRPr="00AA2C50" w:rsidRDefault="005E139D" w:rsidP="005E139D">
      <w:pPr>
        <w:autoSpaceDE w:val="0"/>
        <w:autoSpaceDN w:val="0"/>
        <w:adjustRightInd w:val="0"/>
        <w:jc w:val="center"/>
        <w:rPr>
          <w:b/>
          <w:sz w:val="22"/>
          <w:szCs w:val="22"/>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2591"/>
      </w:tblGrid>
      <w:tr w:rsidR="005E139D" w:rsidRPr="00AA2C50" w:rsidTr="00E612DF">
        <w:tc>
          <w:tcPr>
            <w:tcW w:w="5812" w:type="dxa"/>
            <w:gridSpan w:val="2"/>
            <w:shd w:val="clear" w:color="auto" w:fill="BFBFBF"/>
          </w:tcPr>
          <w:p w:rsidR="005E139D" w:rsidRPr="00AA2C50" w:rsidRDefault="005E139D" w:rsidP="00E612DF">
            <w:pPr>
              <w:autoSpaceDE w:val="0"/>
              <w:autoSpaceDN w:val="0"/>
              <w:adjustRightInd w:val="0"/>
              <w:jc w:val="center"/>
              <w:rPr>
                <w:b/>
                <w:sz w:val="22"/>
                <w:szCs w:val="22"/>
              </w:rPr>
            </w:pPr>
            <w:r w:rsidRPr="00AA2C50">
              <w:rPr>
                <w:b/>
                <w:sz w:val="22"/>
                <w:szCs w:val="22"/>
              </w:rPr>
              <w:t>CÀLCUL CÀNON EMBARCACIONS SENSE MOTOR</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lastRenderedPageBreak/>
              <w:t>Ingressos</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w:t>
            </w:r>
            <w:r>
              <w:rPr>
                <w:sz w:val="22"/>
                <w:szCs w:val="22"/>
              </w:rPr>
              <w:t>88.815,00</w:t>
            </w:r>
            <w:r w:rsidRPr="00AA2C50">
              <w:rPr>
                <w:sz w:val="22"/>
                <w:szCs w:val="22"/>
              </w:rPr>
              <w:t xml:space="preserve">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Despeses</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w:t>
            </w:r>
            <w:r>
              <w:rPr>
                <w:sz w:val="22"/>
                <w:szCs w:val="22"/>
              </w:rPr>
              <w:t>73.845,72</w:t>
            </w:r>
            <w:r w:rsidRPr="00AA2C50">
              <w:rPr>
                <w:sz w:val="22"/>
                <w:szCs w:val="22"/>
              </w:rPr>
              <w:t xml:space="preserve">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RESULTAT</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w:t>
            </w:r>
            <w:r>
              <w:rPr>
                <w:sz w:val="22"/>
                <w:szCs w:val="22"/>
              </w:rPr>
              <w:t>14</w:t>
            </w:r>
            <w:r w:rsidRPr="00AA2C50">
              <w:rPr>
                <w:sz w:val="22"/>
                <w:szCs w:val="22"/>
              </w:rPr>
              <w:t>.</w:t>
            </w:r>
            <w:r>
              <w:rPr>
                <w:sz w:val="22"/>
                <w:szCs w:val="22"/>
              </w:rPr>
              <w:t>969,28</w:t>
            </w:r>
            <w:r w:rsidRPr="00AA2C50">
              <w:rPr>
                <w:sz w:val="22"/>
                <w:szCs w:val="22"/>
              </w:rPr>
              <w:t xml:space="preserve">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Pr>
                <w:sz w:val="22"/>
                <w:szCs w:val="22"/>
              </w:rPr>
              <w:t>Despeses generals 13</w:t>
            </w:r>
            <w:r w:rsidRPr="00AA2C50">
              <w:rPr>
                <w:sz w:val="22"/>
                <w:szCs w:val="22"/>
              </w:rPr>
              <w:t>%</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w:t>
            </w:r>
            <w:r>
              <w:rPr>
                <w:sz w:val="22"/>
                <w:szCs w:val="22"/>
              </w:rPr>
              <w:t xml:space="preserve"> </w:t>
            </w:r>
            <w:r w:rsidRPr="00AA2C50">
              <w:rPr>
                <w:sz w:val="22"/>
                <w:szCs w:val="22"/>
              </w:rPr>
              <w:t xml:space="preserve"> </w:t>
            </w:r>
            <w:r>
              <w:rPr>
                <w:sz w:val="22"/>
                <w:szCs w:val="22"/>
              </w:rPr>
              <w:t>9.599</w:t>
            </w:r>
            <w:r w:rsidRPr="00AA2C50">
              <w:rPr>
                <w:sz w:val="22"/>
                <w:szCs w:val="22"/>
              </w:rPr>
              <w:t>,</w:t>
            </w:r>
            <w:r>
              <w:rPr>
                <w:sz w:val="22"/>
                <w:szCs w:val="22"/>
              </w:rPr>
              <w:t>9</w:t>
            </w:r>
            <w:r w:rsidRPr="00AA2C50">
              <w:rPr>
                <w:sz w:val="22"/>
                <w:szCs w:val="22"/>
              </w:rPr>
              <w:t>4 €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Pr>
                <w:sz w:val="22"/>
                <w:szCs w:val="22"/>
              </w:rPr>
              <w:t>Benefici industrial 6</w:t>
            </w:r>
            <w:r w:rsidRPr="00AA2C50">
              <w:rPr>
                <w:sz w:val="22"/>
                <w:szCs w:val="22"/>
              </w:rPr>
              <w:t>%</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w:t>
            </w:r>
            <w:r>
              <w:rPr>
                <w:sz w:val="22"/>
                <w:szCs w:val="22"/>
              </w:rPr>
              <w:t xml:space="preserve"> 4</w:t>
            </w:r>
            <w:r w:rsidRPr="00AA2C50">
              <w:rPr>
                <w:sz w:val="22"/>
                <w:szCs w:val="22"/>
              </w:rPr>
              <w:t>.</w:t>
            </w:r>
            <w:r>
              <w:rPr>
                <w:sz w:val="22"/>
                <w:szCs w:val="22"/>
              </w:rPr>
              <w:t>430,</w:t>
            </w:r>
            <w:r w:rsidRPr="00AA2C50">
              <w:rPr>
                <w:sz w:val="22"/>
                <w:szCs w:val="22"/>
              </w:rPr>
              <w:t>7</w:t>
            </w:r>
            <w:r>
              <w:rPr>
                <w:sz w:val="22"/>
                <w:szCs w:val="22"/>
              </w:rPr>
              <w:t>4</w:t>
            </w:r>
            <w:r w:rsidRPr="00AA2C50">
              <w:rPr>
                <w:sz w:val="22"/>
                <w:szCs w:val="22"/>
              </w:rPr>
              <w:t xml:space="preserve">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p>
        </w:tc>
        <w:tc>
          <w:tcPr>
            <w:tcW w:w="2591" w:type="dxa"/>
            <w:shd w:val="clear" w:color="auto" w:fill="auto"/>
          </w:tcPr>
          <w:p w:rsidR="005E139D" w:rsidRPr="00AA2C50" w:rsidRDefault="005E139D" w:rsidP="00E612DF">
            <w:pPr>
              <w:autoSpaceDE w:val="0"/>
              <w:autoSpaceDN w:val="0"/>
              <w:adjustRightInd w:val="0"/>
              <w:jc w:val="right"/>
              <w:rPr>
                <w:sz w:val="22"/>
                <w:szCs w:val="22"/>
              </w:rPr>
            </w:pP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b/>
                <w:sz w:val="22"/>
                <w:szCs w:val="22"/>
              </w:rPr>
            </w:pPr>
            <w:r w:rsidRPr="00AA2C50">
              <w:rPr>
                <w:b/>
                <w:sz w:val="22"/>
                <w:szCs w:val="22"/>
              </w:rPr>
              <w:t>TOTAL</w:t>
            </w:r>
          </w:p>
        </w:tc>
        <w:tc>
          <w:tcPr>
            <w:tcW w:w="2591" w:type="dxa"/>
            <w:shd w:val="clear" w:color="auto" w:fill="auto"/>
          </w:tcPr>
          <w:p w:rsidR="005E139D" w:rsidRPr="00AA2C50" w:rsidRDefault="005E139D" w:rsidP="00E612DF">
            <w:pPr>
              <w:autoSpaceDE w:val="0"/>
              <w:autoSpaceDN w:val="0"/>
              <w:adjustRightInd w:val="0"/>
              <w:jc w:val="right"/>
              <w:rPr>
                <w:b/>
                <w:sz w:val="22"/>
                <w:szCs w:val="22"/>
              </w:rPr>
            </w:pPr>
            <w:r w:rsidRPr="00AA2C50">
              <w:rPr>
                <w:b/>
                <w:sz w:val="22"/>
                <w:szCs w:val="22"/>
              </w:rPr>
              <w:t xml:space="preserve">    </w:t>
            </w:r>
            <w:r>
              <w:rPr>
                <w:b/>
                <w:sz w:val="22"/>
                <w:szCs w:val="22"/>
              </w:rPr>
              <w:t xml:space="preserve">   938,59</w:t>
            </w:r>
            <w:r w:rsidRPr="00AA2C50">
              <w:rPr>
                <w:b/>
                <w:sz w:val="22"/>
                <w:szCs w:val="22"/>
              </w:rPr>
              <w:t xml:space="preserve">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p>
        </w:tc>
        <w:tc>
          <w:tcPr>
            <w:tcW w:w="2591" w:type="dxa"/>
            <w:shd w:val="clear" w:color="auto" w:fill="auto"/>
          </w:tcPr>
          <w:p w:rsidR="005E139D" w:rsidRPr="00AA2C50" w:rsidRDefault="005E139D" w:rsidP="00E612DF">
            <w:pPr>
              <w:autoSpaceDE w:val="0"/>
              <w:autoSpaceDN w:val="0"/>
              <w:adjustRightInd w:val="0"/>
              <w:jc w:val="right"/>
              <w:rPr>
                <w:sz w:val="22"/>
                <w:szCs w:val="22"/>
              </w:rPr>
            </w:pP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Mensual</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w:t>
            </w:r>
            <w:r>
              <w:rPr>
                <w:sz w:val="22"/>
                <w:szCs w:val="22"/>
              </w:rPr>
              <w:t xml:space="preserve"> 312</w:t>
            </w:r>
            <w:r w:rsidRPr="00AA2C50">
              <w:rPr>
                <w:sz w:val="22"/>
                <w:szCs w:val="22"/>
              </w:rPr>
              <w:t>,</w:t>
            </w:r>
            <w:r>
              <w:rPr>
                <w:sz w:val="22"/>
                <w:szCs w:val="22"/>
              </w:rPr>
              <w:t>86</w:t>
            </w:r>
            <w:r w:rsidRPr="00AA2C50">
              <w:rPr>
                <w:sz w:val="22"/>
                <w:szCs w:val="22"/>
              </w:rPr>
              <w:t xml:space="preserve"> €</w:t>
            </w:r>
          </w:p>
        </w:tc>
      </w:tr>
    </w:tbl>
    <w:p w:rsidR="005E139D" w:rsidRPr="00AA2C50" w:rsidRDefault="005E139D" w:rsidP="005E139D">
      <w:pPr>
        <w:autoSpaceDE w:val="0"/>
        <w:autoSpaceDN w:val="0"/>
        <w:adjustRightInd w:val="0"/>
        <w:rPr>
          <w:sz w:val="22"/>
          <w:szCs w:val="22"/>
        </w:rPr>
      </w:pPr>
    </w:p>
    <w:p w:rsidR="005E139D" w:rsidRPr="00AA2C50" w:rsidRDefault="005E139D" w:rsidP="005E139D">
      <w:pPr>
        <w:autoSpaceDE w:val="0"/>
        <w:autoSpaceDN w:val="0"/>
        <w:adjustRightInd w:val="0"/>
        <w:rPr>
          <w:sz w:val="22"/>
          <w:szCs w:val="22"/>
        </w:rPr>
      </w:pPr>
      <w:r w:rsidRPr="00AA2C50">
        <w:rPr>
          <w:sz w:val="22"/>
          <w:szCs w:val="22"/>
        </w:rPr>
        <w:t xml:space="preserve">Import de licitació per les embarcacions sense motor: </w:t>
      </w:r>
      <w:r>
        <w:rPr>
          <w:sz w:val="22"/>
          <w:szCs w:val="22"/>
        </w:rPr>
        <w:t>312,86</w:t>
      </w:r>
      <w:r w:rsidRPr="00AA2C50">
        <w:rPr>
          <w:sz w:val="22"/>
          <w:szCs w:val="22"/>
        </w:rPr>
        <w:t xml:space="preserve"> €/mensual</w:t>
      </w:r>
    </w:p>
    <w:p w:rsidR="005E139D" w:rsidRDefault="005E139D" w:rsidP="005E139D">
      <w:pPr>
        <w:autoSpaceDE w:val="0"/>
        <w:autoSpaceDN w:val="0"/>
        <w:adjustRightInd w:val="0"/>
        <w:rPr>
          <w:sz w:val="22"/>
          <w:szCs w:val="22"/>
        </w:rPr>
      </w:pPr>
    </w:p>
    <w:p w:rsidR="005E139D" w:rsidRDefault="005E139D" w:rsidP="005E139D">
      <w:pPr>
        <w:autoSpaceDE w:val="0"/>
        <w:autoSpaceDN w:val="0"/>
        <w:adjustRightInd w:val="0"/>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2024"/>
      </w:tblGrid>
      <w:tr w:rsidR="005E139D" w:rsidRPr="00AA2C50" w:rsidTr="00E612DF">
        <w:trPr>
          <w:jc w:val="center"/>
        </w:trPr>
        <w:tc>
          <w:tcPr>
            <w:tcW w:w="6629" w:type="dxa"/>
            <w:gridSpan w:val="2"/>
            <w:shd w:val="clear" w:color="auto" w:fill="BFBFBF"/>
          </w:tcPr>
          <w:p w:rsidR="005E139D" w:rsidRPr="00AA2C50" w:rsidRDefault="005E139D" w:rsidP="00E612DF">
            <w:pPr>
              <w:autoSpaceDE w:val="0"/>
              <w:autoSpaceDN w:val="0"/>
              <w:adjustRightInd w:val="0"/>
              <w:jc w:val="center"/>
              <w:rPr>
                <w:b/>
                <w:sz w:val="22"/>
                <w:szCs w:val="22"/>
              </w:rPr>
            </w:pPr>
            <w:r w:rsidRPr="00AA2C50">
              <w:rPr>
                <w:b/>
                <w:sz w:val="22"/>
                <w:szCs w:val="22"/>
              </w:rPr>
              <w:t xml:space="preserve">DESPESES EMBARCACIONS </w:t>
            </w:r>
            <w:r>
              <w:rPr>
                <w:b/>
                <w:sz w:val="22"/>
                <w:szCs w:val="22"/>
              </w:rPr>
              <w:t>AMB</w:t>
            </w:r>
            <w:r w:rsidRPr="00AA2C50">
              <w:rPr>
                <w:b/>
                <w:sz w:val="22"/>
                <w:szCs w:val="22"/>
              </w:rPr>
              <w:t xml:space="preserve"> MOTOR</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jc w:val="center"/>
              <w:rPr>
                <w:sz w:val="22"/>
                <w:szCs w:val="22"/>
              </w:rPr>
            </w:pPr>
            <w:r w:rsidRPr="00AA2C50">
              <w:rPr>
                <w:sz w:val="22"/>
                <w:szCs w:val="22"/>
              </w:rPr>
              <w:t>Descripció</w:t>
            </w:r>
          </w:p>
        </w:tc>
        <w:tc>
          <w:tcPr>
            <w:tcW w:w="2024" w:type="dxa"/>
            <w:shd w:val="clear" w:color="auto" w:fill="auto"/>
          </w:tcPr>
          <w:p w:rsidR="005E139D" w:rsidRPr="00AA2C50" w:rsidRDefault="005E139D" w:rsidP="00E612DF">
            <w:pPr>
              <w:autoSpaceDE w:val="0"/>
              <w:autoSpaceDN w:val="0"/>
              <w:adjustRightInd w:val="0"/>
              <w:jc w:val="center"/>
              <w:rPr>
                <w:sz w:val="22"/>
                <w:szCs w:val="22"/>
              </w:rPr>
            </w:pPr>
            <w:r w:rsidRPr="00AA2C50">
              <w:rPr>
                <w:sz w:val="22"/>
                <w:szCs w:val="22"/>
              </w:rPr>
              <w:t>Total anual</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Salaris</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Pr>
                <w:sz w:val="22"/>
                <w:szCs w:val="22"/>
              </w:rPr>
              <w:t>63</w:t>
            </w:r>
            <w:r w:rsidRPr="00AA2C50">
              <w:rPr>
                <w:sz w:val="22"/>
                <w:szCs w:val="22"/>
              </w:rPr>
              <w:t>.</w:t>
            </w:r>
            <w:r>
              <w:rPr>
                <w:sz w:val="22"/>
                <w:szCs w:val="22"/>
              </w:rPr>
              <w:t>498,71</w:t>
            </w:r>
            <w:r w:rsidRPr="00AA2C50">
              <w:rPr>
                <w:sz w:val="22"/>
                <w:szCs w:val="22"/>
              </w:rPr>
              <w:t xml:space="preserve">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Subministraments</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Pr>
                <w:sz w:val="22"/>
                <w:szCs w:val="22"/>
              </w:rPr>
              <w:t xml:space="preserve">   1.8</w:t>
            </w:r>
            <w:r w:rsidRPr="00AA2C50">
              <w:rPr>
                <w:sz w:val="22"/>
                <w:szCs w:val="22"/>
              </w:rPr>
              <w:t>00,00 €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Productes de neteja</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Pr>
                <w:sz w:val="22"/>
                <w:szCs w:val="22"/>
              </w:rPr>
              <w:t xml:space="preserve">   60</w:t>
            </w:r>
            <w:r w:rsidRPr="00AA2C50">
              <w:rPr>
                <w:sz w:val="22"/>
                <w:szCs w:val="22"/>
              </w:rPr>
              <w:t>0,00 €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Material no amortitzable</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500,00 €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Amortització</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Pr>
                <w:sz w:val="22"/>
                <w:szCs w:val="22"/>
              </w:rPr>
              <w:t xml:space="preserve">   26.250</w:t>
            </w:r>
            <w:r w:rsidRPr="00AA2C50">
              <w:rPr>
                <w:sz w:val="22"/>
                <w:szCs w:val="22"/>
              </w:rPr>
              <w:t>,00 €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Assegurança</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1.000,00 €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Llicència municipal</w:t>
            </w:r>
          </w:p>
        </w:tc>
        <w:tc>
          <w:tcPr>
            <w:tcW w:w="2024"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1.447,01 €</w:t>
            </w:r>
          </w:p>
        </w:tc>
      </w:tr>
      <w:tr w:rsidR="005E139D" w:rsidRPr="00AA2C50" w:rsidTr="00E612DF">
        <w:trPr>
          <w:jc w:val="center"/>
        </w:trPr>
        <w:tc>
          <w:tcPr>
            <w:tcW w:w="4605" w:type="dxa"/>
            <w:shd w:val="clear" w:color="auto" w:fill="auto"/>
          </w:tcPr>
          <w:p w:rsidR="005E139D" w:rsidRPr="00AA2C50" w:rsidRDefault="005E139D" w:rsidP="00E612DF">
            <w:pPr>
              <w:autoSpaceDE w:val="0"/>
              <w:autoSpaceDN w:val="0"/>
              <w:adjustRightInd w:val="0"/>
              <w:rPr>
                <w:b/>
                <w:sz w:val="22"/>
                <w:szCs w:val="22"/>
              </w:rPr>
            </w:pPr>
            <w:r w:rsidRPr="00AA2C50">
              <w:rPr>
                <w:b/>
                <w:sz w:val="22"/>
                <w:szCs w:val="22"/>
              </w:rPr>
              <w:t>TOTAL</w:t>
            </w:r>
          </w:p>
        </w:tc>
        <w:tc>
          <w:tcPr>
            <w:tcW w:w="2024" w:type="dxa"/>
            <w:shd w:val="clear" w:color="auto" w:fill="auto"/>
          </w:tcPr>
          <w:p w:rsidR="005E139D" w:rsidRPr="00AA2C50" w:rsidRDefault="005E139D" w:rsidP="00E612DF">
            <w:pPr>
              <w:autoSpaceDE w:val="0"/>
              <w:autoSpaceDN w:val="0"/>
              <w:adjustRightInd w:val="0"/>
              <w:jc w:val="right"/>
              <w:rPr>
                <w:b/>
                <w:sz w:val="22"/>
                <w:szCs w:val="22"/>
              </w:rPr>
            </w:pPr>
            <w:r>
              <w:rPr>
                <w:b/>
                <w:sz w:val="22"/>
                <w:szCs w:val="22"/>
              </w:rPr>
              <w:t xml:space="preserve"> 95</w:t>
            </w:r>
            <w:r w:rsidRPr="00AA2C50">
              <w:rPr>
                <w:b/>
                <w:sz w:val="22"/>
                <w:szCs w:val="22"/>
              </w:rPr>
              <w:t>.</w:t>
            </w:r>
            <w:r>
              <w:rPr>
                <w:b/>
                <w:sz w:val="22"/>
                <w:szCs w:val="22"/>
              </w:rPr>
              <w:t>095,72</w:t>
            </w:r>
            <w:r w:rsidRPr="00AA2C50">
              <w:rPr>
                <w:b/>
                <w:sz w:val="22"/>
                <w:szCs w:val="22"/>
              </w:rPr>
              <w:t xml:space="preserve"> €</w:t>
            </w:r>
          </w:p>
        </w:tc>
      </w:tr>
    </w:tbl>
    <w:p w:rsidR="005E139D" w:rsidRPr="00AA2C50" w:rsidRDefault="005E139D" w:rsidP="005E139D">
      <w:pPr>
        <w:autoSpaceDE w:val="0"/>
        <w:autoSpaceDN w:val="0"/>
        <w:adjustRightInd w:val="0"/>
        <w:rPr>
          <w:sz w:val="22"/>
          <w:szCs w:val="22"/>
        </w:rPr>
      </w:pPr>
    </w:p>
    <w:p w:rsidR="005E139D" w:rsidRPr="00AA2C50" w:rsidRDefault="005E139D" w:rsidP="005E139D">
      <w:pPr>
        <w:autoSpaceDE w:val="0"/>
        <w:autoSpaceDN w:val="0"/>
        <w:adjustRightInd w:val="0"/>
        <w:jc w:val="center"/>
        <w:rPr>
          <w:b/>
          <w:sz w:val="22"/>
          <w:szCs w:val="22"/>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2591"/>
      </w:tblGrid>
      <w:tr w:rsidR="005E139D" w:rsidRPr="00AA2C50" w:rsidTr="00E612DF">
        <w:tc>
          <w:tcPr>
            <w:tcW w:w="5812" w:type="dxa"/>
            <w:gridSpan w:val="2"/>
            <w:shd w:val="clear" w:color="auto" w:fill="BFBFBF"/>
          </w:tcPr>
          <w:p w:rsidR="005E139D" w:rsidRPr="00AA2C50" w:rsidRDefault="005E139D" w:rsidP="00E612DF">
            <w:pPr>
              <w:autoSpaceDE w:val="0"/>
              <w:autoSpaceDN w:val="0"/>
              <w:adjustRightInd w:val="0"/>
              <w:jc w:val="center"/>
              <w:rPr>
                <w:b/>
                <w:sz w:val="22"/>
                <w:szCs w:val="22"/>
              </w:rPr>
            </w:pPr>
            <w:r w:rsidRPr="00AA2C50">
              <w:rPr>
                <w:b/>
                <w:sz w:val="22"/>
                <w:szCs w:val="22"/>
              </w:rPr>
              <w:t xml:space="preserve">CÀLCUL CÀNON EMBARCACIONS </w:t>
            </w:r>
            <w:r>
              <w:rPr>
                <w:b/>
                <w:sz w:val="22"/>
                <w:szCs w:val="22"/>
              </w:rPr>
              <w:t>AMB</w:t>
            </w:r>
            <w:r w:rsidRPr="00AA2C50">
              <w:rPr>
                <w:b/>
                <w:sz w:val="22"/>
                <w:szCs w:val="22"/>
              </w:rPr>
              <w:t xml:space="preserve"> MOTOR</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Ingressos</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Pr>
                <w:sz w:val="22"/>
                <w:szCs w:val="22"/>
              </w:rPr>
              <w:t>114.204</w:t>
            </w:r>
            <w:r w:rsidRPr="001D5487">
              <w:rPr>
                <w:sz w:val="22"/>
                <w:szCs w:val="22"/>
              </w:rPr>
              <w:t>,00 €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Despeses</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Pr>
                <w:sz w:val="22"/>
                <w:szCs w:val="22"/>
              </w:rPr>
              <w:t>95.095,72</w:t>
            </w:r>
            <w:r w:rsidRPr="00AA2C50">
              <w:rPr>
                <w:sz w:val="22"/>
                <w:szCs w:val="22"/>
              </w:rPr>
              <w:t xml:space="preserve">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RESULTAT</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sidRPr="001D5487">
              <w:rPr>
                <w:sz w:val="22"/>
                <w:szCs w:val="22"/>
              </w:rPr>
              <w:t>19.</w:t>
            </w:r>
            <w:r>
              <w:rPr>
                <w:sz w:val="22"/>
                <w:szCs w:val="22"/>
              </w:rPr>
              <w:t>108</w:t>
            </w:r>
            <w:r w:rsidRPr="001D5487">
              <w:rPr>
                <w:sz w:val="22"/>
                <w:szCs w:val="22"/>
              </w:rPr>
              <w:t>,28 €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Pr>
                <w:sz w:val="22"/>
                <w:szCs w:val="22"/>
              </w:rPr>
              <w:t>Despeses generals 13</w:t>
            </w:r>
            <w:r w:rsidRPr="00AA2C50">
              <w:rPr>
                <w:sz w:val="22"/>
                <w:szCs w:val="22"/>
              </w:rPr>
              <w:t>%</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Pr>
                <w:sz w:val="22"/>
                <w:szCs w:val="22"/>
              </w:rPr>
              <w:t>12.362</w:t>
            </w:r>
            <w:r w:rsidRPr="00AA2C50">
              <w:rPr>
                <w:sz w:val="22"/>
                <w:szCs w:val="22"/>
              </w:rPr>
              <w:t>,</w:t>
            </w:r>
            <w:r>
              <w:rPr>
                <w:sz w:val="22"/>
                <w:szCs w:val="22"/>
              </w:rPr>
              <w:t>4</w:t>
            </w:r>
            <w:r w:rsidRPr="00AA2C50">
              <w:rPr>
                <w:sz w:val="22"/>
                <w:szCs w:val="22"/>
              </w:rPr>
              <w:t>4 €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Pr>
                <w:sz w:val="22"/>
                <w:szCs w:val="22"/>
              </w:rPr>
              <w:t>Benefici industrial 6</w:t>
            </w:r>
            <w:r w:rsidRPr="00AA2C50">
              <w:rPr>
                <w:sz w:val="22"/>
                <w:szCs w:val="22"/>
              </w:rPr>
              <w:t>%</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Pr>
                <w:sz w:val="22"/>
                <w:szCs w:val="22"/>
              </w:rPr>
              <w:t>5</w:t>
            </w:r>
            <w:r w:rsidRPr="00AA2C50">
              <w:rPr>
                <w:sz w:val="22"/>
                <w:szCs w:val="22"/>
              </w:rPr>
              <w:t>.</w:t>
            </w:r>
            <w:r>
              <w:rPr>
                <w:sz w:val="22"/>
                <w:szCs w:val="22"/>
              </w:rPr>
              <w:t>705,</w:t>
            </w:r>
            <w:r w:rsidRPr="00AA2C50">
              <w:rPr>
                <w:sz w:val="22"/>
                <w:szCs w:val="22"/>
              </w:rPr>
              <w:t>7</w:t>
            </w:r>
            <w:r>
              <w:rPr>
                <w:sz w:val="22"/>
                <w:szCs w:val="22"/>
              </w:rPr>
              <w:t>4</w:t>
            </w:r>
            <w:r w:rsidRPr="00AA2C50">
              <w:rPr>
                <w:sz w:val="22"/>
                <w:szCs w:val="22"/>
              </w:rPr>
              <w:t xml:space="preserve">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p>
        </w:tc>
        <w:tc>
          <w:tcPr>
            <w:tcW w:w="2591" w:type="dxa"/>
            <w:shd w:val="clear" w:color="auto" w:fill="auto"/>
          </w:tcPr>
          <w:p w:rsidR="005E139D" w:rsidRPr="00AA2C50" w:rsidRDefault="005E139D" w:rsidP="00E612DF">
            <w:pPr>
              <w:autoSpaceDE w:val="0"/>
              <w:autoSpaceDN w:val="0"/>
              <w:adjustRightInd w:val="0"/>
              <w:rPr>
                <w:sz w:val="22"/>
                <w:szCs w:val="22"/>
              </w:rPr>
            </w:pP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b/>
                <w:sz w:val="22"/>
                <w:szCs w:val="22"/>
              </w:rPr>
            </w:pPr>
            <w:r w:rsidRPr="00AA2C50">
              <w:rPr>
                <w:b/>
                <w:sz w:val="22"/>
                <w:szCs w:val="22"/>
              </w:rPr>
              <w:t>TOTAL</w:t>
            </w:r>
          </w:p>
        </w:tc>
        <w:tc>
          <w:tcPr>
            <w:tcW w:w="2591" w:type="dxa"/>
            <w:shd w:val="clear" w:color="auto" w:fill="auto"/>
          </w:tcPr>
          <w:p w:rsidR="005E139D" w:rsidRPr="00AA2C50" w:rsidRDefault="005E139D" w:rsidP="00E612DF">
            <w:pPr>
              <w:autoSpaceDE w:val="0"/>
              <w:autoSpaceDN w:val="0"/>
              <w:adjustRightInd w:val="0"/>
              <w:jc w:val="right"/>
              <w:rPr>
                <w:b/>
                <w:sz w:val="22"/>
                <w:szCs w:val="22"/>
              </w:rPr>
            </w:pPr>
            <w:r w:rsidRPr="00AA2C50">
              <w:rPr>
                <w:b/>
                <w:sz w:val="22"/>
                <w:szCs w:val="22"/>
              </w:rPr>
              <w:t xml:space="preserve">    </w:t>
            </w:r>
            <w:r>
              <w:rPr>
                <w:b/>
                <w:sz w:val="22"/>
                <w:szCs w:val="22"/>
              </w:rPr>
              <w:t xml:space="preserve">   1.040,09</w:t>
            </w:r>
            <w:r w:rsidRPr="00AA2C50">
              <w:rPr>
                <w:b/>
                <w:sz w:val="22"/>
                <w:szCs w:val="22"/>
              </w:rPr>
              <w:t xml:space="preserve"> €</w:t>
            </w: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p>
        </w:tc>
        <w:tc>
          <w:tcPr>
            <w:tcW w:w="2591" w:type="dxa"/>
            <w:shd w:val="clear" w:color="auto" w:fill="auto"/>
          </w:tcPr>
          <w:p w:rsidR="005E139D" w:rsidRPr="00AA2C50" w:rsidRDefault="005E139D" w:rsidP="00E612DF">
            <w:pPr>
              <w:autoSpaceDE w:val="0"/>
              <w:autoSpaceDN w:val="0"/>
              <w:adjustRightInd w:val="0"/>
              <w:jc w:val="right"/>
              <w:rPr>
                <w:sz w:val="22"/>
                <w:szCs w:val="22"/>
              </w:rPr>
            </w:pPr>
          </w:p>
        </w:tc>
      </w:tr>
      <w:tr w:rsidR="005E139D" w:rsidRPr="00AA2C50" w:rsidTr="00E612DF">
        <w:tc>
          <w:tcPr>
            <w:tcW w:w="3221" w:type="dxa"/>
            <w:shd w:val="clear" w:color="auto" w:fill="auto"/>
          </w:tcPr>
          <w:p w:rsidR="005E139D" w:rsidRPr="00AA2C50" w:rsidRDefault="005E139D" w:rsidP="00E612DF">
            <w:pPr>
              <w:autoSpaceDE w:val="0"/>
              <w:autoSpaceDN w:val="0"/>
              <w:adjustRightInd w:val="0"/>
              <w:rPr>
                <w:sz w:val="22"/>
                <w:szCs w:val="22"/>
              </w:rPr>
            </w:pPr>
            <w:r w:rsidRPr="00AA2C50">
              <w:rPr>
                <w:sz w:val="22"/>
                <w:szCs w:val="22"/>
              </w:rPr>
              <w:t>Mensual</w:t>
            </w:r>
          </w:p>
        </w:tc>
        <w:tc>
          <w:tcPr>
            <w:tcW w:w="2591" w:type="dxa"/>
            <w:shd w:val="clear" w:color="auto" w:fill="auto"/>
          </w:tcPr>
          <w:p w:rsidR="005E139D" w:rsidRPr="00AA2C50" w:rsidRDefault="005E139D" w:rsidP="00E612DF">
            <w:pPr>
              <w:autoSpaceDE w:val="0"/>
              <w:autoSpaceDN w:val="0"/>
              <w:adjustRightInd w:val="0"/>
              <w:jc w:val="right"/>
              <w:rPr>
                <w:sz w:val="22"/>
                <w:szCs w:val="22"/>
              </w:rPr>
            </w:pPr>
            <w:r w:rsidRPr="00AA2C50">
              <w:rPr>
                <w:sz w:val="22"/>
                <w:szCs w:val="22"/>
              </w:rPr>
              <w:t xml:space="preserve">      </w:t>
            </w:r>
            <w:r>
              <w:rPr>
                <w:sz w:val="22"/>
                <w:szCs w:val="22"/>
              </w:rPr>
              <w:t xml:space="preserve"> 346</w:t>
            </w:r>
            <w:r w:rsidRPr="00AA2C50">
              <w:rPr>
                <w:sz w:val="22"/>
                <w:szCs w:val="22"/>
              </w:rPr>
              <w:t>,</w:t>
            </w:r>
            <w:r>
              <w:rPr>
                <w:sz w:val="22"/>
                <w:szCs w:val="22"/>
              </w:rPr>
              <w:t>70</w:t>
            </w:r>
            <w:r w:rsidRPr="00AA2C50">
              <w:rPr>
                <w:sz w:val="22"/>
                <w:szCs w:val="22"/>
              </w:rPr>
              <w:t xml:space="preserve"> €</w:t>
            </w:r>
          </w:p>
        </w:tc>
      </w:tr>
    </w:tbl>
    <w:p w:rsidR="005E139D" w:rsidRDefault="005E139D" w:rsidP="005E139D">
      <w:pPr>
        <w:autoSpaceDE w:val="0"/>
        <w:autoSpaceDN w:val="0"/>
        <w:adjustRightInd w:val="0"/>
        <w:rPr>
          <w:sz w:val="22"/>
          <w:szCs w:val="22"/>
        </w:rPr>
      </w:pPr>
    </w:p>
    <w:p w:rsidR="005E139D" w:rsidRPr="00AA2C50" w:rsidRDefault="005E139D" w:rsidP="005E139D">
      <w:pPr>
        <w:autoSpaceDE w:val="0"/>
        <w:autoSpaceDN w:val="0"/>
        <w:adjustRightInd w:val="0"/>
        <w:rPr>
          <w:sz w:val="22"/>
          <w:szCs w:val="22"/>
        </w:rPr>
      </w:pPr>
      <w:r w:rsidRPr="00AA2C50">
        <w:rPr>
          <w:sz w:val="22"/>
          <w:szCs w:val="22"/>
        </w:rPr>
        <w:t xml:space="preserve">Import de licitació per les embarcacions </w:t>
      </w:r>
      <w:r>
        <w:rPr>
          <w:sz w:val="22"/>
          <w:szCs w:val="22"/>
        </w:rPr>
        <w:t>amb</w:t>
      </w:r>
      <w:r w:rsidRPr="00AA2C50">
        <w:rPr>
          <w:sz w:val="22"/>
          <w:szCs w:val="22"/>
        </w:rPr>
        <w:t xml:space="preserve"> motor: </w:t>
      </w:r>
      <w:r>
        <w:rPr>
          <w:sz w:val="22"/>
          <w:szCs w:val="22"/>
        </w:rPr>
        <w:t>346,70</w:t>
      </w:r>
      <w:r w:rsidRPr="00AA2C50">
        <w:rPr>
          <w:sz w:val="22"/>
          <w:szCs w:val="22"/>
        </w:rPr>
        <w:t xml:space="preserve"> €/mensual</w:t>
      </w:r>
    </w:p>
    <w:p w:rsidR="00BA64B7" w:rsidRDefault="00BA64B7" w:rsidP="00BA64B7">
      <w:pPr>
        <w:tabs>
          <w:tab w:val="left" w:pos="7965"/>
        </w:tabs>
        <w:suppressAutoHyphens/>
        <w:rPr>
          <w:sz w:val="22"/>
          <w:szCs w:val="22"/>
        </w:rPr>
      </w:pPr>
    </w:p>
    <w:p w:rsidR="00BA64B7" w:rsidRDefault="00BA64B7" w:rsidP="00BA64B7">
      <w:pPr>
        <w:suppressAutoHyphens/>
        <w:rPr>
          <w:sz w:val="22"/>
          <w:szCs w:val="22"/>
        </w:rPr>
      </w:pPr>
      <w:r>
        <w:rPr>
          <w:sz w:val="22"/>
          <w:szCs w:val="22"/>
        </w:rPr>
        <w:t xml:space="preserve">Aquest import és multiplicarà per el número de mesos que duri la temporada, (3) amb independència de la data en què el titular de l’autorització posi en marxa els serveis, a no ser que la demora es degui per causes imputables a l’Ajuntament de Premià de Mar. </w:t>
      </w:r>
    </w:p>
    <w:p w:rsidR="00BA64B7" w:rsidRDefault="00BA64B7" w:rsidP="00BA64B7">
      <w:pPr>
        <w:suppressAutoHyphens/>
        <w:rPr>
          <w:sz w:val="22"/>
          <w:szCs w:val="22"/>
        </w:rPr>
      </w:pPr>
    </w:p>
    <w:p w:rsidR="00BA64B7" w:rsidRDefault="00BA64B7" w:rsidP="00BA64B7">
      <w:pPr>
        <w:suppressAutoHyphens/>
        <w:rPr>
          <w:sz w:val="22"/>
          <w:szCs w:val="22"/>
        </w:rPr>
      </w:pPr>
      <w:r>
        <w:rPr>
          <w:sz w:val="22"/>
          <w:szCs w:val="22"/>
        </w:rPr>
        <w:t xml:space="preserve">El cànon s’haurà de satisfer íntegrament en dos pagaments. Un 50% abans del muntatge del servei i el 50% restant durant la primera setmana d’agost. </w:t>
      </w:r>
    </w:p>
    <w:p w:rsidR="00BA64B7" w:rsidRDefault="00BA64B7" w:rsidP="00BA64B7">
      <w:pPr>
        <w:suppressAutoHyphens/>
        <w:rPr>
          <w:sz w:val="22"/>
          <w:szCs w:val="22"/>
        </w:rPr>
      </w:pPr>
    </w:p>
    <w:p w:rsidR="00BA64B7" w:rsidRDefault="00BA64B7" w:rsidP="00BA64B7">
      <w:pPr>
        <w:autoSpaceDE w:val="0"/>
        <w:autoSpaceDN w:val="0"/>
        <w:adjustRightInd w:val="0"/>
        <w:rPr>
          <w:sz w:val="22"/>
          <w:szCs w:val="22"/>
          <w:lang w:eastAsia="ca-ES"/>
        </w:rPr>
      </w:pPr>
      <w:r>
        <w:rPr>
          <w:sz w:val="22"/>
          <w:szCs w:val="22"/>
        </w:rPr>
        <w:lastRenderedPageBreak/>
        <w:t>El pagament del cànon municipal es farà mitjançant carta de pagament que els hi farà arribar l’organisme de Gestió Tributària (ORGT) de conformitat amb els terminis establerts a l’article 62 de la Llei General Tributària.</w:t>
      </w:r>
    </w:p>
    <w:p w:rsidR="00BA64B7" w:rsidRDefault="00BA64B7" w:rsidP="00BA64B7">
      <w:pPr>
        <w:autoSpaceDE w:val="0"/>
        <w:autoSpaceDN w:val="0"/>
        <w:adjustRightInd w:val="0"/>
        <w:rPr>
          <w:sz w:val="22"/>
          <w:szCs w:val="22"/>
          <w:highlight w:val="yellow"/>
        </w:rPr>
      </w:pPr>
    </w:p>
    <w:p w:rsidR="00BA64B7" w:rsidRDefault="00BA64B7" w:rsidP="00BA64B7">
      <w:pPr>
        <w:rPr>
          <w:rFonts w:cs="Verdana"/>
          <w:sz w:val="22"/>
          <w:szCs w:val="22"/>
        </w:rPr>
      </w:pPr>
      <w:r>
        <w:rPr>
          <w:sz w:val="22"/>
          <w:szCs w:val="22"/>
        </w:rPr>
        <w:t>La falta de pagament del cànon en el termini assenyalat com ingrés en període voluntari, comportarà la seva reclamació pel procediment de constrenyiment, conforme al que disposa el reglament general de recaptació.</w:t>
      </w:r>
    </w:p>
    <w:p w:rsidR="00BA64B7" w:rsidRDefault="00BA64B7" w:rsidP="00BA64B7">
      <w:pPr>
        <w:suppressAutoHyphens/>
        <w:rPr>
          <w:sz w:val="22"/>
          <w:szCs w:val="22"/>
        </w:rPr>
      </w:pPr>
    </w:p>
    <w:p w:rsidR="00BA64B7" w:rsidRDefault="00BA64B7" w:rsidP="00BA64B7">
      <w:pPr>
        <w:suppressAutoHyphens/>
        <w:rPr>
          <w:sz w:val="22"/>
          <w:szCs w:val="22"/>
        </w:rPr>
      </w:pPr>
      <w:r>
        <w:rPr>
          <w:sz w:val="22"/>
          <w:szCs w:val="22"/>
        </w:rPr>
        <w:t>A l’efecte del millor coneixement de les condicions econòmiques, per al càlcul de l’oferta de cànon el licitador haurà de tenir en compte:</w:t>
      </w:r>
    </w:p>
    <w:p w:rsidR="00BA64B7" w:rsidRDefault="00BA64B7" w:rsidP="00BA64B7">
      <w:pPr>
        <w:suppressAutoHyphens/>
        <w:rPr>
          <w:sz w:val="22"/>
          <w:szCs w:val="22"/>
        </w:rPr>
      </w:pPr>
    </w:p>
    <w:p w:rsidR="00BA64B7" w:rsidRDefault="00BA64B7" w:rsidP="00BA64B7">
      <w:pPr>
        <w:numPr>
          <w:ilvl w:val="0"/>
          <w:numId w:val="12"/>
        </w:numPr>
        <w:suppressAutoHyphens/>
        <w:rPr>
          <w:sz w:val="22"/>
          <w:szCs w:val="22"/>
        </w:rPr>
      </w:pPr>
      <w:r>
        <w:rPr>
          <w:sz w:val="22"/>
          <w:szCs w:val="22"/>
        </w:rPr>
        <w:t xml:space="preserve">El cànon de la Demarcació de Costes de Catalunya de </w:t>
      </w:r>
      <w:r>
        <w:rPr>
          <w:noProof/>
          <w:sz w:val="22"/>
          <w:szCs w:val="22"/>
        </w:rPr>
        <w:t xml:space="preserve">la Direcció General de Sostenibilidad de la Costa i del Mar del Ministeri d’Agricultura, Alimentació i Medi Ambient </w:t>
      </w:r>
      <w:r>
        <w:rPr>
          <w:sz w:val="22"/>
          <w:szCs w:val="22"/>
        </w:rPr>
        <w:t xml:space="preserve">que no és conegut en el moment present, i que s’haurà d’ingressar a la tresoreria de l’Ajuntament de Premià de Mar,  i constatar l’abonament abans de l’inici de la nova temporada de platja. </w:t>
      </w:r>
    </w:p>
    <w:p w:rsidR="00BA64B7" w:rsidRDefault="00BA64B7" w:rsidP="00BA64B7">
      <w:pPr>
        <w:suppressAutoHyphens/>
        <w:rPr>
          <w:sz w:val="22"/>
          <w:szCs w:val="22"/>
        </w:rPr>
      </w:pPr>
    </w:p>
    <w:p w:rsidR="00BA64B7" w:rsidRDefault="00BA64B7" w:rsidP="00BA64B7">
      <w:pPr>
        <w:suppressAutoHyphens/>
        <w:rPr>
          <w:sz w:val="22"/>
          <w:szCs w:val="22"/>
        </w:rPr>
      </w:pPr>
      <w:r>
        <w:rPr>
          <w:sz w:val="22"/>
          <w:szCs w:val="22"/>
        </w:rPr>
        <w:t>El pagament d’aquest import es notificarà prèviament a l’interessat/da i s'haurà de satisfer cada any durant el quart trimestre. Respecte a aquest import no es pot fer cap estimació atès que és una autorització que no s’ha prestat i és un servei nou.</w:t>
      </w:r>
    </w:p>
    <w:p w:rsidR="00BA64B7" w:rsidRDefault="00BA64B7" w:rsidP="00BA64B7">
      <w:pPr>
        <w:suppressAutoHyphens/>
        <w:rPr>
          <w:sz w:val="22"/>
          <w:szCs w:val="22"/>
        </w:rPr>
      </w:pPr>
    </w:p>
    <w:p w:rsidR="00BA64B7" w:rsidRDefault="00BA64B7" w:rsidP="00BA64B7">
      <w:pPr>
        <w:autoSpaceDE w:val="0"/>
        <w:autoSpaceDN w:val="0"/>
        <w:adjustRightInd w:val="0"/>
        <w:rPr>
          <w:rFonts w:cs="Verdana"/>
          <w:sz w:val="22"/>
          <w:szCs w:val="22"/>
          <w:lang w:eastAsia="ca-ES"/>
        </w:rPr>
      </w:pPr>
      <w:r>
        <w:rPr>
          <w:sz w:val="22"/>
          <w:szCs w:val="22"/>
        </w:rPr>
        <w:t>La liquidació efectuada per la demarcació de costes té en compte les següents variables:</w:t>
      </w:r>
    </w:p>
    <w:p w:rsidR="00BA64B7" w:rsidRDefault="00BA64B7" w:rsidP="00BA64B7">
      <w:pPr>
        <w:autoSpaceDE w:val="0"/>
        <w:autoSpaceDN w:val="0"/>
        <w:adjustRightInd w:val="0"/>
        <w:rPr>
          <w:sz w:val="22"/>
          <w:szCs w:val="22"/>
        </w:rPr>
      </w:pPr>
    </w:p>
    <w:p w:rsidR="00BA64B7" w:rsidRDefault="00BA64B7" w:rsidP="00BA64B7">
      <w:pPr>
        <w:autoSpaceDE w:val="0"/>
        <w:autoSpaceDN w:val="0"/>
        <w:adjustRightInd w:val="0"/>
        <w:rPr>
          <w:sz w:val="22"/>
          <w:szCs w:val="22"/>
        </w:rPr>
      </w:pPr>
      <w:r>
        <w:rPr>
          <w:sz w:val="22"/>
          <w:szCs w:val="22"/>
        </w:rPr>
        <w:t xml:space="preserve">- Dies d’ocupació </w:t>
      </w:r>
    </w:p>
    <w:p w:rsidR="00BA64B7" w:rsidRDefault="00BA64B7" w:rsidP="00BA64B7">
      <w:pPr>
        <w:autoSpaceDE w:val="0"/>
        <w:autoSpaceDN w:val="0"/>
        <w:adjustRightInd w:val="0"/>
        <w:rPr>
          <w:sz w:val="22"/>
          <w:szCs w:val="22"/>
        </w:rPr>
      </w:pPr>
      <w:r>
        <w:rPr>
          <w:sz w:val="22"/>
          <w:szCs w:val="22"/>
        </w:rPr>
        <w:t>- Valor del terreny, en euros/metre quadrat.</w:t>
      </w:r>
    </w:p>
    <w:p w:rsidR="00BA64B7" w:rsidRDefault="00BA64B7" w:rsidP="00BA64B7">
      <w:pPr>
        <w:autoSpaceDE w:val="0"/>
        <w:autoSpaceDN w:val="0"/>
        <w:adjustRightInd w:val="0"/>
        <w:rPr>
          <w:sz w:val="22"/>
          <w:szCs w:val="22"/>
        </w:rPr>
      </w:pPr>
      <w:r>
        <w:rPr>
          <w:sz w:val="22"/>
          <w:szCs w:val="22"/>
        </w:rPr>
        <w:t>- La superfície ocupada, que té en compte els dies d’ocupació.</w:t>
      </w:r>
    </w:p>
    <w:p w:rsidR="00BA64B7" w:rsidRDefault="00BA64B7" w:rsidP="00BA64B7">
      <w:pPr>
        <w:autoSpaceDE w:val="0"/>
        <w:autoSpaceDN w:val="0"/>
        <w:adjustRightInd w:val="0"/>
        <w:rPr>
          <w:sz w:val="22"/>
          <w:szCs w:val="22"/>
        </w:rPr>
      </w:pPr>
      <w:r>
        <w:rPr>
          <w:sz w:val="22"/>
          <w:szCs w:val="22"/>
        </w:rPr>
        <w:t>- El valor del terreny.</w:t>
      </w:r>
    </w:p>
    <w:p w:rsidR="00BA64B7" w:rsidRDefault="00BA64B7" w:rsidP="00BA64B7">
      <w:pPr>
        <w:autoSpaceDE w:val="0"/>
        <w:autoSpaceDN w:val="0"/>
        <w:adjustRightInd w:val="0"/>
        <w:rPr>
          <w:sz w:val="22"/>
          <w:szCs w:val="22"/>
        </w:rPr>
      </w:pPr>
      <w:r>
        <w:rPr>
          <w:sz w:val="22"/>
          <w:szCs w:val="22"/>
        </w:rPr>
        <w:t>- El valor de la instal·lació</w:t>
      </w:r>
    </w:p>
    <w:p w:rsidR="00BA64B7" w:rsidRDefault="00BA64B7" w:rsidP="00BA64B7">
      <w:pPr>
        <w:suppressAutoHyphens/>
        <w:rPr>
          <w:sz w:val="22"/>
          <w:szCs w:val="22"/>
        </w:rPr>
      </w:pPr>
      <w:r>
        <w:rPr>
          <w:sz w:val="22"/>
          <w:szCs w:val="22"/>
        </w:rPr>
        <w:t>- El valor anual</w:t>
      </w:r>
    </w:p>
    <w:p w:rsidR="00BA64B7" w:rsidRDefault="00BA64B7" w:rsidP="00BA64B7">
      <w:pPr>
        <w:suppressAutoHyphens/>
        <w:rPr>
          <w:sz w:val="22"/>
          <w:szCs w:val="22"/>
        </w:rPr>
      </w:pPr>
    </w:p>
    <w:p w:rsidR="00BA64B7" w:rsidRDefault="00BA64B7" w:rsidP="00BA64B7">
      <w:pPr>
        <w:rPr>
          <w:rFonts w:cs="Verdana"/>
          <w:sz w:val="22"/>
          <w:szCs w:val="22"/>
          <w:lang w:eastAsia="ca-ES"/>
        </w:rPr>
      </w:pPr>
      <w:r>
        <w:rPr>
          <w:sz w:val="22"/>
          <w:szCs w:val="22"/>
        </w:rPr>
        <w:t xml:space="preserve">La repercussió econòmica d’aquest import, en el seu cas, es revertirà als adjudicataris al finalitzar la temporada. El titular haurà de realitzar l’ingrés corresponent mitjançant transferència bancària al compte corrent número  de </w:t>
      </w:r>
      <w:r>
        <w:rPr>
          <w:color w:val="000000"/>
          <w:sz w:val="22"/>
          <w:szCs w:val="22"/>
        </w:rPr>
        <w:t xml:space="preserve">compte CAIXABANC ES15 2100 3221 86 2200301383, amb indicació del tercer </w:t>
      </w:r>
      <w:r>
        <w:rPr>
          <w:sz w:val="22"/>
          <w:szCs w:val="22"/>
        </w:rPr>
        <w:t xml:space="preserve">i el Lot adjudicat. </w:t>
      </w:r>
    </w:p>
    <w:p w:rsidR="00BA64B7" w:rsidRDefault="00BA64B7" w:rsidP="00BA64B7">
      <w:pPr>
        <w:rPr>
          <w:sz w:val="22"/>
          <w:szCs w:val="22"/>
        </w:rPr>
      </w:pPr>
    </w:p>
    <w:p w:rsidR="00BA64B7" w:rsidRDefault="00BA64B7" w:rsidP="00BA64B7">
      <w:pPr>
        <w:rPr>
          <w:sz w:val="22"/>
          <w:szCs w:val="22"/>
        </w:rPr>
      </w:pPr>
      <w:r>
        <w:rPr>
          <w:sz w:val="22"/>
          <w:szCs w:val="22"/>
        </w:rPr>
        <w:t>L’incompliment del pagament del cànon donarà lloc al pertinent procediment sancionador, i pot arribar a comportar l’extinció de la concessió sense dret a indemnització.</w:t>
      </w:r>
    </w:p>
    <w:p w:rsidR="00BA64B7" w:rsidRDefault="00BA64B7" w:rsidP="00BA64B7">
      <w:pPr>
        <w:rPr>
          <w:sz w:val="22"/>
          <w:szCs w:val="22"/>
        </w:rPr>
      </w:pPr>
    </w:p>
    <w:p w:rsidR="00BA64B7" w:rsidRDefault="00BA64B7" w:rsidP="00BA64B7">
      <w:pPr>
        <w:rPr>
          <w:sz w:val="22"/>
          <w:szCs w:val="22"/>
        </w:rPr>
      </w:pPr>
      <w:r>
        <w:rPr>
          <w:sz w:val="22"/>
          <w:szCs w:val="22"/>
        </w:rPr>
        <w:t xml:space="preserve">A tots els efectes, s’entendrà que les ofertes presentades pels licitadors comprenen, no només el preu del contracte, sinó també l’IVA i els demés tributs que li siguin d’aplicació segons les disposicions de la normativa vigent. En tot cas, </w:t>
      </w:r>
      <w:r>
        <w:rPr>
          <w:sz w:val="22"/>
          <w:szCs w:val="22"/>
          <w:u w:val="single"/>
        </w:rPr>
        <w:t>la quantitat corresponent a l’IVA figurarà com a partida independent i per la comparació de l’element “preu” en les ofertes es tindrà en comte, exclusivament, el preu sense IVA</w:t>
      </w:r>
      <w:r>
        <w:rPr>
          <w:sz w:val="22"/>
          <w:szCs w:val="22"/>
        </w:rPr>
        <w:t>.</w:t>
      </w:r>
    </w:p>
    <w:p w:rsidR="00BA64B7" w:rsidRDefault="00BA64B7" w:rsidP="00BA64B7">
      <w:pPr>
        <w:rPr>
          <w:sz w:val="22"/>
          <w:szCs w:val="22"/>
        </w:rPr>
      </w:pPr>
    </w:p>
    <w:p w:rsidR="00BA64B7" w:rsidRDefault="00BA64B7" w:rsidP="00BA64B7">
      <w:pPr>
        <w:rPr>
          <w:sz w:val="22"/>
          <w:szCs w:val="22"/>
        </w:rPr>
      </w:pPr>
      <w:r>
        <w:rPr>
          <w:sz w:val="22"/>
          <w:szCs w:val="22"/>
        </w:rPr>
        <w:t>El preu consignat és indiscutible, no admetent</w:t>
      </w:r>
      <w:r>
        <w:rPr>
          <w:sz w:val="22"/>
          <w:szCs w:val="22"/>
        </w:rPr>
        <w:noBreakHyphen/>
        <w:t>se cap prova d'insuficiència i porta implícits tots aquells conceptes previstos al Plec de Clàusules Administratives Generals aplicables als contractes de serveis d’aquesta Corporació, així com despeses suplides, taxes, timbre de col·legi, si escau, etc.</w:t>
      </w:r>
    </w:p>
    <w:p w:rsidR="00BA64B7" w:rsidRDefault="00BA64B7" w:rsidP="00BA64B7">
      <w:pPr>
        <w:autoSpaceDE w:val="0"/>
        <w:autoSpaceDN w:val="0"/>
        <w:adjustRightInd w:val="0"/>
        <w:rPr>
          <w:rFonts w:cs="Arial-BoldMT"/>
          <w:b/>
          <w:bCs/>
          <w:color w:val="000000"/>
          <w:sz w:val="22"/>
          <w:szCs w:val="22"/>
        </w:rPr>
      </w:pPr>
    </w:p>
    <w:p w:rsidR="00BA64B7" w:rsidRDefault="00BA64B7" w:rsidP="00BA64B7">
      <w:pPr>
        <w:suppressAutoHyphens/>
        <w:rPr>
          <w:rFonts w:cs="Verdana"/>
          <w:b/>
          <w:bCs/>
          <w:sz w:val="22"/>
          <w:szCs w:val="22"/>
        </w:rPr>
      </w:pPr>
      <w:r>
        <w:rPr>
          <w:b/>
          <w:bCs/>
          <w:sz w:val="22"/>
          <w:szCs w:val="22"/>
        </w:rPr>
        <w:lastRenderedPageBreak/>
        <w:t>CLÀUSULA 8.</w:t>
      </w:r>
      <w:r>
        <w:rPr>
          <w:b/>
          <w:bCs/>
          <w:sz w:val="22"/>
          <w:szCs w:val="22"/>
        </w:rPr>
        <w:tab/>
        <w:t>Cessió i caducitat de l’autorització</w:t>
      </w:r>
    </w:p>
    <w:p w:rsidR="00BA64B7" w:rsidRDefault="00BA64B7" w:rsidP="00BA64B7">
      <w:pPr>
        <w:rPr>
          <w:sz w:val="22"/>
          <w:szCs w:val="22"/>
        </w:rPr>
      </w:pPr>
    </w:p>
    <w:p w:rsidR="00BA64B7" w:rsidRDefault="00BA64B7" w:rsidP="00BA64B7">
      <w:pPr>
        <w:rPr>
          <w:sz w:val="22"/>
          <w:szCs w:val="22"/>
        </w:rPr>
      </w:pPr>
      <w:r>
        <w:rPr>
          <w:sz w:val="22"/>
          <w:szCs w:val="22"/>
        </w:rPr>
        <w:t>L’autorització serà susceptible de cessió, prèvia autorització per part de l’Ajuntament, sempre que el cessionari acrediti la seva solvència tècnica, econòmica i professional, així com que presenti el seu compromís de subrogar-se en les obligacions econòmiques de l’autorització.</w:t>
      </w:r>
    </w:p>
    <w:p w:rsidR="00BA64B7" w:rsidRDefault="00BA64B7" w:rsidP="00BA64B7">
      <w:pPr>
        <w:rPr>
          <w:sz w:val="22"/>
          <w:szCs w:val="22"/>
        </w:rPr>
      </w:pPr>
    </w:p>
    <w:p w:rsidR="00BA64B7" w:rsidRDefault="00BA64B7" w:rsidP="00BA64B7">
      <w:pPr>
        <w:rPr>
          <w:sz w:val="22"/>
          <w:szCs w:val="22"/>
        </w:rPr>
      </w:pPr>
      <w:r>
        <w:rPr>
          <w:sz w:val="22"/>
          <w:szCs w:val="22"/>
        </w:rPr>
        <w:t>Les autoritzacions són per temporada de platja, la durada de les quals es fixarà en el Pla d’usos de la Platja de l’Ajuntament de Premià de Mar, de conformitat amb les instruccions de la Direcció General de Ports, Aeroports i Costes de la Generalitat de Catalunya.</w:t>
      </w:r>
    </w:p>
    <w:p w:rsidR="00BA64B7" w:rsidRDefault="00BA64B7" w:rsidP="00BA64B7">
      <w:pPr>
        <w:rPr>
          <w:sz w:val="22"/>
          <w:szCs w:val="22"/>
        </w:rPr>
      </w:pPr>
    </w:p>
    <w:p w:rsidR="00BA64B7" w:rsidRDefault="00BA64B7" w:rsidP="00BA64B7">
      <w:pPr>
        <w:rPr>
          <w:sz w:val="22"/>
          <w:szCs w:val="22"/>
        </w:rPr>
      </w:pPr>
      <w:r>
        <w:rPr>
          <w:sz w:val="22"/>
          <w:szCs w:val="22"/>
        </w:rPr>
        <w:t>Al finalitzar la temporada de platja no es retornarà la garantia definitiva, a no ser que l’adjudicatari renunciï expressament a la pròrroga.</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BoldMT"/>
          <w:b/>
          <w:bCs/>
          <w:color w:val="000000"/>
          <w:sz w:val="22"/>
          <w:szCs w:val="22"/>
        </w:rPr>
      </w:pPr>
    </w:p>
    <w:p w:rsidR="00BA64B7" w:rsidRDefault="00BA64B7" w:rsidP="00BA64B7">
      <w:pPr>
        <w:tabs>
          <w:tab w:val="left" w:pos="360"/>
        </w:tabs>
        <w:suppressAutoHyphens/>
        <w:rPr>
          <w:rFonts w:cs="Verdana"/>
          <w:b/>
          <w:bCs/>
          <w:sz w:val="22"/>
          <w:szCs w:val="22"/>
        </w:rPr>
      </w:pPr>
      <w:r>
        <w:rPr>
          <w:b/>
          <w:bCs/>
          <w:sz w:val="22"/>
          <w:szCs w:val="22"/>
        </w:rPr>
        <w:t>CLÀUSULA 9.</w:t>
      </w:r>
      <w:r>
        <w:rPr>
          <w:b/>
          <w:bCs/>
          <w:sz w:val="22"/>
          <w:szCs w:val="22"/>
        </w:rPr>
        <w:tab/>
        <w:t>Tramitació de l’expedient</w:t>
      </w:r>
    </w:p>
    <w:p w:rsidR="00BA64B7" w:rsidRDefault="00BA64B7" w:rsidP="00BA64B7">
      <w:pPr>
        <w:rPr>
          <w:sz w:val="22"/>
          <w:szCs w:val="22"/>
        </w:rPr>
      </w:pPr>
    </w:p>
    <w:p w:rsidR="00BA64B7" w:rsidRDefault="00BA64B7" w:rsidP="00BA64B7">
      <w:pPr>
        <w:rPr>
          <w:rFonts w:eastAsia="Calibri"/>
          <w:sz w:val="22"/>
          <w:szCs w:val="22"/>
          <w:lang w:eastAsia="en-US"/>
        </w:rPr>
      </w:pPr>
      <w:r>
        <w:rPr>
          <w:sz w:val="22"/>
          <w:szCs w:val="22"/>
        </w:rPr>
        <w:t xml:space="preserve">La licitació i adjudicació d’aquestes autoritzacions es realitzarà mitjançant el procediment obert regulat a l’article </w:t>
      </w:r>
      <w:r>
        <w:rPr>
          <w:rFonts w:eastAsia="Calibri"/>
          <w:sz w:val="22"/>
          <w:szCs w:val="22"/>
          <w:lang w:eastAsia="en-US"/>
        </w:rPr>
        <w:t>156 i següents de la LCSP.</w:t>
      </w:r>
    </w:p>
    <w:p w:rsidR="00BA64B7" w:rsidRDefault="00BA64B7" w:rsidP="00BA64B7">
      <w:pPr>
        <w:autoSpaceDE w:val="0"/>
        <w:autoSpaceDN w:val="0"/>
        <w:adjustRightInd w:val="0"/>
        <w:rPr>
          <w:rFonts w:cs="Arial-BoldMT"/>
          <w:b/>
          <w:bCs/>
          <w:color w:val="000000"/>
          <w:sz w:val="22"/>
          <w:szCs w:val="22"/>
          <w:lang w:eastAsia="ca-ES"/>
        </w:rPr>
      </w:pPr>
    </w:p>
    <w:p w:rsidR="00BA64B7" w:rsidRDefault="00BA64B7" w:rsidP="00BA64B7">
      <w:pPr>
        <w:tabs>
          <w:tab w:val="left" w:pos="360"/>
        </w:tabs>
        <w:suppressAutoHyphens/>
        <w:rPr>
          <w:rFonts w:cs="Verdana"/>
          <w:b/>
          <w:bCs/>
          <w:sz w:val="22"/>
          <w:szCs w:val="22"/>
        </w:rPr>
      </w:pPr>
      <w:r>
        <w:rPr>
          <w:b/>
          <w:bCs/>
          <w:sz w:val="22"/>
          <w:szCs w:val="22"/>
        </w:rPr>
        <w:t>CLÀUSULA 10.</w:t>
      </w:r>
      <w:r>
        <w:rPr>
          <w:b/>
          <w:bCs/>
          <w:sz w:val="22"/>
          <w:szCs w:val="22"/>
        </w:rPr>
        <w:tab/>
        <w:t>Criteris d’adjudicació i avaluació de les ofertes</w:t>
      </w:r>
    </w:p>
    <w:p w:rsidR="00BA64B7" w:rsidRDefault="00BA64B7" w:rsidP="00BA64B7">
      <w:pPr>
        <w:tabs>
          <w:tab w:val="left" w:pos="360"/>
        </w:tabs>
        <w:suppressAutoHyphens/>
        <w:rPr>
          <w:b/>
          <w:bCs/>
          <w:sz w:val="22"/>
          <w:szCs w:val="22"/>
        </w:rPr>
      </w:pPr>
    </w:p>
    <w:p w:rsidR="00BA64B7" w:rsidRDefault="00BA64B7" w:rsidP="00BA64B7">
      <w:pPr>
        <w:rPr>
          <w:sz w:val="22"/>
          <w:szCs w:val="22"/>
        </w:rPr>
      </w:pPr>
      <w:r>
        <w:rPr>
          <w:sz w:val="22"/>
          <w:szCs w:val="22"/>
        </w:rPr>
        <w:t>En aquesta licitació, les empreses licitadores poden presentar oferta en un sol, varis o tots els lots.</w:t>
      </w:r>
    </w:p>
    <w:p w:rsidR="00BA64B7" w:rsidRDefault="00BA64B7" w:rsidP="00BA64B7">
      <w:pPr>
        <w:rPr>
          <w:sz w:val="22"/>
          <w:szCs w:val="22"/>
        </w:rPr>
      </w:pPr>
      <w:r>
        <w:rPr>
          <w:sz w:val="22"/>
          <w:szCs w:val="22"/>
        </w:rPr>
        <w:t xml:space="preserve">    </w:t>
      </w:r>
    </w:p>
    <w:p w:rsidR="00BA64B7" w:rsidRDefault="00BA64B7" w:rsidP="00BA64B7">
      <w:pPr>
        <w:rPr>
          <w:sz w:val="22"/>
          <w:szCs w:val="22"/>
        </w:rPr>
      </w:pPr>
      <w:r>
        <w:rPr>
          <w:sz w:val="22"/>
          <w:szCs w:val="22"/>
        </w:rPr>
        <w:t>Per determinar l’oferta econòmicament més avantatjosa es tindrà en compte varis criteris de valoració, que s’especifiquen a continuació:</w:t>
      </w:r>
    </w:p>
    <w:p w:rsidR="00BA64B7" w:rsidRDefault="00BA64B7" w:rsidP="00BA64B7">
      <w:pPr>
        <w:rPr>
          <w:sz w:val="22"/>
          <w:szCs w:val="22"/>
        </w:rPr>
      </w:pP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u w:val="single"/>
        </w:rPr>
      </w:pPr>
      <w:r>
        <w:rPr>
          <w:rFonts w:cs="ArialMT"/>
          <w:color w:val="000000"/>
          <w:sz w:val="22"/>
          <w:szCs w:val="22"/>
          <w:u w:val="single"/>
        </w:rPr>
        <w:t>LOT 1: PARC Aquàtic: Criteris automàtics 100 punts</w:t>
      </w:r>
    </w:p>
    <w:p w:rsidR="00BA64B7" w:rsidRDefault="00BA64B7" w:rsidP="00BA64B7">
      <w:pPr>
        <w:rPr>
          <w:rFonts w:eastAsia="Calibri"/>
          <w:sz w:val="22"/>
          <w:szCs w:val="22"/>
          <w:lang w:eastAsia="en-US"/>
        </w:rPr>
      </w:pPr>
    </w:p>
    <w:p w:rsidR="00BA64B7" w:rsidRDefault="00BA64B7" w:rsidP="00BA64B7">
      <w:pPr>
        <w:numPr>
          <w:ilvl w:val="0"/>
          <w:numId w:val="13"/>
        </w:numPr>
        <w:spacing w:after="160"/>
        <w:contextualSpacing/>
        <w:rPr>
          <w:rFonts w:eastAsia="Calibri" w:cs="Calibri"/>
          <w:sz w:val="22"/>
          <w:szCs w:val="22"/>
          <w:lang w:eastAsia="en-US"/>
        </w:rPr>
      </w:pPr>
      <w:r>
        <w:rPr>
          <w:rFonts w:eastAsia="Calibri" w:cs="Calibri"/>
          <w:sz w:val="22"/>
          <w:szCs w:val="22"/>
          <w:lang w:eastAsia="en-US"/>
        </w:rPr>
        <w:t>Millora del cànon. 60 punts</w:t>
      </w:r>
    </w:p>
    <w:p w:rsidR="00BA64B7" w:rsidRDefault="00BA64B7" w:rsidP="00BA64B7">
      <w:pPr>
        <w:spacing w:after="160"/>
        <w:ind w:left="360"/>
        <w:contextualSpacing/>
        <w:rPr>
          <w:rFonts w:eastAsia="Calibri" w:cs="Calibri"/>
          <w:sz w:val="22"/>
          <w:szCs w:val="22"/>
          <w:lang w:eastAsia="en-US"/>
        </w:rPr>
      </w:pPr>
    </w:p>
    <w:p w:rsidR="00BA64B7" w:rsidRDefault="00BA64B7" w:rsidP="00BA64B7">
      <w:pPr>
        <w:autoSpaceDE w:val="0"/>
        <w:autoSpaceDN w:val="0"/>
        <w:adjustRightInd w:val="0"/>
        <w:rPr>
          <w:rFonts w:cs="Calibri"/>
          <w:sz w:val="22"/>
          <w:szCs w:val="22"/>
          <w:lang w:eastAsia="ca-ES"/>
        </w:rPr>
      </w:pPr>
      <w:r>
        <w:rPr>
          <w:rFonts w:cs="Calibri"/>
          <w:sz w:val="22"/>
          <w:szCs w:val="22"/>
        </w:rPr>
        <w:t xml:space="preserve">Els licitadors podran millorar el cànon base. La </w:t>
      </w:r>
      <w:r w:rsidR="00C759BE">
        <w:rPr>
          <w:rFonts w:cs="Calibri"/>
          <w:sz w:val="22"/>
          <w:szCs w:val="22"/>
        </w:rPr>
        <w:t xml:space="preserve">millor oferta </w:t>
      </w:r>
      <w:r>
        <w:rPr>
          <w:rFonts w:cs="Calibri"/>
          <w:sz w:val="22"/>
          <w:szCs w:val="22"/>
        </w:rPr>
        <w:t>rebrà la màxima puntuació (60 punts) i la resta d’ofertes rebran una puntuació proporcional d’acord amb la següent formula:</w:t>
      </w:r>
    </w:p>
    <w:p w:rsidR="00BA64B7" w:rsidRDefault="00BA64B7" w:rsidP="00BA64B7">
      <w:pPr>
        <w:autoSpaceDE w:val="0"/>
        <w:autoSpaceDN w:val="0"/>
        <w:adjustRightInd w:val="0"/>
        <w:rPr>
          <w:rFonts w:cs="Calibri"/>
          <w:sz w:val="22"/>
          <w:szCs w:val="22"/>
        </w:rPr>
      </w:pPr>
    </w:p>
    <w:p w:rsidR="00BA64B7" w:rsidRDefault="00BA64B7" w:rsidP="00BA64B7">
      <w:pPr>
        <w:autoSpaceDE w:val="0"/>
        <w:autoSpaceDN w:val="0"/>
        <w:adjustRightInd w:val="0"/>
        <w:rPr>
          <w:rFonts w:cs="Calibri"/>
          <w:sz w:val="22"/>
          <w:szCs w:val="22"/>
        </w:rPr>
      </w:pPr>
    </w:p>
    <w:p w:rsidR="00BA64B7" w:rsidRDefault="00BA64B7" w:rsidP="00BA64B7">
      <w:pPr>
        <w:autoSpaceDE w:val="0"/>
        <w:autoSpaceDN w:val="0"/>
        <w:adjustRightInd w:val="0"/>
        <w:rPr>
          <w:rFonts w:cs="Calibri"/>
          <w:sz w:val="22"/>
          <w:szCs w:val="22"/>
        </w:rPr>
      </w:pPr>
      <w:r>
        <w:rPr>
          <w:rFonts w:cs="Calibri"/>
          <w:sz w:val="22"/>
          <w:szCs w:val="22"/>
        </w:rPr>
        <w:t xml:space="preserve">Punts de l’oferta a valorar = </w:t>
      </w:r>
      <w:r>
        <w:rPr>
          <w:rFonts w:cs="Calibri"/>
          <w:sz w:val="22"/>
          <w:szCs w:val="22"/>
        </w:rPr>
        <w:fldChar w:fldCharType="begin"/>
      </w:r>
      <w:r>
        <w:rPr>
          <w:rFonts w:cs="Calibri"/>
          <w:sz w:val="22"/>
          <w:szCs w:val="22"/>
        </w:rPr>
        <w:instrText xml:space="preserve"> QUOTE </w:instrText>
      </w:r>
      <w:r w:rsidR="00E612DF">
        <w:rPr>
          <w:position w:val="-15"/>
        </w:rPr>
        <w:pict>
          <v:shape id="_x0000_i1027" type="#_x0000_t75" style="width:149.25pt;height:21pt" equationxml="&lt;">
            <v:imagedata r:id="rId14" o:title="" chromakey="white"/>
          </v:shape>
        </w:pict>
      </w:r>
      <w:r>
        <w:rPr>
          <w:rFonts w:cs="Calibri"/>
          <w:sz w:val="22"/>
          <w:szCs w:val="22"/>
        </w:rPr>
        <w:instrText xml:space="preserve"> </w:instrText>
      </w:r>
      <w:r>
        <w:rPr>
          <w:rFonts w:cs="Calibri"/>
          <w:sz w:val="22"/>
          <w:szCs w:val="22"/>
        </w:rPr>
        <w:fldChar w:fldCharType="separate"/>
      </w:r>
      <w:r w:rsidR="00E612DF">
        <w:rPr>
          <w:position w:val="-15"/>
        </w:rPr>
        <w:pict>
          <v:shape id="_x0000_i1028" type="#_x0000_t75" style="width:149.25pt;height:21pt" equationxml="&lt;">
            <v:imagedata r:id="rId14" o:title="" chromakey="white"/>
          </v:shape>
        </w:pict>
      </w:r>
      <w:r>
        <w:rPr>
          <w:rFonts w:cs="Calibri"/>
          <w:sz w:val="22"/>
          <w:szCs w:val="22"/>
        </w:rPr>
        <w:fldChar w:fldCharType="end"/>
      </w:r>
    </w:p>
    <w:p w:rsidR="00BA64B7" w:rsidRDefault="00BA64B7" w:rsidP="00BA64B7">
      <w:pPr>
        <w:rPr>
          <w:rFonts w:cs="Verdana"/>
          <w:sz w:val="22"/>
          <w:szCs w:val="22"/>
          <w:highlight w:val="yellow"/>
        </w:rPr>
      </w:pPr>
    </w:p>
    <w:p w:rsidR="00BA64B7" w:rsidRDefault="00BA64B7" w:rsidP="00BA64B7">
      <w:pPr>
        <w:outlineLvl w:val="0"/>
        <w:rPr>
          <w:rFonts w:cs="Calibri"/>
          <w:sz w:val="22"/>
          <w:szCs w:val="22"/>
        </w:rPr>
      </w:pPr>
    </w:p>
    <w:p w:rsidR="00BA64B7" w:rsidRDefault="00BA64B7" w:rsidP="00BA64B7">
      <w:pPr>
        <w:autoSpaceDE w:val="0"/>
        <w:autoSpaceDN w:val="0"/>
        <w:adjustRightInd w:val="0"/>
        <w:rPr>
          <w:rFonts w:cs="Calibri"/>
          <w:sz w:val="22"/>
          <w:szCs w:val="22"/>
        </w:rPr>
      </w:pPr>
      <w:r>
        <w:rPr>
          <w:rFonts w:cs="Calibri"/>
          <w:sz w:val="22"/>
          <w:szCs w:val="22"/>
        </w:rPr>
        <w:t xml:space="preserve">S’exclouran les ofertes que proposin un cànon inferior al cànon municipal anual. </w:t>
      </w:r>
    </w:p>
    <w:p w:rsidR="00BA64B7" w:rsidRDefault="00BA64B7" w:rsidP="00BA64B7">
      <w:pPr>
        <w:autoSpaceDE w:val="0"/>
        <w:autoSpaceDN w:val="0"/>
        <w:adjustRightInd w:val="0"/>
        <w:rPr>
          <w:rFonts w:cs="Corbel"/>
          <w:color w:val="000000"/>
          <w:sz w:val="22"/>
          <w:szCs w:val="22"/>
          <w:lang w:eastAsia="en-US"/>
        </w:rPr>
      </w:pPr>
    </w:p>
    <w:p w:rsidR="00BA64B7" w:rsidRDefault="00BA64B7" w:rsidP="00BA64B7">
      <w:pPr>
        <w:numPr>
          <w:ilvl w:val="0"/>
          <w:numId w:val="13"/>
        </w:numPr>
        <w:spacing w:after="160"/>
        <w:contextualSpacing/>
        <w:rPr>
          <w:rFonts w:eastAsia="Calibri" w:cs="Calibri"/>
          <w:sz w:val="22"/>
          <w:szCs w:val="22"/>
          <w:lang w:val="ca-ES" w:eastAsia="en-US"/>
        </w:rPr>
      </w:pPr>
      <w:r>
        <w:rPr>
          <w:rFonts w:eastAsia="Calibri" w:cs="Calibri"/>
          <w:sz w:val="22"/>
          <w:szCs w:val="22"/>
          <w:lang w:eastAsia="en-US"/>
        </w:rPr>
        <w:t>Instal·lacions inflables totalment noves.</w:t>
      </w:r>
    </w:p>
    <w:p w:rsidR="00BA64B7" w:rsidRDefault="00BA64B7" w:rsidP="00BA64B7">
      <w:pPr>
        <w:spacing w:after="160"/>
        <w:ind w:left="360"/>
        <w:contextualSpacing/>
        <w:rPr>
          <w:rFonts w:eastAsia="Calibri" w:cs="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3120"/>
      </w:tblGrid>
      <w:tr w:rsidR="00BA64B7" w:rsidTr="00BA64B7">
        <w:tc>
          <w:tcPr>
            <w:tcW w:w="4530" w:type="dxa"/>
            <w:tcBorders>
              <w:top w:val="single" w:sz="4" w:space="0" w:color="auto"/>
              <w:left w:val="single" w:sz="4" w:space="0" w:color="auto"/>
              <w:bottom w:val="single" w:sz="4" w:space="0" w:color="auto"/>
              <w:right w:val="single" w:sz="4" w:space="0" w:color="auto"/>
            </w:tcBorders>
            <w:shd w:val="clear" w:color="auto" w:fill="BFBFBF"/>
            <w:hideMark/>
          </w:tcPr>
          <w:tbl>
            <w:tblPr>
              <w:tblW w:w="4308" w:type="dxa"/>
              <w:tblLook w:val="04A0" w:firstRow="1" w:lastRow="0" w:firstColumn="1" w:lastColumn="0" w:noHBand="0" w:noVBand="1"/>
            </w:tblPr>
            <w:tblGrid>
              <w:gridCol w:w="4308"/>
            </w:tblGrid>
            <w:tr w:rsidR="00BA64B7">
              <w:trPr>
                <w:trHeight w:val="201"/>
              </w:trPr>
              <w:tc>
                <w:tcPr>
                  <w:tcW w:w="0" w:type="auto"/>
                  <w:hideMark/>
                </w:tcPr>
                <w:p w:rsidR="00BA64B7" w:rsidRDefault="00BA64B7">
                  <w:pPr>
                    <w:autoSpaceDE w:val="0"/>
                    <w:autoSpaceDN w:val="0"/>
                    <w:adjustRightInd w:val="0"/>
                    <w:jc w:val="center"/>
                    <w:rPr>
                      <w:rFonts w:cs="Corbel"/>
                      <w:color w:val="000000"/>
                      <w:sz w:val="22"/>
                      <w:szCs w:val="22"/>
                      <w:lang w:eastAsia="en-US"/>
                    </w:rPr>
                  </w:pPr>
                  <w:r>
                    <w:rPr>
                      <w:rFonts w:cs="Corbel"/>
                      <w:b/>
                      <w:bCs/>
                      <w:color w:val="000000"/>
                      <w:sz w:val="22"/>
                      <w:szCs w:val="22"/>
                      <w:lang w:eastAsia="en-US"/>
                    </w:rPr>
                    <w:t>Antiguitat de les instal·lacions</w:t>
                  </w:r>
                </w:p>
              </w:tc>
            </w:tr>
          </w:tbl>
          <w:p w:rsidR="00BA64B7" w:rsidRDefault="00BA64B7">
            <w:pPr>
              <w:jc w:val="center"/>
              <w:rPr>
                <w:rFonts w:eastAsia="Calibri" w:cs="Calibri"/>
                <w:b/>
                <w:sz w:val="22"/>
                <w:szCs w:val="22"/>
                <w:lang w:eastAsia="ca-ES"/>
              </w:rPr>
            </w:pPr>
            <w:r>
              <w:rPr>
                <w:rFonts w:eastAsia="Calibri" w:cs="Calibri"/>
                <w:b/>
                <w:sz w:val="22"/>
                <w:szCs w:val="22"/>
              </w:rPr>
              <w:t xml:space="preserve"> </w:t>
            </w:r>
          </w:p>
        </w:tc>
        <w:tc>
          <w:tcPr>
            <w:tcW w:w="3120" w:type="dxa"/>
            <w:tcBorders>
              <w:top w:val="single" w:sz="4" w:space="0" w:color="auto"/>
              <w:left w:val="single" w:sz="4" w:space="0" w:color="auto"/>
              <w:bottom w:val="single" w:sz="4" w:space="0" w:color="auto"/>
              <w:right w:val="single" w:sz="4" w:space="0" w:color="auto"/>
            </w:tcBorders>
            <w:shd w:val="clear" w:color="auto" w:fill="BFBFBF"/>
            <w:hideMark/>
          </w:tcPr>
          <w:p w:rsidR="00BA64B7" w:rsidRDefault="00BA64B7">
            <w:pPr>
              <w:jc w:val="center"/>
              <w:rPr>
                <w:rFonts w:eastAsia="Calibri" w:cs="Calibri"/>
                <w:b/>
                <w:sz w:val="22"/>
                <w:szCs w:val="22"/>
              </w:rPr>
            </w:pPr>
            <w:r>
              <w:rPr>
                <w:rFonts w:eastAsia="Calibri" w:cs="Calibri"/>
                <w:b/>
                <w:sz w:val="22"/>
                <w:szCs w:val="22"/>
              </w:rPr>
              <w:t>Puntuació</w:t>
            </w: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 xml:space="preserve">Instal·lacions noves (no utilitzades </w:t>
            </w:r>
            <w:r>
              <w:rPr>
                <w:rFonts w:eastAsia="Calibri" w:cs="Corbel"/>
                <w:color w:val="000000"/>
                <w:sz w:val="22"/>
                <w:szCs w:val="22"/>
              </w:rPr>
              <w:lastRenderedPageBreak/>
              <w:t>prèviament)</w:t>
            </w:r>
          </w:p>
        </w:tc>
        <w:tc>
          <w:tcPr>
            <w:tcW w:w="3120"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cs="Calibri"/>
                <w:sz w:val="22"/>
                <w:szCs w:val="22"/>
              </w:rPr>
            </w:pPr>
            <w:r>
              <w:rPr>
                <w:rFonts w:eastAsia="Calibri" w:cs="Corbel"/>
                <w:color w:val="000000"/>
                <w:sz w:val="22"/>
                <w:szCs w:val="22"/>
              </w:rPr>
              <w:lastRenderedPageBreak/>
              <w:t>40 punts</w:t>
            </w: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Instal·lacions de fins a 1 any d’antiguitat</w:t>
            </w:r>
          </w:p>
        </w:tc>
        <w:tc>
          <w:tcPr>
            <w:tcW w:w="3120"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cs="Calibri"/>
                <w:sz w:val="22"/>
                <w:szCs w:val="22"/>
              </w:rPr>
            </w:pPr>
            <w:r>
              <w:rPr>
                <w:rFonts w:eastAsia="Calibri" w:cs="Corbel"/>
                <w:color w:val="000000"/>
                <w:sz w:val="22"/>
                <w:szCs w:val="22"/>
              </w:rPr>
              <w:t>20 punts</w:t>
            </w: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Instal·lacions de fins a 2 anys d’antiguitat</w:t>
            </w:r>
          </w:p>
        </w:tc>
        <w:tc>
          <w:tcPr>
            <w:tcW w:w="3120"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cs="Calibri"/>
                <w:sz w:val="22"/>
                <w:szCs w:val="22"/>
              </w:rPr>
            </w:pPr>
            <w:r>
              <w:rPr>
                <w:rFonts w:eastAsia="Calibri" w:cs="Corbel"/>
                <w:color w:val="000000"/>
                <w:sz w:val="22"/>
                <w:szCs w:val="22"/>
              </w:rPr>
              <w:t>10 punts</w:t>
            </w: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Instal·lacions de fins a 3 anys d’antiguitat</w:t>
            </w:r>
          </w:p>
        </w:tc>
        <w:tc>
          <w:tcPr>
            <w:tcW w:w="3120"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cs="Calibri"/>
                <w:sz w:val="22"/>
                <w:szCs w:val="22"/>
              </w:rPr>
            </w:pPr>
            <w:r>
              <w:rPr>
                <w:rFonts w:eastAsia="Calibri" w:cs="Calibri"/>
                <w:sz w:val="22"/>
                <w:szCs w:val="22"/>
              </w:rPr>
              <w:t>5 punts</w:t>
            </w:r>
          </w:p>
        </w:tc>
      </w:tr>
    </w:tbl>
    <w:p w:rsidR="00BA64B7" w:rsidRDefault="00BA64B7" w:rsidP="00BA64B7">
      <w:pPr>
        <w:rPr>
          <w:rFonts w:eastAsia="Calibri"/>
          <w:sz w:val="22"/>
          <w:szCs w:val="22"/>
          <w:lang w:eastAsia="en-US"/>
        </w:rPr>
      </w:pPr>
    </w:p>
    <w:p w:rsidR="00BA64B7" w:rsidRDefault="00BA64B7" w:rsidP="00BA64B7">
      <w:pPr>
        <w:rPr>
          <w:rFonts w:eastAsia="Calibri"/>
          <w:sz w:val="22"/>
          <w:szCs w:val="22"/>
          <w:lang w:eastAsia="en-US"/>
        </w:rPr>
      </w:pPr>
      <w:r>
        <w:rPr>
          <w:rFonts w:eastAsia="Calibri"/>
          <w:sz w:val="22"/>
          <w:szCs w:val="22"/>
          <w:lang w:eastAsia="en-US"/>
        </w:rPr>
        <w:t>Amb caràcter previ a l’adjudicació la persona física/jurídica proposada com adjudicatària de l’autorització haurà d’acreditar documentalment l’antiguitat de les instal·lacions.</w:t>
      </w:r>
    </w:p>
    <w:p w:rsidR="00BA64B7" w:rsidRDefault="00BA64B7" w:rsidP="00BA64B7">
      <w:pPr>
        <w:autoSpaceDE w:val="0"/>
        <w:autoSpaceDN w:val="0"/>
        <w:adjustRightInd w:val="0"/>
        <w:rPr>
          <w:rFonts w:cs="ArialMT"/>
          <w:color w:val="000000"/>
          <w:sz w:val="22"/>
          <w:szCs w:val="22"/>
          <w:lang w:eastAsia="ca-ES"/>
        </w:rPr>
      </w:pPr>
    </w:p>
    <w:p w:rsidR="00BA64B7" w:rsidRDefault="00BA64B7" w:rsidP="00BA64B7">
      <w:pPr>
        <w:autoSpaceDE w:val="0"/>
        <w:autoSpaceDN w:val="0"/>
        <w:adjustRightInd w:val="0"/>
        <w:rPr>
          <w:rFonts w:cs="ArialMT"/>
          <w:color w:val="000000"/>
          <w:sz w:val="22"/>
          <w:szCs w:val="22"/>
          <w:u w:val="single"/>
        </w:rPr>
      </w:pPr>
    </w:p>
    <w:p w:rsidR="00BA64B7" w:rsidRDefault="00C759BE" w:rsidP="00BA64B7">
      <w:pPr>
        <w:autoSpaceDE w:val="0"/>
        <w:autoSpaceDN w:val="0"/>
        <w:adjustRightInd w:val="0"/>
        <w:rPr>
          <w:rFonts w:cs="ArialMT"/>
          <w:color w:val="000000"/>
          <w:sz w:val="22"/>
          <w:szCs w:val="22"/>
          <w:u w:val="single"/>
        </w:rPr>
      </w:pPr>
      <w:r>
        <w:rPr>
          <w:rFonts w:cs="ArialMT"/>
          <w:color w:val="000000"/>
          <w:sz w:val="22"/>
          <w:szCs w:val="22"/>
          <w:u w:val="single"/>
        </w:rPr>
        <w:t xml:space="preserve">LOT </w:t>
      </w:r>
      <w:proofErr w:type="gramStart"/>
      <w:r>
        <w:rPr>
          <w:rFonts w:cs="ArialMT"/>
          <w:color w:val="000000"/>
          <w:sz w:val="22"/>
          <w:szCs w:val="22"/>
          <w:u w:val="single"/>
        </w:rPr>
        <w:t>2 :</w:t>
      </w:r>
      <w:proofErr w:type="gramEnd"/>
      <w:r>
        <w:rPr>
          <w:rFonts w:cs="ArialMT"/>
          <w:color w:val="000000"/>
          <w:sz w:val="22"/>
          <w:szCs w:val="22"/>
          <w:u w:val="single"/>
        </w:rPr>
        <w:t xml:space="preserve"> EMBARCACIONS </w:t>
      </w:r>
      <w:r w:rsidR="00BA64B7">
        <w:rPr>
          <w:rFonts w:cs="ArialMT"/>
          <w:color w:val="000000"/>
          <w:sz w:val="22"/>
          <w:szCs w:val="22"/>
          <w:u w:val="single"/>
        </w:rPr>
        <w:t>SENSE MOTOR: Criteris automàtics 100 punts</w:t>
      </w:r>
    </w:p>
    <w:p w:rsidR="00BA64B7" w:rsidRDefault="00BA64B7" w:rsidP="00BA64B7">
      <w:pPr>
        <w:tabs>
          <w:tab w:val="left" w:pos="360"/>
        </w:tabs>
        <w:suppressAutoHyphens/>
        <w:rPr>
          <w:rFonts w:cs="Verdana"/>
          <w:b/>
          <w:bCs/>
          <w:sz w:val="22"/>
          <w:szCs w:val="22"/>
        </w:rPr>
      </w:pPr>
    </w:p>
    <w:p w:rsidR="00BA64B7" w:rsidRDefault="00BA64B7" w:rsidP="00BA64B7">
      <w:pPr>
        <w:tabs>
          <w:tab w:val="left" w:pos="360"/>
        </w:tabs>
        <w:suppressAutoHyphens/>
        <w:rPr>
          <w:b/>
          <w:bCs/>
          <w:sz w:val="22"/>
          <w:szCs w:val="22"/>
        </w:rPr>
      </w:pPr>
    </w:p>
    <w:p w:rsidR="00BA64B7" w:rsidRDefault="00BA64B7" w:rsidP="00BA64B7">
      <w:pPr>
        <w:pStyle w:val="Pargrafdellista"/>
        <w:numPr>
          <w:ilvl w:val="0"/>
          <w:numId w:val="14"/>
        </w:numPr>
        <w:spacing w:after="160"/>
        <w:jc w:val="both"/>
        <w:rPr>
          <w:rFonts w:ascii="Franklin Gothic Book" w:eastAsia="Calibri" w:hAnsi="Franklin Gothic Book" w:cs="Calibri"/>
          <w:sz w:val="22"/>
          <w:szCs w:val="22"/>
          <w:lang w:eastAsia="en-US"/>
        </w:rPr>
      </w:pPr>
      <w:r>
        <w:rPr>
          <w:rFonts w:ascii="Franklin Gothic Book" w:eastAsia="Calibri" w:hAnsi="Franklin Gothic Book" w:cs="Calibri"/>
          <w:sz w:val="22"/>
          <w:szCs w:val="22"/>
          <w:lang w:eastAsia="en-US"/>
        </w:rPr>
        <w:t>Millora del cànon. 60 punts</w:t>
      </w:r>
    </w:p>
    <w:p w:rsidR="00BA64B7" w:rsidRDefault="00BA64B7" w:rsidP="00BA64B7">
      <w:pPr>
        <w:spacing w:after="160"/>
        <w:ind w:left="360"/>
        <w:contextualSpacing/>
        <w:rPr>
          <w:rFonts w:eastAsia="Calibri" w:cs="Calibri"/>
          <w:sz w:val="22"/>
          <w:szCs w:val="22"/>
          <w:lang w:eastAsia="en-US"/>
        </w:rPr>
      </w:pPr>
    </w:p>
    <w:p w:rsidR="00BA64B7" w:rsidRDefault="00BA64B7" w:rsidP="00BA64B7">
      <w:pPr>
        <w:autoSpaceDE w:val="0"/>
        <w:autoSpaceDN w:val="0"/>
        <w:adjustRightInd w:val="0"/>
        <w:rPr>
          <w:rFonts w:cs="Calibri"/>
          <w:sz w:val="22"/>
          <w:szCs w:val="22"/>
          <w:lang w:eastAsia="ca-ES"/>
        </w:rPr>
      </w:pPr>
      <w:r>
        <w:rPr>
          <w:rFonts w:cs="Calibri"/>
          <w:sz w:val="22"/>
          <w:szCs w:val="22"/>
        </w:rPr>
        <w:t xml:space="preserve">Els licitadors podran millorar el cànon base. La </w:t>
      </w:r>
      <w:r w:rsidR="00C759BE">
        <w:rPr>
          <w:rFonts w:cs="Calibri"/>
          <w:sz w:val="22"/>
          <w:szCs w:val="22"/>
        </w:rPr>
        <w:t>millor oferta</w:t>
      </w:r>
      <w:r>
        <w:rPr>
          <w:rFonts w:cs="Calibri"/>
          <w:sz w:val="22"/>
          <w:szCs w:val="22"/>
        </w:rPr>
        <w:t xml:space="preserve"> rebrà la màxima puntuació (60 punts) i la resta d’ofertes rebran una puntuació proporcional d’acord amb la següent formula:</w:t>
      </w:r>
    </w:p>
    <w:p w:rsidR="00BA64B7" w:rsidRDefault="00BA64B7" w:rsidP="00BA64B7">
      <w:pPr>
        <w:autoSpaceDE w:val="0"/>
        <w:autoSpaceDN w:val="0"/>
        <w:adjustRightInd w:val="0"/>
        <w:rPr>
          <w:rFonts w:cs="Calibri"/>
          <w:sz w:val="22"/>
          <w:szCs w:val="22"/>
        </w:rPr>
      </w:pPr>
    </w:p>
    <w:p w:rsidR="00BA64B7" w:rsidRDefault="00BA64B7" w:rsidP="00BA64B7">
      <w:pPr>
        <w:autoSpaceDE w:val="0"/>
        <w:autoSpaceDN w:val="0"/>
        <w:adjustRightInd w:val="0"/>
        <w:rPr>
          <w:rFonts w:cs="Calibri"/>
          <w:sz w:val="22"/>
          <w:szCs w:val="22"/>
        </w:rPr>
      </w:pPr>
    </w:p>
    <w:p w:rsidR="00BA64B7" w:rsidRDefault="00BA64B7" w:rsidP="00BA64B7">
      <w:pPr>
        <w:autoSpaceDE w:val="0"/>
        <w:autoSpaceDN w:val="0"/>
        <w:adjustRightInd w:val="0"/>
        <w:rPr>
          <w:rFonts w:cs="Calibri"/>
          <w:sz w:val="22"/>
          <w:szCs w:val="22"/>
        </w:rPr>
      </w:pPr>
      <w:r>
        <w:rPr>
          <w:rFonts w:cs="Calibri"/>
          <w:sz w:val="22"/>
          <w:szCs w:val="22"/>
        </w:rPr>
        <w:t xml:space="preserve">Punts de l’oferta a valorar = </w:t>
      </w:r>
      <w:r>
        <w:rPr>
          <w:rFonts w:cs="Calibri"/>
          <w:sz w:val="22"/>
          <w:szCs w:val="22"/>
        </w:rPr>
        <w:fldChar w:fldCharType="begin"/>
      </w:r>
      <w:r>
        <w:rPr>
          <w:rFonts w:cs="Calibri"/>
          <w:sz w:val="22"/>
          <w:szCs w:val="22"/>
        </w:rPr>
        <w:instrText xml:space="preserve"> QUOTE </w:instrText>
      </w:r>
      <w:r w:rsidR="00E612DF">
        <w:rPr>
          <w:position w:val="-15"/>
        </w:rPr>
        <w:pict>
          <v:shape id="_x0000_i1029" type="#_x0000_t75" style="width:149.25pt;height:21pt" equationxml="&lt;">
            <v:imagedata r:id="rId14" o:title="" chromakey="white"/>
          </v:shape>
        </w:pict>
      </w:r>
      <w:r>
        <w:rPr>
          <w:rFonts w:cs="Calibri"/>
          <w:sz w:val="22"/>
          <w:szCs w:val="22"/>
        </w:rPr>
        <w:instrText xml:space="preserve"> </w:instrText>
      </w:r>
      <w:r>
        <w:rPr>
          <w:rFonts w:cs="Calibri"/>
          <w:sz w:val="22"/>
          <w:szCs w:val="22"/>
        </w:rPr>
        <w:fldChar w:fldCharType="separate"/>
      </w:r>
      <w:r w:rsidR="00E612DF">
        <w:rPr>
          <w:position w:val="-15"/>
        </w:rPr>
        <w:pict>
          <v:shape id="_x0000_i1030" type="#_x0000_t75" style="width:149.25pt;height:21pt" equationxml="&lt;">
            <v:imagedata r:id="rId14" o:title="" chromakey="white"/>
          </v:shape>
        </w:pict>
      </w:r>
      <w:r>
        <w:rPr>
          <w:rFonts w:cs="Calibri"/>
          <w:sz w:val="22"/>
          <w:szCs w:val="22"/>
        </w:rPr>
        <w:fldChar w:fldCharType="end"/>
      </w:r>
    </w:p>
    <w:p w:rsidR="00BA64B7" w:rsidRDefault="00BA64B7" w:rsidP="00BA64B7">
      <w:pPr>
        <w:outlineLvl w:val="0"/>
        <w:rPr>
          <w:rFonts w:cs="Calibri"/>
          <w:sz w:val="22"/>
          <w:szCs w:val="22"/>
        </w:rPr>
      </w:pPr>
    </w:p>
    <w:p w:rsidR="00BA64B7" w:rsidRDefault="00BA64B7" w:rsidP="00BA64B7">
      <w:pPr>
        <w:autoSpaceDE w:val="0"/>
        <w:autoSpaceDN w:val="0"/>
        <w:adjustRightInd w:val="0"/>
        <w:rPr>
          <w:rFonts w:cs="Calibri"/>
          <w:sz w:val="22"/>
          <w:szCs w:val="22"/>
        </w:rPr>
      </w:pPr>
      <w:r>
        <w:rPr>
          <w:rFonts w:cs="Calibri"/>
          <w:sz w:val="22"/>
          <w:szCs w:val="22"/>
        </w:rPr>
        <w:t xml:space="preserve">S’exclouran les ofertes que proposin un cànon inferior al cànon municipal anual. </w:t>
      </w:r>
    </w:p>
    <w:p w:rsidR="00BA64B7" w:rsidRDefault="00BA64B7" w:rsidP="00BA64B7">
      <w:pPr>
        <w:autoSpaceDE w:val="0"/>
        <w:autoSpaceDN w:val="0"/>
        <w:adjustRightInd w:val="0"/>
        <w:rPr>
          <w:rFonts w:cs="Corbel"/>
          <w:color w:val="000000"/>
          <w:sz w:val="22"/>
          <w:szCs w:val="22"/>
          <w:lang w:eastAsia="en-US"/>
        </w:rPr>
      </w:pPr>
    </w:p>
    <w:p w:rsidR="00BA64B7" w:rsidRDefault="00BA64B7" w:rsidP="00BA64B7">
      <w:pPr>
        <w:numPr>
          <w:ilvl w:val="0"/>
          <w:numId w:val="14"/>
        </w:numPr>
        <w:spacing w:after="160"/>
        <w:contextualSpacing/>
        <w:rPr>
          <w:rFonts w:eastAsia="Calibri" w:cs="Calibri"/>
          <w:sz w:val="22"/>
          <w:szCs w:val="22"/>
          <w:lang w:val="ca-ES" w:eastAsia="en-US"/>
        </w:rPr>
      </w:pPr>
      <w:r>
        <w:rPr>
          <w:rFonts w:eastAsia="Calibri" w:cs="Calibri"/>
          <w:sz w:val="22"/>
          <w:szCs w:val="22"/>
          <w:lang w:eastAsia="en-US"/>
        </w:rPr>
        <w:t>Embarcacions totalment noves.</w:t>
      </w:r>
    </w:p>
    <w:p w:rsidR="00BA64B7" w:rsidRDefault="00BA64B7" w:rsidP="00BA64B7">
      <w:pPr>
        <w:spacing w:after="160"/>
        <w:ind w:left="360"/>
        <w:contextualSpacing/>
        <w:rPr>
          <w:rFonts w:eastAsia="Calibri" w:cs="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3120"/>
      </w:tblGrid>
      <w:tr w:rsidR="00BA64B7" w:rsidTr="00BA64B7">
        <w:tc>
          <w:tcPr>
            <w:tcW w:w="4530" w:type="dxa"/>
            <w:tcBorders>
              <w:top w:val="single" w:sz="4" w:space="0" w:color="auto"/>
              <w:left w:val="single" w:sz="4" w:space="0" w:color="auto"/>
              <w:bottom w:val="single" w:sz="4" w:space="0" w:color="auto"/>
              <w:right w:val="single" w:sz="4" w:space="0" w:color="auto"/>
            </w:tcBorders>
            <w:shd w:val="clear" w:color="auto" w:fill="BFBFBF"/>
            <w:hideMark/>
          </w:tcPr>
          <w:tbl>
            <w:tblPr>
              <w:tblW w:w="4308" w:type="dxa"/>
              <w:tblLook w:val="04A0" w:firstRow="1" w:lastRow="0" w:firstColumn="1" w:lastColumn="0" w:noHBand="0" w:noVBand="1"/>
            </w:tblPr>
            <w:tblGrid>
              <w:gridCol w:w="4308"/>
            </w:tblGrid>
            <w:tr w:rsidR="00BA64B7">
              <w:trPr>
                <w:trHeight w:val="201"/>
              </w:trPr>
              <w:tc>
                <w:tcPr>
                  <w:tcW w:w="0" w:type="auto"/>
                  <w:hideMark/>
                </w:tcPr>
                <w:p w:rsidR="00BA64B7" w:rsidRDefault="00BA64B7">
                  <w:pPr>
                    <w:autoSpaceDE w:val="0"/>
                    <w:autoSpaceDN w:val="0"/>
                    <w:adjustRightInd w:val="0"/>
                    <w:jc w:val="center"/>
                    <w:rPr>
                      <w:rFonts w:cs="Corbel"/>
                      <w:color w:val="000000"/>
                      <w:sz w:val="22"/>
                      <w:szCs w:val="22"/>
                      <w:lang w:eastAsia="en-US"/>
                    </w:rPr>
                  </w:pPr>
                  <w:r>
                    <w:rPr>
                      <w:rFonts w:cs="Corbel"/>
                      <w:b/>
                      <w:bCs/>
                      <w:color w:val="000000"/>
                      <w:sz w:val="22"/>
                      <w:szCs w:val="22"/>
                      <w:lang w:eastAsia="en-US"/>
                    </w:rPr>
                    <w:t>Antiguitat de les instal·lacions</w:t>
                  </w:r>
                </w:p>
              </w:tc>
            </w:tr>
          </w:tbl>
          <w:p w:rsidR="00BA64B7" w:rsidRDefault="00BA64B7">
            <w:pPr>
              <w:jc w:val="center"/>
              <w:rPr>
                <w:rFonts w:eastAsia="Calibri" w:cs="Calibri"/>
                <w:b/>
                <w:sz w:val="22"/>
                <w:szCs w:val="22"/>
                <w:lang w:eastAsia="ca-ES"/>
              </w:rPr>
            </w:pPr>
            <w:r>
              <w:rPr>
                <w:rFonts w:eastAsia="Calibri" w:cs="Calibri"/>
                <w:b/>
                <w:sz w:val="22"/>
                <w:szCs w:val="22"/>
              </w:rPr>
              <w:t xml:space="preserve"> </w:t>
            </w:r>
          </w:p>
        </w:tc>
        <w:tc>
          <w:tcPr>
            <w:tcW w:w="3120" w:type="dxa"/>
            <w:tcBorders>
              <w:top w:val="single" w:sz="4" w:space="0" w:color="auto"/>
              <w:left w:val="single" w:sz="4" w:space="0" w:color="auto"/>
              <w:bottom w:val="single" w:sz="4" w:space="0" w:color="auto"/>
              <w:right w:val="single" w:sz="4" w:space="0" w:color="auto"/>
            </w:tcBorders>
            <w:shd w:val="clear" w:color="auto" w:fill="BFBFBF"/>
            <w:hideMark/>
          </w:tcPr>
          <w:p w:rsidR="00BA64B7" w:rsidRDefault="00BA64B7">
            <w:pPr>
              <w:jc w:val="center"/>
              <w:rPr>
                <w:rFonts w:eastAsia="Calibri" w:cs="Calibri"/>
                <w:b/>
                <w:sz w:val="22"/>
                <w:szCs w:val="22"/>
              </w:rPr>
            </w:pPr>
            <w:r>
              <w:rPr>
                <w:rFonts w:eastAsia="Calibri" w:cs="Calibri"/>
                <w:b/>
                <w:sz w:val="22"/>
                <w:szCs w:val="22"/>
              </w:rPr>
              <w:t>Puntuació</w:t>
            </w: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Embarcacions noves (no utilitzades prèviament)</w:t>
            </w:r>
          </w:p>
        </w:tc>
        <w:tc>
          <w:tcPr>
            <w:tcW w:w="3120"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cs="Calibri"/>
                <w:sz w:val="22"/>
                <w:szCs w:val="22"/>
              </w:rPr>
            </w:pPr>
            <w:r>
              <w:rPr>
                <w:rFonts w:eastAsia="Calibri" w:cs="Corbel"/>
                <w:color w:val="000000"/>
                <w:sz w:val="22"/>
                <w:szCs w:val="22"/>
              </w:rPr>
              <w:t>40 punts</w:t>
            </w: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Embarcacions de fins a 1 any d’antiguitat</w:t>
            </w:r>
          </w:p>
        </w:tc>
        <w:tc>
          <w:tcPr>
            <w:tcW w:w="3120"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cs="Calibri"/>
                <w:sz w:val="22"/>
                <w:szCs w:val="22"/>
              </w:rPr>
            </w:pPr>
            <w:r>
              <w:rPr>
                <w:rFonts w:eastAsia="Calibri" w:cs="Corbel"/>
                <w:color w:val="000000"/>
                <w:sz w:val="22"/>
                <w:szCs w:val="22"/>
              </w:rPr>
              <w:t>20 punts</w:t>
            </w: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Embarcacions de fins a 2 anys d’antiguitat</w:t>
            </w:r>
          </w:p>
        </w:tc>
        <w:tc>
          <w:tcPr>
            <w:tcW w:w="3120"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cs="Calibri"/>
                <w:sz w:val="22"/>
                <w:szCs w:val="22"/>
              </w:rPr>
            </w:pPr>
            <w:r>
              <w:rPr>
                <w:rFonts w:eastAsia="Calibri" w:cs="Corbel"/>
                <w:color w:val="000000"/>
                <w:sz w:val="22"/>
                <w:szCs w:val="22"/>
              </w:rPr>
              <w:t>10 punts</w:t>
            </w: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Embarcacions de fins a 3 anys d’antiguitat</w:t>
            </w:r>
          </w:p>
        </w:tc>
        <w:tc>
          <w:tcPr>
            <w:tcW w:w="3120"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cs="Calibri"/>
                <w:sz w:val="22"/>
                <w:szCs w:val="22"/>
              </w:rPr>
            </w:pPr>
            <w:r>
              <w:rPr>
                <w:rFonts w:eastAsia="Calibri" w:cs="Calibri"/>
                <w:sz w:val="22"/>
                <w:szCs w:val="22"/>
              </w:rPr>
              <w:t>5 punts</w:t>
            </w:r>
          </w:p>
        </w:tc>
      </w:tr>
    </w:tbl>
    <w:p w:rsidR="00BA64B7" w:rsidRDefault="00BA64B7" w:rsidP="00BA64B7">
      <w:pPr>
        <w:rPr>
          <w:rFonts w:eastAsia="Calibri"/>
          <w:sz w:val="22"/>
          <w:szCs w:val="22"/>
          <w:lang w:eastAsia="en-US"/>
        </w:rPr>
      </w:pPr>
    </w:p>
    <w:p w:rsidR="00BA64B7" w:rsidRDefault="00BA64B7" w:rsidP="00BA64B7">
      <w:pPr>
        <w:rPr>
          <w:rFonts w:eastAsia="Calibri"/>
          <w:sz w:val="22"/>
          <w:szCs w:val="22"/>
          <w:lang w:eastAsia="en-US"/>
        </w:rPr>
      </w:pPr>
      <w:r>
        <w:rPr>
          <w:rFonts w:eastAsia="Calibri"/>
          <w:sz w:val="22"/>
          <w:szCs w:val="22"/>
          <w:lang w:eastAsia="en-US"/>
        </w:rPr>
        <w:t>Amb caràcter previ a l’adjudicació la persona física/jurídica proposada com adjudicatària de l’autorització haurà d’acreditar documentalment l’antiguitat de les instal·lacions.</w:t>
      </w:r>
    </w:p>
    <w:p w:rsidR="00C759BE" w:rsidRDefault="00C759BE" w:rsidP="00BA64B7">
      <w:pPr>
        <w:rPr>
          <w:rFonts w:eastAsia="Calibri"/>
          <w:sz w:val="22"/>
          <w:szCs w:val="22"/>
          <w:lang w:eastAsia="en-US"/>
        </w:rPr>
      </w:pPr>
    </w:p>
    <w:p w:rsidR="00C759BE" w:rsidRDefault="00C759BE" w:rsidP="00BA64B7">
      <w:pPr>
        <w:rPr>
          <w:rFonts w:eastAsia="Calibri"/>
          <w:sz w:val="22"/>
          <w:szCs w:val="22"/>
          <w:lang w:eastAsia="en-US"/>
        </w:rPr>
      </w:pPr>
    </w:p>
    <w:p w:rsidR="00C759BE" w:rsidRDefault="00C759BE" w:rsidP="00C759BE">
      <w:pPr>
        <w:autoSpaceDE w:val="0"/>
        <w:autoSpaceDN w:val="0"/>
        <w:adjustRightInd w:val="0"/>
        <w:rPr>
          <w:rFonts w:cs="ArialMT"/>
          <w:color w:val="000000"/>
          <w:sz w:val="22"/>
          <w:szCs w:val="22"/>
          <w:u w:val="single"/>
        </w:rPr>
      </w:pPr>
      <w:r>
        <w:rPr>
          <w:rFonts w:cs="ArialMT"/>
          <w:color w:val="000000"/>
          <w:sz w:val="22"/>
          <w:szCs w:val="22"/>
          <w:u w:val="single"/>
        </w:rPr>
        <w:t xml:space="preserve">LOT </w:t>
      </w:r>
      <w:proofErr w:type="gramStart"/>
      <w:r>
        <w:rPr>
          <w:rFonts w:cs="ArialMT"/>
          <w:color w:val="000000"/>
          <w:sz w:val="22"/>
          <w:szCs w:val="22"/>
          <w:u w:val="single"/>
        </w:rPr>
        <w:t>3</w:t>
      </w:r>
      <w:r>
        <w:rPr>
          <w:rFonts w:cs="ArialMT"/>
          <w:color w:val="000000"/>
          <w:sz w:val="22"/>
          <w:szCs w:val="22"/>
          <w:u w:val="single"/>
        </w:rPr>
        <w:t xml:space="preserve"> :</w:t>
      </w:r>
      <w:proofErr w:type="gramEnd"/>
      <w:r>
        <w:rPr>
          <w:rFonts w:cs="ArialMT"/>
          <w:color w:val="000000"/>
          <w:sz w:val="22"/>
          <w:szCs w:val="22"/>
          <w:u w:val="single"/>
        </w:rPr>
        <w:t xml:space="preserve"> EMBARCACIONS </w:t>
      </w:r>
      <w:r>
        <w:rPr>
          <w:rFonts w:cs="ArialMT"/>
          <w:color w:val="000000"/>
          <w:sz w:val="22"/>
          <w:szCs w:val="22"/>
          <w:u w:val="single"/>
        </w:rPr>
        <w:t>AMB</w:t>
      </w:r>
      <w:r>
        <w:rPr>
          <w:rFonts w:cs="ArialMT"/>
          <w:color w:val="000000"/>
          <w:sz w:val="22"/>
          <w:szCs w:val="22"/>
          <w:u w:val="single"/>
        </w:rPr>
        <w:t xml:space="preserve"> MOTOR: Criteris automàtics 100 punts</w:t>
      </w:r>
    </w:p>
    <w:p w:rsidR="00C759BE" w:rsidRDefault="00C759BE" w:rsidP="00C759BE">
      <w:pPr>
        <w:tabs>
          <w:tab w:val="left" w:pos="360"/>
        </w:tabs>
        <w:suppressAutoHyphens/>
        <w:rPr>
          <w:rFonts w:cs="Verdana"/>
          <w:b/>
          <w:bCs/>
          <w:sz w:val="22"/>
          <w:szCs w:val="22"/>
        </w:rPr>
      </w:pPr>
    </w:p>
    <w:p w:rsidR="00C759BE" w:rsidRDefault="00C759BE" w:rsidP="00C759BE">
      <w:pPr>
        <w:tabs>
          <w:tab w:val="left" w:pos="360"/>
        </w:tabs>
        <w:suppressAutoHyphens/>
        <w:rPr>
          <w:b/>
          <w:bCs/>
          <w:sz w:val="22"/>
          <w:szCs w:val="22"/>
        </w:rPr>
      </w:pPr>
    </w:p>
    <w:p w:rsidR="00C759BE" w:rsidRDefault="00C759BE" w:rsidP="00C759BE">
      <w:pPr>
        <w:pStyle w:val="Pargrafdellista"/>
        <w:numPr>
          <w:ilvl w:val="0"/>
          <w:numId w:val="14"/>
        </w:numPr>
        <w:spacing w:after="160"/>
        <w:jc w:val="both"/>
        <w:rPr>
          <w:rFonts w:ascii="Franklin Gothic Book" w:eastAsia="Calibri" w:hAnsi="Franklin Gothic Book" w:cs="Calibri"/>
          <w:sz w:val="22"/>
          <w:szCs w:val="22"/>
          <w:lang w:eastAsia="en-US"/>
        </w:rPr>
      </w:pPr>
      <w:r>
        <w:rPr>
          <w:rFonts w:ascii="Franklin Gothic Book" w:eastAsia="Calibri" w:hAnsi="Franklin Gothic Book" w:cs="Calibri"/>
          <w:sz w:val="22"/>
          <w:szCs w:val="22"/>
          <w:lang w:eastAsia="en-US"/>
        </w:rPr>
        <w:t>Millora del cànon. 60 punts</w:t>
      </w:r>
    </w:p>
    <w:p w:rsidR="00C759BE" w:rsidRDefault="00C759BE" w:rsidP="00C759BE">
      <w:pPr>
        <w:spacing w:after="160"/>
        <w:ind w:left="360"/>
        <w:contextualSpacing/>
        <w:rPr>
          <w:rFonts w:eastAsia="Calibri" w:cs="Calibri"/>
          <w:sz w:val="22"/>
          <w:szCs w:val="22"/>
          <w:lang w:eastAsia="en-US"/>
        </w:rPr>
      </w:pPr>
    </w:p>
    <w:p w:rsidR="00C759BE" w:rsidRDefault="00C759BE" w:rsidP="00C759BE">
      <w:pPr>
        <w:autoSpaceDE w:val="0"/>
        <w:autoSpaceDN w:val="0"/>
        <w:adjustRightInd w:val="0"/>
        <w:rPr>
          <w:rFonts w:cs="Calibri"/>
          <w:sz w:val="22"/>
          <w:szCs w:val="22"/>
          <w:lang w:eastAsia="ca-ES"/>
        </w:rPr>
      </w:pPr>
      <w:r>
        <w:rPr>
          <w:rFonts w:cs="Calibri"/>
          <w:sz w:val="22"/>
          <w:szCs w:val="22"/>
        </w:rPr>
        <w:t>Els licitadors podran millorar el cànon base. La millor oferta rebrà la màxima puntuació (60 punts) i la resta d’ofertes rebran una puntuació proporcional d’acord amb la següent formula:</w:t>
      </w:r>
    </w:p>
    <w:p w:rsidR="00C759BE" w:rsidRDefault="00C759BE" w:rsidP="00C759BE">
      <w:pPr>
        <w:autoSpaceDE w:val="0"/>
        <w:autoSpaceDN w:val="0"/>
        <w:adjustRightInd w:val="0"/>
        <w:rPr>
          <w:rFonts w:cs="Calibri"/>
          <w:sz w:val="22"/>
          <w:szCs w:val="22"/>
        </w:rPr>
      </w:pPr>
    </w:p>
    <w:p w:rsidR="00C759BE" w:rsidRDefault="00C759BE" w:rsidP="00C759BE">
      <w:pPr>
        <w:autoSpaceDE w:val="0"/>
        <w:autoSpaceDN w:val="0"/>
        <w:adjustRightInd w:val="0"/>
        <w:rPr>
          <w:rFonts w:cs="Calibri"/>
          <w:sz w:val="22"/>
          <w:szCs w:val="22"/>
        </w:rPr>
      </w:pPr>
    </w:p>
    <w:p w:rsidR="00C759BE" w:rsidRDefault="00C759BE" w:rsidP="00C759BE">
      <w:pPr>
        <w:autoSpaceDE w:val="0"/>
        <w:autoSpaceDN w:val="0"/>
        <w:adjustRightInd w:val="0"/>
        <w:rPr>
          <w:rFonts w:cs="Calibri"/>
          <w:sz w:val="22"/>
          <w:szCs w:val="22"/>
        </w:rPr>
      </w:pPr>
      <w:r>
        <w:rPr>
          <w:rFonts w:cs="Calibri"/>
          <w:sz w:val="22"/>
          <w:szCs w:val="22"/>
        </w:rPr>
        <w:t xml:space="preserve">Punts de l’oferta a valorar = </w:t>
      </w:r>
      <w:r>
        <w:rPr>
          <w:rFonts w:cs="Calibri"/>
          <w:sz w:val="22"/>
          <w:szCs w:val="22"/>
        </w:rPr>
        <w:fldChar w:fldCharType="begin"/>
      </w:r>
      <w:r>
        <w:rPr>
          <w:rFonts w:cs="Calibri"/>
          <w:sz w:val="22"/>
          <w:szCs w:val="22"/>
        </w:rPr>
        <w:instrText xml:space="preserve"> QUOTE </w:instrText>
      </w:r>
      <w:r>
        <w:rPr>
          <w:position w:val="-15"/>
        </w:rPr>
        <w:pict>
          <v:shape id="_x0000_i1033" type="#_x0000_t75" style="width:149.25pt;height:21pt" equationxml="&lt;">
            <v:imagedata r:id="rId14" o:title="" chromakey="white"/>
          </v:shape>
        </w:pict>
      </w:r>
      <w:r>
        <w:rPr>
          <w:rFonts w:cs="Calibri"/>
          <w:sz w:val="22"/>
          <w:szCs w:val="22"/>
        </w:rPr>
        <w:instrText xml:space="preserve"> </w:instrText>
      </w:r>
      <w:r>
        <w:rPr>
          <w:rFonts w:cs="Calibri"/>
          <w:sz w:val="22"/>
          <w:szCs w:val="22"/>
        </w:rPr>
        <w:fldChar w:fldCharType="separate"/>
      </w:r>
      <w:r>
        <w:rPr>
          <w:position w:val="-15"/>
        </w:rPr>
        <w:pict>
          <v:shape id="_x0000_i1034" type="#_x0000_t75" style="width:149.25pt;height:21pt" equationxml="&lt;">
            <v:imagedata r:id="rId14" o:title="" chromakey="white"/>
          </v:shape>
        </w:pict>
      </w:r>
      <w:r>
        <w:rPr>
          <w:rFonts w:cs="Calibri"/>
          <w:sz w:val="22"/>
          <w:szCs w:val="22"/>
        </w:rPr>
        <w:fldChar w:fldCharType="end"/>
      </w:r>
    </w:p>
    <w:p w:rsidR="00C759BE" w:rsidRDefault="00C759BE" w:rsidP="00C759BE">
      <w:pPr>
        <w:outlineLvl w:val="0"/>
        <w:rPr>
          <w:rFonts w:cs="Calibri"/>
          <w:sz w:val="22"/>
          <w:szCs w:val="22"/>
        </w:rPr>
      </w:pPr>
    </w:p>
    <w:p w:rsidR="00C759BE" w:rsidRDefault="00C759BE" w:rsidP="00C759BE">
      <w:pPr>
        <w:autoSpaceDE w:val="0"/>
        <w:autoSpaceDN w:val="0"/>
        <w:adjustRightInd w:val="0"/>
        <w:rPr>
          <w:rFonts w:cs="Calibri"/>
          <w:sz w:val="22"/>
          <w:szCs w:val="22"/>
        </w:rPr>
      </w:pPr>
      <w:r>
        <w:rPr>
          <w:rFonts w:cs="Calibri"/>
          <w:sz w:val="22"/>
          <w:szCs w:val="22"/>
        </w:rPr>
        <w:t xml:space="preserve">S’exclouran les ofertes que proposin un cànon inferior al cànon municipal anual. </w:t>
      </w:r>
    </w:p>
    <w:p w:rsidR="00C759BE" w:rsidRDefault="00C759BE" w:rsidP="00C759BE">
      <w:pPr>
        <w:autoSpaceDE w:val="0"/>
        <w:autoSpaceDN w:val="0"/>
        <w:adjustRightInd w:val="0"/>
        <w:rPr>
          <w:rFonts w:cs="Corbel"/>
          <w:color w:val="000000"/>
          <w:sz w:val="22"/>
          <w:szCs w:val="22"/>
          <w:lang w:eastAsia="en-US"/>
        </w:rPr>
      </w:pPr>
    </w:p>
    <w:p w:rsidR="00C759BE" w:rsidRDefault="00C759BE" w:rsidP="00C759BE">
      <w:pPr>
        <w:numPr>
          <w:ilvl w:val="0"/>
          <w:numId w:val="14"/>
        </w:numPr>
        <w:spacing w:after="160"/>
        <w:contextualSpacing/>
        <w:rPr>
          <w:rFonts w:eastAsia="Calibri" w:cs="Calibri"/>
          <w:sz w:val="22"/>
          <w:szCs w:val="22"/>
          <w:lang w:val="ca-ES" w:eastAsia="en-US"/>
        </w:rPr>
      </w:pPr>
      <w:r>
        <w:rPr>
          <w:rFonts w:eastAsia="Calibri" w:cs="Calibri"/>
          <w:sz w:val="22"/>
          <w:szCs w:val="22"/>
          <w:lang w:eastAsia="en-US"/>
        </w:rPr>
        <w:t>Embarcacions totalment noves.</w:t>
      </w:r>
    </w:p>
    <w:p w:rsidR="00C759BE" w:rsidRDefault="00C759BE" w:rsidP="00C759BE">
      <w:pPr>
        <w:spacing w:after="160"/>
        <w:ind w:left="360"/>
        <w:contextualSpacing/>
        <w:rPr>
          <w:rFonts w:eastAsia="Calibri" w:cs="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3120"/>
      </w:tblGrid>
      <w:tr w:rsidR="00C759BE" w:rsidTr="009965CF">
        <w:tc>
          <w:tcPr>
            <w:tcW w:w="4530" w:type="dxa"/>
            <w:tcBorders>
              <w:top w:val="single" w:sz="4" w:space="0" w:color="auto"/>
              <w:left w:val="single" w:sz="4" w:space="0" w:color="auto"/>
              <w:bottom w:val="single" w:sz="4" w:space="0" w:color="auto"/>
              <w:right w:val="single" w:sz="4" w:space="0" w:color="auto"/>
            </w:tcBorders>
            <w:shd w:val="clear" w:color="auto" w:fill="BFBFBF"/>
            <w:hideMark/>
          </w:tcPr>
          <w:tbl>
            <w:tblPr>
              <w:tblW w:w="4308" w:type="dxa"/>
              <w:tblLook w:val="04A0" w:firstRow="1" w:lastRow="0" w:firstColumn="1" w:lastColumn="0" w:noHBand="0" w:noVBand="1"/>
            </w:tblPr>
            <w:tblGrid>
              <w:gridCol w:w="4308"/>
            </w:tblGrid>
            <w:tr w:rsidR="00C759BE" w:rsidTr="009965CF">
              <w:trPr>
                <w:trHeight w:val="201"/>
              </w:trPr>
              <w:tc>
                <w:tcPr>
                  <w:tcW w:w="0" w:type="auto"/>
                  <w:hideMark/>
                </w:tcPr>
                <w:p w:rsidR="00C759BE" w:rsidRDefault="00C759BE" w:rsidP="009965CF">
                  <w:pPr>
                    <w:autoSpaceDE w:val="0"/>
                    <w:autoSpaceDN w:val="0"/>
                    <w:adjustRightInd w:val="0"/>
                    <w:jc w:val="center"/>
                    <w:rPr>
                      <w:rFonts w:cs="Corbel"/>
                      <w:color w:val="000000"/>
                      <w:sz w:val="22"/>
                      <w:szCs w:val="22"/>
                      <w:lang w:eastAsia="en-US"/>
                    </w:rPr>
                  </w:pPr>
                  <w:r>
                    <w:rPr>
                      <w:rFonts w:cs="Corbel"/>
                      <w:b/>
                      <w:bCs/>
                      <w:color w:val="000000"/>
                      <w:sz w:val="22"/>
                      <w:szCs w:val="22"/>
                      <w:lang w:eastAsia="en-US"/>
                    </w:rPr>
                    <w:t>Antiguitat de les instal·lacions</w:t>
                  </w:r>
                </w:p>
              </w:tc>
            </w:tr>
          </w:tbl>
          <w:p w:rsidR="00C759BE" w:rsidRDefault="00C759BE" w:rsidP="009965CF">
            <w:pPr>
              <w:jc w:val="center"/>
              <w:rPr>
                <w:rFonts w:eastAsia="Calibri" w:cs="Calibri"/>
                <w:b/>
                <w:sz w:val="22"/>
                <w:szCs w:val="22"/>
                <w:lang w:eastAsia="ca-ES"/>
              </w:rPr>
            </w:pPr>
            <w:r>
              <w:rPr>
                <w:rFonts w:eastAsia="Calibri" w:cs="Calibri"/>
                <w:b/>
                <w:sz w:val="22"/>
                <w:szCs w:val="22"/>
              </w:rPr>
              <w:t xml:space="preserve"> </w:t>
            </w:r>
          </w:p>
        </w:tc>
        <w:tc>
          <w:tcPr>
            <w:tcW w:w="3120" w:type="dxa"/>
            <w:tcBorders>
              <w:top w:val="single" w:sz="4" w:space="0" w:color="auto"/>
              <w:left w:val="single" w:sz="4" w:space="0" w:color="auto"/>
              <w:bottom w:val="single" w:sz="4" w:space="0" w:color="auto"/>
              <w:right w:val="single" w:sz="4" w:space="0" w:color="auto"/>
            </w:tcBorders>
            <w:shd w:val="clear" w:color="auto" w:fill="BFBFBF"/>
            <w:hideMark/>
          </w:tcPr>
          <w:p w:rsidR="00C759BE" w:rsidRDefault="00C759BE" w:rsidP="009965CF">
            <w:pPr>
              <w:jc w:val="center"/>
              <w:rPr>
                <w:rFonts w:eastAsia="Calibri" w:cs="Calibri"/>
                <w:b/>
                <w:sz w:val="22"/>
                <w:szCs w:val="22"/>
              </w:rPr>
            </w:pPr>
            <w:r>
              <w:rPr>
                <w:rFonts w:eastAsia="Calibri" w:cs="Calibri"/>
                <w:b/>
                <w:sz w:val="22"/>
                <w:szCs w:val="22"/>
              </w:rPr>
              <w:t>Puntuació</w:t>
            </w:r>
          </w:p>
        </w:tc>
      </w:tr>
      <w:tr w:rsidR="00C759BE" w:rsidTr="009965CF">
        <w:tc>
          <w:tcPr>
            <w:tcW w:w="4530" w:type="dxa"/>
            <w:tcBorders>
              <w:top w:val="single" w:sz="4" w:space="0" w:color="auto"/>
              <w:left w:val="single" w:sz="4" w:space="0" w:color="auto"/>
              <w:bottom w:val="single" w:sz="4" w:space="0" w:color="auto"/>
              <w:right w:val="single" w:sz="4" w:space="0" w:color="auto"/>
            </w:tcBorders>
            <w:hideMark/>
          </w:tcPr>
          <w:p w:rsidR="00C759BE" w:rsidRDefault="00C759BE" w:rsidP="009965CF">
            <w:pPr>
              <w:rPr>
                <w:rFonts w:eastAsia="Calibri" w:cs="Calibri"/>
                <w:sz w:val="22"/>
                <w:szCs w:val="22"/>
              </w:rPr>
            </w:pPr>
            <w:r>
              <w:rPr>
                <w:rFonts w:eastAsia="Calibri" w:cs="Corbel"/>
                <w:color w:val="000000"/>
                <w:sz w:val="22"/>
                <w:szCs w:val="22"/>
              </w:rPr>
              <w:t>Embarcacions noves (no utilitzades prèviament)</w:t>
            </w:r>
          </w:p>
        </w:tc>
        <w:tc>
          <w:tcPr>
            <w:tcW w:w="3120" w:type="dxa"/>
            <w:tcBorders>
              <w:top w:val="single" w:sz="4" w:space="0" w:color="auto"/>
              <w:left w:val="single" w:sz="4" w:space="0" w:color="auto"/>
              <w:bottom w:val="single" w:sz="4" w:space="0" w:color="auto"/>
              <w:right w:val="single" w:sz="4" w:space="0" w:color="auto"/>
            </w:tcBorders>
            <w:hideMark/>
          </w:tcPr>
          <w:p w:rsidR="00C759BE" w:rsidRDefault="00C759BE" w:rsidP="009965CF">
            <w:pPr>
              <w:jc w:val="right"/>
              <w:rPr>
                <w:rFonts w:eastAsia="Calibri" w:cs="Calibri"/>
                <w:sz w:val="22"/>
                <w:szCs w:val="22"/>
              </w:rPr>
            </w:pPr>
            <w:r>
              <w:rPr>
                <w:rFonts w:eastAsia="Calibri" w:cs="Corbel"/>
                <w:color w:val="000000"/>
                <w:sz w:val="22"/>
                <w:szCs w:val="22"/>
              </w:rPr>
              <w:t>40 punts</w:t>
            </w:r>
          </w:p>
        </w:tc>
      </w:tr>
      <w:tr w:rsidR="00C759BE" w:rsidTr="009965CF">
        <w:tc>
          <w:tcPr>
            <w:tcW w:w="4530" w:type="dxa"/>
            <w:tcBorders>
              <w:top w:val="single" w:sz="4" w:space="0" w:color="auto"/>
              <w:left w:val="single" w:sz="4" w:space="0" w:color="auto"/>
              <w:bottom w:val="single" w:sz="4" w:space="0" w:color="auto"/>
              <w:right w:val="single" w:sz="4" w:space="0" w:color="auto"/>
            </w:tcBorders>
            <w:hideMark/>
          </w:tcPr>
          <w:p w:rsidR="00C759BE" w:rsidRDefault="00C759BE" w:rsidP="009965CF">
            <w:pPr>
              <w:rPr>
                <w:rFonts w:eastAsia="Calibri" w:cs="Calibri"/>
                <w:sz w:val="22"/>
                <w:szCs w:val="22"/>
              </w:rPr>
            </w:pPr>
            <w:r>
              <w:rPr>
                <w:rFonts w:eastAsia="Calibri" w:cs="Corbel"/>
                <w:color w:val="000000"/>
                <w:sz w:val="22"/>
                <w:szCs w:val="22"/>
              </w:rPr>
              <w:t>Embarcacions de fins a 1 any d’antiguitat</w:t>
            </w:r>
          </w:p>
        </w:tc>
        <w:tc>
          <w:tcPr>
            <w:tcW w:w="3120" w:type="dxa"/>
            <w:tcBorders>
              <w:top w:val="single" w:sz="4" w:space="0" w:color="auto"/>
              <w:left w:val="single" w:sz="4" w:space="0" w:color="auto"/>
              <w:bottom w:val="single" w:sz="4" w:space="0" w:color="auto"/>
              <w:right w:val="single" w:sz="4" w:space="0" w:color="auto"/>
            </w:tcBorders>
            <w:hideMark/>
          </w:tcPr>
          <w:p w:rsidR="00C759BE" w:rsidRDefault="00C759BE" w:rsidP="009965CF">
            <w:pPr>
              <w:jc w:val="right"/>
              <w:rPr>
                <w:rFonts w:eastAsia="Calibri" w:cs="Calibri"/>
                <w:sz w:val="22"/>
                <w:szCs w:val="22"/>
              </w:rPr>
            </w:pPr>
            <w:r>
              <w:rPr>
                <w:rFonts w:eastAsia="Calibri" w:cs="Corbel"/>
                <w:color w:val="000000"/>
                <w:sz w:val="22"/>
                <w:szCs w:val="22"/>
              </w:rPr>
              <w:t>20 punts</w:t>
            </w:r>
          </w:p>
        </w:tc>
      </w:tr>
      <w:tr w:rsidR="00C759BE" w:rsidTr="009965CF">
        <w:tc>
          <w:tcPr>
            <w:tcW w:w="4530" w:type="dxa"/>
            <w:tcBorders>
              <w:top w:val="single" w:sz="4" w:space="0" w:color="auto"/>
              <w:left w:val="single" w:sz="4" w:space="0" w:color="auto"/>
              <w:bottom w:val="single" w:sz="4" w:space="0" w:color="auto"/>
              <w:right w:val="single" w:sz="4" w:space="0" w:color="auto"/>
            </w:tcBorders>
            <w:hideMark/>
          </w:tcPr>
          <w:p w:rsidR="00C759BE" w:rsidRDefault="00C759BE" w:rsidP="009965CF">
            <w:pPr>
              <w:rPr>
                <w:rFonts w:eastAsia="Calibri" w:cs="Calibri"/>
                <w:sz w:val="22"/>
                <w:szCs w:val="22"/>
              </w:rPr>
            </w:pPr>
            <w:r>
              <w:rPr>
                <w:rFonts w:eastAsia="Calibri" w:cs="Corbel"/>
                <w:color w:val="000000"/>
                <w:sz w:val="22"/>
                <w:szCs w:val="22"/>
              </w:rPr>
              <w:t>Embarcacions de fins a 2 anys d’antiguitat</w:t>
            </w:r>
          </w:p>
        </w:tc>
        <w:tc>
          <w:tcPr>
            <w:tcW w:w="3120" w:type="dxa"/>
            <w:tcBorders>
              <w:top w:val="single" w:sz="4" w:space="0" w:color="auto"/>
              <w:left w:val="single" w:sz="4" w:space="0" w:color="auto"/>
              <w:bottom w:val="single" w:sz="4" w:space="0" w:color="auto"/>
              <w:right w:val="single" w:sz="4" w:space="0" w:color="auto"/>
            </w:tcBorders>
            <w:hideMark/>
          </w:tcPr>
          <w:p w:rsidR="00C759BE" w:rsidRDefault="00C759BE" w:rsidP="009965CF">
            <w:pPr>
              <w:jc w:val="right"/>
              <w:rPr>
                <w:rFonts w:eastAsia="Calibri" w:cs="Calibri"/>
                <w:sz w:val="22"/>
                <w:szCs w:val="22"/>
              </w:rPr>
            </w:pPr>
            <w:r>
              <w:rPr>
                <w:rFonts w:eastAsia="Calibri" w:cs="Corbel"/>
                <w:color w:val="000000"/>
                <w:sz w:val="22"/>
                <w:szCs w:val="22"/>
              </w:rPr>
              <w:t>10 punts</w:t>
            </w:r>
          </w:p>
        </w:tc>
      </w:tr>
      <w:tr w:rsidR="00C759BE" w:rsidTr="009965CF">
        <w:tc>
          <w:tcPr>
            <w:tcW w:w="4530" w:type="dxa"/>
            <w:tcBorders>
              <w:top w:val="single" w:sz="4" w:space="0" w:color="auto"/>
              <w:left w:val="single" w:sz="4" w:space="0" w:color="auto"/>
              <w:bottom w:val="single" w:sz="4" w:space="0" w:color="auto"/>
              <w:right w:val="single" w:sz="4" w:space="0" w:color="auto"/>
            </w:tcBorders>
            <w:hideMark/>
          </w:tcPr>
          <w:p w:rsidR="00C759BE" w:rsidRDefault="00C759BE" w:rsidP="009965CF">
            <w:pPr>
              <w:rPr>
                <w:rFonts w:eastAsia="Calibri" w:cs="Calibri"/>
                <w:sz w:val="22"/>
                <w:szCs w:val="22"/>
              </w:rPr>
            </w:pPr>
            <w:r>
              <w:rPr>
                <w:rFonts w:eastAsia="Calibri" w:cs="Corbel"/>
                <w:color w:val="000000"/>
                <w:sz w:val="22"/>
                <w:szCs w:val="22"/>
              </w:rPr>
              <w:t>Embarcacions de fins a 3 anys d’antiguitat</w:t>
            </w:r>
          </w:p>
        </w:tc>
        <w:tc>
          <w:tcPr>
            <w:tcW w:w="3120" w:type="dxa"/>
            <w:tcBorders>
              <w:top w:val="single" w:sz="4" w:space="0" w:color="auto"/>
              <w:left w:val="single" w:sz="4" w:space="0" w:color="auto"/>
              <w:bottom w:val="single" w:sz="4" w:space="0" w:color="auto"/>
              <w:right w:val="single" w:sz="4" w:space="0" w:color="auto"/>
            </w:tcBorders>
            <w:hideMark/>
          </w:tcPr>
          <w:p w:rsidR="00C759BE" w:rsidRDefault="00C759BE" w:rsidP="009965CF">
            <w:pPr>
              <w:jc w:val="right"/>
              <w:rPr>
                <w:rFonts w:eastAsia="Calibri" w:cs="Calibri"/>
                <w:sz w:val="22"/>
                <w:szCs w:val="22"/>
              </w:rPr>
            </w:pPr>
            <w:r>
              <w:rPr>
                <w:rFonts w:eastAsia="Calibri" w:cs="Calibri"/>
                <w:sz w:val="22"/>
                <w:szCs w:val="22"/>
              </w:rPr>
              <w:t>5 punts</w:t>
            </w:r>
          </w:p>
        </w:tc>
      </w:tr>
    </w:tbl>
    <w:p w:rsidR="00C759BE" w:rsidRDefault="00C759BE" w:rsidP="00C759BE">
      <w:pPr>
        <w:rPr>
          <w:rFonts w:eastAsia="Calibri"/>
          <w:sz w:val="22"/>
          <w:szCs w:val="22"/>
          <w:lang w:eastAsia="en-US"/>
        </w:rPr>
      </w:pPr>
    </w:p>
    <w:p w:rsidR="00C759BE" w:rsidRDefault="00C759BE" w:rsidP="00BA64B7">
      <w:pPr>
        <w:rPr>
          <w:rFonts w:eastAsia="Calibri"/>
          <w:sz w:val="22"/>
          <w:szCs w:val="22"/>
          <w:lang w:eastAsia="en-US"/>
        </w:rPr>
      </w:pPr>
      <w:r>
        <w:rPr>
          <w:rFonts w:eastAsia="Calibri"/>
          <w:sz w:val="22"/>
          <w:szCs w:val="22"/>
          <w:lang w:eastAsia="en-US"/>
        </w:rPr>
        <w:t>Amb caràcter previ a l’adjudicació la persona física/jurídica proposada com adjudicatària de l’autorització haurà d’acreditar documentalment l’antiguitat de les instal·lacions.</w:t>
      </w:r>
    </w:p>
    <w:p w:rsidR="00C759BE" w:rsidRDefault="00C759BE" w:rsidP="00BA64B7">
      <w:pPr>
        <w:rPr>
          <w:rFonts w:eastAsia="Calibri"/>
          <w:sz w:val="22"/>
          <w:szCs w:val="22"/>
          <w:lang w:eastAsia="en-US"/>
        </w:rPr>
      </w:pPr>
    </w:p>
    <w:p w:rsidR="00BA64B7" w:rsidRDefault="00BA64B7" w:rsidP="00BA64B7">
      <w:pPr>
        <w:tabs>
          <w:tab w:val="left" w:pos="360"/>
        </w:tabs>
        <w:suppressAutoHyphens/>
        <w:rPr>
          <w:rFonts w:cs="Verdana"/>
          <w:b/>
          <w:bCs/>
          <w:sz w:val="22"/>
          <w:szCs w:val="22"/>
          <w:lang w:eastAsia="ca-ES"/>
        </w:rPr>
      </w:pPr>
    </w:p>
    <w:p w:rsidR="00BA64B7" w:rsidRDefault="00BA64B7" w:rsidP="00BA64B7">
      <w:pPr>
        <w:tabs>
          <w:tab w:val="left" w:pos="360"/>
        </w:tabs>
        <w:suppressAutoHyphens/>
        <w:rPr>
          <w:b/>
          <w:bCs/>
          <w:sz w:val="22"/>
          <w:szCs w:val="22"/>
        </w:rPr>
      </w:pPr>
      <w:r>
        <w:rPr>
          <w:b/>
          <w:bCs/>
          <w:sz w:val="22"/>
          <w:szCs w:val="22"/>
        </w:rPr>
        <w:t>CLÀUSULA 11.</w:t>
      </w:r>
      <w:r>
        <w:rPr>
          <w:b/>
          <w:bCs/>
          <w:sz w:val="22"/>
          <w:szCs w:val="22"/>
        </w:rPr>
        <w:tab/>
        <w:t>Documentació amb caràcter contractual</w:t>
      </w:r>
    </w:p>
    <w:p w:rsidR="00BA64B7" w:rsidRDefault="00BA64B7" w:rsidP="00BA64B7">
      <w:pPr>
        <w:rPr>
          <w:sz w:val="22"/>
          <w:szCs w:val="22"/>
        </w:rPr>
      </w:pPr>
    </w:p>
    <w:p w:rsidR="00BA64B7" w:rsidRDefault="00BA64B7" w:rsidP="00BA64B7">
      <w:pPr>
        <w:rPr>
          <w:sz w:val="22"/>
          <w:szCs w:val="22"/>
        </w:rPr>
      </w:pPr>
      <w:r>
        <w:rPr>
          <w:sz w:val="22"/>
          <w:szCs w:val="22"/>
        </w:rPr>
        <w:t>Tindrà consideració de documentació de caràcter contractual, i per tant, formaran part del contracte d’atorgament d’autorització:</w:t>
      </w:r>
    </w:p>
    <w:p w:rsidR="00BA64B7" w:rsidRDefault="00BA64B7" w:rsidP="00BA64B7">
      <w:pPr>
        <w:rPr>
          <w:sz w:val="22"/>
          <w:szCs w:val="22"/>
        </w:rPr>
      </w:pPr>
    </w:p>
    <w:p w:rsidR="00BA64B7" w:rsidRDefault="00BA64B7" w:rsidP="00BA64B7">
      <w:pPr>
        <w:rPr>
          <w:sz w:val="22"/>
          <w:szCs w:val="22"/>
        </w:rPr>
      </w:pPr>
      <w:r>
        <w:rPr>
          <w:sz w:val="22"/>
          <w:szCs w:val="22"/>
        </w:rPr>
        <w:t>1.- El plec de clàusules administratives particulars i tècniques.</w:t>
      </w:r>
    </w:p>
    <w:p w:rsidR="00BA64B7" w:rsidRDefault="00BA64B7" w:rsidP="00BA64B7">
      <w:pPr>
        <w:rPr>
          <w:sz w:val="22"/>
          <w:szCs w:val="22"/>
        </w:rPr>
      </w:pPr>
      <w:r>
        <w:rPr>
          <w:sz w:val="22"/>
          <w:szCs w:val="22"/>
        </w:rPr>
        <w:t xml:space="preserve">2.- L’oferta presentada per l’empresa </w:t>
      </w:r>
    </w:p>
    <w:p w:rsidR="00BA64B7" w:rsidRDefault="00BA64B7" w:rsidP="00BA64B7">
      <w:pPr>
        <w:tabs>
          <w:tab w:val="left" w:pos="5475"/>
        </w:tabs>
        <w:rPr>
          <w:sz w:val="22"/>
          <w:szCs w:val="22"/>
        </w:rPr>
      </w:pPr>
      <w:r>
        <w:rPr>
          <w:sz w:val="22"/>
          <w:szCs w:val="22"/>
        </w:rPr>
        <w:t>3.- El document en què es formalitzi el contracte</w:t>
      </w:r>
      <w:r>
        <w:rPr>
          <w:sz w:val="22"/>
          <w:szCs w:val="22"/>
        </w:rPr>
        <w:tab/>
      </w:r>
    </w:p>
    <w:p w:rsidR="00BA64B7" w:rsidRDefault="00BA64B7" w:rsidP="00BA64B7">
      <w:pPr>
        <w:rPr>
          <w:sz w:val="22"/>
          <w:szCs w:val="22"/>
        </w:rPr>
      </w:pPr>
    </w:p>
    <w:p w:rsidR="00BA64B7" w:rsidRDefault="00BA64B7" w:rsidP="00BA64B7">
      <w:pPr>
        <w:rPr>
          <w:sz w:val="22"/>
          <w:szCs w:val="22"/>
        </w:rPr>
      </w:pPr>
    </w:p>
    <w:p w:rsidR="00BA64B7" w:rsidRDefault="00BA64B7" w:rsidP="00BA64B7">
      <w:pPr>
        <w:tabs>
          <w:tab w:val="left" w:pos="360"/>
        </w:tabs>
        <w:suppressAutoHyphens/>
        <w:rPr>
          <w:b/>
          <w:bCs/>
          <w:sz w:val="22"/>
          <w:szCs w:val="22"/>
        </w:rPr>
      </w:pPr>
      <w:r>
        <w:rPr>
          <w:b/>
          <w:bCs/>
          <w:sz w:val="22"/>
          <w:szCs w:val="22"/>
        </w:rPr>
        <w:t>CLÀUSULA 13.</w:t>
      </w:r>
      <w:r>
        <w:rPr>
          <w:b/>
          <w:bCs/>
          <w:sz w:val="22"/>
          <w:szCs w:val="22"/>
        </w:rPr>
        <w:tab/>
        <w:t>Principis ètics i regles de conducta</w:t>
      </w:r>
    </w:p>
    <w:p w:rsidR="00BA64B7" w:rsidRDefault="00BA64B7" w:rsidP="00BA64B7">
      <w:pPr>
        <w:suppressAutoHyphens/>
        <w:rPr>
          <w:b/>
          <w:bCs/>
          <w:sz w:val="22"/>
          <w:szCs w:val="22"/>
        </w:rPr>
      </w:pPr>
    </w:p>
    <w:p w:rsidR="00BA64B7" w:rsidRDefault="00BA64B7" w:rsidP="00BA64B7">
      <w:pPr>
        <w:suppressAutoHyphens/>
        <w:rPr>
          <w:bCs/>
          <w:sz w:val="22"/>
          <w:szCs w:val="22"/>
        </w:rPr>
      </w:pPr>
      <w:r>
        <w:rPr>
          <w:bCs/>
          <w:sz w:val="22"/>
          <w:szCs w:val="22"/>
        </w:rPr>
        <w:t>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BA64B7" w:rsidRDefault="00BA64B7" w:rsidP="00BA64B7">
      <w:pPr>
        <w:suppressAutoHyphens/>
        <w:rPr>
          <w:bCs/>
          <w:sz w:val="22"/>
          <w:szCs w:val="22"/>
        </w:rPr>
      </w:pPr>
    </w:p>
    <w:p w:rsidR="00BA64B7" w:rsidRDefault="00BA64B7" w:rsidP="00BA64B7">
      <w:pPr>
        <w:suppressAutoHyphens/>
        <w:rPr>
          <w:bCs/>
          <w:sz w:val="22"/>
          <w:szCs w:val="22"/>
        </w:rPr>
      </w:pPr>
      <w:r>
        <w:rPr>
          <w:bCs/>
          <w:sz w:val="22"/>
          <w:szCs w:val="22"/>
        </w:rPr>
        <w:t>2. Amb caràcter general, els licitadors i els contractistes, en l’exercici de la seva activitat, assumeixen les obligacions següents:</w:t>
      </w:r>
    </w:p>
    <w:p w:rsidR="00BA64B7" w:rsidRDefault="00BA64B7" w:rsidP="00BA64B7">
      <w:pPr>
        <w:suppressAutoHyphens/>
        <w:rPr>
          <w:bCs/>
          <w:sz w:val="22"/>
          <w:szCs w:val="22"/>
        </w:rPr>
      </w:pPr>
    </w:p>
    <w:p w:rsidR="00BA64B7" w:rsidRDefault="00BA64B7" w:rsidP="00BA64B7">
      <w:pPr>
        <w:suppressAutoHyphens/>
        <w:ind w:left="708"/>
        <w:rPr>
          <w:bCs/>
          <w:sz w:val="22"/>
          <w:szCs w:val="22"/>
        </w:rPr>
      </w:pPr>
      <w:r>
        <w:rPr>
          <w:bCs/>
          <w:sz w:val="22"/>
          <w:szCs w:val="22"/>
        </w:rPr>
        <w:t>a) Observar els principis, les normes i els cànons ètics propis de les activitats, els oficis i/o les professions corresponents a les prestacions contractades.</w:t>
      </w:r>
    </w:p>
    <w:p w:rsidR="00BA64B7" w:rsidRDefault="00BA64B7" w:rsidP="00BA64B7">
      <w:pPr>
        <w:suppressAutoHyphens/>
        <w:ind w:firstLine="708"/>
        <w:rPr>
          <w:bCs/>
          <w:sz w:val="22"/>
          <w:szCs w:val="22"/>
        </w:rPr>
      </w:pPr>
      <w:r>
        <w:rPr>
          <w:bCs/>
          <w:sz w:val="22"/>
          <w:szCs w:val="22"/>
        </w:rPr>
        <w:t>b) No realitzar accions que posin en risc l’interès públic.</w:t>
      </w:r>
    </w:p>
    <w:p w:rsidR="00BA64B7" w:rsidRDefault="00BA64B7" w:rsidP="00BA64B7">
      <w:pPr>
        <w:suppressAutoHyphens/>
        <w:ind w:left="708"/>
        <w:rPr>
          <w:bCs/>
          <w:sz w:val="22"/>
          <w:szCs w:val="22"/>
        </w:rPr>
      </w:pPr>
      <w:r>
        <w:rPr>
          <w:bCs/>
          <w:sz w:val="22"/>
          <w:szCs w:val="22"/>
        </w:rPr>
        <w:t>c) Denunciar les situacions irregulars que es puguin presentar en els processos de contractació pública.</w:t>
      </w:r>
    </w:p>
    <w:p w:rsidR="00BA64B7" w:rsidRDefault="00BA64B7" w:rsidP="00BA64B7">
      <w:pPr>
        <w:suppressAutoHyphens/>
        <w:rPr>
          <w:bCs/>
          <w:sz w:val="22"/>
          <w:szCs w:val="22"/>
        </w:rPr>
      </w:pPr>
    </w:p>
    <w:p w:rsidR="00BA64B7" w:rsidRDefault="00BA64B7" w:rsidP="00BA64B7">
      <w:pPr>
        <w:suppressAutoHyphens/>
        <w:rPr>
          <w:bCs/>
          <w:sz w:val="22"/>
          <w:szCs w:val="22"/>
        </w:rPr>
      </w:pPr>
      <w:r>
        <w:rPr>
          <w:bCs/>
          <w:sz w:val="22"/>
          <w:szCs w:val="22"/>
        </w:rPr>
        <w:t>3. En particular, els licitadors i els contractistes assumeixen les obligacions següents, amb el caràcter d’obligacions contractuals essencials:</w:t>
      </w:r>
    </w:p>
    <w:p w:rsidR="00BA64B7" w:rsidRDefault="00BA64B7" w:rsidP="00BA64B7">
      <w:pPr>
        <w:suppressAutoHyphens/>
        <w:ind w:left="708"/>
        <w:rPr>
          <w:bCs/>
          <w:sz w:val="22"/>
          <w:szCs w:val="22"/>
        </w:rPr>
      </w:pPr>
    </w:p>
    <w:p w:rsidR="00BA64B7" w:rsidRDefault="00BA64B7" w:rsidP="00BA64B7">
      <w:pPr>
        <w:suppressAutoHyphens/>
        <w:spacing w:after="120"/>
        <w:rPr>
          <w:bCs/>
          <w:sz w:val="22"/>
          <w:szCs w:val="22"/>
        </w:rPr>
      </w:pPr>
      <w:r>
        <w:rPr>
          <w:bCs/>
          <w:sz w:val="22"/>
          <w:szCs w:val="22"/>
        </w:rPr>
        <w:lastRenderedPageBreak/>
        <w:t>a) Comunicar immediatament a l’òrgan de contractació les possibles situacions de conflicte d’interessos.</w:t>
      </w:r>
    </w:p>
    <w:p w:rsidR="00BA64B7" w:rsidRDefault="00BA64B7" w:rsidP="00BA64B7">
      <w:pPr>
        <w:suppressAutoHyphens/>
        <w:spacing w:after="120"/>
        <w:rPr>
          <w:bCs/>
          <w:sz w:val="22"/>
          <w:szCs w:val="22"/>
        </w:rPr>
      </w:pPr>
      <w:r>
        <w:rPr>
          <w:bCs/>
          <w:sz w:val="22"/>
          <w:szCs w:val="22"/>
        </w:rPr>
        <w:t>b) No sol·licitar, directament o indirectament, que un càrrec o empleat públic influeixi en l’adjudicació del contracte en interès propi.</w:t>
      </w:r>
    </w:p>
    <w:p w:rsidR="00BA64B7" w:rsidRDefault="00BA64B7" w:rsidP="00BA64B7">
      <w:pPr>
        <w:suppressAutoHyphens/>
        <w:spacing w:after="120"/>
        <w:rPr>
          <w:bCs/>
          <w:sz w:val="22"/>
          <w:szCs w:val="22"/>
        </w:rPr>
      </w:pPr>
      <w:r>
        <w:rPr>
          <w:bCs/>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BA64B7" w:rsidRDefault="00BA64B7" w:rsidP="00BA64B7">
      <w:pPr>
        <w:suppressAutoHyphens/>
        <w:spacing w:after="120"/>
        <w:rPr>
          <w:bCs/>
          <w:sz w:val="22"/>
          <w:szCs w:val="22"/>
        </w:rPr>
      </w:pPr>
      <w:r>
        <w:rPr>
          <w:bCs/>
          <w:sz w:val="22"/>
          <w:szCs w:val="22"/>
        </w:rPr>
        <w:t>d) No realitzar qualsevol altra acció que pugui vulnerar els principis d’igualtat d’oportunitats i de lliure concurrència.</w:t>
      </w:r>
    </w:p>
    <w:p w:rsidR="00BA64B7" w:rsidRDefault="00BA64B7" w:rsidP="00BA64B7">
      <w:pPr>
        <w:suppressAutoHyphens/>
        <w:spacing w:after="120"/>
        <w:rPr>
          <w:bCs/>
          <w:sz w:val="22"/>
          <w:szCs w:val="22"/>
        </w:rPr>
      </w:pPr>
      <w:r>
        <w:rPr>
          <w:bCs/>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BA64B7" w:rsidRDefault="00BA64B7" w:rsidP="00BA64B7">
      <w:pPr>
        <w:suppressAutoHyphens/>
        <w:spacing w:after="120"/>
        <w:rPr>
          <w:bCs/>
          <w:sz w:val="22"/>
          <w:szCs w:val="22"/>
        </w:rPr>
      </w:pPr>
      <w:r>
        <w:rPr>
          <w:bCs/>
          <w:sz w:val="22"/>
          <w:szCs w:val="22"/>
        </w:rPr>
        <w:t>f) No utilitzar informació confidencial, coneguda mitjançant el contracte, per obtenir, directament o indirectament, un avantatge o benefici econòmic en interès propi.</w:t>
      </w:r>
    </w:p>
    <w:p w:rsidR="00BA64B7" w:rsidRDefault="00BA64B7" w:rsidP="00BA64B7">
      <w:pPr>
        <w:suppressAutoHyphens/>
        <w:spacing w:after="120"/>
        <w:rPr>
          <w:bCs/>
          <w:sz w:val="22"/>
          <w:szCs w:val="22"/>
        </w:rPr>
      </w:pPr>
      <w:r>
        <w:rPr>
          <w:bCs/>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BA64B7" w:rsidRDefault="00BA64B7" w:rsidP="00BA64B7">
      <w:pPr>
        <w:suppressAutoHyphens/>
        <w:spacing w:after="120"/>
        <w:rPr>
          <w:bCs/>
          <w:sz w:val="22"/>
          <w:szCs w:val="22"/>
        </w:rPr>
      </w:pPr>
      <w:r>
        <w:rPr>
          <w:bCs/>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BA64B7" w:rsidRDefault="00BA64B7" w:rsidP="00BA64B7">
      <w:pPr>
        <w:suppressAutoHyphens/>
        <w:spacing w:after="120"/>
        <w:rPr>
          <w:bCs/>
          <w:sz w:val="22"/>
          <w:szCs w:val="22"/>
        </w:rPr>
      </w:pPr>
      <w:r>
        <w:rPr>
          <w:bCs/>
          <w:sz w:val="22"/>
          <w:szCs w:val="22"/>
        </w:rPr>
        <w:t>i) Denunciar els licitadors, contractistes i/o subcontractistes que utilitzin societats “offshore” per cometre il·lícits penals o eludir les seves obligacions tributàries amb les administracions tributàries de l’Estat, de Catalunya o de l’Ajuntament.</w:t>
      </w:r>
    </w:p>
    <w:p w:rsidR="00BA64B7" w:rsidRDefault="00BA64B7" w:rsidP="00BA64B7">
      <w:pPr>
        <w:suppressAutoHyphens/>
        <w:spacing w:after="120"/>
        <w:rPr>
          <w:bCs/>
          <w:sz w:val="22"/>
          <w:szCs w:val="22"/>
        </w:rPr>
      </w:pPr>
      <w:r>
        <w:rPr>
          <w:bCs/>
          <w:sz w:val="22"/>
          <w:szCs w:val="22"/>
        </w:rPr>
        <w:t>j) Denunciar als licitadors, contractistes i/o subcontractistes que tributin en estats que utilitzin instruments tributaris considerats com a competència fiscal lesiva per la OCDE.</w:t>
      </w:r>
    </w:p>
    <w:p w:rsidR="00BA64B7" w:rsidRDefault="00BA64B7" w:rsidP="00BA64B7">
      <w:pPr>
        <w:suppressAutoHyphens/>
        <w:rPr>
          <w:bCs/>
          <w:sz w:val="22"/>
          <w:szCs w:val="22"/>
        </w:rPr>
      </w:pPr>
      <w:r>
        <w:rPr>
          <w:bCs/>
          <w:sz w:val="22"/>
          <w:szCs w:val="22"/>
        </w:rPr>
        <w:t>k) Denunciar els actes dels quals tingui coneixement i que puguin comportar una infracció de les obligacions contingudes en aquesta clàusula.</w:t>
      </w:r>
    </w:p>
    <w:p w:rsidR="00BA64B7" w:rsidRDefault="00BA64B7" w:rsidP="00BA64B7">
      <w:pPr>
        <w:suppressAutoHyphens/>
        <w:rPr>
          <w:bCs/>
          <w:sz w:val="22"/>
          <w:szCs w:val="22"/>
        </w:rPr>
      </w:pPr>
    </w:p>
    <w:p w:rsidR="00BA64B7" w:rsidRDefault="00BA64B7" w:rsidP="00BA64B7">
      <w:pPr>
        <w:suppressAutoHyphens/>
        <w:rPr>
          <w:bCs/>
          <w:sz w:val="22"/>
          <w:szCs w:val="22"/>
        </w:rPr>
      </w:pPr>
      <w:r>
        <w:rPr>
          <w:bCs/>
          <w:sz w:val="22"/>
          <w:szCs w:val="22"/>
        </w:rPr>
        <w:t>4.L’incompliment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BA64B7" w:rsidRDefault="00BA64B7" w:rsidP="00BA64B7">
      <w:pPr>
        <w:rPr>
          <w:rFonts w:eastAsia="Calibri"/>
          <w:sz w:val="22"/>
          <w:szCs w:val="22"/>
          <w:lang w:eastAsia="en-US"/>
        </w:rPr>
      </w:pPr>
    </w:p>
    <w:p w:rsidR="00BA64B7" w:rsidRDefault="00BA64B7" w:rsidP="00BA64B7">
      <w:pPr>
        <w:rPr>
          <w:rFonts w:eastAsia="Calibri"/>
          <w:sz w:val="22"/>
          <w:szCs w:val="22"/>
          <w:lang w:eastAsia="en-US"/>
        </w:rPr>
      </w:pPr>
      <w:r>
        <w:rPr>
          <w:rFonts w:eastAsia="Calibri"/>
          <w:sz w:val="22"/>
          <w:szCs w:val="22"/>
          <w:lang w:eastAsia="en-US"/>
        </w:rPr>
        <w:t>5.L’empresa contractista està obligada a complir les disposicions vigents en matèria laboral, de seguretat social, de seguretat i salut en el treball i d’integració laboral, en particular:</w:t>
      </w:r>
    </w:p>
    <w:p w:rsidR="00BA64B7" w:rsidRDefault="00BA64B7" w:rsidP="00BA64B7">
      <w:pPr>
        <w:ind w:left="720"/>
        <w:rPr>
          <w:rFonts w:eastAsia="Calibri" w:cs="Segoe UI Symbol"/>
          <w:b/>
          <w:sz w:val="22"/>
          <w:szCs w:val="22"/>
          <w:lang w:eastAsia="en-US"/>
        </w:rPr>
      </w:pPr>
    </w:p>
    <w:p w:rsidR="00BA64B7" w:rsidRDefault="00BA64B7" w:rsidP="00BA64B7">
      <w:pPr>
        <w:ind w:left="720"/>
        <w:rPr>
          <w:rFonts w:eastAsia="Calibri"/>
          <w:sz w:val="22"/>
          <w:szCs w:val="22"/>
          <w:lang w:eastAsia="en-US"/>
        </w:rPr>
      </w:pPr>
      <w:r>
        <w:rPr>
          <w:rFonts w:eastAsia="Calibri"/>
          <w:sz w:val="22"/>
          <w:szCs w:val="22"/>
          <w:lang w:eastAsia="en-US"/>
        </w:rPr>
        <w:lastRenderedPageBreak/>
        <w:t>a) Quan les prestacions que s’han de desenvolupar estiguin subjectes a ordenança laboral o conveni col·lectiu, està obligada a complir amb les disposicions de l’ordenança laboral i conveni laboral corresponent.</w:t>
      </w:r>
    </w:p>
    <w:p w:rsidR="00BA64B7" w:rsidRDefault="00BA64B7" w:rsidP="00BA64B7">
      <w:pPr>
        <w:ind w:left="720"/>
        <w:rPr>
          <w:rFonts w:eastAsia="Calibri" w:cs="Verdana"/>
          <w:sz w:val="22"/>
          <w:szCs w:val="22"/>
          <w:lang w:eastAsia="en-US"/>
        </w:rPr>
      </w:pPr>
      <w:r>
        <w:rPr>
          <w:rFonts w:eastAsia="Calibri"/>
          <w:sz w:val="22"/>
          <w:szCs w:val="22"/>
          <w:lang w:eastAsia="en-US"/>
        </w:rPr>
        <w:t>b) L’empresa ha d’adoptar les mesures de seguretat i higiene en el treball que siguin obligatòries o necessàries per tal de prevenir de manera rigorosa els riscos que poden afectar la vida, integritat i salut dels treballadors i treballadores.</w:t>
      </w:r>
    </w:p>
    <w:p w:rsidR="00BA64B7" w:rsidRDefault="00BA64B7" w:rsidP="00BA64B7">
      <w:pPr>
        <w:ind w:left="720"/>
        <w:rPr>
          <w:rFonts w:eastAsia="Calibri"/>
          <w:sz w:val="22"/>
          <w:szCs w:val="22"/>
          <w:lang w:eastAsia="en-US"/>
        </w:rPr>
      </w:pPr>
    </w:p>
    <w:p w:rsidR="00BA64B7" w:rsidRDefault="00BA64B7" w:rsidP="00BA64B7">
      <w:pPr>
        <w:ind w:left="720"/>
        <w:rPr>
          <w:rFonts w:eastAsia="Calibri"/>
          <w:sz w:val="22"/>
          <w:szCs w:val="22"/>
          <w:lang w:eastAsia="en-US"/>
        </w:rPr>
      </w:pPr>
      <w:r>
        <w:rPr>
          <w:rFonts w:eastAsia="Calibri"/>
          <w:sz w:val="22"/>
          <w:szCs w:val="22"/>
          <w:lang w:eastAsia="en-US"/>
        </w:rPr>
        <w:t>Ha de complir, així mateix, les obligacions en matèria de prevenció de riscos laborals establertes per la normativa vigent i també ha d’acreditar el compliment de les obligacions següents:</w:t>
      </w:r>
    </w:p>
    <w:p w:rsidR="00BA64B7" w:rsidRDefault="00BA64B7" w:rsidP="00BA64B7">
      <w:pPr>
        <w:ind w:left="720"/>
        <w:rPr>
          <w:rFonts w:eastAsia="Calibri"/>
          <w:sz w:val="22"/>
          <w:szCs w:val="22"/>
          <w:lang w:eastAsia="en-US"/>
        </w:rPr>
      </w:pPr>
    </w:p>
    <w:p w:rsidR="00BA64B7" w:rsidRDefault="00BA64B7" w:rsidP="00BA64B7">
      <w:pPr>
        <w:ind w:left="720"/>
        <w:rPr>
          <w:rFonts w:eastAsia="Calibri"/>
          <w:sz w:val="22"/>
          <w:szCs w:val="22"/>
          <w:lang w:eastAsia="en-US"/>
        </w:rPr>
      </w:pPr>
      <w:r>
        <w:rPr>
          <w:rFonts w:eastAsia="Calibri"/>
          <w:sz w:val="22"/>
          <w:szCs w:val="22"/>
          <w:lang w:eastAsia="en-US"/>
        </w:rPr>
        <w:t>- L’avaluació de riscos i planificació de l'activitat preventiva corresponent a l'activitat contractada.</w:t>
      </w:r>
    </w:p>
    <w:p w:rsidR="00BA64B7" w:rsidRDefault="00BA64B7" w:rsidP="00BA64B7">
      <w:pPr>
        <w:ind w:left="720"/>
        <w:rPr>
          <w:rFonts w:eastAsia="Calibri"/>
          <w:sz w:val="22"/>
          <w:szCs w:val="22"/>
          <w:lang w:eastAsia="en-US"/>
        </w:rPr>
      </w:pPr>
    </w:p>
    <w:p w:rsidR="00BA64B7" w:rsidRDefault="00BA64B7" w:rsidP="00BA64B7">
      <w:pPr>
        <w:ind w:left="720"/>
        <w:rPr>
          <w:rFonts w:eastAsia="Calibri"/>
          <w:sz w:val="22"/>
          <w:szCs w:val="22"/>
          <w:lang w:eastAsia="en-US"/>
        </w:rPr>
      </w:pPr>
      <w:r>
        <w:rPr>
          <w:rFonts w:eastAsia="Calibri"/>
          <w:sz w:val="22"/>
          <w:szCs w:val="22"/>
          <w:lang w:eastAsia="en-US"/>
        </w:rPr>
        <w:t>- La formació i informació en matèria preventiva a les persones treballadores que emprarà en l'execució del contracte.</w:t>
      </w:r>
    </w:p>
    <w:p w:rsidR="00BA64B7" w:rsidRDefault="00BA64B7" w:rsidP="00BA64B7">
      <w:pPr>
        <w:ind w:left="720"/>
        <w:rPr>
          <w:rFonts w:eastAsia="Calibri"/>
          <w:sz w:val="22"/>
          <w:szCs w:val="22"/>
          <w:lang w:eastAsia="en-US"/>
        </w:rPr>
      </w:pPr>
    </w:p>
    <w:p w:rsidR="00BA64B7" w:rsidRDefault="00BA64B7" w:rsidP="00BA64B7">
      <w:pPr>
        <w:ind w:left="720"/>
        <w:rPr>
          <w:rFonts w:eastAsia="Calibri"/>
          <w:sz w:val="22"/>
          <w:szCs w:val="22"/>
          <w:lang w:eastAsia="en-US"/>
        </w:rPr>
      </w:pPr>
      <w:r>
        <w:rPr>
          <w:rFonts w:eastAsia="Calibri"/>
          <w:sz w:val="22"/>
          <w:szCs w:val="22"/>
          <w:lang w:eastAsia="en-US"/>
        </w:rPr>
        <w:t>- El justificant del lliurament d’equips de protecció individual que, si escau, siguin necessaris.</w:t>
      </w:r>
    </w:p>
    <w:p w:rsidR="00BA64B7" w:rsidRDefault="00BA64B7" w:rsidP="00BA64B7">
      <w:pPr>
        <w:ind w:left="720"/>
        <w:rPr>
          <w:rFonts w:eastAsia="Calibri"/>
          <w:sz w:val="22"/>
          <w:szCs w:val="22"/>
          <w:lang w:eastAsia="en-US"/>
        </w:rPr>
      </w:pPr>
    </w:p>
    <w:p w:rsidR="00BA64B7" w:rsidRDefault="00BA64B7" w:rsidP="00BA64B7">
      <w:pPr>
        <w:ind w:left="720"/>
        <w:rPr>
          <w:rFonts w:eastAsia="Calibri"/>
          <w:sz w:val="22"/>
          <w:szCs w:val="22"/>
          <w:lang w:eastAsia="en-US"/>
        </w:rPr>
      </w:pPr>
      <w:r>
        <w:rPr>
          <w:rFonts w:eastAsia="Calibri"/>
          <w:sz w:val="22"/>
          <w:szCs w:val="22"/>
          <w:lang w:eastAsia="en-US"/>
        </w:rPr>
        <w:t>c) L’empresa ha de complir l’obligació de contractar, si escau, el 2% de treballadors amb discapacitat o adoptar les mesures alternatives previstes legalment.</w:t>
      </w:r>
    </w:p>
    <w:p w:rsidR="00BA64B7" w:rsidRDefault="00BA64B7" w:rsidP="00BA64B7">
      <w:pPr>
        <w:ind w:left="720"/>
        <w:rPr>
          <w:rFonts w:eastAsia="Calibri"/>
          <w:sz w:val="22"/>
          <w:szCs w:val="22"/>
          <w:lang w:eastAsia="en-US"/>
        </w:rPr>
      </w:pPr>
    </w:p>
    <w:p w:rsidR="00BA64B7" w:rsidRDefault="00BA64B7" w:rsidP="00BA64B7">
      <w:pPr>
        <w:ind w:left="720"/>
        <w:rPr>
          <w:rFonts w:eastAsia="Calibri"/>
          <w:sz w:val="22"/>
          <w:szCs w:val="22"/>
          <w:lang w:eastAsia="en-US"/>
        </w:rPr>
      </w:pPr>
      <w:r>
        <w:rPr>
          <w:rFonts w:eastAsia="Calibri"/>
          <w:sz w:val="22"/>
          <w:szCs w:val="22"/>
          <w:lang w:eastAsia="en-US"/>
        </w:rPr>
        <w:t>d) Si l’empresa subcontracta part de la prestació, ha d’exigir a les empreses subcontractistes els justificants de les obligacions anteriors i lliurar-los a l'administració contractant.</w:t>
      </w:r>
    </w:p>
    <w:p w:rsidR="00BA64B7" w:rsidRDefault="00BA64B7" w:rsidP="00BA64B7">
      <w:pPr>
        <w:ind w:left="720"/>
        <w:rPr>
          <w:rFonts w:eastAsia="Calibri"/>
          <w:sz w:val="22"/>
          <w:szCs w:val="22"/>
          <w:lang w:eastAsia="en-US"/>
        </w:rPr>
      </w:pPr>
    </w:p>
    <w:p w:rsidR="00BA64B7" w:rsidRDefault="00BA64B7" w:rsidP="00BA64B7">
      <w:pPr>
        <w:rPr>
          <w:rFonts w:eastAsia="Calibri"/>
          <w:sz w:val="22"/>
          <w:szCs w:val="22"/>
          <w:lang w:eastAsia="en-US"/>
        </w:rPr>
      </w:pPr>
      <w:r>
        <w:rPr>
          <w:rFonts w:eastAsia="Calibri" w:cs="Segoe UI Symbol"/>
          <w:sz w:val="22"/>
          <w:szCs w:val="22"/>
          <w:lang w:eastAsia="en-US"/>
        </w:rPr>
        <w:t>6.</w:t>
      </w:r>
      <w:r>
        <w:rPr>
          <w:rFonts w:eastAsia="Calibri" w:cs="Segoe UI Symbol"/>
          <w:b/>
          <w:sz w:val="22"/>
          <w:szCs w:val="22"/>
          <w:lang w:eastAsia="en-US"/>
        </w:rPr>
        <w:t xml:space="preserve"> </w:t>
      </w:r>
      <w:r>
        <w:rPr>
          <w:rFonts w:eastAsia="Calibri"/>
          <w:sz w:val="22"/>
          <w:szCs w:val="22"/>
          <w:lang w:eastAsia="en-US"/>
        </w:rPr>
        <w:t>L’empresa contractista està obligada a posar en coneixement de l’òrgan de contractació les contractacions de nou personal que hagi d’adscriure’s a l’execució del contracte i acreditar la seva afiliació i alta en la Seguretat Social.</w:t>
      </w:r>
    </w:p>
    <w:p w:rsidR="00BA64B7" w:rsidRDefault="00BA64B7" w:rsidP="00BA64B7">
      <w:pPr>
        <w:suppressAutoHyphens/>
        <w:ind w:left="720"/>
        <w:rPr>
          <w:b/>
          <w:bCs/>
          <w:sz w:val="22"/>
          <w:szCs w:val="22"/>
          <w:lang w:eastAsia="ca-ES"/>
        </w:rPr>
      </w:pPr>
    </w:p>
    <w:p w:rsidR="00BA64B7" w:rsidRDefault="00BA64B7" w:rsidP="00BA64B7">
      <w:pPr>
        <w:suppressAutoHyphens/>
        <w:rPr>
          <w:b/>
          <w:bCs/>
          <w:sz w:val="22"/>
          <w:szCs w:val="22"/>
        </w:rPr>
      </w:pPr>
    </w:p>
    <w:p w:rsidR="00BA64B7" w:rsidRDefault="00BA64B7" w:rsidP="00BA64B7">
      <w:pPr>
        <w:tabs>
          <w:tab w:val="left" w:pos="360"/>
        </w:tabs>
        <w:suppressAutoHyphens/>
        <w:rPr>
          <w:b/>
          <w:bCs/>
          <w:sz w:val="22"/>
          <w:szCs w:val="22"/>
        </w:rPr>
      </w:pPr>
      <w:r>
        <w:rPr>
          <w:b/>
          <w:bCs/>
          <w:sz w:val="22"/>
          <w:szCs w:val="22"/>
        </w:rPr>
        <w:t>CLÀUSULA 14. Drets i obligacions específiques de les parts</w:t>
      </w:r>
    </w:p>
    <w:p w:rsidR="00BA64B7" w:rsidRDefault="00BA64B7" w:rsidP="00BA64B7">
      <w:pPr>
        <w:tabs>
          <w:tab w:val="left" w:pos="360"/>
        </w:tabs>
        <w:suppressAutoHyphens/>
        <w:rPr>
          <w:b/>
          <w:bCs/>
          <w:sz w:val="22"/>
          <w:szCs w:val="22"/>
        </w:rPr>
      </w:pPr>
    </w:p>
    <w:p w:rsidR="00BA64B7" w:rsidRDefault="00BA64B7" w:rsidP="00BA64B7">
      <w:pPr>
        <w:pStyle w:val="Pargrafdellista"/>
        <w:numPr>
          <w:ilvl w:val="0"/>
          <w:numId w:val="15"/>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Compliment i estar al corrent de les obligacions que es desprenen de la normativa legal vigent, pel que fa referència a treball i seguretat social, amb total indemnitat pel que fa a possibles reclamacions subsidiàries a l’Ajuntament.</w:t>
      </w:r>
    </w:p>
    <w:p w:rsidR="00BA64B7" w:rsidRDefault="00BA64B7" w:rsidP="00BA64B7">
      <w:pPr>
        <w:pStyle w:val="Pargrafdellista"/>
        <w:numPr>
          <w:ilvl w:val="0"/>
          <w:numId w:val="15"/>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El contractista haurà de seguir les disposicions d’obligat compliment en referència a la prevenció de riscos laborals i seguretat i higiene dels treballadors i dels centres de treball.</w:t>
      </w:r>
    </w:p>
    <w:p w:rsidR="00BA64B7" w:rsidRDefault="00BA64B7" w:rsidP="00BA64B7">
      <w:pPr>
        <w:pStyle w:val="Pargrafdellista"/>
        <w:numPr>
          <w:ilvl w:val="0"/>
          <w:numId w:val="15"/>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Prestar el servei ininterrompudament durant el termini de l’autorització.</w:t>
      </w:r>
    </w:p>
    <w:p w:rsidR="00BA64B7" w:rsidRDefault="00BA64B7" w:rsidP="00BA64B7">
      <w:pPr>
        <w:pStyle w:val="Pargrafdellista"/>
        <w:numPr>
          <w:ilvl w:val="0"/>
          <w:numId w:val="15"/>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Prestar els serveis amb diligència, inclosa la correcta atenció als clients.</w:t>
      </w:r>
    </w:p>
    <w:p w:rsidR="00BA64B7" w:rsidRDefault="00BA64B7" w:rsidP="00BA64B7">
      <w:pPr>
        <w:pStyle w:val="Pargrafdellista"/>
        <w:numPr>
          <w:ilvl w:val="0"/>
          <w:numId w:val="15"/>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El titular de la llicència serà responsable de qualsevol dany o perjudici que pugui produir a tercers derivat del desenvolupament de l’activitat objecte de la concessió, eximint-se totalment a l’Administració de qualsevol responsabilitat. A tal fi, l’adjudicatari haurà de contractar una pòlissa d’assegurances que cobreixi la responsabilitat civil front a tercers i pels danys que pogués causar als béns de domini públic de l’activitat per un import mínim de 600.000€ per sinistre i 150.000€ per cadascuna de les víctimes.</w:t>
      </w:r>
    </w:p>
    <w:p w:rsidR="00BA64B7" w:rsidRDefault="00BA64B7" w:rsidP="00BA64B7">
      <w:pPr>
        <w:pStyle w:val="Pargrafdellista"/>
        <w:numPr>
          <w:ilvl w:val="0"/>
          <w:numId w:val="15"/>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lastRenderedPageBreak/>
        <w:t>L’autoritzat assumirà les responsabilitat que es puguin derivar, tant penalment com civilment, de l’execució de l’activitat així com les que en matèria laboral pugui derivar-se de la contractació del personal contractat per al desenvolupament del servei.</w:t>
      </w:r>
    </w:p>
    <w:p w:rsidR="00BA64B7" w:rsidRDefault="00BA64B7" w:rsidP="00BA64B7">
      <w:pPr>
        <w:pStyle w:val="Pargrafdellista"/>
        <w:numPr>
          <w:ilvl w:val="0"/>
          <w:numId w:val="15"/>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Compliment estricte de les condicions establertes al decret d’adjudicació, així com les establertes pel Servei de Costes de la Generalitat de Catalunya i la Capitania Marítima de Barcelona.</w:t>
      </w:r>
    </w:p>
    <w:p w:rsidR="00BA64B7" w:rsidRDefault="00BA64B7" w:rsidP="00BA64B7">
      <w:pPr>
        <w:pStyle w:val="Pargrafdellista"/>
        <w:numPr>
          <w:ilvl w:val="0"/>
          <w:numId w:val="15"/>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La cura, vigilància, custòdia, neteja diària i el manteniment de totes les instal·lacions i espais objectes de l’adjudicació. Si la instal·lació no es troba en les condicions de salubritat i/o seguretat corresponents, no es procedirà a l’obertura del parc aquàtic i/o de les embarcacions. Així com tampoc es procedirà a l’obertura fins que tot el personal qualificat (monitors i socorristes) cobreixin el servei.</w:t>
      </w:r>
    </w:p>
    <w:p w:rsidR="00BA64B7" w:rsidRDefault="00BA64B7" w:rsidP="00BA64B7">
      <w:pPr>
        <w:pStyle w:val="Pargrafdellista"/>
        <w:numPr>
          <w:ilvl w:val="0"/>
          <w:numId w:val="15"/>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Abandonar i deixar lliure i a disposició de l’administració l’espai en finalitzar la temporada estiuenca cada any.</w:t>
      </w:r>
    </w:p>
    <w:p w:rsidR="00BA64B7" w:rsidRDefault="00BA64B7" w:rsidP="00BA64B7">
      <w:pPr>
        <w:pStyle w:val="Pargrafdellista"/>
        <w:numPr>
          <w:ilvl w:val="0"/>
          <w:numId w:val="15"/>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Trobar-se en tot moment al corrent de les obligacions tributàries, amb la seguretat social i amb l’ajuntament de Premià de Mar.</w:t>
      </w:r>
    </w:p>
    <w:p w:rsidR="00BA64B7" w:rsidRDefault="00BA64B7" w:rsidP="00BA64B7">
      <w:pPr>
        <w:pStyle w:val="Pargrafdellista"/>
        <w:numPr>
          <w:ilvl w:val="0"/>
          <w:numId w:val="15"/>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Abstenir-se d’instal·lar cap tipus de publicitat del mitjà que sigui fora de l’activitat pròpiament dita.</w:t>
      </w:r>
    </w:p>
    <w:p w:rsidR="00BA64B7" w:rsidRDefault="00BA64B7" w:rsidP="00BA64B7">
      <w:pPr>
        <w:pStyle w:val="Pargrafdellista"/>
        <w:numPr>
          <w:ilvl w:val="0"/>
          <w:numId w:val="15"/>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Disposar de totes les llicències i permisos que siguin necessaris, pel desenvolupament de l’activitat. També serà responsable del compliment de totes les normes de caràcter governatiu, laboral, fiscal, sanitari o de qualsevol altre ordre que s’hagin d’observar.</w:t>
      </w:r>
    </w:p>
    <w:p w:rsidR="00BA64B7" w:rsidRDefault="00BA64B7" w:rsidP="00BA64B7">
      <w:pPr>
        <w:pStyle w:val="Pargrafdellista"/>
        <w:numPr>
          <w:ilvl w:val="0"/>
          <w:numId w:val="15"/>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No es podrà cedir, alienar, traspassar, ni arrendar, ni tampoc canviar o permutar l’adjudicació a un tercer, llevat de circumstàncies excepcionals i justificades, i prèviament amb l’autorització de l’ajuntament, tal com s’especifica en l’article 226 del RDL 3/2011, text refós de la Llei de contractes de l’Administració. Així mateix, seran d’obligat compliment els requisits exposats al mateix.</w:t>
      </w:r>
    </w:p>
    <w:p w:rsidR="00BA64B7" w:rsidRDefault="00BA64B7" w:rsidP="00BA64B7">
      <w:pPr>
        <w:autoSpaceDE w:val="0"/>
        <w:autoSpaceDN w:val="0"/>
        <w:adjustRightInd w:val="0"/>
        <w:rPr>
          <w:rFonts w:cs="Arial-BoldMT"/>
          <w:b/>
          <w:bCs/>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Seran a compte de l’adjudicatari les despeses següents:</w:t>
      </w:r>
    </w:p>
    <w:p w:rsidR="00BA64B7" w:rsidRDefault="00BA64B7" w:rsidP="00BA64B7">
      <w:pPr>
        <w:autoSpaceDE w:val="0"/>
        <w:autoSpaceDN w:val="0"/>
        <w:adjustRightInd w:val="0"/>
        <w:rPr>
          <w:rFonts w:cs="ArialMT"/>
          <w:color w:val="000000"/>
          <w:sz w:val="22"/>
          <w:szCs w:val="22"/>
        </w:rPr>
      </w:pPr>
    </w:p>
    <w:p w:rsidR="00BA64B7" w:rsidRDefault="00BA64B7" w:rsidP="00BA64B7">
      <w:pPr>
        <w:pStyle w:val="Pargrafdellista"/>
        <w:numPr>
          <w:ilvl w:val="0"/>
          <w:numId w:val="16"/>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Els tributs que derivin del contracte.</w:t>
      </w:r>
    </w:p>
    <w:p w:rsidR="00BA64B7" w:rsidRDefault="00BA64B7" w:rsidP="00BA64B7">
      <w:pPr>
        <w:pStyle w:val="Pargrafdellista"/>
        <w:numPr>
          <w:ilvl w:val="0"/>
          <w:numId w:val="16"/>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Els cànons municipal i de la demarcació de costes i dipòsit de fiança.</w:t>
      </w:r>
    </w:p>
    <w:p w:rsidR="00BA64B7" w:rsidRDefault="00BA64B7" w:rsidP="00BA64B7">
      <w:pPr>
        <w:pStyle w:val="Pargrafdellista"/>
        <w:numPr>
          <w:ilvl w:val="0"/>
          <w:numId w:val="16"/>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El cost de la instal·lació (elements aquàtics i punt d’informació).</w:t>
      </w:r>
    </w:p>
    <w:p w:rsidR="00BA64B7" w:rsidRDefault="00BA64B7" w:rsidP="00BA64B7">
      <w:pPr>
        <w:pStyle w:val="Pargrafdellista"/>
        <w:numPr>
          <w:ilvl w:val="0"/>
          <w:numId w:val="16"/>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Qualsevol altre que resulti de l’aplicació, segons les disposicions vigents en la forma i quantia que aquestes assenyalin.</w:t>
      </w:r>
    </w:p>
    <w:p w:rsidR="00BA64B7" w:rsidRDefault="00BA64B7" w:rsidP="00BA64B7">
      <w:pPr>
        <w:pStyle w:val="Pargrafdellista"/>
        <w:numPr>
          <w:ilvl w:val="0"/>
          <w:numId w:val="16"/>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Aniran a càrrec de l’adjudicatari els diferents subministraments de serveis (aigua, electricitat, sanejament) que, en el seu cas, siguin necessaris.</w:t>
      </w:r>
    </w:p>
    <w:p w:rsidR="00BA64B7" w:rsidRDefault="00BA64B7" w:rsidP="00BA64B7">
      <w:pPr>
        <w:tabs>
          <w:tab w:val="left" w:pos="360"/>
        </w:tabs>
        <w:suppressAutoHyphens/>
        <w:rPr>
          <w:rFonts w:cs="Verdana"/>
          <w:b/>
          <w:bCs/>
          <w:sz w:val="22"/>
          <w:szCs w:val="22"/>
        </w:rPr>
      </w:pPr>
    </w:p>
    <w:p w:rsidR="00BA64B7" w:rsidRDefault="00BA64B7" w:rsidP="00BA64B7">
      <w:pPr>
        <w:tabs>
          <w:tab w:val="left" w:pos="360"/>
        </w:tabs>
        <w:suppressAutoHyphens/>
        <w:rPr>
          <w:b/>
          <w:bCs/>
          <w:sz w:val="22"/>
          <w:szCs w:val="22"/>
        </w:rPr>
      </w:pPr>
    </w:p>
    <w:p w:rsidR="00BA64B7" w:rsidRDefault="00BA64B7" w:rsidP="00BA64B7">
      <w:pPr>
        <w:tabs>
          <w:tab w:val="left" w:pos="360"/>
        </w:tabs>
        <w:suppressAutoHyphens/>
        <w:rPr>
          <w:b/>
          <w:bCs/>
          <w:sz w:val="22"/>
          <w:szCs w:val="22"/>
        </w:rPr>
      </w:pPr>
      <w:r>
        <w:rPr>
          <w:b/>
          <w:bCs/>
          <w:sz w:val="22"/>
          <w:szCs w:val="22"/>
        </w:rPr>
        <w:t>CLÀUSULA 15.</w:t>
      </w:r>
      <w:r>
        <w:rPr>
          <w:b/>
          <w:bCs/>
          <w:sz w:val="22"/>
          <w:szCs w:val="22"/>
        </w:rPr>
        <w:tab/>
        <w:t>Contractista. Capacitat</w:t>
      </w:r>
    </w:p>
    <w:p w:rsidR="00BA64B7" w:rsidRDefault="00BA64B7" w:rsidP="00BA64B7">
      <w:pPr>
        <w:rPr>
          <w:sz w:val="22"/>
          <w:szCs w:val="22"/>
        </w:rPr>
      </w:pPr>
    </w:p>
    <w:p w:rsidR="00BA64B7" w:rsidRDefault="00BA64B7" w:rsidP="00BA64B7">
      <w:pPr>
        <w:rPr>
          <w:sz w:val="22"/>
          <w:szCs w:val="22"/>
        </w:rPr>
      </w:pPr>
      <w:r>
        <w:rPr>
          <w:sz w:val="22"/>
          <w:szCs w:val="22"/>
        </w:rPr>
        <w:t>Els candidats o licitadors hauran de d’acreditar la seva personalitat jurídica i la seva capacitat d’obrar. En el cas que siguin persones jurídiques hauran de justificar que l’objecte social de l’entitat comprèn el desenvolupament de totes les activitats que constitueixen l’objecte del contracte. L’acreditació es realitzarà mitjançant la presentació dels estatuts socials de l’empresa inscrits en el Registre mercantil o en qualsevol altre registre oficial que correspongui en funció del tipus d’entitat social, i l’alta en l’epígraf corresponent de l’Impost d’Activitats Econòmiques.</w:t>
      </w:r>
      <w:r>
        <w:rPr>
          <w:b/>
          <w:bCs/>
          <w:sz w:val="22"/>
          <w:szCs w:val="22"/>
        </w:rPr>
        <w:t xml:space="preserve"> </w:t>
      </w:r>
      <w:r>
        <w:rPr>
          <w:sz w:val="22"/>
          <w:szCs w:val="22"/>
        </w:rPr>
        <w:t>En cas de persona física, mitjançant el DNI i el títol acadèmic habilitant.</w:t>
      </w:r>
    </w:p>
    <w:p w:rsidR="00BA64B7" w:rsidRDefault="00BA64B7" w:rsidP="00BA64B7">
      <w:pPr>
        <w:autoSpaceDE w:val="0"/>
        <w:autoSpaceDN w:val="0"/>
        <w:adjustRightInd w:val="0"/>
        <w:rPr>
          <w:sz w:val="22"/>
          <w:szCs w:val="22"/>
          <w:lang w:eastAsia="en-US"/>
        </w:rPr>
      </w:pPr>
    </w:p>
    <w:p w:rsidR="00BA64B7" w:rsidRPr="00C759BE" w:rsidRDefault="00BA64B7" w:rsidP="00BA64B7">
      <w:pPr>
        <w:pStyle w:val="Pargrafdellista"/>
        <w:numPr>
          <w:ilvl w:val="0"/>
          <w:numId w:val="17"/>
        </w:numPr>
        <w:autoSpaceDE w:val="0"/>
        <w:autoSpaceDN w:val="0"/>
        <w:adjustRightInd w:val="0"/>
        <w:contextualSpacing w:val="0"/>
        <w:jc w:val="both"/>
        <w:rPr>
          <w:rFonts w:ascii="Franklin Gothic Book" w:hAnsi="Franklin Gothic Book" w:cs="ArialMT"/>
          <w:color w:val="000000"/>
          <w:sz w:val="22"/>
          <w:szCs w:val="22"/>
          <w:lang w:val="ca-ES" w:eastAsia="ca-ES"/>
        </w:rPr>
      </w:pPr>
      <w:r w:rsidRPr="00C759BE">
        <w:rPr>
          <w:rFonts w:ascii="Franklin Gothic Book" w:hAnsi="Franklin Gothic Book" w:cs="ArialMT"/>
          <w:color w:val="000000"/>
          <w:sz w:val="22"/>
          <w:szCs w:val="22"/>
        </w:rPr>
        <w:t>Certificat compliment normativa EN15649, normativa europea de seguretat d’inflables aquàtics.</w:t>
      </w:r>
    </w:p>
    <w:p w:rsidR="00BA64B7" w:rsidRDefault="00BA64B7" w:rsidP="00BA64B7">
      <w:pPr>
        <w:autoSpaceDE w:val="0"/>
        <w:autoSpaceDN w:val="0"/>
        <w:adjustRightInd w:val="0"/>
        <w:rPr>
          <w:rFonts w:cs="Verdana"/>
          <w:sz w:val="22"/>
          <w:szCs w:val="22"/>
          <w:lang w:eastAsia="en-US"/>
        </w:rPr>
      </w:pPr>
    </w:p>
    <w:p w:rsidR="00BA64B7" w:rsidRDefault="00BA64B7" w:rsidP="00BA64B7">
      <w:pPr>
        <w:rPr>
          <w:sz w:val="22"/>
          <w:szCs w:val="22"/>
          <w:u w:val="single"/>
          <w:lang w:val="ca-ES" w:eastAsia="ca-ES"/>
        </w:rPr>
      </w:pPr>
      <w:r>
        <w:rPr>
          <w:sz w:val="22"/>
          <w:szCs w:val="22"/>
          <w:u w:val="single"/>
        </w:rPr>
        <w:t>La personalitat jurídica, la capacitat d’obrar, la solvència econòmica financera i part de la solvència tècnica o professional es podrà acreditar mitjançant la inscripció en el Registre electrònic d’empreses licitadores de la Generalitat de Catalunya.</w:t>
      </w:r>
    </w:p>
    <w:p w:rsidR="00BA64B7" w:rsidRDefault="00BA64B7" w:rsidP="00BA64B7">
      <w:pPr>
        <w:rPr>
          <w:sz w:val="22"/>
          <w:szCs w:val="22"/>
        </w:rPr>
      </w:pPr>
    </w:p>
    <w:p w:rsidR="00BA64B7" w:rsidRDefault="00BA64B7" w:rsidP="00BA64B7">
      <w:pPr>
        <w:rPr>
          <w:sz w:val="22"/>
          <w:szCs w:val="22"/>
        </w:rPr>
      </w:pPr>
      <w:r>
        <w:rPr>
          <w:sz w:val="22"/>
          <w:szCs w:val="22"/>
        </w:rPr>
        <w:t xml:space="preserve">Per a les empreses comunitàries s’estarà a allò que preveu la LCSP. </w:t>
      </w:r>
    </w:p>
    <w:p w:rsidR="00BA64B7" w:rsidRDefault="00BA64B7" w:rsidP="00BA64B7">
      <w:pPr>
        <w:rPr>
          <w:sz w:val="22"/>
          <w:szCs w:val="22"/>
        </w:rPr>
      </w:pPr>
    </w:p>
    <w:p w:rsidR="00BA64B7" w:rsidRDefault="00BA64B7" w:rsidP="00BA64B7">
      <w:pPr>
        <w:rPr>
          <w:b/>
          <w:bCs/>
          <w:sz w:val="22"/>
          <w:szCs w:val="22"/>
        </w:rPr>
      </w:pPr>
      <w:r>
        <w:rPr>
          <w:b/>
          <w:sz w:val="22"/>
          <w:szCs w:val="22"/>
        </w:rPr>
        <w:t>CLÀUSULA 16.</w:t>
      </w:r>
      <w:r>
        <w:rPr>
          <w:sz w:val="22"/>
          <w:szCs w:val="22"/>
        </w:rPr>
        <w:t xml:space="preserve"> </w:t>
      </w:r>
      <w:r>
        <w:rPr>
          <w:b/>
          <w:bCs/>
          <w:sz w:val="22"/>
          <w:szCs w:val="22"/>
        </w:rPr>
        <w:t>Contractista. Prohibició per contractar</w:t>
      </w:r>
    </w:p>
    <w:p w:rsidR="00BA64B7" w:rsidRDefault="00BA64B7" w:rsidP="00BA64B7">
      <w:pPr>
        <w:rPr>
          <w:sz w:val="22"/>
          <w:szCs w:val="22"/>
        </w:rPr>
      </w:pPr>
    </w:p>
    <w:p w:rsidR="00BA64B7" w:rsidRDefault="00BA64B7" w:rsidP="00BA64B7">
      <w:pPr>
        <w:rPr>
          <w:sz w:val="22"/>
          <w:szCs w:val="22"/>
        </w:rPr>
      </w:pPr>
      <w:r>
        <w:rPr>
          <w:sz w:val="22"/>
          <w:szCs w:val="22"/>
        </w:rPr>
        <w:t>Els candidats o licitadors no han d’estar sota cap de les causes de prohibició de contractar establertes en l’article 60 TRLCSP en la data de finalització de la presentació de sol·licituds. Tampoc poden estar sota qualsevol de les esmentades causes quan s’acordi l’adjudicació definitiva del contracte.</w:t>
      </w:r>
    </w:p>
    <w:p w:rsidR="00BA64B7" w:rsidRDefault="00BA64B7" w:rsidP="00BA64B7">
      <w:pPr>
        <w:rPr>
          <w:sz w:val="22"/>
          <w:szCs w:val="22"/>
        </w:rPr>
      </w:pPr>
    </w:p>
    <w:p w:rsidR="00BA64B7" w:rsidRDefault="00BA64B7" w:rsidP="00BA64B7">
      <w:pPr>
        <w:rPr>
          <w:sz w:val="22"/>
          <w:szCs w:val="22"/>
          <w:u w:val="single"/>
        </w:rPr>
      </w:pPr>
      <w:r>
        <w:rPr>
          <w:sz w:val="22"/>
          <w:szCs w:val="22"/>
          <w:u w:val="single"/>
        </w:rPr>
        <w:t>La prova per acreditar tal circumstancia s’haurà d’aportar, en el sobre número 1, de conformitat amb l’article 73 TRLCSP, les formes són les següents:</w:t>
      </w:r>
    </w:p>
    <w:p w:rsidR="00BA64B7" w:rsidRDefault="00BA64B7" w:rsidP="00BA64B7">
      <w:pPr>
        <w:rPr>
          <w:sz w:val="22"/>
          <w:szCs w:val="22"/>
          <w:u w:val="single"/>
        </w:rPr>
      </w:pPr>
    </w:p>
    <w:p w:rsidR="00BA64B7" w:rsidRDefault="00BA64B7" w:rsidP="00BA64B7">
      <w:pPr>
        <w:numPr>
          <w:ilvl w:val="0"/>
          <w:numId w:val="18"/>
        </w:numPr>
        <w:rPr>
          <w:color w:val="000000"/>
          <w:sz w:val="22"/>
          <w:szCs w:val="22"/>
        </w:rPr>
      </w:pPr>
      <w:r>
        <w:rPr>
          <w:color w:val="000000"/>
          <w:sz w:val="22"/>
          <w:szCs w:val="22"/>
        </w:rPr>
        <w:t>Mitjançant testimoni judicial</w:t>
      </w:r>
    </w:p>
    <w:p w:rsidR="00BA64B7" w:rsidRDefault="00BA64B7" w:rsidP="00BA64B7">
      <w:pPr>
        <w:numPr>
          <w:ilvl w:val="0"/>
          <w:numId w:val="18"/>
        </w:numPr>
        <w:rPr>
          <w:sz w:val="22"/>
          <w:szCs w:val="22"/>
        </w:rPr>
      </w:pPr>
      <w:r>
        <w:rPr>
          <w:sz w:val="22"/>
          <w:szCs w:val="22"/>
        </w:rPr>
        <w:t xml:space="preserve">Mitjançant </w:t>
      </w:r>
      <w:r>
        <w:rPr>
          <w:color w:val="000000"/>
          <w:sz w:val="22"/>
          <w:szCs w:val="22"/>
        </w:rPr>
        <w:t>certificació administrativa</w:t>
      </w:r>
    </w:p>
    <w:p w:rsidR="00BA64B7" w:rsidRDefault="00BA64B7" w:rsidP="00BA64B7">
      <w:pPr>
        <w:numPr>
          <w:ilvl w:val="0"/>
          <w:numId w:val="18"/>
        </w:numPr>
        <w:rPr>
          <w:sz w:val="22"/>
          <w:szCs w:val="22"/>
        </w:rPr>
      </w:pPr>
      <w:r>
        <w:rPr>
          <w:color w:val="000000"/>
          <w:sz w:val="22"/>
          <w:szCs w:val="22"/>
        </w:rPr>
        <w:t>Mitjançant declaració responsable atorgada davant una autoritat administrativa</w:t>
      </w:r>
    </w:p>
    <w:p w:rsidR="00BA64B7" w:rsidRDefault="00BA64B7" w:rsidP="00BA64B7">
      <w:pPr>
        <w:numPr>
          <w:ilvl w:val="0"/>
          <w:numId w:val="18"/>
        </w:numPr>
        <w:rPr>
          <w:sz w:val="22"/>
          <w:szCs w:val="22"/>
        </w:rPr>
      </w:pPr>
      <w:r>
        <w:rPr>
          <w:color w:val="000000"/>
          <w:sz w:val="22"/>
          <w:szCs w:val="22"/>
        </w:rPr>
        <w:t>Mitjançant declaració responsable atorgada davant notari</w:t>
      </w:r>
    </w:p>
    <w:p w:rsidR="00BA64B7" w:rsidRDefault="00BA64B7" w:rsidP="00BA64B7">
      <w:pPr>
        <w:numPr>
          <w:ilvl w:val="0"/>
          <w:numId w:val="18"/>
        </w:numPr>
        <w:rPr>
          <w:sz w:val="22"/>
          <w:szCs w:val="22"/>
        </w:rPr>
      </w:pPr>
      <w:r>
        <w:rPr>
          <w:color w:val="000000"/>
          <w:sz w:val="22"/>
          <w:szCs w:val="22"/>
        </w:rPr>
        <w:t>Mitjançant declaració responsable atorgada davant un organisme professional qualificat</w:t>
      </w:r>
    </w:p>
    <w:p w:rsidR="00BA64B7" w:rsidRDefault="00BA64B7" w:rsidP="00BA64B7">
      <w:pPr>
        <w:rPr>
          <w:sz w:val="22"/>
          <w:szCs w:val="22"/>
        </w:rPr>
      </w:pPr>
    </w:p>
    <w:p w:rsidR="00BA64B7" w:rsidRDefault="00BA64B7" w:rsidP="00BA64B7">
      <w:pPr>
        <w:rPr>
          <w:sz w:val="22"/>
          <w:szCs w:val="22"/>
          <w:u w:val="single"/>
        </w:rPr>
      </w:pPr>
      <w:r>
        <w:rPr>
          <w:sz w:val="22"/>
          <w:szCs w:val="22"/>
        </w:rPr>
        <w:t>En el cas d’optar per una de les modalitats de declaració responsable, aquesta l’haurà de formular</w:t>
      </w:r>
      <w:r>
        <w:rPr>
          <w:sz w:val="22"/>
          <w:szCs w:val="22"/>
          <w:u w:val="single"/>
        </w:rPr>
        <w:t xml:space="preserve"> l’empresari, el seu representant o apoderat, en el seu cas, deixant constància de que compleixen amb l’esmentat requisit.</w:t>
      </w:r>
    </w:p>
    <w:p w:rsidR="00BA64B7" w:rsidRDefault="00BA64B7" w:rsidP="00BA64B7">
      <w:pPr>
        <w:rPr>
          <w:sz w:val="22"/>
          <w:szCs w:val="22"/>
        </w:rPr>
      </w:pPr>
    </w:p>
    <w:p w:rsidR="00BA64B7" w:rsidRDefault="00BA64B7" w:rsidP="00BA64B7">
      <w:pPr>
        <w:rPr>
          <w:sz w:val="22"/>
          <w:szCs w:val="22"/>
        </w:rPr>
      </w:pPr>
    </w:p>
    <w:p w:rsidR="00BA64B7" w:rsidRDefault="00BA64B7" w:rsidP="00BA64B7">
      <w:pPr>
        <w:tabs>
          <w:tab w:val="num" w:pos="360"/>
        </w:tabs>
        <w:rPr>
          <w:b/>
          <w:sz w:val="22"/>
          <w:szCs w:val="22"/>
        </w:rPr>
      </w:pPr>
      <w:r>
        <w:rPr>
          <w:b/>
          <w:sz w:val="22"/>
          <w:szCs w:val="22"/>
        </w:rPr>
        <w:t>CLÀUSULA 17. Proposicions</w:t>
      </w:r>
    </w:p>
    <w:p w:rsidR="00BA64B7" w:rsidRDefault="00BA64B7" w:rsidP="00BA64B7">
      <w:pPr>
        <w:tabs>
          <w:tab w:val="num" w:pos="360"/>
        </w:tabs>
        <w:rPr>
          <w:b/>
          <w:sz w:val="22"/>
          <w:szCs w:val="22"/>
        </w:rPr>
      </w:pPr>
    </w:p>
    <w:p w:rsidR="00BA64B7" w:rsidRDefault="00BA64B7" w:rsidP="00BA64B7">
      <w:pPr>
        <w:rPr>
          <w:sz w:val="22"/>
          <w:szCs w:val="22"/>
        </w:rPr>
      </w:pPr>
      <w:r>
        <w:rPr>
          <w:sz w:val="22"/>
          <w:szCs w:val="22"/>
        </w:rPr>
        <w:t>La presentació d’una proposició suposa l’acceptació incondicionada per l’empresari del contingut de la totalitat de les clàusules, sense excepció o reserva possible.</w:t>
      </w:r>
    </w:p>
    <w:p w:rsidR="00BA64B7" w:rsidRDefault="00BA64B7" w:rsidP="00BA64B7">
      <w:pPr>
        <w:rPr>
          <w:sz w:val="22"/>
          <w:szCs w:val="22"/>
        </w:rPr>
      </w:pPr>
    </w:p>
    <w:p w:rsidR="00BA64B7" w:rsidRDefault="00BA64B7" w:rsidP="00BA64B7">
      <w:pPr>
        <w:rPr>
          <w:sz w:val="22"/>
          <w:szCs w:val="22"/>
        </w:rPr>
      </w:pPr>
      <w:r>
        <w:rPr>
          <w:sz w:val="22"/>
          <w:szCs w:val="22"/>
        </w:rPr>
        <w:t>Les proposicions seran secretes fins al moment de l’obertura dels sobres.</w:t>
      </w:r>
    </w:p>
    <w:p w:rsidR="00BA64B7" w:rsidRDefault="00BA64B7" w:rsidP="00BA64B7">
      <w:pPr>
        <w:rPr>
          <w:sz w:val="22"/>
          <w:szCs w:val="22"/>
        </w:rPr>
      </w:pPr>
    </w:p>
    <w:p w:rsidR="00BA64B7" w:rsidRDefault="00BA64B7" w:rsidP="00BA64B7">
      <w:pPr>
        <w:rPr>
          <w:sz w:val="22"/>
          <w:szCs w:val="22"/>
        </w:rPr>
      </w:pPr>
      <w:r>
        <w:rPr>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BA64B7" w:rsidRDefault="00BA64B7" w:rsidP="00BA64B7">
      <w:pPr>
        <w:rPr>
          <w:sz w:val="22"/>
          <w:szCs w:val="22"/>
        </w:rPr>
      </w:pPr>
    </w:p>
    <w:p w:rsidR="00BA64B7" w:rsidRDefault="00BA64B7" w:rsidP="00BA64B7">
      <w:pPr>
        <w:rPr>
          <w:sz w:val="22"/>
          <w:szCs w:val="22"/>
        </w:rPr>
      </w:pPr>
      <w:r>
        <w:rPr>
          <w:sz w:val="22"/>
          <w:szCs w:val="22"/>
        </w:rPr>
        <w:t>Es consideren empreses vinculades les que es trobin subjectes en algun dels supòsits previstos en l’article 42 del Codi de Comerç.</w:t>
      </w:r>
    </w:p>
    <w:p w:rsidR="00BA64B7" w:rsidRDefault="00BA64B7" w:rsidP="00BA64B7">
      <w:pPr>
        <w:rPr>
          <w:sz w:val="22"/>
          <w:szCs w:val="22"/>
        </w:rPr>
      </w:pPr>
    </w:p>
    <w:p w:rsidR="00BA64B7" w:rsidRDefault="00BA64B7" w:rsidP="00BA64B7">
      <w:pPr>
        <w:rPr>
          <w:sz w:val="22"/>
          <w:szCs w:val="22"/>
        </w:rPr>
      </w:pPr>
      <w:r>
        <w:rPr>
          <w:sz w:val="22"/>
          <w:szCs w:val="22"/>
        </w:rPr>
        <w:t>Les empreses convidades podran constituir unions d’empresaris, temporalment als efectes, sense que aquesta constitució sigui necessària formalitzar-la en escriptura pública fins que s’hagi adjudicat el contracte al seu favor.</w:t>
      </w:r>
    </w:p>
    <w:p w:rsidR="00BA64B7" w:rsidRDefault="00BA64B7" w:rsidP="00BA64B7">
      <w:pPr>
        <w:rPr>
          <w:sz w:val="22"/>
          <w:szCs w:val="22"/>
        </w:rPr>
      </w:pPr>
    </w:p>
    <w:p w:rsidR="00BA64B7" w:rsidRDefault="00BA64B7" w:rsidP="00BA64B7">
      <w:pPr>
        <w:rPr>
          <w:sz w:val="22"/>
          <w:szCs w:val="22"/>
        </w:rPr>
      </w:pPr>
      <w:r>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BA64B7" w:rsidRDefault="00BA64B7" w:rsidP="00BA64B7">
      <w:pPr>
        <w:rPr>
          <w:sz w:val="22"/>
          <w:szCs w:val="22"/>
        </w:rPr>
      </w:pPr>
    </w:p>
    <w:p w:rsidR="00BA64B7" w:rsidRDefault="00BA64B7" w:rsidP="00BA64B7">
      <w:pPr>
        <w:rPr>
          <w:sz w:val="22"/>
          <w:szCs w:val="22"/>
        </w:rPr>
      </w:pPr>
      <w:r>
        <w:rPr>
          <w:sz w:val="22"/>
          <w:szCs w:val="22"/>
        </w:rPr>
        <w:t xml:space="preserve">A efectes d’aquesta licitació, els empresaris que desitgin concórrer integrats en una unió temporal </w:t>
      </w:r>
      <w:r>
        <w:rPr>
          <w:sz w:val="22"/>
          <w:szCs w:val="22"/>
          <w:u w:val="single"/>
        </w:rPr>
        <w:t>hauran d’indicar els noms i circumstàncies de les empreses que la conformin i la participació de cadascuna (hauran de motivar les raons per les quals es presenten en forma d’UTE i el benefici que això comporta en relació amb la millora de l’execució del servei encomanat)</w:t>
      </w:r>
      <w:r>
        <w:rPr>
          <w:sz w:val="22"/>
          <w:szCs w:val="22"/>
        </w:rPr>
        <w:t>, així com que assumeixen el compromís de constituir-se formalment en unió temporal en cas de resultar adjudicataris del contracte.</w:t>
      </w:r>
    </w:p>
    <w:p w:rsidR="00BA64B7" w:rsidRDefault="00BA64B7" w:rsidP="00BA64B7">
      <w:pPr>
        <w:rPr>
          <w:sz w:val="22"/>
          <w:szCs w:val="22"/>
          <w:lang w:eastAsia="ar-SA"/>
        </w:rPr>
      </w:pPr>
    </w:p>
    <w:p w:rsidR="00BA64B7" w:rsidRDefault="00BA64B7" w:rsidP="00BA64B7">
      <w:pPr>
        <w:rPr>
          <w:sz w:val="22"/>
          <w:szCs w:val="22"/>
          <w:lang w:eastAsia="ar-SA"/>
        </w:rPr>
      </w:pPr>
    </w:p>
    <w:p w:rsidR="00BA64B7" w:rsidRDefault="00BA64B7" w:rsidP="00BA64B7">
      <w:pPr>
        <w:pStyle w:val="Textindependent3"/>
        <w:tabs>
          <w:tab w:val="left" w:pos="360"/>
        </w:tabs>
        <w:suppressAutoHyphens/>
        <w:jc w:val="both"/>
        <w:rPr>
          <w:rFonts w:ascii="Franklin Gothic Book" w:hAnsi="Franklin Gothic Book" w:cs="Verdana"/>
          <w:b/>
          <w:bCs/>
          <w:sz w:val="22"/>
          <w:szCs w:val="22"/>
          <w:lang w:eastAsia="x-none"/>
        </w:rPr>
      </w:pPr>
      <w:r>
        <w:rPr>
          <w:rFonts w:ascii="Franklin Gothic Book" w:hAnsi="Franklin Gothic Book"/>
          <w:b/>
          <w:bCs/>
          <w:sz w:val="22"/>
          <w:szCs w:val="22"/>
        </w:rPr>
        <w:t>CLÀUSULA 18. Contractista. Solvència econòmica i financera</w:t>
      </w:r>
      <w:r w:rsidR="00C759BE">
        <w:rPr>
          <w:rFonts w:ascii="Franklin Gothic Book" w:hAnsi="Franklin Gothic Book"/>
          <w:b/>
          <w:bCs/>
          <w:sz w:val="22"/>
          <w:szCs w:val="22"/>
        </w:rPr>
        <w:t xml:space="preserve"> per cadascun dels lots</w:t>
      </w:r>
    </w:p>
    <w:p w:rsidR="00BA64B7" w:rsidRDefault="00BA64B7" w:rsidP="00BA64B7">
      <w:pPr>
        <w:rPr>
          <w:sz w:val="22"/>
          <w:szCs w:val="22"/>
          <w:lang w:eastAsia="ca-ES"/>
        </w:rPr>
      </w:pPr>
    </w:p>
    <w:p w:rsidR="00BA64B7" w:rsidRDefault="00BA64B7" w:rsidP="00BA64B7">
      <w:pPr>
        <w:rPr>
          <w:sz w:val="22"/>
          <w:szCs w:val="22"/>
        </w:rPr>
      </w:pPr>
      <w:r>
        <w:rPr>
          <w:sz w:val="22"/>
          <w:szCs w:val="22"/>
        </w:rPr>
        <w:t>De conformitat amb l’article 87 de la LCSP els licitadors, per tal d’acreditar la seva solvència econòmica i financera, hauran d’aportar alternativament:</w:t>
      </w:r>
    </w:p>
    <w:p w:rsidR="00BA64B7" w:rsidRDefault="00BA64B7" w:rsidP="00BA64B7">
      <w:pPr>
        <w:rPr>
          <w:sz w:val="22"/>
          <w:szCs w:val="22"/>
        </w:rPr>
      </w:pPr>
    </w:p>
    <w:p w:rsidR="00BA64B7" w:rsidRDefault="00BA64B7" w:rsidP="00BA64B7">
      <w:pPr>
        <w:numPr>
          <w:ilvl w:val="0"/>
          <w:numId w:val="19"/>
        </w:numPr>
        <w:rPr>
          <w:sz w:val="22"/>
          <w:szCs w:val="22"/>
        </w:rPr>
      </w:pPr>
      <w:r>
        <w:rPr>
          <w:sz w:val="22"/>
          <w:szCs w:val="22"/>
        </w:rPr>
        <w:t xml:space="preserve">Pòlissa d’assegurança per riscos professionals (RC) amb un import de cobertura igual o </w:t>
      </w:r>
      <w:r>
        <w:rPr>
          <w:color w:val="000000"/>
          <w:sz w:val="22"/>
          <w:szCs w:val="22"/>
        </w:rPr>
        <w:t>superior a 600.000,00 euros</w:t>
      </w:r>
      <w:r>
        <w:rPr>
          <w:sz w:val="22"/>
          <w:szCs w:val="22"/>
        </w:rPr>
        <w:t xml:space="preserve"> vigent.</w:t>
      </w:r>
    </w:p>
    <w:p w:rsidR="00BA64B7" w:rsidRDefault="00BA64B7" w:rsidP="00BA64B7">
      <w:pPr>
        <w:rPr>
          <w:sz w:val="22"/>
          <w:szCs w:val="22"/>
          <w:lang w:eastAsia="ar-SA"/>
        </w:rPr>
      </w:pPr>
    </w:p>
    <w:p w:rsidR="00BA64B7" w:rsidRDefault="00BA64B7" w:rsidP="00BA64B7">
      <w:pPr>
        <w:rPr>
          <w:sz w:val="22"/>
          <w:szCs w:val="22"/>
        </w:rPr>
      </w:pPr>
    </w:p>
    <w:p w:rsidR="00BA64B7" w:rsidRDefault="00BA64B7" w:rsidP="00BA64B7">
      <w:pPr>
        <w:rPr>
          <w:b/>
          <w:sz w:val="22"/>
          <w:szCs w:val="22"/>
        </w:rPr>
      </w:pPr>
      <w:r>
        <w:rPr>
          <w:b/>
          <w:sz w:val="22"/>
          <w:szCs w:val="22"/>
        </w:rPr>
        <w:t>CLÀUSULA 19. Mode i lloc de presentació de les proposicions</w:t>
      </w:r>
    </w:p>
    <w:p w:rsidR="00BA64B7" w:rsidRDefault="00BA64B7" w:rsidP="00BA64B7">
      <w:pPr>
        <w:rPr>
          <w:b/>
          <w:sz w:val="22"/>
          <w:szCs w:val="22"/>
        </w:rPr>
      </w:pPr>
      <w:r>
        <w:rPr>
          <w:b/>
          <w:sz w:val="22"/>
          <w:szCs w:val="22"/>
        </w:rPr>
        <w:t xml:space="preserve">    </w:t>
      </w:r>
    </w:p>
    <w:p w:rsidR="00913B94" w:rsidRPr="00913B94" w:rsidRDefault="00913B94" w:rsidP="00913B94">
      <w:pPr>
        <w:rPr>
          <w:sz w:val="22"/>
          <w:szCs w:val="22"/>
          <w:lang w:val="ca-ES" w:eastAsia="ar-SA"/>
        </w:rPr>
      </w:pPr>
      <w:r w:rsidRPr="00913B94">
        <w:rPr>
          <w:sz w:val="22"/>
          <w:szCs w:val="22"/>
          <w:lang w:val="ca-ES" w:eastAsia="ar-SA"/>
        </w:rPr>
        <w:t>De conformitat amb la disposició addicional 15a de la LCSP, la tramitació d’aquesta licitació comporta la pràctica de les notificacions i comunicacions que en derivin per mitjans exclusivament electrònics. 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rsidR="00913B94" w:rsidRPr="00913B94" w:rsidRDefault="00913B94" w:rsidP="00913B94">
      <w:pPr>
        <w:rPr>
          <w:sz w:val="22"/>
          <w:szCs w:val="22"/>
          <w:lang w:val="ca-ES" w:eastAsia="ar-SA"/>
        </w:rPr>
      </w:pPr>
    </w:p>
    <w:p w:rsidR="00913B94" w:rsidRPr="00913B94" w:rsidRDefault="00913B94" w:rsidP="00913B94">
      <w:pPr>
        <w:rPr>
          <w:sz w:val="22"/>
          <w:szCs w:val="22"/>
          <w:lang w:val="ca-ES" w:eastAsia="ar-SA"/>
        </w:rPr>
      </w:pPr>
      <w:r w:rsidRPr="00913B94">
        <w:rPr>
          <w:sz w:val="22"/>
          <w:szCs w:val="22"/>
          <w:lang w:val="ca-ES" w:eastAsia="ar-SA"/>
        </w:rPr>
        <w:t>Les comunicacions i les notificacions que es facin durant el procediment de contractació i durant la vigència del contracte s’efectuaran per mitjans electrònics a través del sistema de notificació e-NOTUM, de conformitat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913B94" w:rsidRPr="00913B94" w:rsidRDefault="00913B94" w:rsidP="00913B94">
      <w:pPr>
        <w:rPr>
          <w:sz w:val="22"/>
          <w:szCs w:val="22"/>
          <w:lang w:val="ca-ES" w:eastAsia="ar-SA"/>
        </w:rPr>
      </w:pPr>
    </w:p>
    <w:p w:rsidR="00913B94" w:rsidRPr="00913B94" w:rsidRDefault="00913B94" w:rsidP="00913B94">
      <w:pPr>
        <w:rPr>
          <w:sz w:val="22"/>
          <w:szCs w:val="22"/>
          <w:lang w:val="ca-ES" w:eastAsia="ar-SA"/>
        </w:rPr>
      </w:pPr>
      <w:r w:rsidRPr="00913B94">
        <w:rPr>
          <w:sz w:val="22"/>
          <w:szCs w:val="22"/>
          <w:lang w:val="ca-ES" w:eastAsia="ar-SA"/>
        </w:rPr>
        <w:t xml:space="preserve">Els terminis a comptar des de la notificació es computaran des de la data d’enviament de l’avís de notificació, si l’acte objecte de notificació s’ha publicat el mateix dia en el perfil de </w:t>
      </w:r>
      <w:r w:rsidRPr="00913B94">
        <w:rPr>
          <w:sz w:val="22"/>
          <w:szCs w:val="22"/>
          <w:lang w:val="ca-ES" w:eastAsia="ar-SA"/>
        </w:rPr>
        <w:lastRenderedPageBreak/>
        <w:t xml:space="preserve">contractant de l’òrgan de contractació. En cas contrari, els terminis es computaran des de la recepció de la notificació per part de l’empresa a qui s’adreça. </w:t>
      </w:r>
    </w:p>
    <w:p w:rsidR="00913B94" w:rsidRPr="00913B94" w:rsidRDefault="00913B94" w:rsidP="00913B94">
      <w:pPr>
        <w:rPr>
          <w:sz w:val="22"/>
          <w:szCs w:val="22"/>
          <w:lang w:val="ca-ES" w:eastAsia="ar-SA"/>
        </w:rPr>
      </w:pPr>
    </w:p>
    <w:p w:rsidR="00913B94" w:rsidRPr="00913B94" w:rsidRDefault="00913B94" w:rsidP="00913B94">
      <w:pPr>
        <w:rPr>
          <w:sz w:val="22"/>
          <w:szCs w:val="22"/>
          <w:lang w:val="ca-ES" w:eastAsia="ar-SA"/>
        </w:rPr>
      </w:pPr>
      <w:r w:rsidRPr="00913B94">
        <w:rPr>
          <w:sz w:val="22"/>
          <w:szCs w:val="22"/>
          <w:lang w:val="ca-ES" w:eastAsia="ar-SA"/>
        </w:rPr>
        <w:t xml:space="preserve">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5" w:history="1">
        <w:r w:rsidRPr="00913B94">
          <w:rPr>
            <w:color w:val="0000FF"/>
            <w:sz w:val="22"/>
            <w:szCs w:val="22"/>
            <w:u w:val="single"/>
            <w:lang w:val="ca-ES" w:eastAsia="ar-SA"/>
          </w:rPr>
          <w:t>https://contractaciopublica.gencat.cat/perfil/premiademar</w:t>
        </w:r>
      </w:hyperlink>
    </w:p>
    <w:p w:rsidR="00913B94" w:rsidRPr="00913B94" w:rsidRDefault="00913B94" w:rsidP="00913B94">
      <w:pPr>
        <w:rPr>
          <w:sz w:val="22"/>
          <w:szCs w:val="22"/>
          <w:lang w:val="ca-ES" w:eastAsia="ar-SA"/>
        </w:rPr>
      </w:pPr>
    </w:p>
    <w:p w:rsidR="00913B94" w:rsidRPr="00913B94" w:rsidRDefault="00913B94" w:rsidP="00913B94">
      <w:pPr>
        <w:rPr>
          <w:sz w:val="22"/>
          <w:szCs w:val="22"/>
          <w:lang w:val="ca-ES" w:eastAsia="ar-SA"/>
        </w:rPr>
      </w:pPr>
      <w:r w:rsidRPr="00913B94">
        <w:rPr>
          <w:sz w:val="22"/>
          <w:szCs w:val="22"/>
          <w:lang w:val="ca-ES" w:eastAsia="ar-SA"/>
        </w:rPr>
        <w:t>Aquesta subscripció permetrà rebre avís de manera immediata a les adreces electròniques de les persones subscrites de qualsevol novetat, publicació o avís relacionat amb aquesta licitació.</w:t>
      </w:r>
    </w:p>
    <w:p w:rsidR="00913B94" w:rsidRPr="00913B94" w:rsidRDefault="00913B94" w:rsidP="00913B94">
      <w:pPr>
        <w:rPr>
          <w:sz w:val="22"/>
          <w:szCs w:val="22"/>
          <w:lang w:val="ca-ES" w:eastAsia="ar-SA"/>
        </w:rPr>
      </w:pPr>
    </w:p>
    <w:p w:rsidR="00913B94" w:rsidRPr="00913B94" w:rsidRDefault="00913B94" w:rsidP="00913B94">
      <w:pPr>
        <w:rPr>
          <w:sz w:val="22"/>
          <w:szCs w:val="22"/>
          <w:lang w:val="ca-ES" w:eastAsia="ar-SA"/>
        </w:rPr>
      </w:pPr>
      <w:r w:rsidRPr="00913B94">
        <w:rPr>
          <w:sz w:val="22"/>
          <w:szCs w:val="22"/>
          <w:lang w:val="ca-ES" w:eastAsia="ar-SA"/>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913B94" w:rsidRPr="00913B94" w:rsidRDefault="00913B94" w:rsidP="00913B94">
      <w:pPr>
        <w:rPr>
          <w:sz w:val="22"/>
          <w:szCs w:val="22"/>
          <w:lang w:val="ca-ES" w:eastAsia="ar-SA"/>
        </w:rPr>
      </w:pPr>
    </w:p>
    <w:p w:rsidR="00913B94" w:rsidRPr="00913B94" w:rsidRDefault="00913B94" w:rsidP="00913B94">
      <w:pPr>
        <w:rPr>
          <w:sz w:val="22"/>
          <w:szCs w:val="22"/>
          <w:lang w:val="ca-ES" w:eastAsia="ar-SA"/>
        </w:rPr>
      </w:pPr>
      <w:r w:rsidRPr="00913B94">
        <w:rPr>
          <w:sz w:val="22"/>
          <w:szCs w:val="22"/>
          <w:lang w:val="ca-ES" w:eastAsia="ar-SA"/>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w:t>
      </w:r>
      <w:r w:rsidRPr="00913B94">
        <w:rPr>
          <w:i/>
          <w:sz w:val="22"/>
          <w:szCs w:val="22"/>
          <w:lang w:val="ca-ES" w:eastAsia="ar-SA"/>
        </w:rPr>
        <w:t>Perfil de licitador</w:t>
      </w:r>
      <w:r w:rsidRPr="00913B94">
        <w:rPr>
          <w:sz w:val="22"/>
          <w:szCs w:val="22"/>
          <w:lang w:val="ca-ES" w:eastAsia="ar-SA"/>
        </w:rPr>
        <w:t>” de la Plataforma de Serveis de Contractació Pública i disposar del certificat digital requerit.</w:t>
      </w:r>
    </w:p>
    <w:p w:rsidR="00913B94" w:rsidRPr="00913B94" w:rsidRDefault="00913B94" w:rsidP="00913B94">
      <w:pPr>
        <w:rPr>
          <w:sz w:val="22"/>
          <w:szCs w:val="22"/>
          <w:lang w:val="ca-ES" w:eastAsia="ar-SA"/>
        </w:rPr>
      </w:pPr>
    </w:p>
    <w:p w:rsidR="00913B94" w:rsidRPr="00913B94" w:rsidRDefault="00913B94" w:rsidP="00913B94">
      <w:pPr>
        <w:rPr>
          <w:sz w:val="22"/>
          <w:szCs w:val="22"/>
          <w:u w:val="single"/>
          <w:lang w:val="ca-ES" w:eastAsia="ar-SA"/>
        </w:rPr>
      </w:pPr>
      <w:r w:rsidRPr="00913B94">
        <w:rPr>
          <w:sz w:val="22"/>
          <w:szCs w:val="22"/>
          <w:u w:val="single"/>
          <w:lang w:val="ca-ES" w:eastAsia="ar-SA"/>
        </w:rPr>
        <w:t>17.1 Certificats digitals:</w:t>
      </w:r>
    </w:p>
    <w:p w:rsidR="00913B94" w:rsidRPr="00913B94" w:rsidRDefault="00913B94" w:rsidP="00913B94">
      <w:pPr>
        <w:rPr>
          <w:sz w:val="22"/>
          <w:szCs w:val="22"/>
          <w:lang w:val="ca-ES" w:eastAsia="ar-SA"/>
        </w:rPr>
      </w:pPr>
    </w:p>
    <w:p w:rsidR="00913B94" w:rsidRPr="00913B94" w:rsidRDefault="00913B94" w:rsidP="00913B94">
      <w:pPr>
        <w:rPr>
          <w:sz w:val="22"/>
          <w:szCs w:val="22"/>
          <w:lang w:val="ca-ES" w:eastAsia="ar-SA"/>
        </w:rPr>
      </w:pPr>
      <w:r w:rsidRPr="00913B94">
        <w:rPr>
          <w:sz w:val="22"/>
          <w:szCs w:val="22"/>
          <w:lang w:val="ca-ES" w:eastAsia="ar-SA"/>
        </w:rPr>
        <w:t xml:space="preserve">De conformitat amb la disposició addicional primera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l’oferta. </w:t>
      </w:r>
    </w:p>
    <w:p w:rsidR="00913B94" w:rsidRPr="00913B94" w:rsidRDefault="00913B94" w:rsidP="00913B94">
      <w:pPr>
        <w:rPr>
          <w:sz w:val="22"/>
          <w:szCs w:val="22"/>
          <w:lang w:val="ca-ES" w:eastAsia="ar-SA"/>
        </w:rPr>
      </w:pPr>
    </w:p>
    <w:p w:rsidR="00913B94" w:rsidRPr="00913B94" w:rsidRDefault="00913B94" w:rsidP="00913B94">
      <w:pPr>
        <w:rPr>
          <w:rFonts w:cs="Verdana"/>
          <w:sz w:val="22"/>
          <w:szCs w:val="22"/>
          <w:lang w:val="ca-ES" w:eastAsia="ca-ES"/>
        </w:rPr>
      </w:pPr>
      <w:r w:rsidRPr="00913B94">
        <w:rPr>
          <w:sz w:val="22"/>
          <w:szCs w:val="22"/>
          <w:lang w:val="ca-ES"/>
        </w:rPr>
        <w:t>Les empreses licitadores o candidates hauran de firmar mitjançant signatura electrònica reconeguda, vàlidament emesa per un Prestador de Serveis de Certificació que garanteixi la identitat i integritat del document, l’oferta i tots els documents associats a la mateixa, en els que sigui necessària la firma de l’apoderat, de conformitat amb el que estableix la Llei 59/2003, de 19 de desembre, i demés disposicions de contractació pública electrònica, a excepció d’aquells documents que acrediten la constitució de la garantia provisional, quan sigui procedent, que hauran de ser en tot cas originals.</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La firma electrònica reconeguda, segons l’article 3 de la Llei 59/2003, de 19 de desembre, de firma electrònica, és la firma electrònica avançada basada en un certificat reconegut (vàlidament emesa per un Prestador de Serveis de Certificació) i generada mitjançant un dispositiu segur de creació de firma (per exemple, DNI electrònic, o altres targetes criptogràfiques que recullin els requisits establerts a la norma de referència).</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Els certificats digital acceptats per la plataforma són els admesos pel Ministeri d’Indústria, Energia i Turisme, entre els que es troben a nivell nacional, com els més estesos:</w:t>
      </w:r>
    </w:p>
    <w:p w:rsidR="00913B94" w:rsidRPr="00913B94" w:rsidRDefault="00913B94" w:rsidP="00913B94">
      <w:pPr>
        <w:numPr>
          <w:ilvl w:val="0"/>
          <w:numId w:val="20"/>
        </w:numPr>
        <w:jc w:val="left"/>
        <w:rPr>
          <w:sz w:val="22"/>
          <w:szCs w:val="22"/>
          <w:lang w:val="ca-ES"/>
        </w:rPr>
      </w:pPr>
      <w:r w:rsidRPr="00913B94">
        <w:rPr>
          <w:sz w:val="22"/>
          <w:szCs w:val="22"/>
          <w:lang w:val="ca-ES"/>
        </w:rPr>
        <w:t>Fábrica Nacional de Moneda y Timbre</w:t>
      </w:r>
    </w:p>
    <w:p w:rsidR="00913B94" w:rsidRPr="00913B94" w:rsidRDefault="00913B94" w:rsidP="00913B94">
      <w:pPr>
        <w:numPr>
          <w:ilvl w:val="0"/>
          <w:numId w:val="20"/>
        </w:numPr>
        <w:jc w:val="left"/>
        <w:rPr>
          <w:sz w:val="22"/>
          <w:szCs w:val="22"/>
          <w:lang w:val="ca-ES"/>
        </w:rPr>
      </w:pPr>
      <w:r w:rsidRPr="00913B94">
        <w:rPr>
          <w:sz w:val="22"/>
          <w:szCs w:val="22"/>
          <w:lang w:val="ca-ES"/>
        </w:rPr>
        <w:t>Camerfirma.</w:t>
      </w:r>
    </w:p>
    <w:p w:rsidR="00913B94" w:rsidRPr="00913B94" w:rsidRDefault="00913B94" w:rsidP="00913B94">
      <w:pPr>
        <w:numPr>
          <w:ilvl w:val="0"/>
          <w:numId w:val="20"/>
        </w:numPr>
        <w:jc w:val="left"/>
        <w:rPr>
          <w:sz w:val="22"/>
          <w:szCs w:val="22"/>
          <w:lang w:val="ca-ES"/>
        </w:rPr>
      </w:pPr>
      <w:r w:rsidRPr="00913B94">
        <w:rPr>
          <w:sz w:val="22"/>
          <w:szCs w:val="22"/>
          <w:lang w:val="ca-ES"/>
        </w:rPr>
        <w:t>Firma Profesional</w:t>
      </w:r>
    </w:p>
    <w:p w:rsidR="00913B94" w:rsidRPr="00913B94" w:rsidRDefault="00913B94" w:rsidP="00913B94">
      <w:pPr>
        <w:numPr>
          <w:ilvl w:val="0"/>
          <w:numId w:val="20"/>
        </w:numPr>
        <w:jc w:val="left"/>
        <w:rPr>
          <w:sz w:val="22"/>
          <w:szCs w:val="22"/>
          <w:lang w:val="ca-ES"/>
        </w:rPr>
      </w:pPr>
      <w:r w:rsidRPr="00913B94">
        <w:rPr>
          <w:sz w:val="22"/>
          <w:szCs w:val="22"/>
          <w:lang w:val="ca-ES"/>
        </w:rPr>
        <w:t>DNI electrònic</w:t>
      </w:r>
    </w:p>
    <w:p w:rsidR="00913B94" w:rsidRPr="00913B94" w:rsidRDefault="00913B94" w:rsidP="00913B94">
      <w:pPr>
        <w:rPr>
          <w:sz w:val="22"/>
          <w:szCs w:val="22"/>
          <w:lang w:val="ca-ES"/>
        </w:rPr>
      </w:pPr>
    </w:p>
    <w:p w:rsidR="00913B94" w:rsidRPr="00913B94" w:rsidRDefault="00913B94" w:rsidP="00913B94">
      <w:pPr>
        <w:rPr>
          <w:sz w:val="22"/>
          <w:szCs w:val="22"/>
          <w:lang w:val="ca-ES" w:eastAsia="ar-SA"/>
        </w:rPr>
      </w:pPr>
      <w:r w:rsidRPr="00913B94">
        <w:rPr>
          <w:sz w:val="22"/>
          <w:szCs w:val="22"/>
          <w:lang w:val="ca-ES" w:eastAsia="ar-SA"/>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913B94">
        <w:rPr>
          <w:i/>
          <w:sz w:val="22"/>
          <w:szCs w:val="22"/>
          <w:lang w:val="ca-ES" w:eastAsia="ar-SA"/>
        </w:rPr>
        <w:t>una signatura electrònica qualificada basada en un certificat qualificat emès a un Estat membre serà reconeguda com a signatura electrònica qualificada a la resta dels Estats membres</w:t>
      </w:r>
      <w:r w:rsidRPr="00913B94">
        <w:rPr>
          <w:sz w:val="22"/>
          <w:szCs w:val="22"/>
          <w:lang w:val="ca-ES" w:eastAsia="ar-SA"/>
        </w:rPr>
        <w:t>”.</w:t>
      </w:r>
    </w:p>
    <w:p w:rsidR="00913B94" w:rsidRPr="00913B94" w:rsidRDefault="00913B94" w:rsidP="00913B94">
      <w:pPr>
        <w:rPr>
          <w:sz w:val="22"/>
          <w:szCs w:val="22"/>
          <w:lang w:val="ca-ES" w:eastAsia="ar-SA"/>
        </w:rPr>
      </w:pPr>
    </w:p>
    <w:p w:rsidR="00913B94" w:rsidRPr="00913B94" w:rsidRDefault="00913B94" w:rsidP="00913B94">
      <w:pPr>
        <w:rPr>
          <w:sz w:val="22"/>
          <w:szCs w:val="22"/>
          <w:lang w:val="ca-ES"/>
        </w:rPr>
      </w:pPr>
      <w:r w:rsidRPr="00913B94">
        <w:rPr>
          <w:sz w:val="22"/>
          <w:szCs w:val="22"/>
          <w:lang w:val="ca-ES"/>
        </w:rPr>
        <w:t xml:space="preserve">El sobre estarà tancat, identificat i signat per qui licita o per la persona que representa a l’empresa, tot indicant el nom i cognoms o raó social, respectivament. Així mateix, el sobre ha de precisar la licitació a què concorre. </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 xml:space="preserve">Les empreses licitadores hauran de conservar el correu electrònic d’activació de l’oferta, atès que l’enllaç que es conté en el missatge d’activació és l’accés exclusiu de què disposaran per presentar les seves ofertes a través de l’eina de Sobre Digital. </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w:t>
      </w:r>
      <w:r w:rsidRPr="00913B94">
        <w:rPr>
          <w:sz w:val="22"/>
          <w:szCs w:val="22"/>
          <w:lang w:val="ca-ES"/>
        </w:rPr>
        <w:lastRenderedPageBreak/>
        <w:t xml:space="preserve">contrasenyes introduïdes) i són imprescindibles per al desxifrat de les ofertes i, per tant, per l’accés al seu contingut. </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 xml:space="preserve">L’Ajuntament demanarà a les empreses licitadores, mitjançant el correu electrònic assenyalat en el formulari d’inscripció a l’oferta de l’eina de Sobre Digital, que accedeixin a l’eina web de Sobre Digital per introduir les seves paraules clau en el moment que correspongui. 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 Es podrà demanar a les empreses licitadores que introdueixin la paraula clau 24 hores després de finalitzat el termini de presentació d’ofertes i, en tot cas, l’han d’introduir dins del termini establert abans de l’obertura del primer sobre xifrat. </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 xml:space="preserve">De conformitat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 xml:space="preserve">Les proposicions presentades fora de termini no seran admeses sota cap concepte. </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w:t>
      </w:r>
      <w:r w:rsidRPr="00913B94">
        <w:rPr>
          <w:sz w:val="22"/>
          <w:szCs w:val="22"/>
          <w:lang w:val="ca-ES"/>
        </w:rPr>
        <w:lastRenderedPageBreak/>
        <w:t>empreses contractistes passar els documents per un antivirus i, en cas d’arribar documents de les seves ofertes amb virus, serà responsabilitat d’elles que l’Ajuntament no pugui accedir al contingut d’aquests. 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 </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 xml:space="preserve">Les especificacions tècniques necessàries per a la presentació electrònica d’ofertes es troben disponibles a l’apartat de “Licitació electrònica” de la Plataforma de Serveis de Contractació Pública, a l’adreça web següent: </w:t>
      </w:r>
    </w:p>
    <w:p w:rsidR="00913B94" w:rsidRPr="00913B94" w:rsidRDefault="00913B94" w:rsidP="00913B94">
      <w:pPr>
        <w:rPr>
          <w:sz w:val="22"/>
          <w:szCs w:val="22"/>
          <w:lang w:val="ca-ES"/>
        </w:rPr>
      </w:pPr>
    </w:p>
    <w:p w:rsidR="00913B94" w:rsidRPr="00913B94" w:rsidRDefault="00913B94" w:rsidP="00913B94">
      <w:pPr>
        <w:rPr>
          <w:sz w:val="22"/>
          <w:szCs w:val="22"/>
          <w:lang w:val="ca-ES"/>
        </w:rPr>
      </w:pPr>
      <w:hyperlink r:id="rId16" w:history="1">
        <w:r w:rsidRPr="00913B94">
          <w:rPr>
            <w:color w:val="0000FF"/>
            <w:sz w:val="22"/>
            <w:szCs w:val="22"/>
            <w:u w:val="single"/>
            <w:lang w:val="ca-ES"/>
          </w:rPr>
          <w:t>https://contractaciopublica.gencat.cat/perfil/premiademar</w:t>
        </w:r>
      </w:hyperlink>
    </w:p>
    <w:p w:rsidR="00913B94" w:rsidRPr="00913B94" w:rsidRDefault="00913B94" w:rsidP="00913B94">
      <w:pPr>
        <w:rPr>
          <w:sz w:val="22"/>
          <w:szCs w:val="22"/>
          <w:lang w:val="ca-ES"/>
        </w:rPr>
      </w:pPr>
      <w:r w:rsidRPr="00913B94">
        <w:rPr>
          <w:sz w:val="22"/>
          <w:szCs w:val="22"/>
          <w:lang w:val="ca-ES"/>
        </w:rPr>
        <w:t xml:space="preserve"> </w:t>
      </w:r>
    </w:p>
    <w:p w:rsidR="00913B94" w:rsidRPr="00913B94" w:rsidRDefault="00913B94" w:rsidP="00913B94">
      <w:pPr>
        <w:rPr>
          <w:sz w:val="22"/>
          <w:szCs w:val="22"/>
          <w:lang w:val="ca-ES"/>
        </w:rPr>
      </w:pPr>
      <w:r w:rsidRPr="00913B94">
        <w:rPr>
          <w:sz w:val="22"/>
          <w:szCs w:val="22"/>
          <w:lang w:val="ca-ES"/>
        </w:rPr>
        <w:t xml:space="preserve">D’altra banda, els formats de documents electrònics admissibles són els següents: </w:t>
      </w:r>
    </w:p>
    <w:p w:rsidR="00913B94" w:rsidRPr="00913B94" w:rsidRDefault="00913B94" w:rsidP="00913B94">
      <w:pPr>
        <w:rPr>
          <w:sz w:val="22"/>
          <w:szCs w:val="22"/>
          <w:lang w:val="ca-ES"/>
        </w:rPr>
      </w:pPr>
    </w:p>
    <w:p w:rsidR="00913B94" w:rsidRPr="00913B94" w:rsidRDefault="00913B94" w:rsidP="00913B94">
      <w:pPr>
        <w:numPr>
          <w:ilvl w:val="0"/>
          <w:numId w:val="19"/>
        </w:numPr>
        <w:jc w:val="left"/>
        <w:rPr>
          <w:rFonts w:cs="Verdana"/>
          <w:sz w:val="22"/>
          <w:szCs w:val="22"/>
          <w:lang w:val="ca-ES" w:eastAsia="ca-ES"/>
        </w:rPr>
      </w:pPr>
      <w:r w:rsidRPr="00913B94">
        <w:rPr>
          <w:sz w:val="22"/>
          <w:szCs w:val="22"/>
          <w:lang w:val="ca-ES"/>
        </w:rPr>
        <w:t>PDF</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De conformitat amb l’article 23 del RGLCAP, les empreses estrangeres han de presentar la documentació traduïda de forma oficial al castellà.</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Les persones interessades podran dirigir-se a l’òrgan de contractació per sol·licitar informació addicional sobre els plecs i la documentació complementaria, la qual s’haurà de facilitar, almenys, sis (6) dies abans de la data límit fixada per a la recepció d’ofertes. La sol·licitud d’informació addicional caldrà que es presenti a l’òrgan de contractació, com a mínim, dotze (12) dies abans de la data límit per dita recepció d’ofertes.</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D’acord amb el que s’estableix a l’article 13.1 h) de la Llei 19/2014, del 29 de desembre, de transparència, accés a la informació pública i bon govern, les empreses disposen, dins del perfil de contractant de l’ajuntament de ..., d’un servei de preguntes i respostes i d’un tauler d’avisos per a tots aquells dubtes que puguin sorgir durant el procés de licitació.</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 xml:space="preserve">El servei de preguntes i respostes resta dins de l’anunci de la present licitació, publicat al perfil de contractant. Les empreses hauran de dirigir els seus dubtes i preguntes, </w:t>
      </w:r>
      <w:r w:rsidRPr="00913B94">
        <w:rPr>
          <w:sz w:val="22"/>
          <w:szCs w:val="22"/>
          <w:lang w:val="ca-ES"/>
        </w:rPr>
        <w:lastRenderedPageBreak/>
        <w:t>corresponents a aquest procés de licitació, mitjançant aquest servei. No s’admetrà cap altre mitjà o canal de comunicació que no sigui l’anteriorment esmentat.</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Els avisos que es produeixin durant aquest procés de licitació, seran comunicats per l’ens contractant a les empreses mitjançant el tauler de l’anunci establert a tal efecte.</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 xml:space="preserve">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rsidR="00913B94" w:rsidRPr="00913B94" w:rsidRDefault="00913B94" w:rsidP="00913B94">
      <w:pPr>
        <w:rPr>
          <w:sz w:val="22"/>
          <w:szCs w:val="22"/>
          <w:lang w:val="ca-ES"/>
        </w:rPr>
      </w:pPr>
    </w:p>
    <w:p w:rsidR="00913B94" w:rsidRPr="00913B94" w:rsidRDefault="00913B94" w:rsidP="00913B94">
      <w:pPr>
        <w:rPr>
          <w:sz w:val="22"/>
          <w:szCs w:val="22"/>
          <w:lang w:val="ca-ES"/>
        </w:rPr>
      </w:pPr>
      <w:r w:rsidRPr="00913B94">
        <w:rPr>
          <w:sz w:val="22"/>
          <w:szCs w:val="22"/>
          <w:lang w:val="ca-ES"/>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BA64B7" w:rsidRDefault="00BA64B7" w:rsidP="00BA64B7">
      <w:pPr>
        <w:rPr>
          <w:sz w:val="22"/>
          <w:szCs w:val="22"/>
        </w:rPr>
      </w:pPr>
    </w:p>
    <w:p w:rsidR="00BA64B7" w:rsidRDefault="00BA64B7" w:rsidP="00BA64B7">
      <w:pPr>
        <w:rPr>
          <w:sz w:val="22"/>
          <w:szCs w:val="22"/>
        </w:rPr>
      </w:pPr>
    </w:p>
    <w:p w:rsidR="00BA64B7" w:rsidRDefault="00BA64B7" w:rsidP="00BA64B7">
      <w:pPr>
        <w:tabs>
          <w:tab w:val="left" w:pos="360"/>
        </w:tabs>
        <w:suppressAutoHyphens/>
        <w:rPr>
          <w:b/>
          <w:bCs/>
          <w:sz w:val="22"/>
          <w:szCs w:val="22"/>
        </w:rPr>
      </w:pPr>
      <w:r>
        <w:rPr>
          <w:b/>
          <w:sz w:val="22"/>
          <w:szCs w:val="22"/>
        </w:rPr>
        <w:t xml:space="preserve">CLÀUSULA 20. </w:t>
      </w:r>
      <w:r>
        <w:rPr>
          <w:b/>
          <w:bCs/>
          <w:sz w:val="22"/>
          <w:szCs w:val="22"/>
        </w:rPr>
        <w:t>Documents a presentar pels licitadors per cadascun dels lots, així com la forma i contingut de les proposicions</w:t>
      </w:r>
    </w:p>
    <w:p w:rsidR="00BA64B7" w:rsidRDefault="00BA64B7" w:rsidP="00BA64B7">
      <w:pPr>
        <w:rPr>
          <w:sz w:val="22"/>
          <w:szCs w:val="22"/>
        </w:rPr>
      </w:pPr>
    </w:p>
    <w:p w:rsidR="00BA64B7" w:rsidRDefault="00BA64B7" w:rsidP="00BA64B7">
      <w:pPr>
        <w:rPr>
          <w:sz w:val="22"/>
          <w:szCs w:val="22"/>
        </w:rPr>
      </w:pPr>
    </w:p>
    <w:p w:rsidR="00B34667" w:rsidRPr="00B34667" w:rsidRDefault="00B34667" w:rsidP="00B34667">
      <w:pPr>
        <w:rPr>
          <w:color w:val="0000FF"/>
          <w:sz w:val="22"/>
          <w:szCs w:val="22"/>
          <w:u w:val="single"/>
          <w:lang w:val="ca-ES"/>
        </w:rPr>
      </w:pPr>
      <w:r w:rsidRPr="00B34667">
        <w:rPr>
          <w:sz w:val="22"/>
          <w:szCs w:val="22"/>
          <w:lang w:val="ca-ES"/>
        </w:rPr>
        <w:t xml:space="preserve">Les proposicions (sobres 1, i 2) s’hauran de presentar electrònicament. Les proposicions que no es presentin per mitjans electrònics, en la forma que determina aquest plec, seran excloses. S’han de presentar mitjançant l’eina de </w:t>
      </w:r>
      <w:r w:rsidRPr="00B34667">
        <w:rPr>
          <w:b/>
          <w:sz w:val="22"/>
          <w:szCs w:val="22"/>
          <w:lang w:val="ca-ES"/>
        </w:rPr>
        <w:t>Sobre Digital</w:t>
      </w:r>
      <w:r w:rsidRPr="00B34667">
        <w:rPr>
          <w:sz w:val="22"/>
          <w:szCs w:val="22"/>
          <w:lang w:val="ca-ES"/>
        </w:rPr>
        <w:t xml:space="preserve"> accessible a l’adreça web següent: </w:t>
      </w:r>
      <w:hyperlink r:id="rId17" w:history="1">
        <w:r w:rsidRPr="00B34667">
          <w:rPr>
            <w:color w:val="0000FF"/>
            <w:sz w:val="22"/>
            <w:szCs w:val="22"/>
            <w:u w:val="single"/>
            <w:lang w:val="ca-ES"/>
          </w:rPr>
          <w:t>https://contractaciopublica.gencat.cat/perfil/premiademar</w:t>
        </w:r>
      </w:hyperlink>
    </w:p>
    <w:p w:rsidR="00BA64B7" w:rsidRPr="00913B94" w:rsidRDefault="00BA64B7" w:rsidP="00BA64B7">
      <w:pPr>
        <w:rPr>
          <w:sz w:val="22"/>
          <w:szCs w:val="22"/>
        </w:rPr>
      </w:pPr>
      <w:bookmarkStart w:id="0" w:name="_GoBack"/>
      <w:bookmarkEnd w:id="0"/>
    </w:p>
    <w:p w:rsidR="00BA64B7" w:rsidRDefault="00BA64B7" w:rsidP="00BA64B7">
      <w:pPr>
        <w:rPr>
          <w:sz w:val="22"/>
          <w:szCs w:val="22"/>
          <w:u w:val="single"/>
        </w:rPr>
      </w:pPr>
      <w:r>
        <w:rPr>
          <w:sz w:val="22"/>
          <w:szCs w:val="22"/>
        </w:rPr>
        <w:t xml:space="preserve"> </w:t>
      </w:r>
      <w:r>
        <w:rPr>
          <w:sz w:val="22"/>
          <w:szCs w:val="22"/>
          <w:u w:val="single"/>
        </w:rPr>
        <w:t>La documentació que ha de constar en el sobre número 1 és:</w:t>
      </w:r>
    </w:p>
    <w:p w:rsidR="00BA64B7" w:rsidRDefault="00BA64B7" w:rsidP="00BA64B7">
      <w:pPr>
        <w:rPr>
          <w:sz w:val="22"/>
          <w:szCs w:val="22"/>
          <w:u w:val="single"/>
        </w:rPr>
      </w:pPr>
    </w:p>
    <w:p w:rsidR="00BA64B7" w:rsidRDefault="00BA64B7" w:rsidP="00BA64B7">
      <w:pPr>
        <w:numPr>
          <w:ilvl w:val="0"/>
          <w:numId w:val="21"/>
        </w:numPr>
        <w:rPr>
          <w:b/>
          <w:sz w:val="22"/>
          <w:szCs w:val="22"/>
          <w:lang w:eastAsia="ca-ES"/>
        </w:rPr>
      </w:pPr>
      <w:r>
        <w:rPr>
          <w:b/>
          <w:sz w:val="22"/>
          <w:szCs w:val="22"/>
        </w:rPr>
        <w:t>L’aportació del Document Europeu Únic de Contractació:</w:t>
      </w:r>
    </w:p>
    <w:p w:rsidR="00BA64B7" w:rsidRDefault="00BA64B7" w:rsidP="00BA64B7">
      <w:pPr>
        <w:rPr>
          <w:sz w:val="22"/>
          <w:szCs w:val="22"/>
        </w:rPr>
      </w:pPr>
    </w:p>
    <w:p w:rsidR="00BA64B7" w:rsidRDefault="00BA64B7" w:rsidP="00BA64B7">
      <w:pPr>
        <w:rPr>
          <w:sz w:val="22"/>
          <w:szCs w:val="22"/>
        </w:rPr>
      </w:pPr>
      <w:r>
        <w:rPr>
          <w:sz w:val="22"/>
          <w:szCs w:val="22"/>
        </w:rPr>
        <w:t>Les empreses licitadores han de presentar el Document europeu únic de contractació (DEUC), el qual s’adjunta com a annex a aquest plec , mitjançant el qual declaren el següent:</w:t>
      </w:r>
    </w:p>
    <w:p w:rsidR="00BA64B7" w:rsidRDefault="00BA64B7" w:rsidP="00BA64B7">
      <w:pPr>
        <w:rPr>
          <w:sz w:val="22"/>
          <w:szCs w:val="22"/>
        </w:rPr>
      </w:pPr>
    </w:p>
    <w:p w:rsidR="00BA64B7" w:rsidRDefault="00BA64B7" w:rsidP="00BA64B7">
      <w:pPr>
        <w:rPr>
          <w:sz w:val="22"/>
          <w:szCs w:val="22"/>
        </w:rPr>
      </w:pPr>
      <w:r>
        <w:rPr>
          <w:sz w:val="22"/>
          <w:szCs w:val="22"/>
        </w:rPr>
        <w:t>-</w:t>
      </w:r>
      <w:r>
        <w:rPr>
          <w:sz w:val="22"/>
          <w:szCs w:val="22"/>
        </w:rPr>
        <w:tab/>
        <w:t>Que la societat està constituïda vàlidament i que de conformitat amb el seu objecte social es pot presentar a la licitació, així com que la persona signatària del DEUC té la deguda representació per presentar la proposició i el DEUC;</w:t>
      </w:r>
    </w:p>
    <w:p w:rsidR="00BA64B7" w:rsidRDefault="00BA64B7" w:rsidP="00BA64B7">
      <w:pPr>
        <w:rPr>
          <w:sz w:val="22"/>
          <w:szCs w:val="22"/>
        </w:rPr>
      </w:pPr>
      <w:r>
        <w:rPr>
          <w:sz w:val="22"/>
          <w:szCs w:val="22"/>
        </w:rPr>
        <w:t>-</w:t>
      </w:r>
      <w:r>
        <w:rPr>
          <w:sz w:val="22"/>
          <w:szCs w:val="22"/>
        </w:rPr>
        <w:tab/>
        <w:t>Que compleix els requisits de solvència econòmica i financera, i tècnica i professional, de conformitat amb els requisits mínims exigits en aquest plec;</w:t>
      </w:r>
    </w:p>
    <w:p w:rsidR="00BA64B7" w:rsidRDefault="00BA64B7" w:rsidP="00BA64B7">
      <w:pPr>
        <w:rPr>
          <w:sz w:val="22"/>
          <w:szCs w:val="22"/>
        </w:rPr>
      </w:pPr>
      <w:r>
        <w:rPr>
          <w:sz w:val="22"/>
          <w:szCs w:val="22"/>
        </w:rPr>
        <w:t>-</w:t>
      </w:r>
      <w:r>
        <w:rPr>
          <w:sz w:val="22"/>
          <w:szCs w:val="22"/>
        </w:rPr>
        <w:tab/>
        <w:t>Que no està incursa en prohibició de contractar;</w:t>
      </w:r>
    </w:p>
    <w:p w:rsidR="00BA64B7" w:rsidRDefault="00BA64B7" w:rsidP="00BA64B7">
      <w:pPr>
        <w:rPr>
          <w:sz w:val="22"/>
          <w:szCs w:val="22"/>
        </w:rPr>
      </w:pPr>
      <w:r>
        <w:rPr>
          <w:sz w:val="22"/>
          <w:szCs w:val="22"/>
        </w:rPr>
        <w:t>-</w:t>
      </w:r>
      <w:r>
        <w:rPr>
          <w:sz w:val="22"/>
          <w:szCs w:val="22"/>
        </w:rPr>
        <w:tab/>
        <w:t>Que compleix amb la resta de requisits que s’estableixen en aquest plec i que es poden acreditar mitjançant el DEUC.</w:t>
      </w:r>
    </w:p>
    <w:p w:rsidR="00BA64B7" w:rsidRDefault="00BA64B7" w:rsidP="00BA64B7">
      <w:pPr>
        <w:rPr>
          <w:sz w:val="22"/>
          <w:szCs w:val="22"/>
        </w:rPr>
      </w:pPr>
    </w:p>
    <w:p w:rsidR="00BA64B7" w:rsidRDefault="00BA64B7" w:rsidP="00BA64B7">
      <w:pPr>
        <w:rPr>
          <w:sz w:val="22"/>
          <w:szCs w:val="22"/>
        </w:rPr>
      </w:pPr>
      <w:r>
        <w:rPr>
          <w:sz w:val="22"/>
          <w:szCs w:val="22"/>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w:t>
      </w:r>
      <w:r>
        <w:rPr>
          <w:sz w:val="22"/>
          <w:szCs w:val="22"/>
        </w:rPr>
        <w:lastRenderedPageBreak/>
        <w:t>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BA64B7" w:rsidRDefault="00BA64B7" w:rsidP="00BA64B7">
      <w:pPr>
        <w:rPr>
          <w:sz w:val="22"/>
          <w:szCs w:val="22"/>
        </w:rPr>
      </w:pPr>
    </w:p>
    <w:p w:rsidR="00BA64B7" w:rsidRDefault="00BA64B7" w:rsidP="00BA64B7">
      <w:pPr>
        <w:rPr>
          <w:sz w:val="22"/>
          <w:szCs w:val="22"/>
        </w:rPr>
      </w:pPr>
      <w:r>
        <w:rPr>
          <w:sz w:val="22"/>
          <w:szCs w:val="22"/>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p>
    <w:p w:rsidR="00BA64B7" w:rsidRDefault="00BA64B7" w:rsidP="00BA64B7">
      <w:pPr>
        <w:rPr>
          <w:sz w:val="22"/>
          <w:szCs w:val="22"/>
        </w:rPr>
      </w:pPr>
      <w:r>
        <w:rPr>
          <w:sz w:val="22"/>
          <w:szCs w:val="22"/>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 </w:t>
      </w:r>
    </w:p>
    <w:p w:rsidR="00BA64B7" w:rsidRDefault="00BA64B7" w:rsidP="00BA64B7">
      <w:pPr>
        <w:rPr>
          <w:sz w:val="22"/>
          <w:szCs w:val="22"/>
          <w:u w:val="single"/>
        </w:rPr>
      </w:pPr>
    </w:p>
    <w:p w:rsidR="00BA64B7" w:rsidRDefault="00BA64B7" w:rsidP="00BA64B7">
      <w:pPr>
        <w:rPr>
          <w:sz w:val="22"/>
          <w:szCs w:val="22"/>
        </w:rPr>
      </w:pPr>
      <w:r>
        <w:rPr>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BA64B7" w:rsidRDefault="00BA64B7" w:rsidP="00BA64B7">
      <w:pPr>
        <w:rPr>
          <w:sz w:val="22"/>
          <w:szCs w:val="22"/>
        </w:rPr>
      </w:pPr>
    </w:p>
    <w:p w:rsidR="00BA64B7" w:rsidRDefault="00BA64B7" w:rsidP="00BA64B7">
      <w:pPr>
        <w:rPr>
          <w:sz w:val="22"/>
          <w:szCs w:val="22"/>
        </w:rPr>
      </w:pPr>
      <w:r>
        <w:rPr>
          <w:sz w:val="22"/>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rsidR="00BA64B7" w:rsidRDefault="00BA64B7" w:rsidP="00BA64B7">
      <w:pPr>
        <w:rPr>
          <w:sz w:val="22"/>
          <w:szCs w:val="22"/>
        </w:rPr>
      </w:pPr>
    </w:p>
    <w:p w:rsidR="00BA64B7" w:rsidRDefault="00BA64B7" w:rsidP="00BA64B7">
      <w:pPr>
        <w:rPr>
          <w:sz w:val="22"/>
          <w:szCs w:val="22"/>
        </w:rPr>
      </w:pPr>
      <w:r>
        <w:rPr>
          <w:sz w:val="22"/>
          <w:szCs w:val="22"/>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BA64B7" w:rsidRDefault="00BA64B7" w:rsidP="00BA64B7">
      <w:pPr>
        <w:rPr>
          <w:sz w:val="22"/>
          <w:szCs w:val="22"/>
        </w:rPr>
      </w:pPr>
    </w:p>
    <w:p w:rsidR="00BA64B7" w:rsidRDefault="00BA64B7" w:rsidP="00BA64B7">
      <w:pPr>
        <w:rPr>
          <w:sz w:val="22"/>
          <w:szCs w:val="22"/>
        </w:rPr>
      </w:pPr>
      <w:r>
        <w:rPr>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BA64B7" w:rsidRDefault="00BA64B7" w:rsidP="00BA64B7">
      <w:pPr>
        <w:rPr>
          <w:sz w:val="22"/>
          <w:szCs w:val="22"/>
        </w:rPr>
      </w:pPr>
    </w:p>
    <w:p w:rsidR="00BA64B7" w:rsidRPr="00913B94" w:rsidRDefault="00BA64B7" w:rsidP="00BA64B7">
      <w:pPr>
        <w:rPr>
          <w:sz w:val="22"/>
          <w:szCs w:val="22"/>
        </w:rPr>
      </w:pPr>
      <w:r w:rsidRPr="00913B94">
        <w:rPr>
          <w:sz w:val="22"/>
          <w:szCs w:val="22"/>
        </w:rPr>
        <w:t>Les empreses disposen de l’enllaç següent per obtenir el DEUC en català:</w:t>
      </w:r>
    </w:p>
    <w:p w:rsidR="00BA64B7" w:rsidRPr="00913B94" w:rsidRDefault="00E612DF" w:rsidP="00BA64B7">
      <w:pPr>
        <w:rPr>
          <w:rFonts w:cs="Verdana"/>
          <w:sz w:val="22"/>
          <w:szCs w:val="22"/>
        </w:rPr>
      </w:pPr>
      <w:hyperlink r:id="rId18" w:history="1">
        <w:r w:rsidR="00BA64B7" w:rsidRPr="00913B94">
          <w:rPr>
            <w:rStyle w:val="Enlla"/>
            <w:rFonts w:ascii="Franklin Gothic Book" w:hAnsi="Franklin Gothic Book"/>
            <w:sz w:val="22"/>
            <w:szCs w:val="22"/>
          </w:rPr>
          <w:t>http://economia.gencat.cat/web/.content/70_contractacio_jcca/documents/contractacio_electronica/DEUC-cat.pdf</w:t>
        </w:r>
      </w:hyperlink>
    </w:p>
    <w:p w:rsidR="00BA64B7" w:rsidRDefault="00BA64B7" w:rsidP="00BA64B7">
      <w:pPr>
        <w:rPr>
          <w:sz w:val="22"/>
          <w:szCs w:val="22"/>
        </w:rPr>
      </w:pPr>
    </w:p>
    <w:p w:rsidR="00BA64B7" w:rsidRDefault="00BA64B7" w:rsidP="00BA64B7">
      <w:pPr>
        <w:rPr>
          <w:sz w:val="22"/>
          <w:szCs w:val="22"/>
        </w:rPr>
      </w:pPr>
      <w:r>
        <w:rPr>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BA64B7" w:rsidRDefault="00BA64B7" w:rsidP="00BA64B7">
      <w:pPr>
        <w:rPr>
          <w:sz w:val="22"/>
          <w:szCs w:val="22"/>
        </w:rPr>
      </w:pPr>
    </w:p>
    <w:p w:rsidR="00BA64B7" w:rsidRDefault="00BA64B7" w:rsidP="00BA64B7">
      <w:pPr>
        <w:pStyle w:val="Pargrafdellista"/>
        <w:numPr>
          <w:ilvl w:val="0"/>
          <w:numId w:val="21"/>
        </w:numPr>
        <w:contextualSpacing w:val="0"/>
        <w:jc w:val="both"/>
        <w:rPr>
          <w:rFonts w:ascii="Franklin Gothic Book" w:hAnsi="Franklin Gothic Book"/>
          <w:b/>
          <w:sz w:val="22"/>
          <w:szCs w:val="22"/>
        </w:rPr>
      </w:pPr>
      <w:r>
        <w:rPr>
          <w:rFonts w:ascii="Franklin Gothic Book" w:hAnsi="Franklin Gothic Book"/>
          <w:b/>
          <w:sz w:val="22"/>
          <w:szCs w:val="22"/>
        </w:rPr>
        <w:t>Compromís d’adscripció de mitjans materials i/o personals</w:t>
      </w:r>
    </w:p>
    <w:p w:rsidR="00BA64B7" w:rsidRDefault="00BA64B7" w:rsidP="00BA64B7">
      <w:pPr>
        <w:tabs>
          <w:tab w:val="left" w:pos="2025"/>
        </w:tabs>
        <w:rPr>
          <w:b/>
          <w:sz w:val="22"/>
          <w:szCs w:val="22"/>
        </w:rPr>
      </w:pPr>
      <w:r>
        <w:rPr>
          <w:b/>
          <w:sz w:val="22"/>
          <w:szCs w:val="22"/>
        </w:rPr>
        <w:tab/>
      </w:r>
    </w:p>
    <w:p w:rsidR="00BA64B7" w:rsidRDefault="00BA64B7" w:rsidP="00BA64B7">
      <w:pPr>
        <w:rPr>
          <w:rFonts w:cs="Verdana"/>
          <w:sz w:val="22"/>
          <w:szCs w:val="22"/>
        </w:rPr>
      </w:pPr>
      <w:r>
        <w:rPr>
          <w:sz w:val="22"/>
          <w:szCs w:val="22"/>
        </w:rPr>
        <w:t xml:space="preserve">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 de la LCSP </w:t>
      </w:r>
      <w:r>
        <w:rPr>
          <w:b/>
          <w:sz w:val="22"/>
          <w:szCs w:val="22"/>
        </w:rPr>
        <w:t>(Annex V).</w:t>
      </w:r>
    </w:p>
    <w:p w:rsidR="00BA64B7" w:rsidRDefault="00BA64B7" w:rsidP="00BA64B7">
      <w:pPr>
        <w:rPr>
          <w:b/>
          <w:sz w:val="22"/>
          <w:szCs w:val="22"/>
        </w:rPr>
      </w:pPr>
    </w:p>
    <w:p w:rsidR="00BA64B7" w:rsidRDefault="00BA64B7" w:rsidP="00BA64B7">
      <w:pPr>
        <w:rPr>
          <w:sz w:val="22"/>
          <w:szCs w:val="22"/>
          <w:u w:val="single"/>
        </w:rPr>
      </w:pPr>
      <w:r>
        <w:rPr>
          <w:sz w:val="22"/>
          <w:szCs w:val="22"/>
          <w:u w:val="single"/>
        </w:rPr>
        <w:t>La documentació que ha de constar en el sobre número 2 és:</w:t>
      </w:r>
    </w:p>
    <w:p w:rsidR="00BA64B7" w:rsidRDefault="00BA64B7" w:rsidP="00BA64B7">
      <w:pPr>
        <w:rPr>
          <w:sz w:val="22"/>
          <w:szCs w:val="22"/>
        </w:rPr>
      </w:pPr>
    </w:p>
    <w:p w:rsidR="00BA64B7" w:rsidRDefault="00BA64B7" w:rsidP="00BA64B7">
      <w:pPr>
        <w:rPr>
          <w:rFonts w:cs="Verdana"/>
          <w:sz w:val="22"/>
          <w:szCs w:val="22"/>
        </w:rPr>
      </w:pPr>
      <w:r>
        <w:rPr>
          <w:sz w:val="22"/>
          <w:szCs w:val="22"/>
        </w:rPr>
        <w:t xml:space="preserve">1.Oferta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1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BA64B7" w:rsidRDefault="00BA64B7" w:rsidP="00BA64B7">
      <w:pPr>
        <w:rPr>
          <w:sz w:val="22"/>
          <w:szCs w:val="22"/>
        </w:rPr>
      </w:pPr>
    </w:p>
    <w:p w:rsidR="00BA64B7" w:rsidRDefault="00BA64B7" w:rsidP="00BA64B7">
      <w:pPr>
        <w:rPr>
          <w:sz w:val="22"/>
          <w:szCs w:val="22"/>
        </w:rPr>
      </w:pPr>
      <w:r>
        <w:rPr>
          <w:sz w:val="22"/>
          <w:szCs w:val="22"/>
        </w:rPr>
        <w:t>2.Altres criteris automàtics.</w:t>
      </w:r>
    </w:p>
    <w:p w:rsidR="00BA64B7" w:rsidRDefault="00BA64B7" w:rsidP="00BA64B7">
      <w:pPr>
        <w:rPr>
          <w:sz w:val="22"/>
          <w:szCs w:val="22"/>
        </w:rPr>
      </w:pPr>
    </w:p>
    <w:p w:rsidR="00BA64B7" w:rsidRDefault="00BA64B7" w:rsidP="00BA64B7">
      <w:pPr>
        <w:rPr>
          <w:sz w:val="22"/>
          <w:szCs w:val="22"/>
        </w:rPr>
      </w:pPr>
    </w:p>
    <w:p w:rsidR="00BA64B7" w:rsidRDefault="00BA64B7" w:rsidP="00BA64B7">
      <w:pPr>
        <w:tabs>
          <w:tab w:val="left" w:pos="360"/>
        </w:tabs>
        <w:suppressAutoHyphens/>
        <w:rPr>
          <w:b/>
          <w:bCs/>
          <w:sz w:val="22"/>
          <w:szCs w:val="22"/>
        </w:rPr>
      </w:pPr>
      <w:r>
        <w:rPr>
          <w:b/>
          <w:sz w:val="22"/>
          <w:szCs w:val="22"/>
        </w:rPr>
        <w:t xml:space="preserve">CLÀUSULA 20. </w:t>
      </w:r>
      <w:r>
        <w:rPr>
          <w:b/>
          <w:bCs/>
          <w:sz w:val="22"/>
          <w:szCs w:val="22"/>
        </w:rPr>
        <w:t>Termini de presentació de les proposicions</w:t>
      </w:r>
    </w:p>
    <w:p w:rsidR="00BA64B7" w:rsidRDefault="00BA64B7" w:rsidP="00BA64B7">
      <w:pPr>
        <w:rPr>
          <w:b/>
          <w:sz w:val="22"/>
          <w:szCs w:val="22"/>
        </w:rPr>
      </w:pPr>
    </w:p>
    <w:p w:rsidR="00BA64B7" w:rsidRDefault="00BA64B7" w:rsidP="00BA64B7">
      <w:pPr>
        <w:rPr>
          <w:rFonts w:cs="Verdana"/>
          <w:sz w:val="22"/>
          <w:szCs w:val="22"/>
          <w:lang w:eastAsia="ca-ES"/>
        </w:rPr>
      </w:pPr>
      <w:r>
        <w:rPr>
          <w:sz w:val="22"/>
          <w:szCs w:val="22"/>
        </w:rPr>
        <w:t>Les empreses disposaran d’un termini de 15 dies naturals per a la presentació de les proposicions, el termini comptarà a partir de l’endemà de la publicació de l’anunci de licitació en el perfil del contractant.</w:t>
      </w:r>
    </w:p>
    <w:p w:rsidR="00BA64B7" w:rsidRDefault="00BA64B7" w:rsidP="00BA64B7">
      <w:pPr>
        <w:rPr>
          <w:sz w:val="22"/>
          <w:szCs w:val="22"/>
        </w:rPr>
      </w:pPr>
    </w:p>
    <w:p w:rsidR="00BA64B7" w:rsidRDefault="00BA64B7" w:rsidP="00BA64B7">
      <w:pPr>
        <w:rPr>
          <w:rFonts w:cs="Verdana"/>
          <w:sz w:val="22"/>
          <w:szCs w:val="22"/>
          <w:lang w:eastAsia="ca-ES"/>
        </w:rPr>
      </w:pPr>
      <w:r>
        <w:rPr>
          <w:sz w:val="22"/>
          <w:szCs w:val="22"/>
        </w:rPr>
        <w:t xml:space="preserve">El termini per presentar ofertes en aquesta licitació finalitzarà el dia indicat al perfil del Contractant de l’Ajuntament de Premià de Mar a les 13:00H, de manera que les ofertes rebudes amb posterioritat es consideraran extemporànies. Les proposicions presentades fora de termini no seran admeses sota cap concepte. </w:t>
      </w:r>
    </w:p>
    <w:p w:rsidR="00BA64B7" w:rsidRDefault="00BA64B7" w:rsidP="00BA64B7">
      <w:pPr>
        <w:rPr>
          <w:sz w:val="22"/>
          <w:szCs w:val="22"/>
        </w:rPr>
      </w:pPr>
    </w:p>
    <w:p w:rsidR="00BA64B7" w:rsidRDefault="00BA64B7" w:rsidP="00BA64B7">
      <w:pPr>
        <w:rPr>
          <w:sz w:val="22"/>
          <w:szCs w:val="22"/>
        </w:rPr>
      </w:pPr>
      <w:r>
        <w:rPr>
          <w:sz w:val="22"/>
          <w:szCs w:val="22"/>
        </w:rPr>
        <w:t>Es recomana que la presentació d’ofertes es realitzi amb l’antelació suficient que permeti resoldre possibles incidències durant la preparació o enviament de l’oferta.</w:t>
      </w:r>
    </w:p>
    <w:p w:rsidR="00BA64B7" w:rsidRDefault="00BA64B7" w:rsidP="00BA64B7">
      <w:pPr>
        <w:rPr>
          <w:sz w:val="22"/>
          <w:szCs w:val="22"/>
        </w:rPr>
      </w:pPr>
    </w:p>
    <w:p w:rsidR="00BA64B7" w:rsidRDefault="00BA64B7" w:rsidP="00BA64B7">
      <w:pPr>
        <w:rPr>
          <w:sz w:val="22"/>
          <w:szCs w:val="22"/>
        </w:rPr>
      </w:pPr>
    </w:p>
    <w:p w:rsidR="00BA64B7" w:rsidRDefault="00BA64B7" w:rsidP="00BA64B7">
      <w:pPr>
        <w:tabs>
          <w:tab w:val="left" w:pos="360"/>
        </w:tabs>
        <w:suppressAutoHyphens/>
        <w:rPr>
          <w:b/>
          <w:bCs/>
          <w:sz w:val="22"/>
          <w:szCs w:val="22"/>
        </w:rPr>
      </w:pPr>
      <w:r>
        <w:rPr>
          <w:b/>
          <w:bCs/>
          <w:sz w:val="22"/>
          <w:szCs w:val="22"/>
        </w:rPr>
        <w:t>CLÀUSULA 21.</w:t>
      </w:r>
      <w:r>
        <w:rPr>
          <w:b/>
          <w:bCs/>
          <w:sz w:val="22"/>
          <w:szCs w:val="22"/>
        </w:rPr>
        <w:tab/>
        <w:t>Mesa de contractació</w:t>
      </w:r>
    </w:p>
    <w:p w:rsidR="00BA64B7" w:rsidRDefault="00BA64B7" w:rsidP="00BA64B7">
      <w:pPr>
        <w:rPr>
          <w:sz w:val="22"/>
          <w:szCs w:val="22"/>
        </w:rPr>
      </w:pPr>
    </w:p>
    <w:p w:rsidR="00BA64B7" w:rsidRDefault="00BA64B7" w:rsidP="00BA64B7">
      <w:pPr>
        <w:autoSpaceDE w:val="0"/>
        <w:autoSpaceDN w:val="0"/>
        <w:adjustRightInd w:val="0"/>
        <w:rPr>
          <w:color w:val="000000"/>
          <w:sz w:val="22"/>
          <w:szCs w:val="22"/>
          <w:lang w:eastAsia="en-US"/>
        </w:rPr>
      </w:pPr>
      <w:r>
        <w:rPr>
          <w:color w:val="000000"/>
          <w:sz w:val="22"/>
          <w:szCs w:val="22"/>
          <w:lang w:eastAsia="en-US"/>
        </w:rPr>
        <w:t>La Mesa de contractació estarà integrada per:</w:t>
      </w:r>
    </w:p>
    <w:p w:rsidR="00BA64B7" w:rsidRDefault="00BA64B7" w:rsidP="00BA64B7">
      <w:pPr>
        <w:autoSpaceDE w:val="0"/>
        <w:autoSpaceDN w:val="0"/>
        <w:adjustRightInd w:val="0"/>
        <w:rPr>
          <w:color w:val="000000"/>
          <w:sz w:val="22"/>
          <w:szCs w:val="22"/>
          <w:lang w:eastAsia="en-US"/>
        </w:rPr>
      </w:pPr>
    </w:p>
    <w:p w:rsidR="00BA64B7" w:rsidRDefault="00BA64B7" w:rsidP="00BA64B7">
      <w:pPr>
        <w:autoSpaceDE w:val="0"/>
        <w:autoSpaceDN w:val="0"/>
        <w:adjustRightInd w:val="0"/>
        <w:rPr>
          <w:color w:val="000000"/>
          <w:sz w:val="22"/>
          <w:szCs w:val="22"/>
          <w:lang w:eastAsia="en-US"/>
        </w:rPr>
      </w:pPr>
      <w:r>
        <w:rPr>
          <w:color w:val="000000"/>
          <w:sz w:val="22"/>
          <w:szCs w:val="22"/>
          <w:lang w:eastAsia="en-US"/>
        </w:rPr>
        <w:t>President de la mesa, la cap de contractació</w:t>
      </w:r>
    </w:p>
    <w:p w:rsidR="00BA64B7" w:rsidRDefault="00B34667" w:rsidP="00BA64B7">
      <w:pPr>
        <w:autoSpaceDE w:val="0"/>
        <w:autoSpaceDN w:val="0"/>
        <w:adjustRightInd w:val="0"/>
        <w:rPr>
          <w:color w:val="000000"/>
          <w:sz w:val="22"/>
          <w:szCs w:val="22"/>
          <w:lang w:eastAsia="en-US"/>
        </w:rPr>
      </w:pPr>
      <w:r>
        <w:rPr>
          <w:color w:val="000000"/>
          <w:sz w:val="22"/>
          <w:szCs w:val="22"/>
          <w:lang w:eastAsia="en-US"/>
        </w:rPr>
        <w:t>Vocal tècnic: El cap de Economia comerç i ocupació</w:t>
      </w:r>
      <w:r w:rsidR="00BA64B7">
        <w:rPr>
          <w:color w:val="000000"/>
          <w:sz w:val="22"/>
          <w:szCs w:val="22"/>
          <w:lang w:eastAsia="en-US"/>
        </w:rPr>
        <w:t>.</w:t>
      </w:r>
    </w:p>
    <w:p w:rsidR="00BA64B7" w:rsidRDefault="00BA64B7" w:rsidP="00BA64B7">
      <w:pPr>
        <w:autoSpaceDE w:val="0"/>
        <w:autoSpaceDN w:val="0"/>
        <w:adjustRightInd w:val="0"/>
        <w:rPr>
          <w:color w:val="000000"/>
          <w:sz w:val="22"/>
          <w:szCs w:val="22"/>
          <w:lang w:eastAsia="en-US"/>
        </w:rPr>
      </w:pPr>
      <w:r>
        <w:rPr>
          <w:color w:val="000000"/>
          <w:sz w:val="22"/>
          <w:szCs w:val="22"/>
          <w:lang w:eastAsia="en-US"/>
        </w:rPr>
        <w:t xml:space="preserve">Vocal tècnic: </w:t>
      </w:r>
      <w:r w:rsidR="00B34667">
        <w:rPr>
          <w:color w:val="000000"/>
          <w:sz w:val="22"/>
          <w:szCs w:val="22"/>
          <w:lang w:eastAsia="en-US"/>
        </w:rPr>
        <w:t>l’arquitecta tècnica d’economia comerç i ocupació</w:t>
      </w:r>
      <w:r>
        <w:rPr>
          <w:color w:val="000000"/>
          <w:sz w:val="22"/>
          <w:szCs w:val="22"/>
          <w:lang w:eastAsia="en-US"/>
        </w:rPr>
        <w:t>.</w:t>
      </w:r>
    </w:p>
    <w:p w:rsidR="00BA64B7" w:rsidRDefault="00BA64B7" w:rsidP="00BA64B7">
      <w:pPr>
        <w:autoSpaceDE w:val="0"/>
        <w:autoSpaceDN w:val="0"/>
        <w:adjustRightInd w:val="0"/>
        <w:rPr>
          <w:color w:val="000000"/>
          <w:sz w:val="22"/>
          <w:szCs w:val="22"/>
          <w:lang w:eastAsia="en-US"/>
        </w:rPr>
      </w:pPr>
      <w:r>
        <w:rPr>
          <w:color w:val="000000"/>
          <w:sz w:val="22"/>
          <w:szCs w:val="22"/>
          <w:lang w:eastAsia="en-US"/>
        </w:rPr>
        <w:t>Vocal jurídic: la secretària general de l’Ajuntament.</w:t>
      </w:r>
    </w:p>
    <w:p w:rsidR="00BA64B7" w:rsidRDefault="00BA64B7" w:rsidP="00BA64B7">
      <w:pPr>
        <w:autoSpaceDE w:val="0"/>
        <w:autoSpaceDN w:val="0"/>
        <w:adjustRightInd w:val="0"/>
        <w:rPr>
          <w:color w:val="000000"/>
          <w:sz w:val="22"/>
          <w:szCs w:val="22"/>
          <w:lang w:eastAsia="en-US"/>
        </w:rPr>
      </w:pPr>
      <w:r>
        <w:rPr>
          <w:color w:val="000000"/>
          <w:sz w:val="22"/>
          <w:szCs w:val="22"/>
          <w:lang w:eastAsia="en-US"/>
        </w:rPr>
        <w:t>Vocal econòmic: la Interventora municipal</w:t>
      </w:r>
    </w:p>
    <w:p w:rsidR="00BA64B7" w:rsidRDefault="00BA64B7" w:rsidP="00BA64B7">
      <w:pPr>
        <w:autoSpaceDE w:val="0"/>
        <w:autoSpaceDN w:val="0"/>
        <w:adjustRightInd w:val="0"/>
        <w:rPr>
          <w:color w:val="000000"/>
          <w:sz w:val="22"/>
          <w:szCs w:val="22"/>
          <w:lang w:eastAsia="en-US"/>
        </w:rPr>
      </w:pPr>
      <w:r>
        <w:rPr>
          <w:color w:val="000000"/>
          <w:sz w:val="22"/>
          <w:szCs w:val="22"/>
          <w:lang w:eastAsia="en-US"/>
        </w:rPr>
        <w:t xml:space="preserve">Vocal i secretari de la mesa de contractació, la administrativa de la unitat de contractació </w:t>
      </w:r>
    </w:p>
    <w:p w:rsidR="00BA64B7" w:rsidRDefault="00BA64B7" w:rsidP="00BA64B7">
      <w:pPr>
        <w:rPr>
          <w:sz w:val="22"/>
          <w:szCs w:val="22"/>
          <w:lang w:eastAsia="ca-ES"/>
        </w:rPr>
      </w:pPr>
    </w:p>
    <w:p w:rsidR="00BA64B7" w:rsidRDefault="00BA64B7" w:rsidP="00BA64B7">
      <w:pPr>
        <w:rPr>
          <w:sz w:val="22"/>
          <w:szCs w:val="22"/>
        </w:rPr>
      </w:pPr>
    </w:p>
    <w:p w:rsidR="00BA64B7" w:rsidRDefault="00BA64B7" w:rsidP="00BA64B7">
      <w:pPr>
        <w:tabs>
          <w:tab w:val="left" w:pos="360"/>
        </w:tabs>
        <w:suppressAutoHyphens/>
        <w:rPr>
          <w:b/>
          <w:bCs/>
          <w:sz w:val="22"/>
          <w:szCs w:val="22"/>
        </w:rPr>
      </w:pPr>
      <w:r>
        <w:rPr>
          <w:b/>
          <w:bCs/>
          <w:sz w:val="22"/>
          <w:szCs w:val="22"/>
        </w:rPr>
        <w:t xml:space="preserve">CLÀUSULA 22. </w:t>
      </w:r>
      <w:r>
        <w:rPr>
          <w:b/>
          <w:bCs/>
          <w:sz w:val="22"/>
          <w:szCs w:val="22"/>
        </w:rPr>
        <w:tab/>
        <w:t>Data d’examen de la documentació acreditativa dels requisits de capacitat i solvència dels licitadors o candidats.</w:t>
      </w:r>
    </w:p>
    <w:p w:rsidR="00BA64B7" w:rsidRDefault="00BA64B7" w:rsidP="00BA64B7">
      <w:pPr>
        <w:rPr>
          <w:sz w:val="22"/>
          <w:szCs w:val="22"/>
        </w:rPr>
      </w:pPr>
    </w:p>
    <w:p w:rsidR="00BA64B7" w:rsidRDefault="00BA64B7" w:rsidP="00BA64B7">
      <w:pPr>
        <w:rPr>
          <w:sz w:val="22"/>
          <w:szCs w:val="22"/>
        </w:rPr>
      </w:pPr>
      <w:r>
        <w:rPr>
          <w:sz w:val="22"/>
          <w:szCs w:val="22"/>
        </w:rPr>
        <w:t>La mesa de contractació es constituirà el dilluns o dimecres següent a la data de finalització del termini de presentació de pliques d’acord amb l’anunci de licitació. En cas de que la data de constitució caigués en dia festiu, es constituirà el dilluns o dimecres més proper.</w:t>
      </w:r>
      <w:r>
        <w:rPr>
          <w:color w:val="008000"/>
          <w:sz w:val="22"/>
          <w:szCs w:val="22"/>
        </w:rPr>
        <w:t xml:space="preserve"> </w:t>
      </w:r>
      <w:r>
        <w:rPr>
          <w:sz w:val="22"/>
          <w:szCs w:val="22"/>
        </w:rPr>
        <w:t>L’endemà de la finalització del termini de presentació de pliques es publicarà en el perfil del contractant el dia i hora de l’obertura del sobre número 1, que no és una sessió pública.</w:t>
      </w:r>
    </w:p>
    <w:p w:rsidR="00BA64B7" w:rsidRDefault="00BA64B7" w:rsidP="00BA64B7">
      <w:pPr>
        <w:rPr>
          <w:sz w:val="22"/>
          <w:szCs w:val="22"/>
        </w:rPr>
      </w:pPr>
    </w:p>
    <w:p w:rsidR="00BA64B7" w:rsidRDefault="00BA64B7" w:rsidP="00BA64B7">
      <w:pPr>
        <w:rPr>
          <w:sz w:val="22"/>
          <w:szCs w:val="22"/>
        </w:rPr>
      </w:pPr>
      <w:r>
        <w:rPr>
          <w:sz w:val="22"/>
          <w:szCs w:val="22"/>
        </w:rPr>
        <w:t>La mesa de contractació obrirà els sobres numero 1 que les empreses licitadores haguessin presentat i estudiarà la documentació referent a la capacitat i solvència dels licitadors d’acord amb aquests plecs.</w:t>
      </w:r>
    </w:p>
    <w:p w:rsidR="00BA64B7" w:rsidRDefault="00BA64B7" w:rsidP="00BA64B7">
      <w:pPr>
        <w:rPr>
          <w:sz w:val="22"/>
          <w:szCs w:val="22"/>
        </w:rPr>
      </w:pPr>
    </w:p>
    <w:p w:rsidR="00BA64B7" w:rsidRDefault="00BA64B7" w:rsidP="00BA64B7">
      <w:pPr>
        <w:rPr>
          <w:sz w:val="22"/>
          <w:szCs w:val="22"/>
        </w:rPr>
      </w:pPr>
      <w:r>
        <w:rPr>
          <w:sz w:val="22"/>
          <w:szCs w:val="22"/>
        </w:rPr>
        <w:t>Si la mesa de contractació observa defectes o omissions esmenables en la documentació presentada, es comunicarà per fax i correu electrònic, el mateix dia d’acord amb les dades de contacte a efectes de notificacions que constin en les pliques, per a que en el termini de sis dies naturals, de conformitat amb l’article 27 del Reial decret 817/2009, de 8 de maig, els licitadors corregeixin o esmenin davant de la mateixa mesa de contractació.</w:t>
      </w:r>
    </w:p>
    <w:p w:rsidR="00BA64B7" w:rsidRDefault="00BA64B7" w:rsidP="00BA64B7">
      <w:pPr>
        <w:rPr>
          <w:sz w:val="22"/>
          <w:szCs w:val="22"/>
        </w:rPr>
      </w:pPr>
    </w:p>
    <w:p w:rsidR="00BA64B7" w:rsidRDefault="00BA64B7" w:rsidP="00BA64B7">
      <w:pPr>
        <w:rPr>
          <w:sz w:val="22"/>
          <w:szCs w:val="22"/>
          <w:u w:val="single"/>
        </w:rPr>
      </w:pPr>
      <w:r>
        <w:rPr>
          <w:sz w:val="22"/>
          <w:szCs w:val="22"/>
          <w:u w:val="single"/>
        </w:rPr>
        <w:t>No serà esmenable i per tant causa d’exclusió del procés de licitació la no presentació de la declaració de l’ordre de prelació de les guinguetes.</w:t>
      </w:r>
    </w:p>
    <w:p w:rsidR="00BA64B7" w:rsidRDefault="00BA64B7" w:rsidP="00BA64B7">
      <w:pPr>
        <w:rPr>
          <w:sz w:val="22"/>
          <w:szCs w:val="22"/>
        </w:rPr>
      </w:pPr>
    </w:p>
    <w:p w:rsidR="00BA64B7" w:rsidRDefault="00BA64B7" w:rsidP="00BA64B7">
      <w:pPr>
        <w:rPr>
          <w:sz w:val="22"/>
          <w:szCs w:val="22"/>
        </w:rPr>
      </w:pPr>
      <w:r>
        <w:rPr>
          <w:sz w:val="22"/>
          <w:szCs w:val="22"/>
        </w:rPr>
        <w:t xml:space="preserve">Si la mesa comprova que la documentació és correcte la documentació administrativa de tots els licitadors podrà obrir el sobre número 2 d’acord amb les condicions de la clàusula següent. </w:t>
      </w:r>
    </w:p>
    <w:p w:rsidR="00BA64B7" w:rsidRDefault="00BA64B7" w:rsidP="00BA64B7">
      <w:pPr>
        <w:rPr>
          <w:sz w:val="22"/>
          <w:szCs w:val="22"/>
        </w:rPr>
      </w:pPr>
    </w:p>
    <w:p w:rsidR="00BA64B7" w:rsidRDefault="00BA64B7" w:rsidP="00BA64B7">
      <w:pPr>
        <w:rPr>
          <w:b/>
          <w:sz w:val="22"/>
          <w:szCs w:val="22"/>
        </w:rPr>
      </w:pPr>
    </w:p>
    <w:p w:rsidR="00BA64B7" w:rsidRDefault="00BA64B7" w:rsidP="00BA64B7">
      <w:pPr>
        <w:tabs>
          <w:tab w:val="left" w:pos="360"/>
        </w:tabs>
        <w:suppressAutoHyphens/>
        <w:rPr>
          <w:rFonts w:cs="Verdana"/>
          <w:b/>
          <w:bCs/>
          <w:sz w:val="22"/>
          <w:szCs w:val="22"/>
          <w:lang w:eastAsia="ca-ES"/>
        </w:rPr>
      </w:pPr>
      <w:r>
        <w:rPr>
          <w:b/>
          <w:bCs/>
          <w:sz w:val="22"/>
          <w:szCs w:val="22"/>
        </w:rPr>
        <w:t>CLÀUSULA 23.</w:t>
      </w:r>
      <w:r>
        <w:rPr>
          <w:b/>
          <w:bCs/>
          <w:sz w:val="22"/>
          <w:szCs w:val="22"/>
        </w:rPr>
        <w:tab/>
        <w:t>Obertura de les proposicions admeses</w:t>
      </w:r>
    </w:p>
    <w:p w:rsidR="00BA64B7" w:rsidRDefault="00BA64B7" w:rsidP="00BA64B7">
      <w:pPr>
        <w:rPr>
          <w:sz w:val="22"/>
          <w:szCs w:val="22"/>
        </w:rPr>
      </w:pPr>
    </w:p>
    <w:p w:rsidR="00BA64B7" w:rsidRDefault="00BA64B7" w:rsidP="00BA64B7">
      <w:pPr>
        <w:rPr>
          <w:sz w:val="22"/>
          <w:szCs w:val="22"/>
        </w:rPr>
      </w:pPr>
      <w:r>
        <w:rPr>
          <w:sz w:val="22"/>
          <w:szCs w:val="22"/>
        </w:rPr>
        <w:t>En el cas que s’haguessin fet requeriments per a l’esmena de defectes o omissions, la mesa de contractació es reunirà el setè dia natural següent al dia d’obertura dels sobres número 1, i en primer lloc valoraran si la documentació presentada per les empreses s’adeqüen als requisits de capacitat i solvència exigits en els plecs.</w:t>
      </w:r>
    </w:p>
    <w:p w:rsidR="00BA64B7" w:rsidRDefault="00BA64B7" w:rsidP="00BA64B7">
      <w:pPr>
        <w:rPr>
          <w:sz w:val="22"/>
          <w:szCs w:val="22"/>
        </w:rPr>
      </w:pPr>
    </w:p>
    <w:p w:rsidR="00BA64B7" w:rsidRDefault="00BA64B7" w:rsidP="00BA64B7">
      <w:pPr>
        <w:rPr>
          <w:sz w:val="22"/>
          <w:szCs w:val="22"/>
        </w:rPr>
      </w:pPr>
      <w:r>
        <w:rPr>
          <w:sz w:val="22"/>
          <w:szCs w:val="22"/>
        </w:rPr>
        <w:t xml:space="preserve">Un cop admeses les proposicions, la mesa de contractació  obrirà el sobre de l’oferta econòmica i altres criteris automàtics, sobre número 2, i aplicarà la formula polinòmica d’aquest plec. Un cop sumats tots els punts relatius als criteris automàtics, la Mesa de </w:t>
      </w:r>
      <w:r>
        <w:rPr>
          <w:sz w:val="22"/>
          <w:szCs w:val="22"/>
        </w:rPr>
        <w:lastRenderedPageBreak/>
        <w:t>contractació proposarà a l’òrgan de contractació una classificació, per ordre decreixent, de les proposicions presentades.</w:t>
      </w:r>
    </w:p>
    <w:p w:rsidR="00BA64B7" w:rsidRDefault="00BA64B7" w:rsidP="00BA64B7">
      <w:pPr>
        <w:rPr>
          <w:color w:val="008000"/>
          <w:sz w:val="22"/>
          <w:szCs w:val="22"/>
        </w:rPr>
      </w:pPr>
    </w:p>
    <w:p w:rsidR="00BA64B7" w:rsidRDefault="00BA64B7" w:rsidP="00BA64B7">
      <w:pPr>
        <w:rPr>
          <w:sz w:val="22"/>
          <w:szCs w:val="22"/>
        </w:rPr>
      </w:pPr>
      <w:r>
        <w:rPr>
          <w:sz w:val="22"/>
          <w:szCs w:val="22"/>
        </w:rPr>
        <w:t>En aquesta licitació, les empreses licitadores poden presentar oferta en un sol, varis o totes les autoritzacions ( lots) en què es divideix l’objecte d’aquesta licitació.</w:t>
      </w:r>
    </w:p>
    <w:p w:rsidR="00BA64B7" w:rsidRDefault="00BA64B7" w:rsidP="00BA64B7">
      <w:pPr>
        <w:rPr>
          <w:sz w:val="22"/>
          <w:szCs w:val="22"/>
        </w:rPr>
      </w:pPr>
      <w:r>
        <w:rPr>
          <w:sz w:val="22"/>
          <w:szCs w:val="22"/>
        </w:rPr>
        <w:t xml:space="preserve">    </w:t>
      </w:r>
    </w:p>
    <w:p w:rsidR="00BA64B7" w:rsidRDefault="00BA64B7" w:rsidP="00BA64B7">
      <w:pPr>
        <w:rPr>
          <w:sz w:val="22"/>
          <w:szCs w:val="22"/>
        </w:rPr>
      </w:pPr>
    </w:p>
    <w:p w:rsidR="00BA64B7" w:rsidRDefault="00BA64B7" w:rsidP="00BA64B7">
      <w:pPr>
        <w:tabs>
          <w:tab w:val="left" w:pos="360"/>
        </w:tabs>
        <w:suppressAutoHyphens/>
        <w:rPr>
          <w:b/>
          <w:bCs/>
          <w:sz w:val="22"/>
          <w:szCs w:val="22"/>
        </w:rPr>
      </w:pPr>
      <w:r>
        <w:rPr>
          <w:b/>
          <w:bCs/>
          <w:sz w:val="22"/>
          <w:szCs w:val="22"/>
        </w:rPr>
        <w:t xml:space="preserve">CLÀUSULA 24. </w:t>
      </w:r>
      <w:r>
        <w:rPr>
          <w:b/>
          <w:bCs/>
          <w:sz w:val="22"/>
          <w:szCs w:val="22"/>
        </w:rPr>
        <w:tab/>
        <w:t>Ofertes anormalment baixes</w:t>
      </w:r>
    </w:p>
    <w:p w:rsidR="00BA64B7" w:rsidRDefault="00BA64B7" w:rsidP="00BA64B7">
      <w:pPr>
        <w:rPr>
          <w:sz w:val="22"/>
          <w:szCs w:val="22"/>
        </w:rPr>
      </w:pPr>
    </w:p>
    <w:p w:rsidR="00BA64B7" w:rsidRDefault="00BA64B7" w:rsidP="00BA64B7">
      <w:pPr>
        <w:rPr>
          <w:sz w:val="22"/>
          <w:szCs w:val="22"/>
        </w:rPr>
      </w:pPr>
      <w:r>
        <w:rPr>
          <w:sz w:val="22"/>
          <w:szCs w:val="22"/>
        </w:rPr>
        <w:t>Es consideraran ofertes anormalment baixes aquelles ofertes globals, o preus unitaris oferts que siguin superiors en més de 30 percentuals a la mitjana aritmètica de les ofertes presentades.</w:t>
      </w:r>
    </w:p>
    <w:p w:rsidR="00BA64B7" w:rsidRDefault="00BA64B7" w:rsidP="00BA64B7">
      <w:pPr>
        <w:rPr>
          <w:sz w:val="22"/>
          <w:szCs w:val="22"/>
        </w:rPr>
      </w:pPr>
    </w:p>
    <w:p w:rsidR="00BA64B7" w:rsidRDefault="00BA64B7" w:rsidP="00BA64B7">
      <w:pPr>
        <w:rPr>
          <w:sz w:val="22"/>
          <w:szCs w:val="22"/>
        </w:rPr>
      </w:pPr>
      <w:r>
        <w:rPr>
          <w:sz w:val="22"/>
          <w:szCs w:val="22"/>
        </w:rPr>
        <w:t>El procediment per justificar les baixes és el previst en l’article 149 de la LCSP. El termini de presentació d’al·legacions és de 10 dies hàbils des de la notificació del requeriment.</w:t>
      </w:r>
    </w:p>
    <w:p w:rsidR="00BA64B7" w:rsidRDefault="00BA64B7" w:rsidP="00BA64B7">
      <w:pPr>
        <w:rPr>
          <w:sz w:val="22"/>
          <w:szCs w:val="22"/>
        </w:rPr>
      </w:pPr>
    </w:p>
    <w:p w:rsidR="00BA64B7" w:rsidRDefault="00BA64B7" w:rsidP="00BA64B7">
      <w:pPr>
        <w:rPr>
          <w:sz w:val="22"/>
          <w:szCs w:val="22"/>
        </w:rPr>
      </w:pPr>
      <w:r>
        <w:rPr>
          <w:sz w:val="22"/>
          <w:szCs w:val="22"/>
        </w:rPr>
        <w:t>La Mesa de contractació, per encàrrec de l’òrgan de contractació, haurà d’estimar o desestimar les explicacions de les empreses que hagin presentat ofertes amb valors anormals o desproporcionats.</w:t>
      </w:r>
    </w:p>
    <w:p w:rsidR="00BA64B7" w:rsidRDefault="00BA64B7" w:rsidP="00BA64B7">
      <w:pPr>
        <w:rPr>
          <w:sz w:val="22"/>
          <w:szCs w:val="22"/>
        </w:rPr>
      </w:pPr>
    </w:p>
    <w:p w:rsidR="00BA64B7" w:rsidRDefault="00BA64B7" w:rsidP="00BA64B7">
      <w:pPr>
        <w:rPr>
          <w:sz w:val="22"/>
          <w:szCs w:val="22"/>
        </w:rPr>
      </w:pPr>
      <w:r>
        <w:rPr>
          <w:sz w:val="22"/>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BA64B7" w:rsidRDefault="00BA64B7" w:rsidP="00BA64B7">
      <w:pPr>
        <w:rPr>
          <w:sz w:val="22"/>
          <w:szCs w:val="22"/>
        </w:rPr>
      </w:pPr>
    </w:p>
    <w:p w:rsidR="00BA64B7" w:rsidRDefault="00BA64B7" w:rsidP="00BA64B7">
      <w:pPr>
        <w:rPr>
          <w:sz w:val="22"/>
          <w:szCs w:val="22"/>
        </w:rPr>
      </w:pPr>
    </w:p>
    <w:p w:rsidR="00BA64B7" w:rsidRDefault="00BA64B7" w:rsidP="00BA64B7">
      <w:pPr>
        <w:suppressAutoHyphens/>
        <w:rPr>
          <w:b/>
          <w:bCs/>
          <w:sz w:val="22"/>
          <w:szCs w:val="22"/>
        </w:rPr>
      </w:pPr>
      <w:r>
        <w:rPr>
          <w:b/>
          <w:bCs/>
          <w:sz w:val="22"/>
          <w:szCs w:val="22"/>
        </w:rPr>
        <w:t>CLÀUSULA 25.</w:t>
      </w:r>
      <w:r>
        <w:rPr>
          <w:b/>
          <w:bCs/>
          <w:sz w:val="22"/>
          <w:szCs w:val="22"/>
        </w:rPr>
        <w:tab/>
        <w:t>Variants</w:t>
      </w:r>
    </w:p>
    <w:p w:rsidR="00BA64B7" w:rsidRDefault="00BA64B7" w:rsidP="00BA64B7">
      <w:pPr>
        <w:rPr>
          <w:sz w:val="22"/>
          <w:szCs w:val="22"/>
        </w:rPr>
      </w:pPr>
    </w:p>
    <w:p w:rsidR="00BA64B7" w:rsidRDefault="00BA64B7" w:rsidP="00BA64B7">
      <w:pPr>
        <w:rPr>
          <w:sz w:val="22"/>
          <w:szCs w:val="22"/>
        </w:rPr>
      </w:pPr>
      <w:r>
        <w:rPr>
          <w:sz w:val="22"/>
          <w:szCs w:val="22"/>
        </w:rPr>
        <w:t>No està admesa la possibilitat de variants</w:t>
      </w:r>
    </w:p>
    <w:p w:rsidR="00BA64B7" w:rsidRDefault="00BA64B7" w:rsidP="00BA64B7">
      <w:pPr>
        <w:rPr>
          <w:sz w:val="22"/>
          <w:szCs w:val="22"/>
        </w:rPr>
      </w:pPr>
    </w:p>
    <w:p w:rsidR="00BA64B7" w:rsidRDefault="00BA64B7" w:rsidP="00BA64B7">
      <w:pPr>
        <w:rPr>
          <w:sz w:val="22"/>
          <w:szCs w:val="22"/>
        </w:rPr>
      </w:pPr>
    </w:p>
    <w:p w:rsidR="00BA64B7" w:rsidRDefault="00BA64B7" w:rsidP="00BA64B7">
      <w:pPr>
        <w:suppressAutoHyphens/>
        <w:rPr>
          <w:b/>
          <w:bCs/>
          <w:sz w:val="22"/>
          <w:szCs w:val="22"/>
        </w:rPr>
      </w:pPr>
      <w:r>
        <w:rPr>
          <w:b/>
          <w:bCs/>
          <w:sz w:val="22"/>
          <w:szCs w:val="22"/>
        </w:rPr>
        <w:t>CLÀUSULA 26.</w:t>
      </w:r>
      <w:r>
        <w:rPr>
          <w:b/>
          <w:bCs/>
          <w:sz w:val="22"/>
          <w:szCs w:val="22"/>
        </w:rPr>
        <w:tab/>
        <w:t>Renuncia o desistiment</w:t>
      </w:r>
    </w:p>
    <w:p w:rsidR="00BA64B7" w:rsidRDefault="00BA64B7" w:rsidP="00BA64B7">
      <w:pPr>
        <w:rPr>
          <w:sz w:val="22"/>
          <w:szCs w:val="22"/>
        </w:rPr>
      </w:pPr>
    </w:p>
    <w:p w:rsidR="00BA64B7" w:rsidRDefault="00BA64B7" w:rsidP="00BA64B7">
      <w:pPr>
        <w:rPr>
          <w:sz w:val="22"/>
          <w:szCs w:val="22"/>
        </w:rPr>
      </w:pPr>
      <w:r>
        <w:rPr>
          <w:sz w:val="22"/>
          <w:szCs w:val="22"/>
        </w:rPr>
        <w:t>Correspon a l’òrgan de contractació, per raons d’interès públic degudament justificades, renunciar a celebrar aquest contracte abans de l’adjudicació. També podrà desistir abans de l’adjudicació quan s’apreciï una infracció esmenable de les normes de preparació del contracte o de les reguladores del procediment d’adjudicació.</w:t>
      </w:r>
    </w:p>
    <w:p w:rsidR="00BA64B7" w:rsidRDefault="00BA64B7" w:rsidP="00BA64B7">
      <w:pPr>
        <w:rPr>
          <w:b/>
          <w:sz w:val="22"/>
          <w:szCs w:val="22"/>
        </w:rPr>
      </w:pPr>
    </w:p>
    <w:p w:rsidR="00BA64B7" w:rsidRDefault="00BA64B7" w:rsidP="00BA64B7">
      <w:pPr>
        <w:autoSpaceDE w:val="0"/>
        <w:autoSpaceDN w:val="0"/>
        <w:adjustRightInd w:val="0"/>
        <w:rPr>
          <w:rFonts w:cs="Verdana"/>
          <w:b/>
          <w:bCs/>
          <w:sz w:val="22"/>
          <w:szCs w:val="22"/>
          <w:lang w:eastAsia="ca-ES"/>
        </w:rPr>
      </w:pPr>
    </w:p>
    <w:p w:rsidR="00BA64B7" w:rsidRDefault="00BA64B7" w:rsidP="00BA64B7">
      <w:pPr>
        <w:rPr>
          <w:b/>
          <w:sz w:val="22"/>
          <w:szCs w:val="22"/>
        </w:rPr>
      </w:pPr>
      <w:r>
        <w:rPr>
          <w:b/>
          <w:sz w:val="22"/>
          <w:szCs w:val="22"/>
        </w:rPr>
        <w:t xml:space="preserve">CLÀUSULA 27. </w:t>
      </w:r>
      <w:r>
        <w:rPr>
          <w:b/>
          <w:bCs/>
          <w:sz w:val="22"/>
          <w:szCs w:val="22"/>
          <w:lang w:eastAsia="ar-SA"/>
        </w:rPr>
        <w:t>Documentació a presentar per l’empresa que hagi presentat l’oferta econòmicament més avantatjosa</w:t>
      </w:r>
    </w:p>
    <w:p w:rsidR="00BA64B7" w:rsidRDefault="00BA64B7" w:rsidP="00BA64B7">
      <w:pPr>
        <w:suppressAutoHyphens/>
        <w:rPr>
          <w:rFonts w:cs="Verdana"/>
          <w:b/>
          <w:bCs/>
          <w:sz w:val="22"/>
          <w:szCs w:val="22"/>
          <w:lang w:eastAsia="ar-SA"/>
        </w:rPr>
      </w:pPr>
    </w:p>
    <w:p w:rsidR="00BA64B7" w:rsidRDefault="00BA64B7" w:rsidP="00BA64B7">
      <w:pPr>
        <w:pStyle w:val="Textoindependiente31"/>
        <w:jc w:val="both"/>
        <w:rPr>
          <w:rFonts w:ascii="Franklin Gothic Book" w:hAnsi="Franklin Gothic Book"/>
          <w:b w:val="0"/>
          <w:bCs w:val="0"/>
          <w:sz w:val="22"/>
          <w:szCs w:val="22"/>
        </w:rPr>
      </w:pPr>
      <w:r>
        <w:rPr>
          <w:rFonts w:ascii="Franklin Gothic Book" w:hAnsi="Franklin Gothic Book"/>
          <w:b w:val="0"/>
          <w:bCs w:val="0"/>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secretari/ària de l’òrgan de contractació:</w:t>
      </w:r>
    </w:p>
    <w:p w:rsidR="00BA64B7" w:rsidRDefault="00BA64B7" w:rsidP="00BA64B7">
      <w:pPr>
        <w:autoSpaceDE w:val="0"/>
        <w:autoSpaceDN w:val="0"/>
        <w:adjustRightInd w:val="0"/>
        <w:rPr>
          <w:sz w:val="22"/>
          <w:szCs w:val="22"/>
          <w:lang w:eastAsia="ar-SA"/>
        </w:rPr>
      </w:pPr>
    </w:p>
    <w:p w:rsidR="00BA64B7" w:rsidRDefault="00BA64B7" w:rsidP="00BA64B7">
      <w:pPr>
        <w:numPr>
          <w:ilvl w:val="0"/>
          <w:numId w:val="22"/>
        </w:numPr>
        <w:autoSpaceDE w:val="0"/>
        <w:autoSpaceDN w:val="0"/>
        <w:adjustRightInd w:val="0"/>
        <w:rPr>
          <w:sz w:val="22"/>
          <w:szCs w:val="22"/>
          <w:lang w:eastAsia="en-US"/>
        </w:rPr>
      </w:pPr>
      <w:r>
        <w:rPr>
          <w:sz w:val="22"/>
          <w:szCs w:val="22"/>
          <w:lang w:eastAsia="en-US"/>
        </w:rPr>
        <w:t>L’acreditació de la capacitat d’obrar de l’empresa s’haurà de fer a través de còpies</w:t>
      </w:r>
    </w:p>
    <w:p w:rsidR="00BA64B7" w:rsidRDefault="00BA64B7" w:rsidP="00BA64B7">
      <w:pPr>
        <w:autoSpaceDE w:val="0"/>
        <w:autoSpaceDN w:val="0"/>
        <w:adjustRightInd w:val="0"/>
        <w:rPr>
          <w:sz w:val="22"/>
          <w:szCs w:val="22"/>
          <w:lang w:eastAsia="en-US"/>
        </w:rPr>
      </w:pPr>
      <w:r>
        <w:rPr>
          <w:sz w:val="22"/>
          <w:szCs w:val="22"/>
          <w:lang w:eastAsia="en-US"/>
        </w:rPr>
        <w:t>compulsades de:</w:t>
      </w:r>
    </w:p>
    <w:p w:rsidR="00BA64B7" w:rsidRDefault="00BA64B7" w:rsidP="00BA64B7">
      <w:pPr>
        <w:autoSpaceDE w:val="0"/>
        <w:autoSpaceDN w:val="0"/>
        <w:adjustRightInd w:val="0"/>
        <w:rPr>
          <w:sz w:val="22"/>
          <w:szCs w:val="22"/>
          <w:lang w:eastAsia="en-US"/>
        </w:rPr>
      </w:pPr>
    </w:p>
    <w:p w:rsidR="00BA64B7" w:rsidRDefault="00BA64B7" w:rsidP="00BA64B7">
      <w:pPr>
        <w:autoSpaceDE w:val="0"/>
        <w:autoSpaceDN w:val="0"/>
        <w:adjustRightInd w:val="0"/>
        <w:rPr>
          <w:sz w:val="22"/>
          <w:szCs w:val="22"/>
          <w:lang w:eastAsia="en-US"/>
        </w:rPr>
      </w:pPr>
      <w:r>
        <w:rPr>
          <w:sz w:val="22"/>
          <w:szCs w:val="22"/>
          <w:lang w:eastAsia="en-US"/>
        </w:rPr>
        <w:t>a. Escriptura de constitució i/o d’estatuts de l’empresa, més aquelles escriptures que haguessin modificat posteriorment part de l’articulat dels estatuts de l’empresa.</w:t>
      </w:r>
    </w:p>
    <w:p w:rsidR="00BA64B7" w:rsidRDefault="00BA64B7" w:rsidP="00BA64B7">
      <w:pPr>
        <w:autoSpaceDE w:val="0"/>
        <w:autoSpaceDN w:val="0"/>
        <w:adjustRightInd w:val="0"/>
        <w:rPr>
          <w:sz w:val="22"/>
          <w:szCs w:val="22"/>
          <w:lang w:eastAsia="en-US"/>
        </w:rPr>
      </w:pPr>
      <w:r>
        <w:rPr>
          <w:sz w:val="22"/>
          <w:szCs w:val="22"/>
          <w:lang w:eastAsia="en-US"/>
        </w:rPr>
        <w:t>b. NIF de l’empresa</w:t>
      </w:r>
    </w:p>
    <w:p w:rsidR="00BA64B7" w:rsidRDefault="00BA64B7" w:rsidP="00BA64B7">
      <w:pPr>
        <w:autoSpaceDE w:val="0"/>
        <w:autoSpaceDN w:val="0"/>
        <w:adjustRightInd w:val="0"/>
        <w:rPr>
          <w:sz w:val="22"/>
          <w:szCs w:val="22"/>
          <w:lang w:eastAsia="en-US"/>
        </w:rPr>
      </w:pPr>
      <w:r>
        <w:rPr>
          <w:sz w:val="22"/>
          <w:szCs w:val="22"/>
          <w:lang w:eastAsia="en-US"/>
        </w:rPr>
        <w:t>c. DNI del representant de l’empresa.</w:t>
      </w:r>
    </w:p>
    <w:p w:rsidR="00BA64B7" w:rsidRDefault="00BA64B7" w:rsidP="00BA64B7">
      <w:pPr>
        <w:autoSpaceDE w:val="0"/>
        <w:autoSpaceDN w:val="0"/>
        <w:adjustRightInd w:val="0"/>
        <w:rPr>
          <w:sz w:val="22"/>
          <w:szCs w:val="22"/>
          <w:lang w:eastAsia="en-US"/>
        </w:rPr>
      </w:pPr>
      <w:r>
        <w:rPr>
          <w:sz w:val="22"/>
          <w:szCs w:val="22"/>
          <w:lang w:eastAsia="en-US"/>
        </w:rPr>
        <w:t>d. Escriptura de poders del representant de l’empresa, validats per un lletrat municipal.</w:t>
      </w:r>
    </w:p>
    <w:p w:rsidR="00BA64B7" w:rsidRDefault="00BA64B7" w:rsidP="00BA64B7">
      <w:pPr>
        <w:autoSpaceDE w:val="0"/>
        <w:autoSpaceDN w:val="0"/>
        <w:adjustRightInd w:val="0"/>
        <w:rPr>
          <w:sz w:val="22"/>
          <w:szCs w:val="22"/>
          <w:lang w:eastAsia="en-US"/>
        </w:rPr>
      </w:pPr>
      <w:r>
        <w:rPr>
          <w:sz w:val="22"/>
          <w:szCs w:val="22"/>
          <w:lang w:eastAsia="en-US"/>
        </w:rPr>
        <w:t>e. Alta del Impost d’Activitats Econòmiques i darrer rebut pagat, o declaració responsable d’estar exempt de pagament.</w:t>
      </w:r>
    </w:p>
    <w:p w:rsidR="00BA64B7" w:rsidRDefault="00BA64B7" w:rsidP="00BA64B7">
      <w:pPr>
        <w:autoSpaceDE w:val="0"/>
        <w:autoSpaceDN w:val="0"/>
        <w:adjustRightInd w:val="0"/>
        <w:rPr>
          <w:sz w:val="22"/>
          <w:szCs w:val="22"/>
          <w:lang w:eastAsia="ar-SA"/>
        </w:rPr>
      </w:pPr>
    </w:p>
    <w:p w:rsidR="00BA64B7" w:rsidRDefault="00BA64B7" w:rsidP="00BA64B7">
      <w:pPr>
        <w:autoSpaceDE w:val="0"/>
        <w:autoSpaceDN w:val="0"/>
        <w:adjustRightInd w:val="0"/>
        <w:rPr>
          <w:sz w:val="22"/>
          <w:szCs w:val="22"/>
          <w:lang w:eastAsia="en-US"/>
        </w:rPr>
      </w:pPr>
      <w:r>
        <w:rPr>
          <w:sz w:val="22"/>
          <w:szCs w:val="22"/>
          <w:lang w:eastAsia="en-US"/>
        </w:rPr>
        <w:t>En el cas, que l’empresa ja hagi estat part en processos de licitació anteriors, podrà, mitjançant declaració responsable, indicar quins documents en disposició de l’Ajuntament</w:t>
      </w:r>
    </w:p>
    <w:p w:rsidR="00BA64B7" w:rsidRDefault="00BA64B7" w:rsidP="00BA64B7">
      <w:pPr>
        <w:autoSpaceDE w:val="0"/>
        <w:autoSpaceDN w:val="0"/>
        <w:adjustRightInd w:val="0"/>
        <w:rPr>
          <w:sz w:val="22"/>
          <w:szCs w:val="22"/>
          <w:lang w:eastAsia="en-US"/>
        </w:rPr>
      </w:pPr>
      <w:r>
        <w:rPr>
          <w:sz w:val="22"/>
          <w:szCs w:val="22"/>
          <w:lang w:eastAsia="en-US"/>
        </w:rPr>
        <w:t xml:space="preserve">continuen vigents. Aquesta declaració substituirà la documentació a aportar. </w:t>
      </w:r>
    </w:p>
    <w:p w:rsidR="00BA64B7" w:rsidRDefault="00BA64B7" w:rsidP="00BA64B7">
      <w:pPr>
        <w:autoSpaceDE w:val="0"/>
        <w:autoSpaceDN w:val="0"/>
        <w:adjustRightInd w:val="0"/>
        <w:rPr>
          <w:sz w:val="22"/>
          <w:szCs w:val="22"/>
          <w:lang w:eastAsia="en-US"/>
        </w:rPr>
      </w:pPr>
    </w:p>
    <w:p w:rsidR="00BA64B7" w:rsidRDefault="00BA64B7" w:rsidP="00BA64B7">
      <w:pPr>
        <w:autoSpaceDE w:val="0"/>
        <w:autoSpaceDN w:val="0"/>
        <w:adjustRightInd w:val="0"/>
        <w:rPr>
          <w:sz w:val="22"/>
          <w:szCs w:val="22"/>
          <w:u w:val="single"/>
          <w:lang w:eastAsia="en-US"/>
        </w:rPr>
      </w:pPr>
      <w:r>
        <w:rPr>
          <w:sz w:val="22"/>
          <w:szCs w:val="22"/>
          <w:u w:val="single"/>
          <w:lang w:eastAsia="en-US"/>
        </w:rPr>
        <w:t>La personalitat jurídica, la capacitat d’obrar, la solvència econòmica financera i part de la solvència tècnica o professional es podrà acreditar mitjançant la inscripció en el Registre electrònic d’empreses licitadores de la Generalitat de Catalunya.</w:t>
      </w:r>
    </w:p>
    <w:p w:rsidR="00BA64B7" w:rsidRDefault="00BA64B7" w:rsidP="00BA64B7">
      <w:pPr>
        <w:autoSpaceDE w:val="0"/>
        <w:autoSpaceDN w:val="0"/>
        <w:adjustRightInd w:val="0"/>
        <w:rPr>
          <w:sz w:val="22"/>
          <w:szCs w:val="22"/>
          <w:lang w:eastAsia="en-US"/>
        </w:rPr>
      </w:pPr>
    </w:p>
    <w:p w:rsidR="00BA64B7" w:rsidRDefault="00BA64B7" w:rsidP="00BA64B7">
      <w:pPr>
        <w:numPr>
          <w:ilvl w:val="0"/>
          <w:numId w:val="22"/>
        </w:numPr>
        <w:autoSpaceDE w:val="0"/>
        <w:autoSpaceDN w:val="0"/>
        <w:adjustRightInd w:val="0"/>
        <w:rPr>
          <w:sz w:val="22"/>
          <w:szCs w:val="22"/>
          <w:lang w:eastAsia="en-US"/>
        </w:rPr>
      </w:pPr>
      <w:r>
        <w:rPr>
          <w:sz w:val="22"/>
          <w:szCs w:val="22"/>
          <w:lang w:eastAsia="en-US"/>
        </w:rPr>
        <w:t>L’acreditació de la solvència de econòmica, financera s’haurà d’efectuar de la forma següent:</w:t>
      </w:r>
    </w:p>
    <w:p w:rsidR="00BA64B7" w:rsidRDefault="00BA64B7" w:rsidP="00BA64B7">
      <w:pPr>
        <w:autoSpaceDE w:val="0"/>
        <w:autoSpaceDN w:val="0"/>
        <w:adjustRightInd w:val="0"/>
        <w:ind w:left="360"/>
        <w:rPr>
          <w:sz w:val="22"/>
          <w:szCs w:val="22"/>
          <w:lang w:eastAsia="en-US"/>
        </w:rPr>
      </w:pPr>
    </w:p>
    <w:p w:rsidR="00BA64B7" w:rsidRDefault="00BA64B7" w:rsidP="00BA64B7">
      <w:pPr>
        <w:autoSpaceDE w:val="0"/>
        <w:autoSpaceDN w:val="0"/>
        <w:adjustRightInd w:val="0"/>
        <w:rPr>
          <w:sz w:val="22"/>
          <w:szCs w:val="22"/>
          <w:lang w:eastAsia="en-US"/>
        </w:rPr>
      </w:pPr>
      <w:r>
        <w:rPr>
          <w:sz w:val="22"/>
          <w:szCs w:val="22"/>
          <w:lang w:eastAsia="en-US"/>
        </w:rPr>
        <w:t>a. La pòlissa d’assegurança de riscos professionals (RC) s’haurà d’acreditar aportant còpia compulsada de la pòlissa més l’últim rebut pagat que acrediti la seva vigència, o certificat original expedit per la companyia asseguradora.</w:t>
      </w:r>
    </w:p>
    <w:p w:rsidR="00BA64B7" w:rsidRDefault="00BA64B7" w:rsidP="00BA64B7">
      <w:pPr>
        <w:autoSpaceDE w:val="0"/>
        <w:autoSpaceDN w:val="0"/>
        <w:adjustRightInd w:val="0"/>
        <w:rPr>
          <w:sz w:val="22"/>
          <w:szCs w:val="22"/>
          <w:lang w:eastAsia="ar-SA"/>
        </w:rPr>
      </w:pPr>
    </w:p>
    <w:p w:rsidR="00BA64B7" w:rsidRDefault="00BA64B7" w:rsidP="00BA64B7">
      <w:pPr>
        <w:numPr>
          <w:ilvl w:val="0"/>
          <w:numId w:val="22"/>
        </w:numPr>
        <w:suppressAutoHyphens/>
        <w:rPr>
          <w:sz w:val="22"/>
          <w:szCs w:val="22"/>
          <w:lang w:eastAsia="ar-SA"/>
        </w:rPr>
      </w:pPr>
      <w:r>
        <w:rPr>
          <w:sz w:val="22"/>
          <w:szCs w:val="22"/>
          <w:lang w:eastAsia="ar-SA"/>
        </w:rPr>
        <w:t>Constitució de la garantia definitiva per un import del 5% del import mensual multiplicat pel nombre de mesos d’una temporada de platges, IVA exclòs.</w:t>
      </w:r>
    </w:p>
    <w:p w:rsidR="00BA64B7" w:rsidRDefault="00BA64B7" w:rsidP="00BA64B7">
      <w:pPr>
        <w:numPr>
          <w:ilvl w:val="0"/>
          <w:numId w:val="22"/>
        </w:numPr>
        <w:tabs>
          <w:tab w:val="left" w:pos="360"/>
        </w:tabs>
        <w:suppressAutoHyphens/>
        <w:rPr>
          <w:sz w:val="22"/>
          <w:szCs w:val="22"/>
          <w:lang w:eastAsia="ar-SA"/>
        </w:rPr>
      </w:pPr>
      <w:r>
        <w:rPr>
          <w:sz w:val="22"/>
          <w:szCs w:val="22"/>
          <w:lang w:eastAsia="ar-SA"/>
        </w:rPr>
        <w:t>Documentació que acrediti l’àmbit territorial (</w:t>
      </w:r>
      <w:r>
        <w:rPr>
          <w:b/>
          <w:sz w:val="22"/>
          <w:szCs w:val="22"/>
          <w:lang w:eastAsia="ar-SA"/>
        </w:rPr>
        <w:t>Model 840</w:t>
      </w:r>
      <w:r>
        <w:rPr>
          <w:sz w:val="22"/>
          <w:szCs w:val="22"/>
          <w:lang w:eastAsia="ar-SA"/>
        </w:rPr>
        <w:t>) del Impost d’Activitats Econòmiques de l’empresa, (si fos d’àmbit local, s’haurà de donar d’alta a Premià de Mar).</w:t>
      </w:r>
    </w:p>
    <w:p w:rsidR="00BA64B7" w:rsidRDefault="00BA64B7" w:rsidP="00BA64B7">
      <w:pPr>
        <w:numPr>
          <w:ilvl w:val="0"/>
          <w:numId w:val="22"/>
        </w:numPr>
        <w:tabs>
          <w:tab w:val="left" w:pos="360"/>
        </w:tabs>
        <w:suppressAutoHyphens/>
        <w:rPr>
          <w:sz w:val="22"/>
          <w:szCs w:val="22"/>
          <w:lang w:eastAsia="ar-SA"/>
        </w:rPr>
      </w:pPr>
      <w:r>
        <w:rPr>
          <w:sz w:val="22"/>
          <w:szCs w:val="22"/>
          <w:lang w:eastAsia="ar-SA"/>
        </w:rPr>
        <w:t>La documentació acreditativa de les empreses subcontractades de que gaudeixen de la solvència tècnica necessària per a executar la part del contracte que li correspon, de conformitat amb la clàusula 39 dels plecs (</w:t>
      </w:r>
      <w:r>
        <w:rPr>
          <w:b/>
          <w:sz w:val="22"/>
          <w:szCs w:val="22"/>
          <w:lang w:eastAsia="ar-SA"/>
        </w:rPr>
        <w:t>Annex XI</w:t>
      </w:r>
      <w:r>
        <w:rPr>
          <w:sz w:val="22"/>
          <w:szCs w:val="22"/>
          <w:lang w:eastAsia="ar-SA"/>
        </w:rPr>
        <w:t xml:space="preserve">). </w:t>
      </w:r>
    </w:p>
    <w:p w:rsidR="00BA64B7" w:rsidRDefault="00BA64B7" w:rsidP="00BA64B7">
      <w:pPr>
        <w:numPr>
          <w:ilvl w:val="0"/>
          <w:numId w:val="22"/>
        </w:numPr>
        <w:tabs>
          <w:tab w:val="left" w:pos="360"/>
        </w:tabs>
        <w:suppressAutoHyphens/>
        <w:rPr>
          <w:sz w:val="22"/>
          <w:szCs w:val="22"/>
          <w:lang w:eastAsia="ar-SA"/>
        </w:rPr>
      </w:pPr>
      <w:r>
        <w:rPr>
          <w:sz w:val="22"/>
          <w:szCs w:val="22"/>
          <w:lang w:eastAsia="ar-SA"/>
        </w:rPr>
        <w:t>La documentació justificativa de disposar efectivament dels mitjans que s’haguessin compromès a dedicar o adscriure a l’execució del contracte, de conformitat amb l’article 64.2 del TRLCSP.</w:t>
      </w:r>
    </w:p>
    <w:p w:rsidR="00BA64B7" w:rsidRDefault="00BA64B7" w:rsidP="00BA64B7">
      <w:pPr>
        <w:rPr>
          <w:b/>
          <w:sz w:val="22"/>
          <w:szCs w:val="22"/>
        </w:rPr>
      </w:pPr>
    </w:p>
    <w:p w:rsidR="00BA64B7" w:rsidRDefault="00BA64B7" w:rsidP="00BA64B7">
      <w:pPr>
        <w:pStyle w:val="Pargrafdellista"/>
        <w:numPr>
          <w:ilvl w:val="0"/>
          <w:numId w:val="22"/>
        </w:numPr>
        <w:autoSpaceDE w:val="0"/>
        <w:autoSpaceDN w:val="0"/>
        <w:adjustRightInd w:val="0"/>
        <w:contextualSpacing w:val="0"/>
        <w:jc w:val="both"/>
        <w:rPr>
          <w:rFonts w:ascii="Franklin Gothic Book" w:hAnsi="Franklin Gothic Book" w:cs="ArialMT"/>
          <w:color w:val="000000"/>
          <w:sz w:val="22"/>
          <w:szCs w:val="22"/>
          <w:lang w:eastAsia="ca-ES"/>
        </w:rPr>
      </w:pPr>
      <w:r>
        <w:rPr>
          <w:rFonts w:ascii="Franklin Gothic Book" w:hAnsi="Franklin Gothic Book" w:cs="ArialMT"/>
          <w:color w:val="000000"/>
          <w:sz w:val="22"/>
          <w:szCs w:val="22"/>
        </w:rPr>
        <w:t>Declaració signada conforme donarà compliment amb totes les prescripcions establertes pel Servei de Costes de la Generalitat de Catalunya i la Capitania Marítima de Barcelona, així com el que estableix la Llei 2/2013 de 29 de maig de protecció i ús sostenible del litoral i de modificació de la llei 22/1988 de 28 de juliol, Reial Decret 876/2014 de 10 d’octubre, pel qual s’aprova el Reglament general de costes i el Pla d’usos, així com les mesures de seguretat detallats a l’informe de seguretat relatiu a la distribució dels serveis de temporada 202</w:t>
      </w:r>
      <w:r w:rsidR="004B120F">
        <w:rPr>
          <w:rFonts w:ascii="Franklin Gothic Book" w:hAnsi="Franklin Gothic Book" w:cs="ArialMT"/>
          <w:color w:val="000000"/>
          <w:sz w:val="22"/>
          <w:szCs w:val="22"/>
        </w:rPr>
        <w:t>3</w:t>
      </w:r>
      <w:r>
        <w:rPr>
          <w:rFonts w:ascii="Franklin Gothic Book" w:hAnsi="Franklin Gothic Book" w:cs="ArialMT"/>
          <w:color w:val="000000"/>
          <w:sz w:val="22"/>
          <w:szCs w:val="22"/>
        </w:rPr>
        <w:t>-202</w:t>
      </w:r>
      <w:r w:rsidR="004B120F">
        <w:rPr>
          <w:rFonts w:ascii="Franklin Gothic Book" w:hAnsi="Franklin Gothic Book" w:cs="ArialMT"/>
          <w:color w:val="000000"/>
          <w:sz w:val="22"/>
          <w:szCs w:val="22"/>
        </w:rPr>
        <w:t>6</w:t>
      </w:r>
      <w:r>
        <w:rPr>
          <w:rFonts w:ascii="Franklin Gothic Book" w:hAnsi="Franklin Gothic Book" w:cs="ArialMT"/>
          <w:color w:val="000000"/>
          <w:sz w:val="22"/>
          <w:szCs w:val="22"/>
        </w:rPr>
        <w:t xml:space="preserve"> en el terme municipal de Premià de Mar emès per la Capitania Marítima de Barcelona i les condicions de la resolució d’autorització de l’ocupació corresponent als serveis de temporada en domini públic marítimo-terrestre, complementària a la resolució d’autorització dels serveis de temporada en l’àmbit terrestre de 202</w:t>
      </w:r>
      <w:r w:rsidR="004B120F">
        <w:rPr>
          <w:rFonts w:ascii="Franklin Gothic Book" w:hAnsi="Franklin Gothic Book" w:cs="ArialMT"/>
          <w:color w:val="000000"/>
          <w:sz w:val="22"/>
          <w:szCs w:val="22"/>
        </w:rPr>
        <w:t>3</w:t>
      </w:r>
      <w:r>
        <w:rPr>
          <w:rFonts w:ascii="Franklin Gothic Book" w:hAnsi="Franklin Gothic Book" w:cs="ArialMT"/>
          <w:color w:val="000000"/>
          <w:sz w:val="22"/>
          <w:szCs w:val="22"/>
        </w:rPr>
        <w:t>-202</w:t>
      </w:r>
      <w:r w:rsidR="004B120F">
        <w:rPr>
          <w:rFonts w:ascii="Franklin Gothic Book" w:hAnsi="Franklin Gothic Book" w:cs="ArialMT"/>
          <w:color w:val="000000"/>
          <w:sz w:val="22"/>
          <w:szCs w:val="22"/>
        </w:rPr>
        <w:t>6</w:t>
      </w:r>
      <w:r>
        <w:rPr>
          <w:rFonts w:ascii="Franklin Gothic Book" w:hAnsi="Franklin Gothic Book" w:cs="ArialMT"/>
          <w:color w:val="000000"/>
          <w:sz w:val="22"/>
          <w:szCs w:val="22"/>
        </w:rPr>
        <w:t>.</w:t>
      </w:r>
    </w:p>
    <w:p w:rsidR="00BA64B7" w:rsidRDefault="00BA64B7" w:rsidP="00BA64B7">
      <w:pPr>
        <w:autoSpaceDE w:val="0"/>
        <w:autoSpaceDN w:val="0"/>
        <w:adjustRightInd w:val="0"/>
        <w:rPr>
          <w:rFonts w:cs="ArialMT"/>
          <w:color w:val="000000"/>
          <w:sz w:val="22"/>
          <w:szCs w:val="22"/>
        </w:rPr>
      </w:pPr>
    </w:p>
    <w:p w:rsidR="00BA64B7" w:rsidRDefault="00BA64B7" w:rsidP="00BA64B7">
      <w:pPr>
        <w:pStyle w:val="Pargrafdellista"/>
        <w:numPr>
          <w:ilvl w:val="0"/>
          <w:numId w:val="22"/>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lastRenderedPageBreak/>
        <w:t>Caldrà tramitar la corresponent llicència d’activitats davant l’Ajuntament de Premià de Mar, que tindrà vigència mentre duri el contracte.</w:t>
      </w:r>
    </w:p>
    <w:p w:rsidR="00BA64B7" w:rsidRDefault="00BA64B7" w:rsidP="00BA64B7">
      <w:pPr>
        <w:rPr>
          <w:sz w:val="22"/>
          <w:szCs w:val="22"/>
        </w:rPr>
      </w:pPr>
    </w:p>
    <w:p w:rsidR="00BA64B7" w:rsidRDefault="00BA64B7" w:rsidP="00BA64B7">
      <w:pPr>
        <w:rPr>
          <w:sz w:val="22"/>
          <w:szCs w:val="22"/>
        </w:rPr>
      </w:pPr>
      <w:r>
        <w:rPr>
          <w:sz w:val="22"/>
          <w:szCs w:val="22"/>
        </w:rPr>
        <w:t>Pel que fa als certificats, que es llisten a continuació, es generaran d’ofici per part de l’Ajuntament:</w:t>
      </w:r>
    </w:p>
    <w:p w:rsidR="00BA64B7" w:rsidRDefault="00BA64B7" w:rsidP="00BA64B7">
      <w:pPr>
        <w:rPr>
          <w:sz w:val="22"/>
          <w:szCs w:val="22"/>
        </w:rPr>
      </w:pPr>
    </w:p>
    <w:p w:rsidR="00BA64B7" w:rsidRDefault="00BA64B7" w:rsidP="00BA64B7">
      <w:pPr>
        <w:numPr>
          <w:ilvl w:val="0"/>
          <w:numId w:val="23"/>
        </w:numPr>
        <w:rPr>
          <w:sz w:val="22"/>
          <w:szCs w:val="22"/>
        </w:rPr>
      </w:pPr>
      <w:r>
        <w:rPr>
          <w:sz w:val="22"/>
          <w:szCs w:val="22"/>
        </w:rPr>
        <w:t>Un certificat d’estar al corrent de pagament dels deutes tributaris amb l’Agència Estatal d’Administració Tributària.</w:t>
      </w:r>
    </w:p>
    <w:p w:rsidR="00BA64B7" w:rsidRDefault="00BA64B7" w:rsidP="00BA64B7">
      <w:pPr>
        <w:numPr>
          <w:ilvl w:val="0"/>
          <w:numId w:val="23"/>
        </w:numPr>
        <w:rPr>
          <w:sz w:val="22"/>
          <w:szCs w:val="22"/>
        </w:rPr>
      </w:pPr>
      <w:r>
        <w:rPr>
          <w:sz w:val="22"/>
          <w:szCs w:val="22"/>
        </w:rPr>
        <w:t>Un certificat d’estar al corrent amb els deutes de la Tresoreria General de la Seguretat Social.</w:t>
      </w:r>
    </w:p>
    <w:p w:rsidR="00BA64B7" w:rsidRDefault="00BA64B7" w:rsidP="00BA64B7">
      <w:pPr>
        <w:numPr>
          <w:ilvl w:val="0"/>
          <w:numId w:val="23"/>
        </w:numPr>
        <w:rPr>
          <w:sz w:val="22"/>
          <w:szCs w:val="22"/>
        </w:rPr>
      </w:pPr>
      <w:r>
        <w:rPr>
          <w:sz w:val="22"/>
          <w:szCs w:val="22"/>
        </w:rPr>
        <w:t>Un certificat d’estar al corrent de pagament dels deutes tributaris amb l’Ajuntament de Premià de Mar, expedit per l’Organisme de Recaptació i Gestió Tributària de la Diputació de Barcelona.</w:t>
      </w:r>
    </w:p>
    <w:p w:rsidR="00BA64B7" w:rsidRDefault="00BA64B7" w:rsidP="00BA64B7">
      <w:pPr>
        <w:rPr>
          <w:b/>
          <w:sz w:val="22"/>
          <w:szCs w:val="22"/>
        </w:rPr>
      </w:pPr>
    </w:p>
    <w:p w:rsidR="00BA64B7" w:rsidRDefault="00BA64B7" w:rsidP="00BA64B7">
      <w:pPr>
        <w:rPr>
          <w:b/>
          <w:sz w:val="22"/>
          <w:szCs w:val="22"/>
        </w:rPr>
      </w:pPr>
    </w:p>
    <w:p w:rsidR="00BA64B7" w:rsidRDefault="00BA64B7" w:rsidP="00BA64B7">
      <w:pPr>
        <w:rPr>
          <w:b/>
          <w:sz w:val="22"/>
          <w:szCs w:val="22"/>
        </w:rPr>
      </w:pPr>
      <w:r>
        <w:rPr>
          <w:b/>
          <w:sz w:val="22"/>
          <w:szCs w:val="22"/>
        </w:rPr>
        <w:t>CLÀUSULA 28. Adjudicació del contracte</w:t>
      </w:r>
    </w:p>
    <w:p w:rsidR="00BA64B7" w:rsidRDefault="00BA64B7" w:rsidP="00BA64B7">
      <w:pPr>
        <w:rPr>
          <w:b/>
          <w:sz w:val="22"/>
          <w:szCs w:val="22"/>
        </w:rPr>
      </w:pPr>
    </w:p>
    <w:p w:rsidR="00BA64B7" w:rsidRDefault="00BA64B7" w:rsidP="00BA64B7">
      <w:pPr>
        <w:pStyle w:val="Textoindependiente31"/>
        <w:jc w:val="both"/>
        <w:rPr>
          <w:rFonts w:ascii="Franklin Gothic Book" w:hAnsi="Franklin Gothic Book"/>
          <w:b w:val="0"/>
          <w:bCs w:val="0"/>
          <w:sz w:val="22"/>
          <w:szCs w:val="22"/>
        </w:rPr>
      </w:pPr>
      <w:r>
        <w:rPr>
          <w:rFonts w:ascii="Franklin Gothic Book" w:hAnsi="Franklin Gothic Book"/>
          <w:b w:val="0"/>
          <w:bCs w:val="0"/>
          <w:sz w:val="22"/>
          <w:szCs w:val="22"/>
        </w:rPr>
        <w:t>L’adjudicació haurà de ser acordada per l’òrgan de contractació i notificada de manera motivada a tots els licitadors, en el termini màxim de 5 dies hàbils, des de que l’empresa amb l’oferta econòmicament avantatjosa hagi presentat la documentació esmentada en la clàusula anterior.</w:t>
      </w:r>
    </w:p>
    <w:p w:rsidR="00BA64B7" w:rsidRDefault="00BA64B7" w:rsidP="00BA64B7">
      <w:pPr>
        <w:pStyle w:val="Textoindependiente31"/>
        <w:jc w:val="both"/>
        <w:rPr>
          <w:rFonts w:ascii="Franklin Gothic Book" w:hAnsi="Franklin Gothic Book"/>
          <w:b w:val="0"/>
          <w:bCs w:val="0"/>
          <w:sz w:val="22"/>
          <w:szCs w:val="22"/>
        </w:rPr>
      </w:pPr>
    </w:p>
    <w:p w:rsidR="00BA64B7" w:rsidRDefault="00BA64B7" w:rsidP="00BA64B7">
      <w:pPr>
        <w:pStyle w:val="Textoindependiente31"/>
        <w:jc w:val="both"/>
        <w:rPr>
          <w:rFonts w:ascii="Franklin Gothic Book" w:hAnsi="Franklin Gothic Book"/>
          <w:b w:val="0"/>
          <w:bCs w:val="0"/>
          <w:sz w:val="22"/>
          <w:szCs w:val="22"/>
        </w:rPr>
      </w:pPr>
      <w:r>
        <w:rPr>
          <w:rFonts w:ascii="Franklin Gothic Book" w:hAnsi="Franklin Gothic Book"/>
          <w:b w:val="0"/>
          <w:bCs w:val="0"/>
          <w:sz w:val="22"/>
          <w:szCs w:val="22"/>
        </w:rPr>
        <w:t>L’adjudicació concretarà i fixarà els termes definitius del contracte.</w:t>
      </w:r>
    </w:p>
    <w:p w:rsidR="00BA64B7" w:rsidRDefault="00BA64B7" w:rsidP="00BA64B7">
      <w:pPr>
        <w:pStyle w:val="Textoindependiente31"/>
        <w:jc w:val="both"/>
        <w:rPr>
          <w:rFonts w:ascii="Franklin Gothic Book" w:hAnsi="Franklin Gothic Book"/>
          <w:b w:val="0"/>
          <w:bCs w:val="0"/>
          <w:sz w:val="22"/>
          <w:szCs w:val="22"/>
        </w:rPr>
      </w:pPr>
    </w:p>
    <w:p w:rsidR="00BA64B7" w:rsidRDefault="00BA64B7" w:rsidP="00BA64B7">
      <w:pPr>
        <w:pStyle w:val="Textoindependiente31"/>
        <w:jc w:val="both"/>
        <w:rPr>
          <w:rFonts w:ascii="Franklin Gothic Book" w:hAnsi="Franklin Gothic Book"/>
          <w:b w:val="0"/>
          <w:bCs w:val="0"/>
          <w:sz w:val="22"/>
          <w:szCs w:val="22"/>
        </w:rPr>
      </w:pPr>
      <w:r>
        <w:rPr>
          <w:rFonts w:ascii="Franklin Gothic Book" w:hAnsi="Franklin Gothic Book"/>
          <w:b w:val="0"/>
          <w:bCs w:val="0"/>
          <w:sz w:val="22"/>
          <w:szCs w:val="22"/>
        </w:rPr>
        <w:t>En l’ofici de notificació de l’acord d’adjudicació, a tots els licitadors, de conformitat amb l’article 151.2 de la LCSP, s’haurà de fer constar la informació següent:</w:t>
      </w:r>
    </w:p>
    <w:p w:rsidR="00BA64B7" w:rsidRDefault="00BA64B7" w:rsidP="00BA64B7">
      <w:pPr>
        <w:pStyle w:val="Textoindependiente31"/>
        <w:jc w:val="both"/>
        <w:rPr>
          <w:rFonts w:ascii="Franklin Gothic Book" w:hAnsi="Franklin Gothic Book"/>
          <w:b w:val="0"/>
          <w:bCs w:val="0"/>
          <w:sz w:val="22"/>
          <w:szCs w:val="22"/>
        </w:rPr>
      </w:pPr>
    </w:p>
    <w:p w:rsidR="00BA64B7" w:rsidRDefault="00BA64B7" w:rsidP="00BA64B7">
      <w:pPr>
        <w:pStyle w:val="Textoindependiente31"/>
        <w:numPr>
          <w:ilvl w:val="0"/>
          <w:numId w:val="24"/>
        </w:numPr>
        <w:jc w:val="both"/>
        <w:rPr>
          <w:rFonts w:ascii="Franklin Gothic Book" w:hAnsi="Franklin Gothic Book"/>
          <w:b w:val="0"/>
          <w:bCs w:val="0"/>
          <w:sz w:val="22"/>
          <w:szCs w:val="22"/>
        </w:rPr>
      </w:pPr>
      <w:r>
        <w:rPr>
          <w:rFonts w:ascii="Franklin Gothic Book" w:hAnsi="Franklin Gothic Book"/>
          <w:b w:val="0"/>
          <w:bCs w:val="0"/>
          <w:sz w:val="22"/>
          <w:szCs w:val="22"/>
        </w:rPr>
        <w:t>En relació als candidats descartats, la exposició resumida de les raons per les quals ha estat descartada la seva candidatura.</w:t>
      </w:r>
    </w:p>
    <w:p w:rsidR="00BA64B7" w:rsidRDefault="00BA64B7" w:rsidP="00BA64B7">
      <w:pPr>
        <w:pStyle w:val="Textoindependiente31"/>
        <w:numPr>
          <w:ilvl w:val="0"/>
          <w:numId w:val="24"/>
        </w:numPr>
        <w:jc w:val="both"/>
        <w:rPr>
          <w:rFonts w:ascii="Franklin Gothic Book" w:hAnsi="Franklin Gothic Book"/>
          <w:b w:val="0"/>
          <w:bCs w:val="0"/>
          <w:sz w:val="22"/>
          <w:szCs w:val="22"/>
        </w:rPr>
      </w:pPr>
      <w:r>
        <w:rPr>
          <w:rFonts w:ascii="Franklin Gothic Book" w:hAnsi="Franklin Gothic Book"/>
          <w:b w:val="0"/>
          <w:bCs w:val="0"/>
          <w:sz w:val="22"/>
          <w:szCs w:val="22"/>
        </w:rPr>
        <w:t>En relació als licitadors exclosos del procediment d’adjudicació, també de forma resumida, les raons per les quals no s’hagi admès la seva oferta. Sens perjudici d’allò que disposa la clàusula 44 d’aquests plecs en relació amb l’article 133 de la LCSP.</w:t>
      </w:r>
    </w:p>
    <w:p w:rsidR="00BA64B7" w:rsidRDefault="00BA64B7" w:rsidP="00BA64B7">
      <w:pPr>
        <w:pStyle w:val="Textoindependiente31"/>
        <w:numPr>
          <w:ilvl w:val="0"/>
          <w:numId w:val="24"/>
        </w:numPr>
        <w:jc w:val="both"/>
        <w:rPr>
          <w:rFonts w:ascii="Franklin Gothic Book" w:hAnsi="Franklin Gothic Book"/>
          <w:b w:val="0"/>
          <w:bCs w:val="0"/>
          <w:sz w:val="22"/>
          <w:szCs w:val="22"/>
        </w:rPr>
      </w:pPr>
      <w:r>
        <w:rPr>
          <w:rFonts w:ascii="Franklin Gothic Book" w:hAnsi="Franklin Gothic Book"/>
          <w:b w:val="0"/>
          <w:bCs w:val="0"/>
          <w:sz w:val="22"/>
          <w:szCs w:val="22"/>
        </w:rPr>
        <w:t xml:space="preserve">I en tot cas, s’ha de fer constar en l’ofici: la denominació social de l’adjudicatari, les característiques i avantatges de la seva proposició. </w:t>
      </w:r>
      <w:bookmarkStart w:id="1" w:name="OLE_LINK1"/>
      <w:bookmarkStart w:id="2" w:name="OLE_LINK2"/>
      <w:r>
        <w:rPr>
          <w:rFonts w:ascii="Franklin Gothic Book" w:hAnsi="Franklin Gothic Book"/>
          <w:b w:val="0"/>
          <w:bCs w:val="0"/>
          <w:sz w:val="22"/>
          <w:szCs w:val="22"/>
        </w:rPr>
        <w:t>Sens perjudici d’allò que disposa la clàusula 44 d’aquests plecs en relació amb l’article de la LCSP</w:t>
      </w:r>
      <w:bookmarkEnd w:id="1"/>
      <w:bookmarkEnd w:id="2"/>
      <w:r>
        <w:rPr>
          <w:rFonts w:ascii="Franklin Gothic Book" w:hAnsi="Franklin Gothic Book"/>
          <w:b w:val="0"/>
          <w:bCs w:val="0"/>
          <w:sz w:val="22"/>
          <w:szCs w:val="22"/>
        </w:rPr>
        <w:t>.</w:t>
      </w:r>
    </w:p>
    <w:p w:rsidR="00BA64B7" w:rsidRDefault="00BA64B7" w:rsidP="00BA64B7">
      <w:pPr>
        <w:rPr>
          <w:sz w:val="22"/>
          <w:szCs w:val="22"/>
        </w:rPr>
      </w:pPr>
    </w:p>
    <w:p w:rsidR="00BA64B7" w:rsidRDefault="00BA64B7" w:rsidP="00BA64B7">
      <w:pPr>
        <w:rPr>
          <w:sz w:val="22"/>
          <w:szCs w:val="22"/>
        </w:rPr>
      </w:pPr>
      <w:r>
        <w:rPr>
          <w:sz w:val="22"/>
          <w:szCs w:val="22"/>
        </w:rPr>
        <w:t>Un cop aprovada l’adjudicació, a part de notificar aquesta als licitadors, s’haurà de publicar en el perfil del contractant.</w:t>
      </w:r>
    </w:p>
    <w:p w:rsidR="00BA64B7" w:rsidRDefault="00BA64B7" w:rsidP="00BA64B7">
      <w:pPr>
        <w:rPr>
          <w:b/>
          <w:sz w:val="22"/>
          <w:szCs w:val="22"/>
        </w:rPr>
      </w:pPr>
    </w:p>
    <w:p w:rsidR="00BA64B7" w:rsidRDefault="00BA64B7" w:rsidP="00BA64B7">
      <w:pPr>
        <w:suppressAutoHyphens/>
        <w:rPr>
          <w:rFonts w:cs="Verdana"/>
          <w:b/>
          <w:bCs/>
          <w:sz w:val="22"/>
          <w:szCs w:val="22"/>
          <w:lang w:eastAsia="ca-ES"/>
        </w:rPr>
      </w:pPr>
      <w:r>
        <w:rPr>
          <w:b/>
          <w:bCs/>
          <w:sz w:val="22"/>
          <w:szCs w:val="22"/>
        </w:rPr>
        <w:t>CLÀUSULA 29.</w:t>
      </w:r>
      <w:r>
        <w:rPr>
          <w:b/>
          <w:bCs/>
          <w:sz w:val="22"/>
          <w:szCs w:val="22"/>
        </w:rPr>
        <w:tab/>
        <w:t>Formalització del contracte</w:t>
      </w:r>
    </w:p>
    <w:p w:rsidR="00BA64B7" w:rsidRDefault="00BA64B7" w:rsidP="00BA64B7">
      <w:pPr>
        <w:suppressAutoHyphens/>
        <w:rPr>
          <w:sz w:val="22"/>
          <w:szCs w:val="22"/>
          <w:lang w:eastAsia="ar-SA"/>
        </w:rPr>
      </w:pPr>
    </w:p>
    <w:p w:rsidR="00BA64B7" w:rsidRDefault="00BA64B7" w:rsidP="00BA64B7">
      <w:pPr>
        <w:suppressAutoHyphens/>
        <w:rPr>
          <w:sz w:val="22"/>
          <w:szCs w:val="22"/>
          <w:lang w:eastAsia="ar-SA"/>
        </w:rPr>
      </w:pPr>
      <w:r>
        <w:rPr>
          <w:sz w:val="22"/>
          <w:szCs w:val="22"/>
          <w:lang w:eastAsia="ar-SA"/>
        </w:rPr>
        <w:t>El contracte s’haurà de formalitzar en document administratiu, signat electrònicament, durant el termini de 15 hàbils, a comptar des del dia següent al de la notificació de l’adjudicació i de la publicació d’aquesta en el perfil del contractant.</w:t>
      </w:r>
    </w:p>
    <w:p w:rsidR="00BA64B7" w:rsidRDefault="00BA64B7" w:rsidP="00BA64B7">
      <w:pPr>
        <w:suppressAutoHyphens/>
        <w:rPr>
          <w:sz w:val="22"/>
          <w:szCs w:val="22"/>
          <w:lang w:eastAsia="ar-SA"/>
        </w:rPr>
      </w:pPr>
    </w:p>
    <w:p w:rsidR="00BA64B7" w:rsidRDefault="00BA64B7" w:rsidP="00BA64B7">
      <w:pPr>
        <w:suppressAutoHyphens/>
        <w:rPr>
          <w:sz w:val="22"/>
          <w:szCs w:val="22"/>
          <w:lang w:eastAsia="ar-SA"/>
        </w:rPr>
      </w:pPr>
      <w:r>
        <w:rPr>
          <w:sz w:val="22"/>
          <w:szCs w:val="22"/>
          <w:lang w:eastAsia="ar-SA"/>
        </w:rPr>
        <w:t>No obstant, el contractista podrà sol·licitar que el contracte s’elevi a escriptura pública, les despeses de la qual aniran a càrrec d’ell.</w:t>
      </w:r>
    </w:p>
    <w:p w:rsidR="00BA64B7" w:rsidRDefault="00BA64B7" w:rsidP="00BA64B7">
      <w:pPr>
        <w:tabs>
          <w:tab w:val="left" w:pos="-720"/>
        </w:tabs>
        <w:rPr>
          <w:spacing w:val="-3"/>
          <w:sz w:val="22"/>
          <w:szCs w:val="22"/>
          <w:lang w:eastAsia="ca-ES"/>
        </w:rPr>
      </w:pPr>
    </w:p>
    <w:p w:rsidR="00BA64B7" w:rsidRDefault="00BA64B7" w:rsidP="00BA64B7">
      <w:pPr>
        <w:tabs>
          <w:tab w:val="left" w:pos="-720"/>
        </w:tabs>
        <w:rPr>
          <w:spacing w:val="-3"/>
          <w:sz w:val="22"/>
          <w:szCs w:val="22"/>
        </w:rPr>
      </w:pPr>
      <w:r>
        <w:rPr>
          <w:spacing w:val="-3"/>
          <w:sz w:val="22"/>
          <w:szCs w:val="22"/>
        </w:rPr>
        <w:t>El contracte s’entendrà acceptat a risc i ventura del contractista.</w:t>
      </w:r>
    </w:p>
    <w:p w:rsidR="00BA64B7" w:rsidRDefault="00BA64B7" w:rsidP="00BA64B7">
      <w:pPr>
        <w:tabs>
          <w:tab w:val="left" w:pos="-720"/>
        </w:tabs>
        <w:rPr>
          <w:spacing w:val="-3"/>
          <w:sz w:val="22"/>
          <w:szCs w:val="22"/>
        </w:rPr>
      </w:pPr>
    </w:p>
    <w:p w:rsidR="00BA64B7" w:rsidRDefault="00BA64B7" w:rsidP="00BA64B7">
      <w:pPr>
        <w:rPr>
          <w:sz w:val="22"/>
          <w:szCs w:val="22"/>
        </w:rPr>
      </w:pPr>
      <w:r>
        <w:rPr>
          <w:spacing w:val="-3"/>
          <w:sz w:val="22"/>
          <w:szCs w:val="22"/>
        </w:rPr>
        <w:t>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w:t>
      </w:r>
    </w:p>
    <w:p w:rsidR="00BA64B7" w:rsidRDefault="00BA64B7" w:rsidP="00BA64B7">
      <w:pPr>
        <w:rPr>
          <w:sz w:val="22"/>
          <w:szCs w:val="22"/>
        </w:rPr>
      </w:pPr>
    </w:p>
    <w:p w:rsidR="00BA64B7" w:rsidRDefault="00BA64B7" w:rsidP="00BA64B7">
      <w:pPr>
        <w:rPr>
          <w:sz w:val="22"/>
          <w:szCs w:val="22"/>
        </w:rPr>
      </w:pPr>
      <w:r>
        <w:rPr>
          <w:sz w:val="22"/>
          <w:szCs w:val="22"/>
        </w:rPr>
        <w:t>El document administratiu en el què es formalitzi el contracte haurà de constar les dades que figuren en l’article 35 de la LCSP.</w:t>
      </w:r>
    </w:p>
    <w:p w:rsidR="00BA64B7" w:rsidRDefault="00BA64B7" w:rsidP="00BA64B7">
      <w:pPr>
        <w:rPr>
          <w:sz w:val="22"/>
          <w:szCs w:val="22"/>
        </w:rPr>
      </w:pPr>
    </w:p>
    <w:p w:rsidR="00BA64B7" w:rsidRDefault="00BA64B7" w:rsidP="00BA64B7">
      <w:pPr>
        <w:rPr>
          <w:sz w:val="22"/>
          <w:szCs w:val="22"/>
        </w:rPr>
      </w:pPr>
      <w:r>
        <w:rPr>
          <w:sz w:val="22"/>
          <w:szCs w:val="22"/>
        </w:rPr>
        <w:t>La formalització del contracte es publicarà en el perfil de contractant indicant, com a mínim, les mateixes dades esmentades en l’anunci de l’adjudicació.</w:t>
      </w:r>
    </w:p>
    <w:p w:rsidR="00BA64B7" w:rsidRDefault="00BA64B7" w:rsidP="00BA64B7">
      <w:pPr>
        <w:rPr>
          <w:sz w:val="22"/>
          <w:szCs w:val="22"/>
        </w:rPr>
      </w:pPr>
    </w:p>
    <w:p w:rsidR="00BA64B7" w:rsidRDefault="00BA64B7" w:rsidP="00BA64B7">
      <w:pPr>
        <w:rPr>
          <w:sz w:val="22"/>
          <w:szCs w:val="22"/>
        </w:rPr>
      </w:pPr>
      <w:r>
        <w:rPr>
          <w:sz w:val="22"/>
          <w:szCs w:val="22"/>
        </w:rPr>
        <w:t>Un cop formalitzat el contracte es retornaran les pliques als licitadors que no siguin l’adjudicatari.</w:t>
      </w:r>
    </w:p>
    <w:p w:rsidR="00BA64B7" w:rsidRDefault="00BA64B7" w:rsidP="00BA64B7">
      <w:pPr>
        <w:rPr>
          <w:sz w:val="22"/>
          <w:szCs w:val="22"/>
        </w:rPr>
      </w:pPr>
    </w:p>
    <w:p w:rsidR="00BA64B7" w:rsidRDefault="00BA64B7" w:rsidP="00BA64B7">
      <w:pPr>
        <w:suppressAutoHyphens/>
        <w:rPr>
          <w:b/>
          <w:bCs/>
          <w:sz w:val="22"/>
          <w:szCs w:val="22"/>
        </w:rPr>
      </w:pPr>
      <w:r>
        <w:rPr>
          <w:b/>
          <w:bCs/>
          <w:sz w:val="22"/>
          <w:szCs w:val="22"/>
        </w:rPr>
        <w:t>CLÀUSULA 30.</w:t>
      </w:r>
      <w:r>
        <w:rPr>
          <w:b/>
          <w:bCs/>
          <w:sz w:val="22"/>
          <w:szCs w:val="22"/>
        </w:rPr>
        <w:tab/>
        <w:t>Revisió del cànon municipal</w:t>
      </w:r>
    </w:p>
    <w:p w:rsidR="00BA64B7" w:rsidRDefault="00BA64B7" w:rsidP="00BA64B7">
      <w:pPr>
        <w:rPr>
          <w:sz w:val="22"/>
          <w:szCs w:val="22"/>
        </w:rPr>
      </w:pPr>
    </w:p>
    <w:p w:rsidR="00BA64B7" w:rsidRDefault="00BA64B7" w:rsidP="00BA64B7">
      <w:pPr>
        <w:rPr>
          <w:sz w:val="22"/>
          <w:szCs w:val="22"/>
        </w:rPr>
      </w:pPr>
      <w:r>
        <w:rPr>
          <w:sz w:val="22"/>
          <w:szCs w:val="22"/>
        </w:rPr>
        <w:t xml:space="preserve">No escau revisió de cànon. </w:t>
      </w:r>
    </w:p>
    <w:p w:rsidR="00BA64B7" w:rsidRDefault="00BA64B7" w:rsidP="00BA64B7">
      <w:pPr>
        <w:rPr>
          <w:sz w:val="22"/>
          <w:szCs w:val="22"/>
        </w:rPr>
      </w:pPr>
    </w:p>
    <w:p w:rsidR="00BA64B7" w:rsidRDefault="00BA64B7" w:rsidP="00BA64B7">
      <w:pPr>
        <w:rPr>
          <w:sz w:val="22"/>
          <w:szCs w:val="22"/>
        </w:rPr>
      </w:pPr>
    </w:p>
    <w:p w:rsidR="00BA64B7" w:rsidRDefault="00BA64B7" w:rsidP="00BA64B7">
      <w:pPr>
        <w:suppressAutoHyphens/>
        <w:rPr>
          <w:b/>
          <w:bCs/>
          <w:sz w:val="22"/>
          <w:szCs w:val="22"/>
        </w:rPr>
      </w:pPr>
      <w:r>
        <w:rPr>
          <w:b/>
          <w:bCs/>
          <w:sz w:val="22"/>
          <w:szCs w:val="22"/>
        </w:rPr>
        <w:t>CLÀUSULA 31.</w:t>
      </w:r>
      <w:r>
        <w:rPr>
          <w:b/>
          <w:bCs/>
          <w:sz w:val="22"/>
          <w:szCs w:val="22"/>
        </w:rPr>
        <w:tab/>
        <w:t>Terminis i lloc de lliurement dels treballs</w:t>
      </w:r>
    </w:p>
    <w:p w:rsidR="00BA64B7" w:rsidRDefault="00BA64B7" w:rsidP="00BA64B7">
      <w:pPr>
        <w:rPr>
          <w:sz w:val="22"/>
          <w:szCs w:val="22"/>
        </w:rPr>
      </w:pPr>
    </w:p>
    <w:p w:rsidR="00BA64B7" w:rsidRDefault="00BA64B7" w:rsidP="00BA64B7">
      <w:pPr>
        <w:rPr>
          <w:sz w:val="22"/>
          <w:szCs w:val="22"/>
        </w:rPr>
      </w:pPr>
      <w:r>
        <w:rPr>
          <w:sz w:val="22"/>
          <w:szCs w:val="22"/>
        </w:rPr>
        <w:t>L’adjudicatari estarà obligat al compliment del termini total fixat en el contracte per a la realització de la prestació, així com dels terminis parcials que, en el seu cas, s’haguessin establert en l’oferta del licitador.</w:t>
      </w:r>
    </w:p>
    <w:p w:rsidR="00BA64B7" w:rsidRDefault="00BA64B7" w:rsidP="00BA64B7">
      <w:pPr>
        <w:rPr>
          <w:sz w:val="22"/>
          <w:szCs w:val="22"/>
        </w:rPr>
      </w:pPr>
    </w:p>
    <w:p w:rsidR="00BA64B7" w:rsidRDefault="00BA64B7" w:rsidP="00BA64B7">
      <w:pPr>
        <w:rPr>
          <w:sz w:val="22"/>
          <w:szCs w:val="22"/>
        </w:rPr>
      </w:pPr>
    </w:p>
    <w:p w:rsidR="00BA64B7" w:rsidRDefault="00BA64B7" w:rsidP="00BA64B7">
      <w:pPr>
        <w:suppressAutoHyphens/>
        <w:rPr>
          <w:b/>
          <w:bCs/>
          <w:sz w:val="22"/>
          <w:szCs w:val="22"/>
        </w:rPr>
      </w:pPr>
      <w:r>
        <w:rPr>
          <w:b/>
          <w:bCs/>
          <w:sz w:val="22"/>
          <w:szCs w:val="22"/>
        </w:rPr>
        <w:t>CLÀUSULA 32.</w:t>
      </w:r>
      <w:r>
        <w:rPr>
          <w:b/>
          <w:bCs/>
          <w:sz w:val="22"/>
          <w:szCs w:val="22"/>
        </w:rPr>
        <w:tab/>
        <w:t>Règim de pagament del cànon</w:t>
      </w:r>
    </w:p>
    <w:p w:rsidR="00BA64B7" w:rsidRDefault="00BA64B7" w:rsidP="00BA64B7">
      <w:pPr>
        <w:rPr>
          <w:sz w:val="22"/>
          <w:szCs w:val="22"/>
        </w:rPr>
      </w:pPr>
    </w:p>
    <w:p w:rsidR="00BA64B7" w:rsidRDefault="00BA64B7" w:rsidP="00BA64B7">
      <w:pPr>
        <w:rPr>
          <w:sz w:val="22"/>
          <w:szCs w:val="22"/>
        </w:rPr>
      </w:pPr>
      <w:r>
        <w:rPr>
          <w:sz w:val="22"/>
          <w:szCs w:val="22"/>
        </w:rPr>
        <w:t xml:space="preserve">Els pagaments s’efectuaran de conformitat amb la clàusula setena d’aquests plecs. </w:t>
      </w:r>
    </w:p>
    <w:p w:rsidR="00BA64B7" w:rsidRDefault="00BA64B7" w:rsidP="00BA64B7">
      <w:pPr>
        <w:rPr>
          <w:b/>
          <w:bCs/>
          <w:sz w:val="22"/>
          <w:szCs w:val="22"/>
        </w:rPr>
      </w:pPr>
    </w:p>
    <w:p w:rsidR="00BA64B7" w:rsidRDefault="00BA64B7" w:rsidP="00BA64B7">
      <w:pPr>
        <w:suppressAutoHyphens/>
        <w:rPr>
          <w:b/>
          <w:bCs/>
          <w:sz w:val="22"/>
          <w:szCs w:val="22"/>
        </w:rPr>
      </w:pPr>
      <w:r>
        <w:rPr>
          <w:b/>
          <w:bCs/>
          <w:sz w:val="22"/>
          <w:szCs w:val="22"/>
        </w:rPr>
        <w:t>CLÀUSULA 33.</w:t>
      </w:r>
      <w:r>
        <w:rPr>
          <w:b/>
          <w:bCs/>
          <w:sz w:val="22"/>
          <w:szCs w:val="22"/>
        </w:rPr>
        <w:tab/>
        <w:t>Garanties provisionals i definitives</w:t>
      </w:r>
    </w:p>
    <w:p w:rsidR="00BA64B7" w:rsidRDefault="00BA64B7" w:rsidP="00BA64B7">
      <w:pPr>
        <w:rPr>
          <w:sz w:val="22"/>
          <w:szCs w:val="22"/>
        </w:rPr>
      </w:pPr>
    </w:p>
    <w:p w:rsidR="00BA64B7" w:rsidRDefault="00BA64B7" w:rsidP="00BA64B7">
      <w:pPr>
        <w:rPr>
          <w:sz w:val="22"/>
          <w:szCs w:val="22"/>
        </w:rPr>
      </w:pPr>
      <w:r>
        <w:rPr>
          <w:sz w:val="22"/>
          <w:szCs w:val="22"/>
        </w:rPr>
        <w:t>Les empreses licitadores estan exemptes de constituir garantia provisional de conformitat amb l’article 106.1 de la LCSP.</w:t>
      </w:r>
    </w:p>
    <w:p w:rsidR="00BA64B7" w:rsidRDefault="00BA64B7" w:rsidP="00BA64B7">
      <w:pPr>
        <w:rPr>
          <w:sz w:val="22"/>
          <w:szCs w:val="22"/>
        </w:rPr>
      </w:pPr>
    </w:p>
    <w:p w:rsidR="00BA64B7" w:rsidRDefault="00BA64B7" w:rsidP="00BA64B7">
      <w:pPr>
        <w:rPr>
          <w:sz w:val="22"/>
          <w:szCs w:val="22"/>
        </w:rPr>
      </w:pPr>
      <w:r>
        <w:rPr>
          <w:sz w:val="22"/>
          <w:szCs w:val="22"/>
        </w:rPr>
        <w:t>L’empresa adjudicatària està obligada a constituir una garantia definitiva del 5% del cànon mensual ofert multiplicat pel nombre de mesos d’una temporada del servei, de conformitat amb l’article 88 de la Llei 22/1988 de 28 de juliol.</w:t>
      </w:r>
    </w:p>
    <w:p w:rsidR="00BA64B7" w:rsidRDefault="00BA64B7" w:rsidP="00BA64B7">
      <w:pPr>
        <w:rPr>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Aquesta garantia respondrà de qualsevol incompliment del present contracte, o d’altres perjudicis a l’administració que es puguin derivar, inclosos o al contracte, en especial els següents conceptes:</w:t>
      </w:r>
    </w:p>
    <w:p w:rsidR="00BA64B7" w:rsidRDefault="00BA64B7" w:rsidP="00BA64B7">
      <w:pPr>
        <w:autoSpaceDE w:val="0"/>
        <w:autoSpaceDN w:val="0"/>
        <w:adjustRightInd w:val="0"/>
        <w:rPr>
          <w:rFonts w:cs="ArialMT"/>
          <w:color w:val="000000"/>
          <w:sz w:val="22"/>
          <w:szCs w:val="22"/>
        </w:rPr>
      </w:pPr>
    </w:p>
    <w:p w:rsidR="00BA64B7" w:rsidRDefault="00BA64B7" w:rsidP="00BA64B7">
      <w:pPr>
        <w:pStyle w:val="Pargrafdellista"/>
        <w:numPr>
          <w:ilvl w:val="0"/>
          <w:numId w:val="25"/>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Desmuntatge del parc aquàtic</w:t>
      </w:r>
    </w:p>
    <w:p w:rsidR="00BA64B7" w:rsidRDefault="00BA64B7" w:rsidP="00BA64B7">
      <w:pPr>
        <w:pStyle w:val="Pargrafdellista"/>
        <w:numPr>
          <w:ilvl w:val="0"/>
          <w:numId w:val="25"/>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Desmuntatge de les embarcacions amb i sense motor</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La garantia serà retornada a la finalització de l’autorització i un cop s’hagin acomplert totes les obligacions establertes en el present Plec.</w:t>
      </w:r>
    </w:p>
    <w:p w:rsidR="00BA64B7" w:rsidRDefault="00BA64B7" w:rsidP="00BA64B7">
      <w:pPr>
        <w:rPr>
          <w:rFonts w:cs="Verdana"/>
          <w:sz w:val="22"/>
          <w:szCs w:val="22"/>
        </w:rPr>
      </w:pPr>
    </w:p>
    <w:p w:rsidR="00BA64B7" w:rsidRDefault="00BA64B7" w:rsidP="00BA64B7">
      <w:pPr>
        <w:rPr>
          <w:sz w:val="22"/>
          <w:szCs w:val="22"/>
        </w:rPr>
      </w:pPr>
      <w:r>
        <w:rPr>
          <w:sz w:val="22"/>
          <w:szCs w:val="22"/>
        </w:rPr>
        <w:t>La garantia definitiva es podrà constituir:</w:t>
      </w:r>
    </w:p>
    <w:p w:rsidR="00BA64B7" w:rsidRDefault="00BA64B7" w:rsidP="00BA64B7">
      <w:pPr>
        <w:rPr>
          <w:sz w:val="22"/>
          <w:szCs w:val="22"/>
        </w:rPr>
      </w:pPr>
    </w:p>
    <w:p w:rsidR="00BA64B7" w:rsidRDefault="00BA64B7" w:rsidP="00BA64B7">
      <w:pPr>
        <w:numPr>
          <w:ilvl w:val="0"/>
          <w:numId w:val="26"/>
        </w:numPr>
        <w:rPr>
          <w:sz w:val="22"/>
          <w:szCs w:val="22"/>
        </w:rPr>
      </w:pPr>
      <w:r>
        <w:rPr>
          <w:sz w:val="22"/>
          <w:szCs w:val="22"/>
        </w:rPr>
        <w:t>En metàl·lic,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l’Ajuntament de Premià de Mar (Plaça de l’Ajuntament, 1 1a planta).</w:t>
      </w:r>
    </w:p>
    <w:p w:rsidR="00BA64B7" w:rsidRDefault="00BA64B7" w:rsidP="00BA64B7">
      <w:pPr>
        <w:ind w:left="360"/>
        <w:rPr>
          <w:sz w:val="22"/>
          <w:szCs w:val="22"/>
        </w:rPr>
      </w:pPr>
    </w:p>
    <w:p w:rsidR="00BA64B7" w:rsidRDefault="00BA64B7" w:rsidP="00BA64B7">
      <w:pPr>
        <w:numPr>
          <w:ilvl w:val="0"/>
          <w:numId w:val="26"/>
        </w:numPr>
        <w:rPr>
          <w:sz w:val="22"/>
          <w:szCs w:val="22"/>
        </w:rPr>
      </w:pPr>
      <w:r>
        <w:rPr>
          <w:sz w:val="22"/>
          <w:szCs w:val="22"/>
        </w:rPr>
        <w:t>Mitjançant aval presentat davant l’òrgan de contractació, en la forma i condicions reglamentaries, i sense dipositar-lo a la Tresoreria de l’Ajuntament de Premià de Mar,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BA64B7" w:rsidRDefault="00BA64B7" w:rsidP="00BA64B7">
      <w:pPr>
        <w:rPr>
          <w:sz w:val="22"/>
          <w:szCs w:val="22"/>
        </w:rPr>
      </w:pPr>
    </w:p>
    <w:p w:rsidR="00BA64B7" w:rsidRDefault="00BA64B7" w:rsidP="00BA64B7">
      <w:pPr>
        <w:numPr>
          <w:ilvl w:val="0"/>
          <w:numId w:val="26"/>
        </w:numPr>
        <w:rPr>
          <w:sz w:val="22"/>
          <w:szCs w:val="22"/>
        </w:rPr>
      </w:pPr>
      <w:r>
        <w:rPr>
          <w:sz w:val="22"/>
          <w:szCs w:val="22"/>
        </w:rPr>
        <w:t>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intervingut notarialment.</w:t>
      </w:r>
    </w:p>
    <w:p w:rsidR="00BA64B7" w:rsidRDefault="00BA64B7" w:rsidP="00BA64B7">
      <w:pPr>
        <w:ind w:left="708"/>
        <w:rPr>
          <w:sz w:val="22"/>
          <w:szCs w:val="22"/>
        </w:rPr>
      </w:pPr>
    </w:p>
    <w:p w:rsidR="00BA64B7" w:rsidRDefault="00BA64B7" w:rsidP="00BA64B7">
      <w:pPr>
        <w:numPr>
          <w:ilvl w:val="0"/>
          <w:numId w:val="26"/>
        </w:numPr>
        <w:rPr>
          <w:sz w:val="22"/>
          <w:szCs w:val="22"/>
        </w:rPr>
      </w:pPr>
      <w:r>
        <w:rPr>
          <w:sz w:val="22"/>
          <w:szCs w:val="22"/>
        </w:rPr>
        <w:t>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BA64B7" w:rsidRDefault="00BA64B7" w:rsidP="00BA64B7">
      <w:pPr>
        <w:rPr>
          <w:sz w:val="22"/>
          <w:szCs w:val="22"/>
        </w:rPr>
      </w:pPr>
    </w:p>
    <w:p w:rsidR="00BA64B7" w:rsidRDefault="00BA64B7" w:rsidP="00BA64B7">
      <w:pPr>
        <w:rPr>
          <w:sz w:val="22"/>
          <w:szCs w:val="22"/>
        </w:rPr>
      </w:pPr>
    </w:p>
    <w:p w:rsidR="00BA64B7" w:rsidRDefault="00BA64B7" w:rsidP="00BA64B7">
      <w:pPr>
        <w:rPr>
          <w:sz w:val="22"/>
          <w:szCs w:val="22"/>
        </w:rPr>
      </w:pPr>
      <w:r>
        <w:rPr>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BA64B7" w:rsidRDefault="00BA64B7" w:rsidP="00BA64B7">
      <w:pPr>
        <w:rPr>
          <w:sz w:val="22"/>
          <w:szCs w:val="22"/>
        </w:rPr>
      </w:pPr>
    </w:p>
    <w:p w:rsidR="00BA64B7" w:rsidRDefault="00BA64B7" w:rsidP="00BA64B7">
      <w:pPr>
        <w:rPr>
          <w:sz w:val="22"/>
          <w:szCs w:val="22"/>
        </w:rPr>
      </w:pPr>
      <w:r>
        <w:rPr>
          <w:sz w:val="22"/>
          <w:szCs w:val="22"/>
        </w:rPr>
        <w:t>En cas que es facin efectives sobre la garantia les penalitats o indemnitzacions exigibles al adjudicatari, aquest haurà de reposar o ampliar aquella, en la quantia que correspongui, en el termini de 15 dies des de l’execució, incorrent, en cas contrari, en causa de resolució del contracte. També podrà optar per la retenció de part corresponent en la presentació de la factura següent a l’execució de la sanció.</w:t>
      </w:r>
    </w:p>
    <w:p w:rsidR="00BA64B7" w:rsidRDefault="00BA64B7" w:rsidP="00BA64B7">
      <w:pPr>
        <w:rPr>
          <w:sz w:val="22"/>
          <w:szCs w:val="22"/>
        </w:rPr>
      </w:pPr>
    </w:p>
    <w:p w:rsidR="00BA64B7" w:rsidRDefault="00BA64B7" w:rsidP="00BA64B7">
      <w:pPr>
        <w:rPr>
          <w:sz w:val="22"/>
          <w:szCs w:val="22"/>
        </w:rPr>
      </w:pPr>
      <w:r>
        <w:rPr>
          <w:sz w:val="22"/>
          <w:szCs w:val="22"/>
        </w:rPr>
        <w:lastRenderedPageBreak/>
        <w:t>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w:t>
      </w:r>
    </w:p>
    <w:p w:rsidR="00BA64B7" w:rsidRDefault="00BA64B7" w:rsidP="00BA64B7">
      <w:pPr>
        <w:rPr>
          <w:sz w:val="22"/>
          <w:szCs w:val="22"/>
        </w:rPr>
      </w:pPr>
    </w:p>
    <w:p w:rsidR="00BA64B7" w:rsidRDefault="00BA64B7" w:rsidP="00BA64B7">
      <w:pPr>
        <w:rPr>
          <w:sz w:val="22"/>
          <w:szCs w:val="22"/>
        </w:rPr>
      </w:pPr>
      <w:r>
        <w:rPr>
          <w:sz w:val="22"/>
          <w:szCs w:val="22"/>
        </w:rPr>
        <w:t>La garantia definitiva respondrà dels conceptes següents:</w:t>
      </w:r>
    </w:p>
    <w:p w:rsidR="00BA64B7" w:rsidRDefault="00BA64B7" w:rsidP="00BA64B7">
      <w:pPr>
        <w:rPr>
          <w:sz w:val="22"/>
          <w:szCs w:val="22"/>
        </w:rPr>
      </w:pPr>
    </w:p>
    <w:p w:rsidR="00BA64B7" w:rsidRDefault="00BA64B7" w:rsidP="00BA64B7">
      <w:pPr>
        <w:numPr>
          <w:ilvl w:val="1"/>
          <w:numId w:val="27"/>
        </w:numPr>
        <w:rPr>
          <w:sz w:val="22"/>
          <w:szCs w:val="22"/>
        </w:rPr>
      </w:pPr>
      <w:r>
        <w:rPr>
          <w:sz w:val="22"/>
          <w:szCs w:val="22"/>
        </w:rPr>
        <w:t>De les penalitats imposades al contractista d’acord amb aquest plec de clàusules.</w:t>
      </w:r>
    </w:p>
    <w:p w:rsidR="00BA64B7" w:rsidRDefault="00BA64B7" w:rsidP="00BA64B7">
      <w:pPr>
        <w:numPr>
          <w:ilvl w:val="1"/>
          <w:numId w:val="27"/>
        </w:numPr>
        <w:rPr>
          <w:sz w:val="22"/>
          <w:szCs w:val="22"/>
        </w:rPr>
      </w:pPr>
      <w:r>
        <w:rPr>
          <w:sz w:val="22"/>
          <w:szCs w:val="22"/>
        </w:rPr>
        <w:t>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w:t>
      </w:r>
    </w:p>
    <w:p w:rsidR="00BA64B7" w:rsidRDefault="00BA64B7" w:rsidP="00BA64B7">
      <w:pPr>
        <w:numPr>
          <w:ilvl w:val="1"/>
          <w:numId w:val="27"/>
        </w:numPr>
        <w:rPr>
          <w:sz w:val="22"/>
          <w:szCs w:val="22"/>
        </w:rPr>
      </w:pPr>
      <w:r>
        <w:rPr>
          <w:sz w:val="22"/>
          <w:szCs w:val="22"/>
        </w:rPr>
        <w:t>De la incautació que es pugui decretar en els casos de resolució del contracte d’acord amb el que preveu aquests plecs.</w:t>
      </w:r>
    </w:p>
    <w:p w:rsidR="00BA64B7" w:rsidRDefault="00BA64B7" w:rsidP="00BA64B7">
      <w:pPr>
        <w:rPr>
          <w:sz w:val="22"/>
          <w:szCs w:val="22"/>
        </w:rPr>
      </w:pPr>
    </w:p>
    <w:p w:rsidR="00BA64B7" w:rsidRDefault="00BA64B7" w:rsidP="00BA64B7">
      <w:pPr>
        <w:rPr>
          <w:sz w:val="22"/>
          <w:szCs w:val="22"/>
        </w:rPr>
      </w:pPr>
      <w:r>
        <w:rPr>
          <w:sz w:val="22"/>
          <w:szCs w:val="22"/>
        </w:rPr>
        <w:t>La garantia no serà retornada o cancel·lada fins que s’hagi produït el venciment del termini de garantia i s’hagi complert satisfactòriament el contracte, o fins que es declari la resolució d’aquest sense culpa del contractista.</w:t>
      </w:r>
    </w:p>
    <w:p w:rsidR="00BA64B7" w:rsidRDefault="00BA64B7" w:rsidP="00BA64B7">
      <w:pPr>
        <w:rPr>
          <w:sz w:val="22"/>
          <w:szCs w:val="22"/>
        </w:rPr>
      </w:pPr>
    </w:p>
    <w:p w:rsidR="00BA64B7" w:rsidRDefault="00BA64B7" w:rsidP="00BA64B7">
      <w:pPr>
        <w:rPr>
          <w:sz w:val="22"/>
          <w:szCs w:val="22"/>
        </w:rPr>
      </w:pPr>
      <w:r>
        <w:rPr>
          <w:sz w:val="22"/>
          <w:szCs w:val="22"/>
        </w:rPr>
        <w:t>Aprovada la liquidació del contracte i transcorregut el termini de garantia, si no sorgissin responsabilitats es retornarà la garantia constituïda o es cancel·larà l’aval o l’assegurança de caució.</w:t>
      </w:r>
    </w:p>
    <w:p w:rsidR="00BA64B7" w:rsidRDefault="00BA64B7" w:rsidP="00BA64B7">
      <w:pPr>
        <w:rPr>
          <w:sz w:val="22"/>
          <w:szCs w:val="22"/>
        </w:rPr>
      </w:pPr>
    </w:p>
    <w:p w:rsidR="00BA64B7" w:rsidRDefault="00BA64B7" w:rsidP="00BA64B7">
      <w:pPr>
        <w:rPr>
          <w:sz w:val="22"/>
          <w:szCs w:val="22"/>
        </w:rPr>
      </w:pPr>
      <w:r>
        <w:rPr>
          <w:sz w:val="22"/>
          <w:szCs w:val="22"/>
        </w:rPr>
        <w:t>L’acord de devolució s’haurà d’acordar i notificar en el termini de dos mesos des de la finalització del termini de garantia.</w:t>
      </w:r>
    </w:p>
    <w:p w:rsidR="00BA64B7" w:rsidRDefault="00BA64B7" w:rsidP="00BA64B7">
      <w:pPr>
        <w:rPr>
          <w:sz w:val="22"/>
          <w:szCs w:val="22"/>
        </w:rPr>
      </w:pPr>
    </w:p>
    <w:p w:rsidR="00BA64B7" w:rsidRDefault="00BA64B7" w:rsidP="00BA64B7">
      <w:pPr>
        <w:rPr>
          <w:b/>
          <w:bCs/>
          <w:sz w:val="22"/>
          <w:szCs w:val="22"/>
        </w:rPr>
      </w:pPr>
    </w:p>
    <w:p w:rsidR="00BA64B7" w:rsidRDefault="00BA64B7" w:rsidP="00BA64B7">
      <w:pPr>
        <w:suppressAutoHyphens/>
        <w:rPr>
          <w:b/>
          <w:bCs/>
          <w:sz w:val="22"/>
          <w:szCs w:val="22"/>
        </w:rPr>
      </w:pPr>
      <w:r>
        <w:rPr>
          <w:b/>
          <w:bCs/>
          <w:sz w:val="22"/>
          <w:szCs w:val="22"/>
        </w:rPr>
        <w:t>CLÀUSULA 34.</w:t>
      </w:r>
      <w:r>
        <w:rPr>
          <w:b/>
          <w:bCs/>
          <w:sz w:val="22"/>
          <w:szCs w:val="22"/>
        </w:rPr>
        <w:tab/>
        <w:t>Causes de resolució del contracte</w:t>
      </w:r>
    </w:p>
    <w:p w:rsidR="00BA64B7" w:rsidRDefault="00BA64B7" w:rsidP="00BA64B7">
      <w:pPr>
        <w:rPr>
          <w:sz w:val="22"/>
          <w:szCs w:val="22"/>
        </w:rPr>
      </w:pPr>
    </w:p>
    <w:p w:rsidR="00BA64B7" w:rsidRDefault="00BA64B7" w:rsidP="00BA64B7">
      <w:pPr>
        <w:rPr>
          <w:sz w:val="22"/>
          <w:szCs w:val="22"/>
        </w:rPr>
      </w:pPr>
      <w:r>
        <w:rPr>
          <w:sz w:val="22"/>
          <w:szCs w:val="22"/>
        </w:rPr>
        <w:t>Són causes de resolució del contracte, aquelles fixades en el RPEL, la legislació de patrimoni i les previstes als articles 211 LCSP i, específicament, l’art. 294 LCSP. Els efectes que es deriven de la resolució del contracte són els que es determinen als articles 213 i 246 de la LCSP. Quan el contracte es resol per causes imputables a l’adjudicatari, aquest haurà d’indemnitzar a l’Administració els danys i perjudicis ocasionats. Aquesta indemnització es farà efectiva, en primer lloc, sobre la garantia que, en el seu cas, s’hagi constituït, la qual es confiscarà, sens perjudici de la subsistència de la responsabilitat del contractista en la part que excedeixi de l’import de la garantia confiscada.</w:t>
      </w:r>
    </w:p>
    <w:p w:rsidR="00BA64B7" w:rsidRDefault="00BA64B7" w:rsidP="00BA64B7">
      <w:pPr>
        <w:rPr>
          <w:sz w:val="22"/>
          <w:szCs w:val="22"/>
        </w:rPr>
      </w:pPr>
    </w:p>
    <w:p w:rsidR="00BA64B7" w:rsidRDefault="00BA64B7" w:rsidP="00BA64B7">
      <w:pPr>
        <w:autoSpaceDE w:val="0"/>
        <w:autoSpaceDN w:val="0"/>
        <w:adjustRightInd w:val="0"/>
        <w:rPr>
          <w:rFonts w:cs="ArialMT"/>
          <w:color w:val="000000"/>
          <w:sz w:val="22"/>
          <w:szCs w:val="22"/>
          <w:lang w:eastAsia="ca-ES"/>
        </w:rPr>
      </w:pPr>
      <w:r>
        <w:rPr>
          <w:rFonts w:cs="ArialMT"/>
          <w:color w:val="000000"/>
          <w:sz w:val="22"/>
          <w:szCs w:val="22"/>
        </w:rPr>
        <w:t>Seran causes d’extinció de l’autorització:</w:t>
      </w:r>
    </w:p>
    <w:p w:rsidR="00BA64B7" w:rsidRDefault="00BA64B7" w:rsidP="00BA64B7">
      <w:pPr>
        <w:autoSpaceDE w:val="0"/>
        <w:autoSpaceDN w:val="0"/>
        <w:adjustRightInd w:val="0"/>
        <w:rPr>
          <w:rFonts w:cs="ArialMT"/>
          <w:color w:val="000000"/>
          <w:sz w:val="22"/>
          <w:szCs w:val="22"/>
        </w:rPr>
      </w:pPr>
    </w:p>
    <w:p w:rsidR="00BA64B7" w:rsidRDefault="00BA64B7" w:rsidP="00BA64B7">
      <w:pPr>
        <w:pStyle w:val="Pargrafdellista"/>
        <w:numPr>
          <w:ilvl w:val="0"/>
          <w:numId w:val="28"/>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El transcurs del termini establert en el contracte.</w:t>
      </w:r>
    </w:p>
    <w:p w:rsidR="00BA64B7" w:rsidRDefault="00BA64B7" w:rsidP="00BA64B7">
      <w:pPr>
        <w:pStyle w:val="Pargrafdellista"/>
        <w:numPr>
          <w:ilvl w:val="0"/>
          <w:numId w:val="28"/>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La impossibilitat sobrevinguda en la prestació dels serveis per causa no imputable a les parts.</w:t>
      </w:r>
    </w:p>
    <w:p w:rsidR="00BA64B7" w:rsidRDefault="00BA64B7" w:rsidP="00BA64B7">
      <w:pPr>
        <w:pStyle w:val="Pargrafdellista"/>
        <w:numPr>
          <w:ilvl w:val="0"/>
          <w:numId w:val="28"/>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La renúncia de l’adjudicatari, en aquest cas l’adjudicatari perdrà el dret de recuperar la garantia, en el cas de que l’hagi dipositat.</w:t>
      </w:r>
    </w:p>
    <w:p w:rsidR="00BA64B7" w:rsidRDefault="00BA64B7" w:rsidP="00BA64B7">
      <w:pPr>
        <w:pStyle w:val="Pargrafdellista"/>
        <w:numPr>
          <w:ilvl w:val="0"/>
          <w:numId w:val="28"/>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El mutu acord.</w:t>
      </w:r>
    </w:p>
    <w:p w:rsidR="00BA64B7" w:rsidRDefault="00BA64B7" w:rsidP="00BA64B7">
      <w:pPr>
        <w:pStyle w:val="Pargrafdellista"/>
        <w:numPr>
          <w:ilvl w:val="0"/>
          <w:numId w:val="28"/>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lastRenderedPageBreak/>
        <w:t>La revocació de l’autorització per l’Administració, sense perjudici de les indemnitzacions que correspongui satisfer a l’adjudicatari.</w:t>
      </w:r>
    </w:p>
    <w:p w:rsidR="00BA64B7" w:rsidRDefault="00BA64B7" w:rsidP="00BA64B7">
      <w:pPr>
        <w:pStyle w:val="Pargrafdellista"/>
        <w:numPr>
          <w:ilvl w:val="0"/>
          <w:numId w:val="28"/>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Revocació per infraccions de les bases com de la normativa legal d’aplicació o pel règim sancionador previst en aquestes bases.</w:t>
      </w:r>
    </w:p>
    <w:p w:rsidR="00BA64B7" w:rsidRDefault="00BA64B7" w:rsidP="00BA64B7">
      <w:pPr>
        <w:pStyle w:val="Pargrafdellista"/>
        <w:numPr>
          <w:ilvl w:val="0"/>
          <w:numId w:val="28"/>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La resolució judicial.</w:t>
      </w:r>
    </w:p>
    <w:p w:rsidR="00BA64B7" w:rsidRDefault="00BA64B7" w:rsidP="00BA64B7">
      <w:pPr>
        <w:pStyle w:val="Pargrafdellista"/>
        <w:numPr>
          <w:ilvl w:val="0"/>
          <w:numId w:val="28"/>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La declaració de fallida, mort o incapacitat de l’empresari individual.</w:t>
      </w:r>
    </w:p>
    <w:p w:rsidR="00BA64B7" w:rsidRDefault="00BA64B7" w:rsidP="00BA64B7">
      <w:pPr>
        <w:pStyle w:val="Pargrafdellista"/>
        <w:numPr>
          <w:ilvl w:val="0"/>
          <w:numId w:val="28"/>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La comissió de tres faltes molt greus.</w:t>
      </w:r>
    </w:p>
    <w:p w:rsidR="00BA64B7" w:rsidRDefault="00BA64B7" w:rsidP="00BA64B7">
      <w:pPr>
        <w:pStyle w:val="Pargrafdellista"/>
        <w:numPr>
          <w:ilvl w:val="0"/>
          <w:numId w:val="28"/>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Alteracions greus de l’ordre públic.</w:t>
      </w:r>
    </w:p>
    <w:p w:rsidR="00BA64B7" w:rsidRDefault="00BA64B7" w:rsidP="00BA64B7">
      <w:pPr>
        <w:pStyle w:val="Pargrafdellista"/>
        <w:numPr>
          <w:ilvl w:val="0"/>
          <w:numId w:val="28"/>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La resolució del contracte per incompliment de les obligacions essencials de l’empresari o de l’Administració.</w:t>
      </w:r>
    </w:p>
    <w:p w:rsidR="00BA64B7" w:rsidRDefault="00BA64B7" w:rsidP="00BA64B7">
      <w:pPr>
        <w:pStyle w:val="Pargrafdellista"/>
        <w:numPr>
          <w:ilvl w:val="0"/>
          <w:numId w:val="28"/>
        </w:numPr>
        <w:autoSpaceDE w:val="0"/>
        <w:autoSpaceDN w:val="0"/>
        <w:adjustRightInd w:val="0"/>
        <w:contextualSpacing w:val="0"/>
        <w:jc w:val="both"/>
        <w:rPr>
          <w:rFonts w:ascii="Franklin Gothic Book" w:hAnsi="Franklin Gothic Book" w:cs="ArialMT"/>
          <w:color w:val="000000"/>
          <w:sz w:val="22"/>
          <w:szCs w:val="22"/>
        </w:rPr>
      </w:pPr>
      <w:r>
        <w:rPr>
          <w:rFonts w:ascii="Franklin Gothic Book" w:hAnsi="Franklin Gothic Book" w:cs="ArialMT"/>
          <w:color w:val="000000"/>
          <w:sz w:val="22"/>
          <w:szCs w:val="22"/>
        </w:rPr>
        <w:t>L’incompliment de la data límit del muntatge, en aquest cas l’adjudicatari perdrà el dret de recuperar la garantia, en el cas de que l’hagi dipositat.</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La declaració de resolució de l’autorització es farà sense perjudici de les sancions que, en el seu cas, procedeixin de l’incompliment de qualsevol de les condicions d’aquest servei.</w:t>
      </w:r>
    </w:p>
    <w:p w:rsidR="00BA64B7" w:rsidRDefault="00BA64B7" w:rsidP="00BA64B7">
      <w:pPr>
        <w:pStyle w:val="Pargrafdellista"/>
        <w:autoSpaceDE w:val="0"/>
        <w:autoSpaceDN w:val="0"/>
        <w:adjustRightInd w:val="0"/>
        <w:ind w:left="284"/>
        <w:jc w:val="both"/>
        <w:rPr>
          <w:rFonts w:ascii="Franklin Gothic Book" w:hAnsi="Franklin Gothic Book"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La resolució i la caducitat produiran el cessament automàtic de l’autorització i no donaran drets, al seu titular, a reclamar indemnitzacions per danys i perjudicis.</w:t>
      </w:r>
    </w:p>
    <w:p w:rsidR="00BA64B7" w:rsidRDefault="00BA64B7" w:rsidP="00BA64B7">
      <w:pPr>
        <w:rPr>
          <w:b/>
          <w:sz w:val="22"/>
          <w:szCs w:val="22"/>
        </w:rPr>
      </w:pPr>
    </w:p>
    <w:p w:rsidR="00BA64B7" w:rsidRDefault="00BA64B7" w:rsidP="00BA64B7">
      <w:pPr>
        <w:rPr>
          <w:b/>
          <w:sz w:val="22"/>
          <w:szCs w:val="22"/>
        </w:rPr>
      </w:pPr>
      <w:r>
        <w:rPr>
          <w:b/>
          <w:sz w:val="22"/>
          <w:szCs w:val="22"/>
        </w:rPr>
        <w:t>CLÀUSULA 35. Penalitats</w:t>
      </w:r>
    </w:p>
    <w:p w:rsidR="00BA64B7" w:rsidRDefault="00BA64B7" w:rsidP="00BA64B7">
      <w:pPr>
        <w:rPr>
          <w:b/>
          <w:sz w:val="22"/>
          <w:szCs w:val="22"/>
        </w:rPr>
      </w:pPr>
    </w:p>
    <w:p w:rsidR="00BA64B7" w:rsidRDefault="00BA64B7" w:rsidP="00BA64B7">
      <w:pPr>
        <w:rPr>
          <w:sz w:val="22"/>
          <w:szCs w:val="22"/>
        </w:rPr>
      </w:pPr>
      <w:r>
        <w:rPr>
          <w:sz w:val="22"/>
          <w:szCs w:val="22"/>
        </w:rPr>
        <w:t>En els supòsits d’incompliment de les obligacions assumides pel contractista, l’Ajuntament podrà constrènyer al compliment del contracte, amb imposició de sancions, o acordar-ne la resolució.</w:t>
      </w:r>
    </w:p>
    <w:p w:rsidR="00BA64B7" w:rsidRDefault="00BA64B7" w:rsidP="00BA64B7">
      <w:pPr>
        <w:rPr>
          <w:sz w:val="22"/>
          <w:szCs w:val="22"/>
        </w:rPr>
      </w:pPr>
    </w:p>
    <w:p w:rsidR="00BA64B7" w:rsidRDefault="00BA64B7" w:rsidP="00BA64B7">
      <w:pPr>
        <w:rPr>
          <w:sz w:val="22"/>
          <w:szCs w:val="22"/>
        </w:rPr>
      </w:pPr>
      <w:r>
        <w:rPr>
          <w:sz w:val="22"/>
          <w:szCs w:val="22"/>
        </w:rPr>
        <w:t>El incompliment o compliment defectuós de les obligacions contractuals donarà lloc a la imposició de sancions.</w:t>
      </w:r>
    </w:p>
    <w:p w:rsidR="00BA64B7" w:rsidRDefault="00BA64B7" w:rsidP="00BA64B7">
      <w:pPr>
        <w:rPr>
          <w:sz w:val="22"/>
          <w:szCs w:val="22"/>
        </w:rPr>
      </w:pPr>
    </w:p>
    <w:p w:rsidR="00BA64B7" w:rsidRDefault="00BA64B7" w:rsidP="00BA64B7">
      <w:pPr>
        <w:autoSpaceDE w:val="0"/>
        <w:autoSpaceDN w:val="0"/>
        <w:adjustRightInd w:val="0"/>
        <w:rPr>
          <w:rFonts w:cs="ArialMT"/>
          <w:b/>
          <w:bCs/>
          <w:color w:val="000000"/>
          <w:sz w:val="22"/>
          <w:szCs w:val="22"/>
          <w:lang w:eastAsia="ca-ES"/>
        </w:rPr>
      </w:pPr>
      <w:r>
        <w:rPr>
          <w:rFonts w:cs="ArialMT"/>
          <w:b/>
          <w:bCs/>
          <w:color w:val="000000"/>
          <w:sz w:val="22"/>
          <w:szCs w:val="22"/>
        </w:rPr>
        <w:t>a) Infraccions molt greus:</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1. La paralització de la prestació del servei per més de cinc dies, excepte per causa de força major degudament justificada.</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2. La prestació manifestament defectuosa o irregular dels serveis, amb incompliment de les condicions establertes en aquests plecs.</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3. La cessació en la prestació dels serveis pel contractista sense la concurrència de les circumstàncies legals que el facin legítim.</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4. Pel tancament del parc aquàtic i/o embarcacions fora de l’horari establert al present plec de condicions.</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5. La infracció, pel que fa a l’incompliment dels metres d’ocupació autoritzats.</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6. Vessar a la sorra aigua procedent de les operacions de neteja que continguin cap producte químic o tòxic.</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7. La comissió de dues faltes greus.</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b/>
          <w:color w:val="000000"/>
          <w:sz w:val="22"/>
          <w:szCs w:val="22"/>
        </w:rPr>
        <w:t>b)</w:t>
      </w:r>
      <w:r>
        <w:rPr>
          <w:rFonts w:cs="ArialMT"/>
          <w:color w:val="000000"/>
          <w:sz w:val="22"/>
          <w:szCs w:val="22"/>
        </w:rPr>
        <w:t xml:space="preserve"> </w:t>
      </w:r>
      <w:r>
        <w:rPr>
          <w:rFonts w:cs="ArialMT"/>
          <w:b/>
          <w:bCs/>
          <w:color w:val="000000"/>
          <w:sz w:val="22"/>
          <w:szCs w:val="22"/>
        </w:rPr>
        <w:t>Infraccions greus</w:t>
      </w:r>
      <w:r>
        <w:rPr>
          <w:rFonts w:cs="ArialMT"/>
          <w:color w:val="000000"/>
          <w:sz w:val="22"/>
          <w:szCs w:val="22"/>
        </w:rPr>
        <w:t>:</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1. Les denúncies o protestes reiterades justificades del veïnat usuari del servei, presentades per escrit, tant per tracte incorrecte, com per anomalies reiterades en la prestació del servei.</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2. Pel tancament del parc aquàtic i/o embarcacions trenta minuts més tard de l’horari establert.</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lastRenderedPageBreak/>
        <w:t>3. Permetre, per acció o omissió, l’alteració de l’ordre públic i la tranquil·litat veïnal en l’àmbit de la concessió de domini públic i les zones immediatament limítrofes durant l’horari d’obertura de l’activitat, així com no evitar qualsevol tipus de desordre, aldarull, molèstia o infracció administrativa o penal</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4. La no correcta gestió dels residus, productes químics o tòxics. Llençar escombraries, residus o altres deixalles al mar, zona de platja o, en general no realitzar la recollida selectiva d’acord amb les disposicions establertes al municipi.</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5. Vessarà a l’aigua o a la sorra aigua procedent de les operacions de neteja que continguin cap producte químic o tòxic.</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6. Comissió de tres faltes lleus.</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b/>
          <w:color w:val="000000"/>
          <w:sz w:val="22"/>
          <w:szCs w:val="22"/>
        </w:rPr>
        <w:t>c)</w:t>
      </w:r>
      <w:r>
        <w:rPr>
          <w:rFonts w:cs="ArialMT"/>
          <w:color w:val="000000"/>
          <w:sz w:val="22"/>
          <w:szCs w:val="22"/>
        </w:rPr>
        <w:t xml:space="preserve"> </w:t>
      </w:r>
      <w:r>
        <w:rPr>
          <w:rFonts w:cs="ArialMT"/>
          <w:b/>
          <w:bCs/>
          <w:color w:val="000000"/>
          <w:sz w:val="22"/>
          <w:szCs w:val="22"/>
        </w:rPr>
        <w:t>Infraccions lleus</w:t>
      </w:r>
      <w:r>
        <w:rPr>
          <w:rFonts w:cs="ArialMT"/>
          <w:color w:val="000000"/>
          <w:sz w:val="22"/>
          <w:szCs w:val="22"/>
        </w:rPr>
        <w:t xml:space="preserve">: </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Es consideraran totes les altres no previstes anteriorment i que incompleixin, d’alguna manera, les condicions establertes en aquest Plec, en perjudici lleu dels serveis.</w:t>
      </w:r>
    </w:p>
    <w:p w:rsidR="00BA64B7" w:rsidRDefault="00BA64B7" w:rsidP="00BA64B7">
      <w:pPr>
        <w:autoSpaceDE w:val="0"/>
        <w:autoSpaceDN w:val="0"/>
        <w:adjustRightInd w:val="0"/>
        <w:rPr>
          <w:rFonts w:cs="ArialMT"/>
          <w:color w:val="000000"/>
          <w:sz w:val="22"/>
          <w:szCs w:val="22"/>
        </w:rPr>
      </w:pPr>
    </w:p>
    <w:p w:rsidR="00BA64B7" w:rsidRDefault="00BA64B7" w:rsidP="00BA64B7">
      <w:pPr>
        <w:suppressAutoHyphens/>
        <w:rPr>
          <w:sz w:val="22"/>
          <w:szCs w:val="22"/>
        </w:rPr>
      </w:pPr>
      <w:r>
        <w:rPr>
          <w:sz w:val="22"/>
          <w:szCs w:val="22"/>
        </w:rPr>
        <w:t>En general, qualsevol altra infracció de les obligacions compreses en tot el PCAP i PPT, en general, no prevista precedentment, tindrà la consideració de falta molt greu. Tres faltes greus equivalen a una de molt greu.</w:t>
      </w:r>
    </w:p>
    <w:p w:rsidR="00BA64B7" w:rsidRDefault="00BA64B7" w:rsidP="00BA64B7">
      <w:pPr>
        <w:suppressAutoHyphens/>
        <w:rPr>
          <w:sz w:val="22"/>
          <w:szCs w:val="22"/>
        </w:rPr>
      </w:pPr>
      <w:r>
        <w:rPr>
          <w:sz w:val="22"/>
          <w:szCs w:val="22"/>
        </w:rPr>
        <w:t xml:space="preserve"> </w:t>
      </w:r>
    </w:p>
    <w:p w:rsidR="00BA64B7" w:rsidRDefault="00BA64B7" w:rsidP="00BA64B7">
      <w:pPr>
        <w:numPr>
          <w:ilvl w:val="0"/>
          <w:numId w:val="29"/>
        </w:numPr>
        <w:suppressAutoHyphens/>
        <w:rPr>
          <w:sz w:val="22"/>
          <w:szCs w:val="22"/>
        </w:rPr>
      </w:pPr>
      <w:r>
        <w:rPr>
          <w:sz w:val="22"/>
          <w:szCs w:val="22"/>
        </w:rPr>
        <w:t>Les sancions que podran imposar-se als infractors seran les següents:</w:t>
      </w:r>
    </w:p>
    <w:p w:rsidR="00BA64B7" w:rsidRDefault="00BA64B7" w:rsidP="00BA64B7">
      <w:pPr>
        <w:rPr>
          <w:sz w:val="22"/>
          <w:szCs w:val="22"/>
        </w:rPr>
      </w:pPr>
    </w:p>
    <w:p w:rsidR="00BA64B7" w:rsidRDefault="00BA64B7" w:rsidP="00BA64B7">
      <w:pPr>
        <w:rPr>
          <w:sz w:val="22"/>
          <w:szCs w:val="22"/>
        </w:rPr>
      </w:pPr>
      <w:r>
        <w:rPr>
          <w:sz w:val="22"/>
          <w:szCs w:val="22"/>
        </w:rPr>
        <w:t>Independentment del rescabalament per danys i perjudicis, en cas d’incompliment que no produeixi resolució del contracte, l’Ajuntament podrà aplicar les sancions següents, graduades en atenció al grau de perjudici, perillositat i/o reiteració:</w:t>
      </w:r>
    </w:p>
    <w:p w:rsidR="00BA64B7" w:rsidRDefault="00BA64B7" w:rsidP="00BA64B7">
      <w:pPr>
        <w:rPr>
          <w:sz w:val="22"/>
          <w:szCs w:val="22"/>
        </w:rPr>
      </w:pPr>
    </w:p>
    <w:p w:rsidR="00BA64B7" w:rsidRDefault="00BA64B7" w:rsidP="00BA64B7">
      <w:pPr>
        <w:rPr>
          <w:sz w:val="22"/>
          <w:szCs w:val="22"/>
        </w:rPr>
      </w:pPr>
      <w:r>
        <w:rPr>
          <w:sz w:val="22"/>
          <w:szCs w:val="22"/>
        </w:rPr>
        <w:t>- Faltes molt greus: multa de fins a un 10 % del preu del contracte. En cas de reiteració, s’acordarà la confiscació de la garantia definitiva.</w:t>
      </w:r>
    </w:p>
    <w:p w:rsidR="00BA64B7" w:rsidRDefault="00BA64B7" w:rsidP="00BA64B7">
      <w:pPr>
        <w:rPr>
          <w:sz w:val="22"/>
          <w:szCs w:val="22"/>
        </w:rPr>
      </w:pPr>
      <w:r>
        <w:rPr>
          <w:sz w:val="22"/>
          <w:szCs w:val="22"/>
        </w:rPr>
        <w:t>- Faltes greus: multa de fins a un 5 % del preu del contracte.</w:t>
      </w:r>
    </w:p>
    <w:p w:rsidR="00BA64B7" w:rsidRDefault="00BA64B7" w:rsidP="00BA64B7">
      <w:pPr>
        <w:rPr>
          <w:sz w:val="22"/>
          <w:szCs w:val="22"/>
        </w:rPr>
      </w:pPr>
      <w:r>
        <w:rPr>
          <w:sz w:val="22"/>
          <w:szCs w:val="22"/>
        </w:rPr>
        <w:t>- Faltes lleus: multa de fins a un 1 % del preu del contracte.</w:t>
      </w:r>
    </w:p>
    <w:p w:rsidR="00BA64B7" w:rsidRDefault="00BA64B7" w:rsidP="00BA64B7">
      <w:pPr>
        <w:rPr>
          <w:sz w:val="22"/>
          <w:szCs w:val="22"/>
        </w:rPr>
      </w:pPr>
    </w:p>
    <w:p w:rsidR="00BA64B7" w:rsidRDefault="00BA64B7" w:rsidP="00BA64B7">
      <w:pPr>
        <w:rPr>
          <w:sz w:val="22"/>
          <w:szCs w:val="22"/>
        </w:rPr>
      </w:pPr>
      <w:r>
        <w:rPr>
          <w:sz w:val="22"/>
          <w:szCs w:val="22"/>
        </w:rPr>
        <w:t>En la tramitació de l’expedient, es donarà audiència al contractista perquè pugui formular al·legacions, i l’òrgan de contractació resoldrà.</w:t>
      </w:r>
    </w:p>
    <w:p w:rsidR="00BA64B7" w:rsidRDefault="00BA64B7" w:rsidP="00BA64B7">
      <w:pPr>
        <w:rPr>
          <w:sz w:val="22"/>
          <w:szCs w:val="22"/>
        </w:rPr>
      </w:pPr>
    </w:p>
    <w:p w:rsidR="00BA64B7" w:rsidRDefault="00BA64B7" w:rsidP="00BA64B7">
      <w:pPr>
        <w:rPr>
          <w:sz w:val="22"/>
          <w:szCs w:val="22"/>
        </w:rPr>
      </w:pPr>
      <w:r>
        <w:rPr>
          <w:sz w:val="22"/>
          <w:szCs w:val="22"/>
        </w:rPr>
        <w:t>Les sancions es faran efectives mitjançant la deducció de les quantitats que, en concepte de pagament total o parcial, s’haguessin d’abonar al contractista, o sobre la garantia.</w:t>
      </w:r>
    </w:p>
    <w:p w:rsidR="00BA64B7" w:rsidRDefault="00BA64B7" w:rsidP="00BA64B7">
      <w:pPr>
        <w:rPr>
          <w:sz w:val="22"/>
          <w:szCs w:val="22"/>
        </w:rPr>
      </w:pPr>
    </w:p>
    <w:p w:rsidR="00BA64B7" w:rsidRDefault="00BA64B7" w:rsidP="00BA64B7">
      <w:pPr>
        <w:suppressAutoHyphens/>
        <w:rPr>
          <w:sz w:val="22"/>
          <w:szCs w:val="22"/>
        </w:rPr>
      </w:pPr>
      <w:r>
        <w:rPr>
          <w:b/>
          <w:sz w:val="22"/>
          <w:szCs w:val="22"/>
        </w:rPr>
        <w:t>Graduació</w:t>
      </w:r>
      <w:r>
        <w:rPr>
          <w:sz w:val="22"/>
          <w:szCs w:val="22"/>
        </w:rPr>
        <w:t xml:space="preserve"> : La imposició de les sancions es fixarà en atenció al grau de perjudici, perill, reiteració, intencionalitat i benefici derivat de l’activitat infractora.</w:t>
      </w:r>
    </w:p>
    <w:p w:rsidR="00BA64B7" w:rsidRDefault="00BA64B7" w:rsidP="00BA64B7">
      <w:pPr>
        <w:suppressAutoHyphens/>
        <w:rPr>
          <w:sz w:val="22"/>
          <w:szCs w:val="22"/>
        </w:rPr>
      </w:pPr>
    </w:p>
    <w:p w:rsidR="00BA64B7" w:rsidRDefault="00BA64B7" w:rsidP="00BA64B7">
      <w:pPr>
        <w:rPr>
          <w:sz w:val="22"/>
          <w:szCs w:val="22"/>
        </w:rPr>
      </w:pPr>
      <w:r>
        <w:rPr>
          <w:sz w:val="22"/>
          <w:szCs w:val="22"/>
        </w:rPr>
        <w:t>La infracció que sigui de les relacionades, tindrà caràcter contractual, per la qual cosa, serà suficient amb una audiència prèvia de deu dies hàbils als titulars de l’autorització, sense cap més altre tràmit. L’òrgan competent per a la imposició de sancions serà, en tot cas, l’Alcaldia</w:t>
      </w:r>
    </w:p>
    <w:p w:rsidR="00BA64B7" w:rsidRDefault="00BA64B7" w:rsidP="00BA64B7">
      <w:pPr>
        <w:rPr>
          <w:sz w:val="22"/>
          <w:szCs w:val="22"/>
        </w:rPr>
      </w:pPr>
    </w:p>
    <w:p w:rsidR="00BA64B7" w:rsidRDefault="00BA64B7" w:rsidP="00BA64B7">
      <w:pPr>
        <w:rPr>
          <w:b/>
          <w:sz w:val="22"/>
          <w:szCs w:val="22"/>
        </w:rPr>
      </w:pPr>
    </w:p>
    <w:p w:rsidR="00BA64B7" w:rsidRDefault="00BA64B7" w:rsidP="00BA64B7">
      <w:pPr>
        <w:rPr>
          <w:b/>
          <w:sz w:val="22"/>
          <w:szCs w:val="22"/>
        </w:rPr>
      </w:pPr>
      <w:r>
        <w:rPr>
          <w:b/>
          <w:sz w:val="22"/>
          <w:szCs w:val="22"/>
        </w:rPr>
        <w:t>CLÀUSULA 36. Subcontractació</w:t>
      </w:r>
    </w:p>
    <w:p w:rsidR="00BA64B7" w:rsidRDefault="00BA64B7" w:rsidP="00BA64B7">
      <w:pPr>
        <w:rPr>
          <w:b/>
          <w:sz w:val="22"/>
          <w:szCs w:val="22"/>
        </w:rPr>
      </w:pPr>
    </w:p>
    <w:p w:rsidR="00BA64B7" w:rsidRDefault="00BA64B7" w:rsidP="00BA64B7">
      <w:pPr>
        <w:rPr>
          <w:sz w:val="22"/>
          <w:szCs w:val="22"/>
        </w:rPr>
      </w:pPr>
      <w:r>
        <w:rPr>
          <w:sz w:val="22"/>
          <w:szCs w:val="22"/>
        </w:rPr>
        <w:t xml:space="preserve">Es permet la subcontractació, d’acord amb els criteris i límits definits a l’article 215 de la LCSP. </w:t>
      </w:r>
    </w:p>
    <w:p w:rsidR="00BA64B7" w:rsidRDefault="00BA64B7" w:rsidP="00BA64B7">
      <w:pPr>
        <w:rPr>
          <w:sz w:val="22"/>
          <w:szCs w:val="22"/>
        </w:rPr>
      </w:pPr>
    </w:p>
    <w:p w:rsidR="00BA64B7" w:rsidRDefault="00BA64B7" w:rsidP="00BA64B7">
      <w:pPr>
        <w:rPr>
          <w:b/>
          <w:sz w:val="22"/>
          <w:szCs w:val="22"/>
        </w:rPr>
      </w:pPr>
    </w:p>
    <w:p w:rsidR="00BA64B7" w:rsidRDefault="00BA64B7" w:rsidP="00BA64B7">
      <w:pPr>
        <w:rPr>
          <w:b/>
          <w:sz w:val="22"/>
          <w:szCs w:val="22"/>
        </w:rPr>
      </w:pPr>
      <w:r>
        <w:rPr>
          <w:b/>
          <w:sz w:val="22"/>
          <w:szCs w:val="22"/>
        </w:rPr>
        <w:t>CLÀUSULA 37. Informació confidencial facilitada al contractista</w:t>
      </w:r>
    </w:p>
    <w:p w:rsidR="00BA64B7" w:rsidRDefault="00BA64B7" w:rsidP="00BA64B7">
      <w:pPr>
        <w:rPr>
          <w:b/>
          <w:sz w:val="22"/>
          <w:szCs w:val="22"/>
        </w:rPr>
      </w:pPr>
    </w:p>
    <w:p w:rsidR="004B120F" w:rsidRPr="004B120F" w:rsidRDefault="004B120F" w:rsidP="004B120F">
      <w:pPr>
        <w:rPr>
          <w:rFonts w:cs="Verdana"/>
          <w:iCs/>
          <w:color w:val="000000"/>
          <w:sz w:val="22"/>
          <w:szCs w:val="22"/>
          <w:lang w:val="ca-ES" w:eastAsia="es-ES_tradnl"/>
        </w:rPr>
      </w:pPr>
      <w:r w:rsidRPr="004B120F">
        <w:rPr>
          <w:rFonts w:cs="Verdana"/>
          <w:iCs/>
          <w:color w:val="000000"/>
          <w:sz w:val="22"/>
          <w:szCs w:val="22"/>
          <w:lang w:val="ca-ES" w:eastAsia="es-ES_tradnl"/>
        </w:rPr>
        <w:t>Els serveis contractats a l’entitat adjudicatària requereixen el tractament de dades de caràcter personal de les quals l’Ajuntament de Premià de Mar és el responsable del tractament serà d’aplicació l’annex</w:t>
      </w:r>
      <w:r w:rsidRPr="004B120F">
        <w:rPr>
          <w:rFonts w:cs="Verdana"/>
          <w:b/>
          <w:bCs/>
          <w:iCs/>
          <w:color w:val="000000"/>
          <w:sz w:val="22"/>
          <w:szCs w:val="22"/>
          <w:lang w:val="ca-ES" w:eastAsia="es-ES_tradnl"/>
        </w:rPr>
        <w:t xml:space="preserve"> Contracte d’Encarregat del tractament.</w:t>
      </w:r>
    </w:p>
    <w:p w:rsidR="00BA64B7" w:rsidRDefault="00BA64B7" w:rsidP="00BA64B7">
      <w:pPr>
        <w:rPr>
          <w:b/>
          <w:sz w:val="22"/>
          <w:szCs w:val="22"/>
          <w:lang w:val="ca-ES"/>
        </w:rPr>
      </w:pPr>
    </w:p>
    <w:p w:rsidR="00BA64B7" w:rsidRDefault="00BA64B7" w:rsidP="00BA64B7">
      <w:pPr>
        <w:rPr>
          <w:b/>
          <w:sz w:val="22"/>
          <w:szCs w:val="22"/>
        </w:rPr>
      </w:pPr>
    </w:p>
    <w:p w:rsidR="00BA64B7" w:rsidRDefault="00BA64B7" w:rsidP="00BA64B7">
      <w:pPr>
        <w:rPr>
          <w:b/>
          <w:sz w:val="22"/>
          <w:szCs w:val="22"/>
        </w:rPr>
      </w:pPr>
      <w:r>
        <w:rPr>
          <w:b/>
          <w:sz w:val="22"/>
          <w:szCs w:val="22"/>
        </w:rPr>
        <w:t>CLÀUSULA 38. Informació confidencial facilitada pel contractista</w:t>
      </w:r>
    </w:p>
    <w:p w:rsidR="00BA64B7" w:rsidRDefault="00BA64B7" w:rsidP="00BA64B7">
      <w:pPr>
        <w:rPr>
          <w:b/>
          <w:sz w:val="22"/>
          <w:szCs w:val="22"/>
        </w:rPr>
      </w:pPr>
    </w:p>
    <w:p w:rsidR="00BA64B7" w:rsidRDefault="00BA64B7" w:rsidP="00BA64B7">
      <w:pPr>
        <w:rPr>
          <w:sz w:val="22"/>
          <w:szCs w:val="22"/>
        </w:rPr>
      </w:pPr>
      <w:r>
        <w:rPr>
          <w:sz w:val="22"/>
          <w:szCs w:val="22"/>
        </w:rPr>
        <w:t xml:space="preserve">Sens perjudici de les disposicions de la LCSP relatives a la publicitat de l’adjudicació, i a la informació que s’ha de donar al candidats i als licitadors, </w:t>
      </w:r>
      <w:r>
        <w:rPr>
          <w:sz w:val="22"/>
          <w:szCs w:val="22"/>
          <w:u w:val="single"/>
        </w:rPr>
        <w:t>aquests podran designar com a confidencial part de la informació facilitada per ells al formular les seves ofertes, en especial respecte als secrets tècnics o comercials i als aspectes confidencials de les mateixes</w:t>
      </w:r>
      <w:r>
        <w:rPr>
          <w:sz w:val="22"/>
          <w:szCs w:val="22"/>
        </w:rPr>
        <w:t>. Els òrgans de contractació no podran divulgar aquesta informació sense el seu consentiment.</w:t>
      </w:r>
    </w:p>
    <w:p w:rsidR="00BA64B7" w:rsidRDefault="00BA64B7" w:rsidP="00BA64B7">
      <w:pPr>
        <w:rPr>
          <w:sz w:val="22"/>
          <w:szCs w:val="22"/>
        </w:rPr>
      </w:pPr>
    </w:p>
    <w:p w:rsidR="00BA64B7" w:rsidRDefault="00BA64B7" w:rsidP="00BA64B7">
      <w:pPr>
        <w:rPr>
          <w:sz w:val="22"/>
          <w:szCs w:val="22"/>
        </w:rPr>
      </w:pPr>
      <w:r>
        <w:rPr>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BA64B7" w:rsidRDefault="00BA64B7" w:rsidP="00BA64B7">
      <w:pPr>
        <w:rPr>
          <w:sz w:val="22"/>
          <w:szCs w:val="22"/>
        </w:rPr>
      </w:pPr>
    </w:p>
    <w:p w:rsidR="00BA64B7" w:rsidRDefault="00BA64B7" w:rsidP="00BA64B7">
      <w:pPr>
        <w:rPr>
          <w:sz w:val="22"/>
          <w:szCs w:val="22"/>
        </w:rPr>
      </w:pPr>
    </w:p>
    <w:p w:rsidR="00BA64B7" w:rsidRDefault="00BA64B7" w:rsidP="00BA64B7">
      <w:pPr>
        <w:rPr>
          <w:b/>
          <w:sz w:val="22"/>
          <w:szCs w:val="22"/>
        </w:rPr>
      </w:pPr>
      <w:r>
        <w:rPr>
          <w:b/>
          <w:sz w:val="22"/>
          <w:szCs w:val="22"/>
        </w:rPr>
        <w:t>CLÀUSULA 38. Prerrogatives</w:t>
      </w:r>
    </w:p>
    <w:p w:rsidR="00BA64B7" w:rsidRDefault="00BA64B7" w:rsidP="00BA64B7">
      <w:pPr>
        <w:rPr>
          <w:b/>
          <w:sz w:val="22"/>
          <w:szCs w:val="22"/>
        </w:rPr>
      </w:pPr>
    </w:p>
    <w:p w:rsidR="00BA64B7" w:rsidRDefault="00BA64B7" w:rsidP="00BA64B7">
      <w:pPr>
        <w:rPr>
          <w:sz w:val="22"/>
          <w:szCs w:val="22"/>
        </w:rPr>
      </w:pPr>
      <w:r>
        <w:rPr>
          <w:sz w:val="22"/>
          <w:szCs w:val="22"/>
        </w:rPr>
        <w:t>L’òrgan de contractació ostenta les prerrogatives de:</w:t>
      </w:r>
    </w:p>
    <w:p w:rsidR="00BA64B7" w:rsidRDefault="00BA64B7" w:rsidP="00BA64B7">
      <w:pPr>
        <w:rPr>
          <w:sz w:val="22"/>
          <w:szCs w:val="22"/>
        </w:rPr>
      </w:pPr>
    </w:p>
    <w:p w:rsidR="00BA64B7" w:rsidRDefault="00BA64B7" w:rsidP="00BA64B7">
      <w:pPr>
        <w:rPr>
          <w:sz w:val="22"/>
          <w:szCs w:val="22"/>
        </w:rPr>
      </w:pPr>
      <w:r>
        <w:rPr>
          <w:sz w:val="22"/>
          <w:szCs w:val="22"/>
        </w:rPr>
        <w:t>Interpretar el contracte administratiu</w:t>
      </w:r>
    </w:p>
    <w:p w:rsidR="00BA64B7" w:rsidRDefault="00BA64B7" w:rsidP="00BA64B7">
      <w:pPr>
        <w:rPr>
          <w:sz w:val="22"/>
          <w:szCs w:val="22"/>
        </w:rPr>
      </w:pPr>
      <w:r>
        <w:rPr>
          <w:sz w:val="22"/>
          <w:szCs w:val="22"/>
        </w:rPr>
        <w:t>Resoldre els dubtes que plantegi el compliment del contracte</w:t>
      </w:r>
    </w:p>
    <w:p w:rsidR="00BA64B7" w:rsidRDefault="00BA64B7" w:rsidP="00BA64B7">
      <w:pPr>
        <w:rPr>
          <w:sz w:val="22"/>
          <w:szCs w:val="22"/>
        </w:rPr>
      </w:pPr>
      <w:r>
        <w:rPr>
          <w:sz w:val="22"/>
          <w:szCs w:val="22"/>
        </w:rPr>
        <w:t>Modificar el contracte per raons d’interès públic</w:t>
      </w:r>
    </w:p>
    <w:p w:rsidR="00BA64B7" w:rsidRDefault="00BA64B7" w:rsidP="00BA64B7">
      <w:pPr>
        <w:rPr>
          <w:sz w:val="22"/>
          <w:szCs w:val="22"/>
        </w:rPr>
      </w:pPr>
      <w:r>
        <w:rPr>
          <w:sz w:val="22"/>
          <w:szCs w:val="22"/>
        </w:rPr>
        <w:t>Acordar la resolució del contracte i els efectes d’aquesta</w:t>
      </w:r>
    </w:p>
    <w:p w:rsidR="00BA64B7" w:rsidRDefault="00BA64B7" w:rsidP="00BA64B7">
      <w:pPr>
        <w:rPr>
          <w:sz w:val="22"/>
          <w:szCs w:val="22"/>
        </w:rPr>
      </w:pPr>
    </w:p>
    <w:p w:rsidR="00BA64B7" w:rsidRDefault="00BA64B7" w:rsidP="00BA64B7">
      <w:pPr>
        <w:rPr>
          <w:sz w:val="22"/>
          <w:szCs w:val="22"/>
        </w:rPr>
      </w:pPr>
      <w:r>
        <w:rPr>
          <w:sz w:val="22"/>
          <w:szCs w:val="22"/>
        </w:rPr>
        <w:t>En els procediments que s’instrueixin per a l’adopció d’acords relatius a la interpretació, modificació o resolució del contracte s’haurà de donar a tràmit d’audiència al contractista.</w:t>
      </w:r>
    </w:p>
    <w:p w:rsidR="00BA64B7" w:rsidRDefault="00BA64B7" w:rsidP="00BA64B7">
      <w:pPr>
        <w:rPr>
          <w:b/>
          <w:sz w:val="22"/>
          <w:szCs w:val="22"/>
        </w:rPr>
      </w:pPr>
    </w:p>
    <w:p w:rsidR="00BA64B7" w:rsidRDefault="00BA64B7" w:rsidP="00BA64B7">
      <w:pPr>
        <w:rPr>
          <w:b/>
          <w:bCs/>
          <w:sz w:val="22"/>
          <w:szCs w:val="22"/>
        </w:rPr>
      </w:pPr>
      <w:r>
        <w:rPr>
          <w:b/>
          <w:sz w:val="22"/>
          <w:szCs w:val="22"/>
        </w:rPr>
        <w:t xml:space="preserve">CLÀUSULA 39. </w:t>
      </w:r>
      <w:r>
        <w:rPr>
          <w:b/>
          <w:bCs/>
          <w:sz w:val="22"/>
          <w:szCs w:val="22"/>
        </w:rPr>
        <w:t>Règim de recursos i jurisdicció</w:t>
      </w:r>
    </w:p>
    <w:p w:rsidR="00BA64B7" w:rsidRDefault="00BA64B7" w:rsidP="00BA64B7">
      <w:pPr>
        <w:rPr>
          <w:sz w:val="22"/>
          <w:szCs w:val="22"/>
        </w:rPr>
      </w:pPr>
    </w:p>
    <w:p w:rsidR="00BA64B7" w:rsidRDefault="00BA64B7" w:rsidP="00BA64B7">
      <w:pPr>
        <w:rPr>
          <w:rFonts w:cs="Verdana"/>
          <w:sz w:val="22"/>
          <w:szCs w:val="22"/>
          <w:lang w:eastAsia="ca-ES"/>
        </w:rPr>
      </w:pPr>
      <w:r>
        <w:rPr>
          <w:sz w:val="22"/>
          <w:szCs w:val="22"/>
        </w:rPr>
        <w:t xml:space="preserve">Els actes de preparació i d’adjudicació, i els adoptats en relació amb els efectes, la modificació i l’extinció d’aquest contracte, són susceptibles del recurs administratiu </w:t>
      </w:r>
      <w:r>
        <w:rPr>
          <w:sz w:val="22"/>
          <w:szCs w:val="22"/>
        </w:rPr>
        <w:lastRenderedPageBreak/>
        <w:t>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BA64B7" w:rsidRDefault="00BA64B7" w:rsidP="00BA64B7">
      <w:pPr>
        <w:rPr>
          <w:sz w:val="22"/>
          <w:szCs w:val="22"/>
        </w:rPr>
      </w:pPr>
    </w:p>
    <w:p w:rsidR="00BA64B7" w:rsidRDefault="00BA64B7" w:rsidP="00BA64B7">
      <w:pPr>
        <w:rPr>
          <w:sz w:val="22"/>
          <w:szCs w:val="22"/>
        </w:rPr>
      </w:pPr>
      <w:r>
        <w:rPr>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BA64B7" w:rsidRDefault="00BA64B7" w:rsidP="00BA64B7">
      <w:pPr>
        <w:rPr>
          <w:sz w:val="22"/>
          <w:szCs w:val="22"/>
        </w:rPr>
      </w:pPr>
    </w:p>
    <w:p w:rsidR="00BA64B7" w:rsidRDefault="00BA64B7" w:rsidP="00BA64B7">
      <w:pPr>
        <w:rPr>
          <w:sz w:val="22"/>
          <w:szCs w:val="22"/>
        </w:rPr>
      </w:pPr>
    </w:p>
    <w:p w:rsidR="00BA64B7" w:rsidRDefault="00BA64B7" w:rsidP="00BA64B7">
      <w:pPr>
        <w:rPr>
          <w:b/>
          <w:sz w:val="22"/>
          <w:szCs w:val="22"/>
        </w:rPr>
      </w:pPr>
      <w:r>
        <w:rPr>
          <w:b/>
          <w:sz w:val="22"/>
          <w:szCs w:val="22"/>
        </w:rPr>
        <w:t>CLÀUSULA 40. Ús del català en l’execució del contracte</w:t>
      </w:r>
    </w:p>
    <w:p w:rsidR="00BA64B7" w:rsidRDefault="00BA64B7" w:rsidP="00BA64B7">
      <w:pPr>
        <w:rPr>
          <w:b/>
          <w:sz w:val="22"/>
          <w:szCs w:val="22"/>
        </w:rPr>
      </w:pPr>
    </w:p>
    <w:p w:rsidR="00BA64B7" w:rsidRDefault="00BA64B7" w:rsidP="00BA64B7">
      <w:pPr>
        <w:rPr>
          <w:sz w:val="22"/>
          <w:szCs w:val="22"/>
        </w:rPr>
      </w:pPr>
      <w:r>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BA64B7" w:rsidRDefault="00BA64B7" w:rsidP="00BA64B7">
      <w:pPr>
        <w:rPr>
          <w:sz w:val="22"/>
          <w:szCs w:val="22"/>
        </w:rPr>
      </w:pPr>
    </w:p>
    <w:p w:rsidR="00BA64B7" w:rsidRDefault="00BA64B7" w:rsidP="00BA64B7">
      <w:pPr>
        <w:rPr>
          <w:sz w:val="22"/>
          <w:szCs w:val="22"/>
        </w:rPr>
      </w:pPr>
      <w:r>
        <w:rPr>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BA64B7" w:rsidRDefault="00BA64B7" w:rsidP="00BA64B7">
      <w:pPr>
        <w:rPr>
          <w:sz w:val="22"/>
          <w:szCs w:val="22"/>
        </w:rPr>
      </w:pPr>
    </w:p>
    <w:p w:rsidR="00BA64B7" w:rsidRDefault="00BA64B7" w:rsidP="00BA64B7">
      <w:pPr>
        <w:rPr>
          <w:sz w:val="22"/>
          <w:szCs w:val="22"/>
        </w:rPr>
      </w:pPr>
      <w:r>
        <w:rPr>
          <w:sz w:val="22"/>
          <w:szCs w:val="22"/>
        </w:rPr>
        <w:t>En particular, els documents i informes que s’obtinguin com a resultat de la realització del servei s’han de lliurar en català, d’acord amb els terminis establerts en el plec de prescripcions tècniques particulars.</w:t>
      </w:r>
    </w:p>
    <w:p w:rsidR="00BA64B7" w:rsidRDefault="00BA64B7" w:rsidP="00BA64B7">
      <w:pPr>
        <w:rPr>
          <w:sz w:val="22"/>
          <w:szCs w:val="22"/>
        </w:rPr>
      </w:pPr>
    </w:p>
    <w:p w:rsidR="00BA64B7" w:rsidRDefault="00BA64B7" w:rsidP="00BA64B7">
      <w:pPr>
        <w:rPr>
          <w:sz w:val="22"/>
          <w:szCs w:val="22"/>
        </w:rPr>
      </w:pPr>
      <w:r>
        <w:rPr>
          <w:sz w:val="22"/>
          <w:szCs w:val="22"/>
        </w:rPr>
        <w:t xml:space="preserve">En tot cas, l’empresa contractista queden subjectes en l’execució del contracte a les obligacions derivades de la Llei 1/1998, de 7 de gener, de política lingüística i de les disposicions que la desenvolupen. </w:t>
      </w:r>
    </w:p>
    <w:p w:rsidR="00BA64B7" w:rsidRDefault="00BA64B7" w:rsidP="00BA64B7">
      <w:pPr>
        <w:rPr>
          <w:sz w:val="22"/>
          <w:szCs w:val="22"/>
        </w:rPr>
      </w:pPr>
    </w:p>
    <w:p w:rsidR="00BA64B7" w:rsidRDefault="00BA64B7" w:rsidP="00BA64B7">
      <w:pPr>
        <w:rPr>
          <w:b/>
          <w:i/>
          <w:sz w:val="22"/>
          <w:szCs w:val="22"/>
        </w:rPr>
      </w:pPr>
      <w:r>
        <w:rPr>
          <w:b/>
          <w:i/>
          <w:sz w:val="22"/>
          <w:szCs w:val="22"/>
        </w:rPr>
        <w:t>Document signat electrònicament</w:t>
      </w:r>
    </w:p>
    <w:p w:rsidR="00BA64B7" w:rsidRDefault="00BA64B7" w:rsidP="00BA64B7">
      <w:pPr>
        <w:rPr>
          <w:sz w:val="22"/>
          <w:szCs w:val="22"/>
        </w:rPr>
      </w:pPr>
    </w:p>
    <w:p w:rsidR="00BA64B7" w:rsidRDefault="00BA64B7" w:rsidP="00BA64B7">
      <w:pPr>
        <w:rPr>
          <w:rFonts w:cs="Verdana"/>
          <w:sz w:val="22"/>
          <w:szCs w:val="22"/>
          <w:lang w:eastAsia="ca-ES"/>
        </w:rPr>
      </w:pPr>
    </w:p>
    <w:p w:rsidR="00BA64B7" w:rsidRDefault="00BA64B7" w:rsidP="00BA64B7">
      <w:pPr>
        <w:rPr>
          <w:sz w:val="22"/>
          <w:szCs w:val="22"/>
        </w:rPr>
      </w:pPr>
    </w:p>
    <w:p w:rsidR="00BA64B7" w:rsidRDefault="00BA64B7" w:rsidP="00BA64B7">
      <w:pPr>
        <w:rPr>
          <w:rFonts w:eastAsia="Calibri"/>
          <w:b/>
          <w:sz w:val="22"/>
          <w:szCs w:val="22"/>
          <w:lang w:eastAsia="en-US"/>
        </w:rPr>
      </w:pPr>
      <w:r>
        <w:rPr>
          <w:rFonts w:eastAsia="Calibri"/>
          <w:b/>
          <w:sz w:val="22"/>
          <w:szCs w:val="22"/>
          <w:lang w:eastAsia="en-US"/>
        </w:rPr>
        <w:br w:type="page"/>
      </w:r>
      <w:r>
        <w:rPr>
          <w:rFonts w:eastAsia="Calibri"/>
          <w:b/>
          <w:sz w:val="22"/>
          <w:szCs w:val="22"/>
          <w:lang w:eastAsia="en-US"/>
        </w:rPr>
        <w:lastRenderedPageBreak/>
        <w:t>Annex I</w:t>
      </w:r>
      <w:r>
        <w:rPr>
          <w:rFonts w:eastAsia="Calibri"/>
          <w:b/>
          <w:sz w:val="22"/>
          <w:szCs w:val="22"/>
          <w:lang w:eastAsia="en-US"/>
        </w:rPr>
        <w:tab/>
        <w:t>Proposició econòmica. Lot 1</w:t>
      </w:r>
    </w:p>
    <w:p w:rsidR="00BA64B7" w:rsidRDefault="00BA64B7" w:rsidP="00BA64B7">
      <w:pPr>
        <w:rPr>
          <w:rFonts w:eastAsia="Calibri"/>
          <w:i/>
          <w:sz w:val="22"/>
          <w:szCs w:val="22"/>
          <w:lang w:eastAsia="en-US"/>
        </w:rPr>
      </w:pPr>
    </w:p>
    <w:p w:rsidR="00BA64B7" w:rsidRDefault="00BA64B7" w:rsidP="00BA64B7">
      <w:pPr>
        <w:rPr>
          <w:rFonts w:eastAsia="Calibri"/>
          <w:sz w:val="22"/>
          <w:szCs w:val="22"/>
          <w:lang w:eastAsia="en-US"/>
        </w:rPr>
      </w:pPr>
      <w:r>
        <w:rPr>
          <w:rFonts w:eastAsia="Calibri"/>
          <w:sz w:val="22"/>
          <w:szCs w:val="22"/>
          <w:lang w:eastAsia="en-US"/>
        </w:rPr>
        <w:t xml:space="preserve">En/Na......................................... amb NIF núm................., en nom propi, (o en representació de l'empresa.............., CIF núm. .............., domiciliada a........... carrer ........................, núm..........), assabentat/da de les condicions exigides per optar a la contractació relativa a la </w:t>
      </w:r>
      <w:r>
        <w:rPr>
          <w:b/>
          <w:sz w:val="22"/>
          <w:szCs w:val="22"/>
        </w:rPr>
        <w:t>LICITACIÓ DE L’ATORGAMENT PER A LA INSTAL·LACIÓ I EXPLOTACIÓ COMERCIAL D’UN PARC AQUÀTIC</w:t>
      </w:r>
      <w:r>
        <w:rPr>
          <w:sz w:val="22"/>
          <w:szCs w:val="22"/>
        </w:rPr>
        <w:t xml:space="preserve">, es compromet a portar-la a terme amb subjecció als Plecs de Prescripcions Tècniques Particulars i de Clàusules Administratives Particulars per la quantitat de ……….……………….. euros, </w:t>
      </w:r>
      <w:r>
        <w:rPr>
          <w:rFonts w:eastAsia="Calibri"/>
          <w:sz w:val="22"/>
          <w:szCs w:val="22"/>
          <w:lang w:eastAsia="en-US"/>
        </w:rPr>
        <w:t>corresponent a la base imposable o preu total de la contractació i …………euros a l’IVA acreditat per la prestació durant el període executiu, sense comptar possibles pròrrogues. (La quantitat haurà d'expressar-se en lletres i xifres), desglossat d'acord amb el quadre següent:</w:t>
      </w:r>
    </w:p>
    <w:p w:rsidR="00BA64B7" w:rsidRDefault="00BA64B7" w:rsidP="00BA64B7">
      <w:pPr>
        <w:rPr>
          <w:rFonts w:eastAsia="Calibri"/>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052"/>
        <w:gridCol w:w="1738"/>
        <w:gridCol w:w="1778"/>
      </w:tblGrid>
      <w:tr w:rsidR="00BA64B7" w:rsidTr="00BA64B7">
        <w:tc>
          <w:tcPr>
            <w:tcW w:w="3261" w:type="dxa"/>
            <w:vMerge w:val="restart"/>
            <w:tcBorders>
              <w:top w:val="single" w:sz="4" w:space="0" w:color="auto"/>
              <w:left w:val="single" w:sz="4" w:space="0" w:color="auto"/>
              <w:bottom w:val="single" w:sz="4" w:space="0" w:color="auto"/>
              <w:right w:val="single" w:sz="4" w:space="0" w:color="auto"/>
            </w:tcBorders>
          </w:tcPr>
          <w:p w:rsidR="00BA64B7" w:rsidRDefault="00BA64B7">
            <w:pPr>
              <w:rPr>
                <w:rFonts w:eastAsia="Calibri"/>
                <w:sz w:val="22"/>
                <w:szCs w:val="22"/>
                <w:lang w:eastAsia="en-US"/>
              </w:rPr>
            </w:pPr>
          </w:p>
        </w:tc>
        <w:tc>
          <w:tcPr>
            <w:tcW w:w="5842" w:type="dxa"/>
            <w:gridSpan w:val="3"/>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sz w:val="22"/>
                <w:szCs w:val="22"/>
                <w:lang w:eastAsia="ca-ES"/>
              </w:rPr>
            </w:pPr>
            <w:r>
              <w:rPr>
                <w:rFonts w:eastAsia="Calibri"/>
                <w:sz w:val="22"/>
                <w:szCs w:val="22"/>
              </w:rPr>
              <w:t>Cànon mensual ofert</w:t>
            </w:r>
          </w:p>
        </w:tc>
      </w:tr>
      <w:tr w:rsidR="00BA64B7" w:rsidTr="00BA64B7">
        <w:tc>
          <w:tcPr>
            <w:tcW w:w="0" w:type="auto"/>
            <w:vMerge/>
            <w:tcBorders>
              <w:top w:val="single" w:sz="4" w:space="0" w:color="auto"/>
              <w:left w:val="single" w:sz="4" w:space="0" w:color="auto"/>
              <w:bottom w:val="single" w:sz="4" w:space="0" w:color="auto"/>
              <w:right w:val="single" w:sz="4" w:space="0" w:color="auto"/>
            </w:tcBorders>
            <w:vAlign w:val="center"/>
            <w:hideMark/>
          </w:tcPr>
          <w:p w:rsidR="00BA64B7" w:rsidRDefault="00BA64B7">
            <w:pPr>
              <w:rPr>
                <w:rFonts w:eastAsia="Calibr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sz w:val="22"/>
                <w:szCs w:val="22"/>
              </w:rPr>
            </w:pPr>
            <w:r>
              <w:rPr>
                <w:rFonts w:eastAsia="Calibri"/>
                <w:sz w:val="22"/>
                <w:szCs w:val="22"/>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sz w:val="22"/>
                <w:szCs w:val="22"/>
              </w:rPr>
            </w:pPr>
            <w:r>
              <w:rPr>
                <w:rFonts w:eastAsia="Calibri"/>
                <w:sz w:val="22"/>
                <w:szCs w:val="22"/>
              </w:rPr>
              <w:t>IVA</w:t>
            </w:r>
          </w:p>
        </w:tc>
        <w:tc>
          <w:tcPr>
            <w:tcW w:w="1873"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sz w:val="22"/>
                <w:szCs w:val="22"/>
              </w:rPr>
            </w:pPr>
            <w:r>
              <w:rPr>
                <w:rFonts w:eastAsia="Calibri"/>
                <w:sz w:val="22"/>
                <w:szCs w:val="22"/>
              </w:rPr>
              <w:t>Total</w:t>
            </w:r>
          </w:p>
        </w:tc>
      </w:tr>
      <w:tr w:rsidR="00BA64B7" w:rsidTr="00BA64B7">
        <w:tc>
          <w:tcPr>
            <w:tcW w:w="3261"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sz w:val="22"/>
                <w:szCs w:val="22"/>
              </w:rPr>
            </w:pPr>
            <w:r>
              <w:rPr>
                <w:rFonts w:eastAsia="Calibri"/>
                <w:sz w:val="22"/>
                <w:szCs w:val="22"/>
              </w:rPr>
              <w:t>Lot 1</w:t>
            </w:r>
          </w:p>
        </w:tc>
        <w:tc>
          <w:tcPr>
            <w:tcW w:w="2126"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sz w:val="22"/>
                <w:szCs w:val="22"/>
              </w:rPr>
            </w:pPr>
            <w:r>
              <w:rPr>
                <w:rFonts w:eastAsia="Calibri"/>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sz w:val="22"/>
                <w:szCs w:val="22"/>
              </w:rPr>
            </w:pPr>
            <w:r>
              <w:rPr>
                <w:rFonts w:eastAsia="Calibri"/>
                <w:sz w:val="22"/>
                <w:szCs w:val="22"/>
              </w:rPr>
              <w:t>€</w:t>
            </w:r>
          </w:p>
        </w:tc>
        <w:tc>
          <w:tcPr>
            <w:tcW w:w="1873"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sz w:val="22"/>
                <w:szCs w:val="22"/>
              </w:rPr>
            </w:pPr>
            <w:r>
              <w:rPr>
                <w:rFonts w:eastAsia="Calibri"/>
                <w:sz w:val="22"/>
                <w:szCs w:val="22"/>
              </w:rPr>
              <w:t>€</w:t>
            </w:r>
          </w:p>
        </w:tc>
      </w:tr>
    </w:tbl>
    <w:p w:rsidR="00BA64B7" w:rsidRDefault="00BA64B7" w:rsidP="00BA64B7">
      <w:pPr>
        <w:rPr>
          <w:rFonts w:eastAsia="Calibri"/>
          <w:sz w:val="22"/>
          <w:szCs w:val="22"/>
          <w:lang w:eastAsia="en-US"/>
        </w:rPr>
      </w:pPr>
    </w:p>
    <w:p w:rsidR="00BA64B7" w:rsidRDefault="00BA64B7" w:rsidP="00BA64B7">
      <w:pPr>
        <w:rPr>
          <w:rFonts w:eastAsia="Calibri"/>
          <w:sz w:val="22"/>
          <w:szCs w:val="22"/>
          <w:lang w:eastAsia="en-US"/>
        </w:rPr>
      </w:pPr>
    </w:p>
    <w:p w:rsidR="00BA64B7" w:rsidRDefault="00BA64B7" w:rsidP="00BA64B7">
      <w:pPr>
        <w:rPr>
          <w:rFonts w:eastAsia="Calibri"/>
          <w:color w:val="00B050"/>
          <w:sz w:val="22"/>
          <w:szCs w:val="22"/>
          <w:lang w:eastAsia="en-US"/>
        </w:rPr>
      </w:pPr>
      <w:r>
        <w:rPr>
          <w:rFonts w:eastAsia="Calibri"/>
          <w:sz w:val="22"/>
          <w:szCs w:val="22"/>
          <w:lang w:eastAsia="en-US"/>
        </w:rPr>
        <w:t xml:space="preserve">Aquesta declaració responsable va acompanyada d’un estudi de costos en què es desglossen tots i cadascun dels conceptes que integren el preu unitari (costos de personal, costos financers, amortitzacions, despeses generals o d’estructura i el benefici industrial). </w:t>
      </w:r>
    </w:p>
    <w:p w:rsidR="00BA64B7" w:rsidRDefault="00BA64B7" w:rsidP="00BA64B7">
      <w:pPr>
        <w:rPr>
          <w:rFonts w:eastAsia="Calibri"/>
          <w:sz w:val="22"/>
          <w:szCs w:val="22"/>
          <w:lang w:eastAsia="en-US"/>
        </w:rPr>
      </w:pPr>
    </w:p>
    <w:p w:rsidR="00BA64B7" w:rsidRDefault="00BA64B7" w:rsidP="00BA64B7">
      <w:pPr>
        <w:spacing w:after="160" w:line="252" w:lineRule="auto"/>
        <w:rPr>
          <w:rFonts w:eastAsia="Calibri" w:cs="Calibri"/>
          <w:sz w:val="22"/>
          <w:szCs w:val="22"/>
          <w:lang w:eastAsia="en-US"/>
        </w:rPr>
      </w:pPr>
      <w:r>
        <w:rPr>
          <w:rFonts w:eastAsia="Calibri" w:cs="Calibri"/>
          <w:sz w:val="22"/>
          <w:szCs w:val="22"/>
          <w:lang w:eastAsia="en-US"/>
        </w:rPr>
        <w:t>Que, d’acord amb la clàusula 12 del PCAP, referent als criteris de valoració automàtica:</w:t>
      </w:r>
    </w:p>
    <w:p w:rsidR="00BA64B7" w:rsidRDefault="00BA64B7" w:rsidP="00BA64B7">
      <w:pPr>
        <w:spacing w:after="160"/>
        <w:contextualSpacing/>
        <w:rPr>
          <w:rFonts w:eastAsia="Calibri" w:cs="Calibri"/>
          <w:sz w:val="22"/>
          <w:szCs w:val="22"/>
          <w:lang w:eastAsia="en-US"/>
        </w:rPr>
      </w:pPr>
      <w:r>
        <w:rPr>
          <w:rFonts w:eastAsia="Calibri" w:cs="Calibri"/>
          <w:sz w:val="22"/>
          <w:szCs w:val="22"/>
          <w:lang w:eastAsia="en-US"/>
        </w:rPr>
        <w:t>Instal·lacions inflables totalment noves.</w:t>
      </w:r>
    </w:p>
    <w:p w:rsidR="00BA64B7" w:rsidRDefault="00BA64B7" w:rsidP="00BA64B7">
      <w:pPr>
        <w:spacing w:after="160"/>
        <w:ind w:left="360"/>
        <w:contextualSpacing/>
        <w:rPr>
          <w:rFonts w:eastAsia="Calibri" w:cs="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3120"/>
      </w:tblGrid>
      <w:tr w:rsidR="00BA64B7" w:rsidTr="00BA64B7">
        <w:tc>
          <w:tcPr>
            <w:tcW w:w="4530" w:type="dxa"/>
            <w:tcBorders>
              <w:top w:val="single" w:sz="4" w:space="0" w:color="auto"/>
              <w:left w:val="single" w:sz="4" w:space="0" w:color="auto"/>
              <w:bottom w:val="single" w:sz="4" w:space="0" w:color="auto"/>
              <w:right w:val="single" w:sz="4" w:space="0" w:color="auto"/>
            </w:tcBorders>
            <w:shd w:val="clear" w:color="auto" w:fill="BFBFBF"/>
            <w:hideMark/>
          </w:tcPr>
          <w:tbl>
            <w:tblPr>
              <w:tblW w:w="4308" w:type="dxa"/>
              <w:tblLook w:val="04A0" w:firstRow="1" w:lastRow="0" w:firstColumn="1" w:lastColumn="0" w:noHBand="0" w:noVBand="1"/>
            </w:tblPr>
            <w:tblGrid>
              <w:gridCol w:w="4308"/>
            </w:tblGrid>
            <w:tr w:rsidR="00BA64B7">
              <w:trPr>
                <w:trHeight w:val="201"/>
              </w:trPr>
              <w:tc>
                <w:tcPr>
                  <w:tcW w:w="0" w:type="auto"/>
                  <w:hideMark/>
                </w:tcPr>
                <w:p w:rsidR="00BA64B7" w:rsidRDefault="00BA64B7">
                  <w:pPr>
                    <w:autoSpaceDE w:val="0"/>
                    <w:autoSpaceDN w:val="0"/>
                    <w:adjustRightInd w:val="0"/>
                    <w:jc w:val="center"/>
                    <w:rPr>
                      <w:rFonts w:cs="Corbel"/>
                      <w:color w:val="000000"/>
                      <w:sz w:val="22"/>
                      <w:szCs w:val="22"/>
                      <w:lang w:eastAsia="en-US"/>
                    </w:rPr>
                  </w:pPr>
                  <w:r>
                    <w:rPr>
                      <w:rFonts w:cs="Corbel"/>
                      <w:b/>
                      <w:bCs/>
                      <w:color w:val="000000"/>
                      <w:sz w:val="22"/>
                      <w:szCs w:val="22"/>
                      <w:lang w:eastAsia="en-US"/>
                    </w:rPr>
                    <w:t>Antiguitat de les instal·lacions</w:t>
                  </w:r>
                </w:p>
              </w:tc>
            </w:tr>
          </w:tbl>
          <w:p w:rsidR="00BA64B7" w:rsidRDefault="00BA64B7">
            <w:pPr>
              <w:rPr>
                <w:rFonts w:ascii="Times New Roman" w:hAnsi="Times New Roman"/>
                <w:sz w:val="22"/>
                <w:szCs w:val="22"/>
                <w:lang w:eastAsia="ca-ES"/>
              </w:rPr>
            </w:pPr>
          </w:p>
        </w:tc>
        <w:tc>
          <w:tcPr>
            <w:tcW w:w="3120" w:type="dxa"/>
            <w:tcBorders>
              <w:top w:val="single" w:sz="4" w:space="0" w:color="auto"/>
              <w:left w:val="single" w:sz="4" w:space="0" w:color="auto"/>
              <w:bottom w:val="single" w:sz="4" w:space="0" w:color="auto"/>
              <w:right w:val="single" w:sz="4" w:space="0" w:color="auto"/>
            </w:tcBorders>
            <w:shd w:val="clear" w:color="auto" w:fill="BFBFBF"/>
            <w:hideMark/>
          </w:tcPr>
          <w:p w:rsidR="00BA64B7" w:rsidRDefault="00BA64B7">
            <w:pPr>
              <w:jc w:val="center"/>
              <w:rPr>
                <w:rFonts w:eastAsia="Calibri" w:cs="Calibri"/>
                <w:b/>
                <w:sz w:val="22"/>
                <w:szCs w:val="22"/>
              </w:rPr>
            </w:pPr>
            <w:r>
              <w:rPr>
                <w:rFonts w:eastAsia="Calibri" w:cs="Calibri"/>
                <w:b/>
                <w:sz w:val="22"/>
                <w:szCs w:val="22"/>
              </w:rPr>
              <w:t>Si/No</w:t>
            </w: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Instal·lacions noves (no utilitzades prèviament)</w:t>
            </w:r>
          </w:p>
        </w:tc>
        <w:tc>
          <w:tcPr>
            <w:tcW w:w="3120" w:type="dxa"/>
            <w:tcBorders>
              <w:top w:val="single" w:sz="4" w:space="0" w:color="auto"/>
              <w:left w:val="single" w:sz="4" w:space="0" w:color="auto"/>
              <w:bottom w:val="single" w:sz="4" w:space="0" w:color="auto"/>
              <w:right w:val="single" w:sz="4" w:space="0" w:color="auto"/>
            </w:tcBorders>
          </w:tcPr>
          <w:p w:rsidR="00BA64B7" w:rsidRDefault="00BA64B7">
            <w:pPr>
              <w:jc w:val="right"/>
              <w:rPr>
                <w:rFonts w:eastAsia="Calibri" w:cs="Calibri"/>
                <w:sz w:val="22"/>
                <w:szCs w:val="22"/>
              </w:rPr>
            </w:pP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Instal·lacions de fins a 1 any d’antiguitat</w:t>
            </w:r>
          </w:p>
        </w:tc>
        <w:tc>
          <w:tcPr>
            <w:tcW w:w="3120" w:type="dxa"/>
            <w:tcBorders>
              <w:top w:val="single" w:sz="4" w:space="0" w:color="auto"/>
              <w:left w:val="single" w:sz="4" w:space="0" w:color="auto"/>
              <w:bottom w:val="single" w:sz="4" w:space="0" w:color="auto"/>
              <w:right w:val="single" w:sz="4" w:space="0" w:color="auto"/>
            </w:tcBorders>
          </w:tcPr>
          <w:p w:rsidR="00BA64B7" w:rsidRDefault="00BA64B7">
            <w:pPr>
              <w:jc w:val="right"/>
              <w:rPr>
                <w:rFonts w:eastAsia="Calibri" w:cs="Calibri"/>
                <w:sz w:val="22"/>
                <w:szCs w:val="22"/>
              </w:rPr>
            </w:pP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Instal·lacions de fins a 2 anys d’antiguitat</w:t>
            </w:r>
          </w:p>
        </w:tc>
        <w:tc>
          <w:tcPr>
            <w:tcW w:w="3120" w:type="dxa"/>
            <w:tcBorders>
              <w:top w:val="single" w:sz="4" w:space="0" w:color="auto"/>
              <w:left w:val="single" w:sz="4" w:space="0" w:color="auto"/>
              <w:bottom w:val="single" w:sz="4" w:space="0" w:color="auto"/>
              <w:right w:val="single" w:sz="4" w:space="0" w:color="auto"/>
            </w:tcBorders>
          </w:tcPr>
          <w:p w:rsidR="00BA64B7" w:rsidRDefault="00BA64B7">
            <w:pPr>
              <w:jc w:val="right"/>
              <w:rPr>
                <w:rFonts w:eastAsia="Calibri" w:cs="Calibri"/>
                <w:sz w:val="22"/>
                <w:szCs w:val="22"/>
              </w:rPr>
            </w:pP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Instal·lacions de fins a 3 anys d’antiguitat</w:t>
            </w:r>
          </w:p>
        </w:tc>
        <w:tc>
          <w:tcPr>
            <w:tcW w:w="3120" w:type="dxa"/>
            <w:tcBorders>
              <w:top w:val="single" w:sz="4" w:space="0" w:color="auto"/>
              <w:left w:val="single" w:sz="4" w:space="0" w:color="auto"/>
              <w:bottom w:val="single" w:sz="4" w:space="0" w:color="auto"/>
              <w:right w:val="single" w:sz="4" w:space="0" w:color="auto"/>
            </w:tcBorders>
          </w:tcPr>
          <w:p w:rsidR="00BA64B7" w:rsidRDefault="00BA64B7">
            <w:pPr>
              <w:jc w:val="right"/>
              <w:rPr>
                <w:rFonts w:eastAsia="Calibri" w:cs="Calibri"/>
                <w:sz w:val="22"/>
                <w:szCs w:val="22"/>
              </w:rPr>
            </w:pPr>
          </w:p>
        </w:tc>
      </w:tr>
    </w:tbl>
    <w:p w:rsidR="00BA64B7" w:rsidRDefault="00BA64B7" w:rsidP="00BA64B7">
      <w:pPr>
        <w:rPr>
          <w:rFonts w:eastAsia="Calibri"/>
          <w:sz w:val="22"/>
          <w:szCs w:val="22"/>
          <w:lang w:eastAsia="en-US"/>
        </w:rPr>
      </w:pPr>
    </w:p>
    <w:p w:rsidR="00BA64B7" w:rsidRDefault="00BA64B7" w:rsidP="00BA64B7">
      <w:pPr>
        <w:rPr>
          <w:rFonts w:eastAsia="Calibri"/>
          <w:sz w:val="22"/>
          <w:szCs w:val="22"/>
          <w:lang w:eastAsia="en-US"/>
        </w:rPr>
      </w:pPr>
    </w:p>
    <w:p w:rsidR="00BA64B7" w:rsidRDefault="00BA64B7" w:rsidP="00BA64B7">
      <w:pPr>
        <w:rPr>
          <w:sz w:val="22"/>
          <w:szCs w:val="22"/>
        </w:rPr>
      </w:pPr>
      <w:r>
        <w:rPr>
          <w:rFonts w:eastAsia="Calibri"/>
          <w:i/>
          <w:sz w:val="22"/>
          <w:szCs w:val="22"/>
          <w:lang w:eastAsia="en-US"/>
        </w:rPr>
        <w:t>(Lloc,  i sigatura del licitador).</w:t>
      </w:r>
      <w:r>
        <w:rPr>
          <w:rFonts w:eastAsia="Calibri"/>
          <w:i/>
          <w:sz w:val="22"/>
          <w:szCs w:val="22"/>
          <w:lang w:eastAsia="en-US"/>
        </w:rPr>
        <w:br w:type="page"/>
      </w:r>
    </w:p>
    <w:p w:rsidR="00BA64B7" w:rsidRDefault="00BA64B7" w:rsidP="00BA64B7">
      <w:pPr>
        <w:autoSpaceDE w:val="0"/>
        <w:autoSpaceDN w:val="0"/>
        <w:adjustRightInd w:val="0"/>
        <w:rPr>
          <w:rFonts w:cs="ArialMT"/>
          <w:color w:val="000000"/>
          <w:sz w:val="22"/>
          <w:szCs w:val="22"/>
          <w:lang w:eastAsia="ca-ES"/>
        </w:rPr>
      </w:pPr>
    </w:p>
    <w:p w:rsidR="00BA64B7" w:rsidRDefault="00BA64B7" w:rsidP="00BA64B7">
      <w:pPr>
        <w:autoSpaceDE w:val="0"/>
        <w:autoSpaceDN w:val="0"/>
        <w:adjustRightInd w:val="0"/>
        <w:rPr>
          <w:rFonts w:cs="ArialMT"/>
          <w:b/>
          <w:color w:val="000000"/>
          <w:sz w:val="22"/>
          <w:szCs w:val="22"/>
        </w:rPr>
      </w:pPr>
      <w:r>
        <w:rPr>
          <w:rFonts w:cs="ArialMT"/>
          <w:b/>
          <w:color w:val="000000"/>
          <w:sz w:val="22"/>
          <w:szCs w:val="22"/>
        </w:rPr>
        <w:t>Annex I  Proposició econòmica. Lot 2</w:t>
      </w:r>
    </w:p>
    <w:p w:rsidR="00BA64B7" w:rsidRDefault="00BA64B7" w:rsidP="00BA64B7">
      <w:pPr>
        <w:autoSpaceDE w:val="0"/>
        <w:autoSpaceDN w:val="0"/>
        <w:adjustRightInd w:val="0"/>
        <w:rPr>
          <w:rFonts w:cs="Arial-Bold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rPr>
          <w:rFonts w:eastAsia="Calibri"/>
          <w:sz w:val="22"/>
          <w:szCs w:val="22"/>
          <w:lang w:eastAsia="en-US"/>
        </w:rPr>
      </w:pPr>
      <w:r>
        <w:rPr>
          <w:rFonts w:eastAsia="Calibri"/>
          <w:sz w:val="22"/>
          <w:szCs w:val="22"/>
          <w:lang w:eastAsia="en-US"/>
        </w:rPr>
        <w:t xml:space="preserve">En/Na......................................... amb NIF núm................., en nom propi, (o en representació de l'empresa.............., CIF núm. .............., domiciliada a........... carrer ........................, núm..........), assabentat/da de les condicions exigides per optar a la contractació relativa a la </w:t>
      </w:r>
      <w:r>
        <w:rPr>
          <w:b/>
          <w:sz w:val="22"/>
          <w:szCs w:val="22"/>
        </w:rPr>
        <w:t>LICITACIÓ DE L’ATORGAMENT PER A LA INSTAL·LACIÓ I EXPLOTACIÓ EMBARCACIONS SENSE MOTOR</w:t>
      </w:r>
      <w:r>
        <w:rPr>
          <w:sz w:val="22"/>
          <w:szCs w:val="22"/>
        </w:rPr>
        <w:t xml:space="preserve">, es compromet a portar-la a terme amb subjecció als Plecs de Prescripcions Tècniques Particulars i de Clàusules Administratives Particulars per la quantitat de ……….……………….. euros, </w:t>
      </w:r>
      <w:r>
        <w:rPr>
          <w:rFonts w:eastAsia="Calibri"/>
          <w:sz w:val="22"/>
          <w:szCs w:val="22"/>
          <w:lang w:eastAsia="en-US"/>
        </w:rPr>
        <w:t>corresponent a la base imposable o preu total de la contractació i …………euros a l’IVA acreditat per la prestació durant el període executiu, sense comptar possibles pròrrogues. (La quantitat haurà d'expressar-se en lletres i xifres), desglossat d'acord amb el quadre següent:</w:t>
      </w:r>
    </w:p>
    <w:p w:rsidR="00BA64B7" w:rsidRDefault="00BA64B7" w:rsidP="00BA64B7">
      <w:pPr>
        <w:rPr>
          <w:rFonts w:eastAsia="Calibri"/>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052"/>
        <w:gridCol w:w="1738"/>
        <w:gridCol w:w="1778"/>
      </w:tblGrid>
      <w:tr w:rsidR="00BA64B7" w:rsidTr="00BA64B7">
        <w:tc>
          <w:tcPr>
            <w:tcW w:w="3261" w:type="dxa"/>
            <w:vMerge w:val="restart"/>
            <w:tcBorders>
              <w:top w:val="single" w:sz="4" w:space="0" w:color="auto"/>
              <w:left w:val="single" w:sz="4" w:space="0" w:color="auto"/>
              <w:bottom w:val="single" w:sz="4" w:space="0" w:color="auto"/>
              <w:right w:val="single" w:sz="4" w:space="0" w:color="auto"/>
            </w:tcBorders>
          </w:tcPr>
          <w:p w:rsidR="00BA64B7" w:rsidRDefault="00BA64B7">
            <w:pPr>
              <w:rPr>
                <w:rFonts w:eastAsia="Calibri"/>
                <w:sz w:val="22"/>
                <w:szCs w:val="22"/>
                <w:lang w:eastAsia="en-US"/>
              </w:rPr>
            </w:pPr>
          </w:p>
        </w:tc>
        <w:tc>
          <w:tcPr>
            <w:tcW w:w="5842" w:type="dxa"/>
            <w:gridSpan w:val="3"/>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sz w:val="22"/>
                <w:szCs w:val="22"/>
                <w:lang w:eastAsia="ca-ES"/>
              </w:rPr>
            </w:pPr>
            <w:r>
              <w:rPr>
                <w:rFonts w:eastAsia="Calibri"/>
                <w:sz w:val="22"/>
                <w:szCs w:val="22"/>
              </w:rPr>
              <w:t>Cànon mensual ofert</w:t>
            </w:r>
          </w:p>
        </w:tc>
      </w:tr>
      <w:tr w:rsidR="00BA64B7" w:rsidTr="00BA64B7">
        <w:tc>
          <w:tcPr>
            <w:tcW w:w="0" w:type="auto"/>
            <w:vMerge/>
            <w:tcBorders>
              <w:top w:val="single" w:sz="4" w:space="0" w:color="auto"/>
              <w:left w:val="single" w:sz="4" w:space="0" w:color="auto"/>
              <w:bottom w:val="single" w:sz="4" w:space="0" w:color="auto"/>
              <w:right w:val="single" w:sz="4" w:space="0" w:color="auto"/>
            </w:tcBorders>
            <w:vAlign w:val="center"/>
            <w:hideMark/>
          </w:tcPr>
          <w:p w:rsidR="00BA64B7" w:rsidRDefault="00BA64B7">
            <w:pPr>
              <w:rPr>
                <w:rFonts w:eastAsia="Calibr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sz w:val="22"/>
                <w:szCs w:val="22"/>
              </w:rPr>
            </w:pPr>
            <w:r>
              <w:rPr>
                <w:rFonts w:eastAsia="Calibri"/>
                <w:sz w:val="22"/>
                <w:szCs w:val="22"/>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sz w:val="22"/>
                <w:szCs w:val="22"/>
              </w:rPr>
            </w:pPr>
            <w:r>
              <w:rPr>
                <w:rFonts w:eastAsia="Calibri"/>
                <w:sz w:val="22"/>
                <w:szCs w:val="22"/>
              </w:rPr>
              <w:t>IVA</w:t>
            </w:r>
          </w:p>
        </w:tc>
        <w:tc>
          <w:tcPr>
            <w:tcW w:w="1873"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sz w:val="22"/>
                <w:szCs w:val="22"/>
              </w:rPr>
            </w:pPr>
            <w:r>
              <w:rPr>
                <w:rFonts w:eastAsia="Calibri"/>
                <w:sz w:val="22"/>
                <w:szCs w:val="22"/>
              </w:rPr>
              <w:t>Total</w:t>
            </w:r>
          </w:p>
        </w:tc>
      </w:tr>
      <w:tr w:rsidR="00BA64B7" w:rsidTr="00BA64B7">
        <w:tc>
          <w:tcPr>
            <w:tcW w:w="3261"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sz w:val="22"/>
                <w:szCs w:val="22"/>
              </w:rPr>
            </w:pPr>
            <w:r>
              <w:rPr>
                <w:rFonts w:eastAsia="Calibri"/>
                <w:sz w:val="22"/>
                <w:szCs w:val="22"/>
              </w:rPr>
              <w:t xml:space="preserve">Lot </w:t>
            </w:r>
          </w:p>
        </w:tc>
        <w:tc>
          <w:tcPr>
            <w:tcW w:w="2126"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sz w:val="22"/>
                <w:szCs w:val="22"/>
              </w:rPr>
            </w:pPr>
            <w:r>
              <w:rPr>
                <w:rFonts w:eastAsia="Calibri"/>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sz w:val="22"/>
                <w:szCs w:val="22"/>
              </w:rPr>
            </w:pPr>
            <w:r>
              <w:rPr>
                <w:rFonts w:eastAsia="Calibri"/>
                <w:sz w:val="22"/>
                <w:szCs w:val="22"/>
              </w:rPr>
              <w:t>€</w:t>
            </w:r>
          </w:p>
        </w:tc>
        <w:tc>
          <w:tcPr>
            <w:tcW w:w="1873"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sz w:val="22"/>
                <w:szCs w:val="22"/>
              </w:rPr>
            </w:pPr>
            <w:r>
              <w:rPr>
                <w:rFonts w:eastAsia="Calibri"/>
                <w:sz w:val="22"/>
                <w:szCs w:val="22"/>
              </w:rPr>
              <w:t>€</w:t>
            </w:r>
          </w:p>
        </w:tc>
      </w:tr>
    </w:tbl>
    <w:p w:rsidR="00BA64B7" w:rsidRDefault="00BA64B7" w:rsidP="00BA64B7">
      <w:pPr>
        <w:rPr>
          <w:rFonts w:eastAsia="Calibri"/>
          <w:sz w:val="22"/>
          <w:szCs w:val="22"/>
          <w:lang w:eastAsia="en-US"/>
        </w:rPr>
      </w:pPr>
    </w:p>
    <w:p w:rsidR="00BA64B7" w:rsidRDefault="00BA64B7" w:rsidP="00BA64B7">
      <w:pPr>
        <w:rPr>
          <w:rFonts w:eastAsia="Calibri"/>
          <w:sz w:val="22"/>
          <w:szCs w:val="22"/>
          <w:lang w:eastAsia="en-US"/>
        </w:rPr>
      </w:pPr>
    </w:p>
    <w:p w:rsidR="00BA64B7" w:rsidRDefault="00BA64B7" w:rsidP="00BA64B7">
      <w:pPr>
        <w:rPr>
          <w:rFonts w:eastAsia="Calibri"/>
          <w:color w:val="00B050"/>
          <w:sz w:val="22"/>
          <w:szCs w:val="22"/>
          <w:lang w:eastAsia="en-US"/>
        </w:rPr>
      </w:pPr>
      <w:r>
        <w:rPr>
          <w:rFonts w:eastAsia="Calibri"/>
          <w:sz w:val="22"/>
          <w:szCs w:val="22"/>
          <w:lang w:eastAsia="en-US"/>
        </w:rPr>
        <w:t xml:space="preserve">Aquesta declaració responsable va acompanyada d’un estudi de costos en què es desglossen tots i cadascun dels conceptes que integren el preu unitari (costos de personal, costos financers, amortitzacions, despeses generals o d’estructura i el benefici industrial). </w:t>
      </w:r>
    </w:p>
    <w:p w:rsidR="00BA64B7" w:rsidRDefault="00BA64B7" w:rsidP="00BA64B7">
      <w:pPr>
        <w:rPr>
          <w:rFonts w:eastAsia="Calibri"/>
          <w:sz w:val="22"/>
          <w:szCs w:val="22"/>
          <w:lang w:eastAsia="en-US"/>
        </w:rPr>
      </w:pPr>
    </w:p>
    <w:p w:rsidR="00BA64B7" w:rsidRDefault="00BA64B7" w:rsidP="00BA64B7">
      <w:pPr>
        <w:spacing w:after="160" w:line="252" w:lineRule="auto"/>
        <w:rPr>
          <w:rFonts w:eastAsia="Calibri" w:cs="Calibri"/>
          <w:sz w:val="22"/>
          <w:szCs w:val="22"/>
          <w:lang w:eastAsia="en-US"/>
        </w:rPr>
      </w:pPr>
      <w:r>
        <w:rPr>
          <w:rFonts w:eastAsia="Calibri" w:cs="Calibri"/>
          <w:sz w:val="22"/>
          <w:szCs w:val="22"/>
          <w:lang w:eastAsia="en-US"/>
        </w:rPr>
        <w:t>Que, d’acord amb la clàusula 12 del PCAP, referent als criteris de valoració automàtica:</w:t>
      </w:r>
    </w:p>
    <w:p w:rsidR="00BA64B7" w:rsidRDefault="00BA64B7" w:rsidP="00BA64B7">
      <w:pPr>
        <w:spacing w:after="160"/>
        <w:contextualSpacing/>
        <w:rPr>
          <w:rFonts w:eastAsia="Calibri" w:cs="Calibri"/>
          <w:sz w:val="22"/>
          <w:szCs w:val="22"/>
          <w:lang w:eastAsia="en-US"/>
        </w:rPr>
      </w:pPr>
      <w:r>
        <w:rPr>
          <w:rFonts w:eastAsia="Calibri" w:cs="Calibri"/>
          <w:sz w:val="22"/>
          <w:szCs w:val="22"/>
          <w:lang w:eastAsia="en-US"/>
        </w:rPr>
        <w:t>Instal·lacions inflables totalment noves.</w:t>
      </w:r>
    </w:p>
    <w:p w:rsidR="00BA64B7" w:rsidRDefault="00BA64B7" w:rsidP="00BA64B7">
      <w:pPr>
        <w:spacing w:after="160"/>
        <w:ind w:left="360"/>
        <w:contextualSpacing/>
        <w:rPr>
          <w:rFonts w:eastAsia="Calibri" w:cs="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3120"/>
      </w:tblGrid>
      <w:tr w:rsidR="00BA64B7" w:rsidTr="00BA64B7">
        <w:tc>
          <w:tcPr>
            <w:tcW w:w="4530" w:type="dxa"/>
            <w:tcBorders>
              <w:top w:val="single" w:sz="4" w:space="0" w:color="auto"/>
              <w:left w:val="single" w:sz="4" w:space="0" w:color="auto"/>
              <w:bottom w:val="single" w:sz="4" w:space="0" w:color="auto"/>
              <w:right w:val="single" w:sz="4" w:space="0" w:color="auto"/>
            </w:tcBorders>
            <w:shd w:val="clear" w:color="auto" w:fill="BFBFBF"/>
            <w:hideMark/>
          </w:tcPr>
          <w:tbl>
            <w:tblPr>
              <w:tblW w:w="4308" w:type="dxa"/>
              <w:tblLook w:val="04A0" w:firstRow="1" w:lastRow="0" w:firstColumn="1" w:lastColumn="0" w:noHBand="0" w:noVBand="1"/>
            </w:tblPr>
            <w:tblGrid>
              <w:gridCol w:w="4308"/>
            </w:tblGrid>
            <w:tr w:rsidR="00BA64B7">
              <w:trPr>
                <w:trHeight w:val="201"/>
              </w:trPr>
              <w:tc>
                <w:tcPr>
                  <w:tcW w:w="0" w:type="auto"/>
                  <w:hideMark/>
                </w:tcPr>
                <w:p w:rsidR="00BA64B7" w:rsidRDefault="00BA64B7">
                  <w:pPr>
                    <w:autoSpaceDE w:val="0"/>
                    <w:autoSpaceDN w:val="0"/>
                    <w:adjustRightInd w:val="0"/>
                    <w:jc w:val="center"/>
                    <w:rPr>
                      <w:rFonts w:cs="Corbel"/>
                      <w:color w:val="000000"/>
                      <w:sz w:val="22"/>
                      <w:szCs w:val="22"/>
                      <w:lang w:eastAsia="en-US"/>
                    </w:rPr>
                  </w:pPr>
                  <w:r>
                    <w:rPr>
                      <w:rFonts w:cs="Corbel"/>
                      <w:b/>
                      <w:bCs/>
                      <w:color w:val="000000"/>
                      <w:sz w:val="22"/>
                      <w:szCs w:val="22"/>
                      <w:lang w:eastAsia="en-US"/>
                    </w:rPr>
                    <w:t>Antiguitat de les</w:t>
                  </w:r>
                </w:p>
              </w:tc>
            </w:tr>
          </w:tbl>
          <w:p w:rsidR="00BA64B7" w:rsidRDefault="00BA64B7">
            <w:pPr>
              <w:jc w:val="center"/>
              <w:rPr>
                <w:rFonts w:eastAsia="Calibri" w:cs="Calibri"/>
                <w:b/>
                <w:sz w:val="22"/>
                <w:szCs w:val="22"/>
                <w:lang w:eastAsia="ca-ES"/>
              </w:rPr>
            </w:pPr>
            <w:r>
              <w:rPr>
                <w:rFonts w:eastAsia="Calibri" w:cs="Calibri"/>
                <w:b/>
                <w:sz w:val="22"/>
                <w:szCs w:val="22"/>
              </w:rPr>
              <w:t>embarcacions sense motor</w:t>
            </w:r>
          </w:p>
        </w:tc>
        <w:tc>
          <w:tcPr>
            <w:tcW w:w="3120" w:type="dxa"/>
            <w:tcBorders>
              <w:top w:val="single" w:sz="4" w:space="0" w:color="auto"/>
              <w:left w:val="single" w:sz="4" w:space="0" w:color="auto"/>
              <w:bottom w:val="single" w:sz="4" w:space="0" w:color="auto"/>
              <w:right w:val="single" w:sz="4" w:space="0" w:color="auto"/>
            </w:tcBorders>
            <w:shd w:val="clear" w:color="auto" w:fill="BFBFBF"/>
            <w:hideMark/>
          </w:tcPr>
          <w:p w:rsidR="00BA64B7" w:rsidRDefault="00BA64B7">
            <w:pPr>
              <w:jc w:val="center"/>
              <w:rPr>
                <w:rFonts w:eastAsia="Calibri" w:cs="Calibri"/>
                <w:b/>
                <w:sz w:val="22"/>
                <w:szCs w:val="22"/>
              </w:rPr>
            </w:pPr>
            <w:r>
              <w:rPr>
                <w:rFonts w:eastAsia="Calibri" w:cs="Calibri"/>
                <w:b/>
                <w:sz w:val="22"/>
                <w:szCs w:val="22"/>
              </w:rPr>
              <w:t>Si/No</w:t>
            </w: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orbel"/>
                <w:color w:val="000000"/>
                <w:sz w:val="22"/>
                <w:szCs w:val="22"/>
              </w:rPr>
            </w:pPr>
            <w:r>
              <w:rPr>
                <w:rFonts w:eastAsia="Calibri" w:cs="Corbel"/>
                <w:color w:val="000000"/>
                <w:sz w:val="22"/>
                <w:szCs w:val="22"/>
              </w:rPr>
              <w:t>EMBARCACIONS noves (no utilitzades prèviament)</w:t>
            </w:r>
          </w:p>
        </w:tc>
        <w:tc>
          <w:tcPr>
            <w:tcW w:w="3120" w:type="dxa"/>
            <w:tcBorders>
              <w:top w:val="single" w:sz="4" w:space="0" w:color="auto"/>
              <w:left w:val="single" w:sz="4" w:space="0" w:color="auto"/>
              <w:bottom w:val="single" w:sz="4" w:space="0" w:color="auto"/>
              <w:right w:val="single" w:sz="4" w:space="0" w:color="auto"/>
            </w:tcBorders>
          </w:tcPr>
          <w:p w:rsidR="00BA64B7" w:rsidRDefault="00BA64B7">
            <w:pPr>
              <w:jc w:val="right"/>
              <w:rPr>
                <w:rFonts w:eastAsia="Calibri" w:cs="Calibri"/>
                <w:sz w:val="22"/>
                <w:szCs w:val="22"/>
              </w:rPr>
            </w:pP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EMBARCACIONS de fins a 1 any d’antiguitat</w:t>
            </w:r>
          </w:p>
        </w:tc>
        <w:tc>
          <w:tcPr>
            <w:tcW w:w="3120" w:type="dxa"/>
            <w:tcBorders>
              <w:top w:val="single" w:sz="4" w:space="0" w:color="auto"/>
              <w:left w:val="single" w:sz="4" w:space="0" w:color="auto"/>
              <w:bottom w:val="single" w:sz="4" w:space="0" w:color="auto"/>
              <w:right w:val="single" w:sz="4" w:space="0" w:color="auto"/>
            </w:tcBorders>
          </w:tcPr>
          <w:p w:rsidR="00BA64B7" w:rsidRDefault="00BA64B7">
            <w:pPr>
              <w:jc w:val="right"/>
              <w:rPr>
                <w:rFonts w:eastAsia="Calibri" w:cs="Calibri"/>
                <w:sz w:val="22"/>
                <w:szCs w:val="22"/>
              </w:rPr>
            </w:pP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EMBARCACIONS de fins a 2 anys d’antiguitat</w:t>
            </w:r>
          </w:p>
        </w:tc>
        <w:tc>
          <w:tcPr>
            <w:tcW w:w="3120" w:type="dxa"/>
            <w:tcBorders>
              <w:top w:val="single" w:sz="4" w:space="0" w:color="auto"/>
              <w:left w:val="single" w:sz="4" w:space="0" w:color="auto"/>
              <w:bottom w:val="single" w:sz="4" w:space="0" w:color="auto"/>
              <w:right w:val="single" w:sz="4" w:space="0" w:color="auto"/>
            </w:tcBorders>
          </w:tcPr>
          <w:p w:rsidR="00BA64B7" w:rsidRDefault="00BA64B7">
            <w:pPr>
              <w:jc w:val="right"/>
              <w:rPr>
                <w:rFonts w:eastAsia="Calibri" w:cs="Calibri"/>
                <w:sz w:val="22"/>
                <w:szCs w:val="22"/>
              </w:rPr>
            </w:pP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EMBARCACNIONS de fins a 3 anys d’antiguitat</w:t>
            </w:r>
          </w:p>
        </w:tc>
        <w:tc>
          <w:tcPr>
            <w:tcW w:w="3120" w:type="dxa"/>
            <w:tcBorders>
              <w:top w:val="single" w:sz="4" w:space="0" w:color="auto"/>
              <w:left w:val="single" w:sz="4" w:space="0" w:color="auto"/>
              <w:bottom w:val="single" w:sz="4" w:space="0" w:color="auto"/>
              <w:right w:val="single" w:sz="4" w:space="0" w:color="auto"/>
            </w:tcBorders>
          </w:tcPr>
          <w:p w:rsidR="00BA64B7" w:rsidRDefault="00BA64B7">
            <w:pPr>
              <w:jc w:val="right"/>
              <w:rPr>
                <w:rFonts w:eastAsia="Calibri" w:cs="Calibri"/>
                <w:sz w:val="22"/>
                <w:szCs w:val="22"/>
              </w:rPr>
            </w:pPr>
          </w:p>
        </w:tc>
      </w:tr>
    </w:tbl>
    <w:p w:rsidR="00BA64B7" w:rsidRDefault="00BA64B7" w:rsidP="00BA64B7">
      <w:pPr>
        <w:rPr>
          <w:rFonts w:eastAsia="Calibri"/>
          <w:sz w:val="22"/>
          <w:szCs w:val="22"/>
          <w:lang w:eastAsia="en-US"/>
        </w:rPr>
      </w:pPr>
    </w:p>
    <w:p w:rsidR="00BA64B7" w:rsidRDefault="00BA64B7" w:rsidP="00BA64B7">
      <w:pPr>
        <w:autoSpaceDE w:val="0"/>
        <w:autoSpaceDN w:val="0"/>
        <w:adjustRightInd w:val="0"/>
        <w:rPr>
          <w:rFonts w:cs="ArialMT"/>
          <w:b/>
          <w:bCs/>
          <w:color w:val="000000"/>
          <w:sz w:val="22"/>
          <w:szCs w:val="22"/>
          <w:lang w:eastAsia="ca-ES"/>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rPr>
          <w:rFonts w:eastAsia="Calibri"/>
          <w:b/>
          <w:sz w:val="22"/>
          <w:szCs w:val="22"/>
          <w:lang w:eastAsia="en-US"/>
        </w:rPr>
      </w:pPr>
    </w:p>
    <w:p w:rsidR="00BA64B7" w:rsidRDefault="00BA64B7" w:rsidP="00BA64B7">
      <w:pPr>
        <w:rPr>
          <w:rFonts w:eastAsia="Calibri"/>
          <w:b/>
          <w:sz w:val="22"/>
          <w:szCs w:val="22"/>
          <w:lang w:eastAsia="en-US"/>
        </w:rPr>
      </w:pPr>
    </w:p>
    <w:p w:rsidR="00BA64B7" w:rsidRDefault="00BA64B7" w:rsidP="00BA64B7">
      <w:pPr>
        <w:autoSpaceDE w:val="0"/>
        <w:autoSpaceDN w:val="0"/>
        <w:adjustRightInd w:val="0"/>
        <w:rPr>
          <w:rFonts w:cs="ArialMT"/>
          <w:b/>
          <w:color w:val="000000"/>
          <w:sz w:val="22"/>
          <w:szCs w:val="22"/>
          <w:lang w:eastAsia="ca-ES"/>
        </w:rPr>
      </w:pPr>
      <w:r>
        <w:rPr>
          <w:rFonts w:cs="ArialMT"/>
          <w:b/>
          <w:color w:val="000000"/>
          <w:sz w:val="22"/>
          <w:szCs w:val="22"/>
        </w:rPr>
        <w:lastRenderedPageBreak/>
        <w:t>Annex I  Proposició econòmica. Lot 3</w:t>
      </w:r>
    </w:p>
    <w:p w:rsidR="00BA64B7" w:rsidRDefault="00BA64B7" w:rsidP="00BA64B7">
      <w:pPr>
        <w:autoSpaceDE w:val="0"/>
        <w:autoSpaceDN w:val="0"/>
        <w:adjustRightInd w:val="0"/>
        <w:rPr>
          <w:rFonts w:cs="Arial-Bold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rPr>
          <w:rFonts w:eastAsia="Calibri"/>
          <w:sz w:val="22"/>
          <w:szCs w:val="22"/>
          <w:lang w:eastAsia="en-US"/>
        </w:rPr>
      </w:pPr>
      <w:r>
        <w:rPr>
          <w:rFonts w:eastAsia="Calibri"/>
          <w:sz w:val="22"/>
          <w:szCs w:val="22"/>
          <w:lang w:eastAsia="en-US"/>
        </w:rPr>
        <w:t xml:space="preserve">En/Na......................................... amb NIF núm................., en nom propi, (o en representació de l'empresa.............., CIF núm. .............., domiciliada a........... carrer ........................, núm..........), assabentat/da de les condicions exigides per optar a la contractació relativa a la </w:t>
      </w:r>
      <w:r>
        <w:rPr>
          <w:b/>
          <w:sz w:val="22"/>
          <w:szCs w:val="22"/>
        </w:rPr>
        <w:t>LICITACIÓ DE L’ATORGAMENT PER A LA INSTAL·LACIÓ I EXPLOTACIÓ EMBARCACIONS AMB MOTOR</w:t>
      </w:r>
      <w:r>
        <w:rPr>
          <w:sz w:val="22"/>
          <w:szCs w:val="22"/>
        </w:rPr>
        <w:t xml:space="preserve">, es compromet a portar-la a terme amb subjecció als Plecs de Prescripcions Tècniques Particulars i de Clàusules Administratives Particulars per la quantitat de ……….……………….. euros, </w:t>
      </w:r>
      <w:r>
        <w:rPr>
          <w:rFonts w:eastAsia="Calibri"/>
          <w:sz w:val="22"/>
          <w:szCs w:val="22"/>
          <w:lang w:eastAsia="en-US"/>
        </w:rPr>
        <w:t>corresponent a la base imposable o preu total de la contractació i …………euros a l’IVA acreditat per la prestació durant el període executiu, sense comptar possibles pròrrogues. (La quantitat haurà d'expressar-se en lletres i xifres), desglossat d'acord amb el quadre següent:</w:t>
      </w:r>
    </w:p>
    <w:p w:rsidR="00BA64B7" w:rsidRDefault="00BA64B7" w:rsidP="00BA64B7">
      <w:pPr>
        <w:rPr>
          <w:rFonts w:eastAsia="Calibri"/>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052"/>
        <w:gridCol w:w="1738"/>
        <w:gridCol w:w="1778"/>
      </w:tblGrid>
      <w:tr w:rsidR="00BA64B7" w:rsidTr="00BA64B7">
        <w:tc>
          <w:tcPr>
            <w:tcW w:w="3261" w:type="dxa"/>
            <w:vMerge w:val="restart"/>
            <w:tcBorders>
              <w:top w:val="single" w:sz="4" w:space="0" w:color="auto"/>
              <w:left w:val="single" w:sz="4" w:space="0" w:color="auto"/>
              <w:bottom w:val="single" w:sz="4" w:space="0" w:color="auto"/>
              <w:right w:val="single" w:sz="4" w:space="0" w:color="auto"/>
            </w:tcBorders>
          </w:tcPr>
          <w:p w:rsidR="00BA64B7" w:rsidRDefault="00BA64B7">
            <w:pPr>
              <w:rPr>
                <w:rFonts w:eastAsia="Calibri"/>
                <w:sz w:val="22"/>
                <w:szCs w:val="22"/>
                <w:lang w:eastAsia="en-US"/>
              </w:rPr>
            </w:pPr>
          </w:p>
        </w:tc>
        <w:tc>
          <w:tcPr>
            <w:tcW w:w="5842" w:type="dxa"/>
            <w:gridSpan w:val="3"/>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sz w:val="22"/>
                <w:szCs w:val="22"/>
                <w:lang w:eastAsia="ca-ES"/>
              </w:rPr>
            </w:pPr>
            <w:r>
              <w:rPr>
                <w:rFonts w:eastAsia="Calibri"/>
                <w:sz w:val="22"/>
                <w:szCs w:val="22"/>
              </w:rPr>
              <w:t>Cànon mensual ofert</w:t>
            </w:r>
          </w:p>
        </w:tc>
      </w:tr>
      <w:tr w:rsidR="00BA64B7" w:rsidTr="00BA64B7">
        <w:tc>
          <w:tcPr>
            <w:tcW w:w="0" w:type="auto"/>
            <w:vMerge/>
            <w:tcBorders>
              <w:top w:val="single" w:sz="4" w:space="0" w:color="auto"/>
              <w:left w:val="single" w:sz="4" w:space="0" w:color="auto"/>
              <w:bottom w:val="single" w:sz="4" w:space="0" w:color="auto"/>
              <w:right w:val="single" w:sz="4" w:space="0" w:color="auto"/>
            </w:tcBorders>
            <w:vAlign w:val="center"/>
            <w:hideMark/>
          </w:tcPr>
          <w:p w:rsidR="00BA64B7" w:rsidRDefault="00BA64B7">
            <w:pPr>
              <w:rPr>
                <w:rFonts w:eastAsia="Calibr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sz w:val="22"/>
                <w:szCs w:val="22"/>
              </w:rPr>
            </w:pPr>
            <w:r>
              <w:rPr>
                <w:rFonts w:eastAsia="Calibri"/>
                <w:sz w:val="22"/>
                <w:szCs w:val="22"/>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sz w:val="22"/>
                <w:szCs w:val="22"/>
              </w:rPr>
            </w:pPr>
            <w:r>
              <w:rPr>
                <w:rFonts w:eastAsia="Calibri"/>
                <w:sz w:val="22"/>
                <w:szCs w:val="22"/>
              </w:rPr>
              <w:t>IVA</w:t>
            </w:r>
          </w:p>
        </w:tc>
        <w:tc>
          <w:tcPr>
            <w:tcW w:w="1873"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sz w:val="22"/>
                <w:szCs w:val="22"/>
              </w:rPr>
            </w:pPr>
            <w:r>
              <w:rPr>
                <w:rFonts w:eastAsia="Calibri"/>
                <w:sz w:val="22"/>
                <w:szCs w:val="22"/>
              </w:rPr>
              <w:t>Total</w:t>
            </w:r>
          </w:p>
        </w:tc>
      </w:tr>
      <w:tr w:rsidR="00BA64B7" w:rsidTr="00BA64B7">
        <w:tc>
          <w:tcPr>
            <w:tcW w:w="3261"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sz w:val="22"/>
                <w:szCs w:val="22"/>
              </w:rPr>
            </w:pPr>
            <w:r>
              <w:rPr>
                <w:rFonts w:eastAsia="Calibri"/>
                <w:sz w:val="22"/>
                <w:szCs w:val="22"/>
              </w:rPr>
              <w:t xml:space="preserve">Lot </w:t>
            </w:r>
          </w:p>
        </w:tc>
        <w:tc>
          <w:tcPr>
            <w:tcW w:w="2126"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sz w:val="22"/>
                <w:szCs w:val="22"/>
              </w:rPr>
            </w:pPr>
            <w:r>
              <w:rPr>
                <w:rFonts w:eastAsia="Calibri"/>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sz w:val="22"/>
                <w:szCs w:val="22"/>
              </w:rPr>
            </w:pPr>
            <w:r>
              <w:rPr>
                <w:rFonts w:eastAsia="Calibri"/>
                <w:sz w:val="22"/>
                <w:szCs w:val="22"/>
              </w:rPr>
              <w:t>€</w:t>
            </w:r>
          </w:p>
        </w:tc>
        <w:tc>
          <w:tcPr>
            <w:tcW w:w="1873" w:type="dxa"/>
            <w:tcBorders>
              <w:top w:val="single" w:sz="4" w:space="0" w:color="auto"/>
              <w:left w:val="single" w:sz="4" w:space="0" w:color="auto"/>
              <w:bottom w:val="single" w:sz="4" w:space="0" w:color="auto"/>
              <w:right w:val="single" w:sz="4" w:space="0" w:color="auto"/>
            </w:tcBorders>
            <w:hideMark/>
          </w:tcPr>
          <w:p w:rsidR="00BA64B7" w:rsidRDefault="00BA64B7">
            <w:pPr>
              <w:jc w:val="right"/>
              <w:rPr>
                <w:rFonts w:eastAsia="Calibri"/>
                <w:sz w:val="22"/>
                <w:szCs w:val="22"/>
              </w:rPr>
            </w:pPr>
            <w:r>
              <w:rPr>
                <w:rFonts w:eastAsia="Calibri"/>
                <w:sz w:val="22"/>
                <w:szCs w:val="22"/>
              </w:rPr>
              <w:t>€</w:t>
            </w:r>
          </w:p>
        </w:tc>
      </w:tr>
    </w:tbl>
    <w:p w:rsidR="00BA64B7" w:rsidRDefault="00BA64B7" w:rsidP="00BA64B7">
      <w:pPr>
        <w:rPr>
          <w:rFonts w:eastAsia="Calibri"/>
          <w:sz w:val="22"/>
          <w:szCs w:val="22"/>
          <w:lang w:eastAsia="en-US"/>
        </w:rPr>
      </w:pPr>
    </w:p>
    <w:p w:rsidR="00BA64B7" w:rsidRDefault="00BA64B7" w:rsidP="00BA64B7">
      <w:pPr>
        <w:rPr>
          <w:rFonts w:eastAsia="Calibri"/>
          <w:sz w:val="22"/>
          <w:szCs w:val="22"/>
          <w:lang w:eastAsia="en-US"/>
        </w:rPr>
      </w:pPr>
    </w:p>
    <w:p w:rsidR="00BA64B7" w:rsidRDefault="00BA64B7" w:rsidP="00BA64B7">
      <w:pPr>
        <w:rPr>
          <w:rFonts w:eastAsia="Calibri"/>
          <w:color w:val="00B050"/>
          <w:sz w:val="22"/>
          <w:szCs w:val="22"/>
          <w:lang w:eastAsia="en-US"/>
        </w:rPr>
      </w:pPr>
      <w:r>
        <w:rPr>
          <w:rFonts w:eastAsia="Calibri"/>
          <w:sz w:val="22"/>
          <w:szCs w:val="22"/>
          <w:lang w:eastAsia="en-US"/>
        </w:rPr>
        <w:t xml:space="preserve">Aquesta declaració responsable va acompanyada d’un estudi de costos en què es desglossen tots i cadascun dels conceptes que integren el preu unitari (costos de personal, costos financers, amortitzacions, despeses generals o d’estructura i el benefici industrial). </w:t>
      </w:r>
    </w:p>
    <w:p w:rsidR="00BA64B7" w:rsidRDefault="00BA64B7" w:rsidP="00BA64B7">
      <w:pPr>
        <w:rPr>
          <w:rFonts w:eastAsia="Calibri"/>
          <w:sz w:val="22"/>
          <w:szCs w:val="22"/>
          <w:lang w:eastAsia="en-US"/>
        </w:rPr>
      </w:pPr>
    </w:p>
    <w:p w:rsidR="00BA64B7" w:rsidRDefault="00BA64B7" w:rsidP="00BA64B7">
      <w:pPr>
        <w:spacing w:after="160" w:line="252" w:lineRule="auto"/>
        <w:rPr>
          <w:rFonts w:eastAsia="Calibri" w:cs="Calibri"/>
          <w:sz w:val="22"/>
          <w:szCs w:val="22"/>
          <w:lang w:eastAsia="en-US"/>
        </w:rPr>
      </w:pPr>
      <w:r>
        <w:rPr>
          <w:rFonts w:eastAsia="Calibri" w:cs="Calibri"/>
          <w:sz w:val="22"/>
          <w:szCs w:val="22"/>
          <w:lang w:eastAsia="en-US"/>
        </w:rPr>
        <w:t>Que, d’acord amb la clàusula 12 del PCAP, referent als criteris de valoració automàtica:</w:t>
      </w:r>
    </w:p>
    <w:p w:rsidR="00BA64B7" w:rsidRDefault="00BA64B7" w:rsidP="00BA64B7">
      <w:pPr>
        <w:spacing w:after="160"/>
        <w:contextualSpacing/>
        <w:rPr>
          <w:rFonts w:eastAsia="Calibri" w:cs="Calibri"/>
          <w:sz w:val="22"/>
          <w:szCs w:val="22"/>
          <w:lang w:eastAsia="en-US"/>
        </w:rPr>
      </w:pPr>
      <w:r>
        <w:rPr>
          <w:rFonts w:eastAsia="Calibri" w:cs="Calibri"/>
          <w:sz w:val="22"/>
          <w:szCs w:val="22"/>
          <w:lang w:eastAsia="en-US"/>
        </w:rPr>
        <w:t>Instal·lacions inflables totalment noves.</w:t>
      </w:r>
    </w:p>
    <w:p w:rsidR="00BA64B7" w:rsidRDefault="00BA64B7" w:rsidP="00BA64B7">
      <w:pPr>
        <w:spacing w:after="160"/>
        <w:ind w:left="360"/>
        <w:contextualSpacing/>
        <w:rPr>
          <w:rFonts w:eastAsia="Calibri" w:cs="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3120"/>
      </w:tblGrid>
      <w:tr w:rsidR="00BA64B7" w:rsidTr="00BA64B7">
        <w:tc>
          <w:tcPr>
            <w:tcW w:w="4530" w:type="dxa"/>
            <w:tcBorders>
              <w:top w:val="single" w:sz="4" w:space="0" w:color="auto"/>
              <w:left w:val="single" w:sz="4" w:space="0" w:color="auto"/>
              <w:bottom w:val="single" w:sz="4" w:space="0" w:color="auto"/>
              <w:right w:val="single" w:sz="4" w:space="0" w:color="auto"/>
            </w:tcBorders>
            <w:shd w:val="clear" w:color="auto" w:fill="BFBFBF"/>
            <w:hideMark/>
          </w:tcPr>
          <w:tbl>
            <w:tblPr>
              <w:tblW w:w="4308" w:type="dxa"/>
              <w:tblLook w:val="04A0" w:firstRow="1" w:lastRow="0" w:firstColumn="1" w:lastColumn="0" w:noHBand="0" w:noVBand="1"/>
            </w:tblPr>
            <w:tblGrid>
              <w:gridCol w:w="4308"/>
            </w:tblGrid>
            <w:tr w:rsidR="00BA64B7">
              <w:trPr>
                <w:trHeight w:val="201"/>
              </w:trPr>
              <w:tc>
                <w:tcPr>
                  <w:tcW w:w="0" w:type="auto"/>
                  <w:hideMark/>
                </w:tcPr>
                <w:p w:rsidR="00BA64B7" w:rsidRDefault="00BA64B7">
                  <w:pPr>
                    <w:autoSpaceDE w:val="0"/>
                    <w:autoSpaceDN w:val="0"/>
                    <w:adjustRightInd w:val="0"/>
                    <w:jc w:val="center"/>
                    <w:rPr>
                      <w:rFonts w:cs="Corbel"/>
                      <w:color w:val="000000"/>
                      <w:sz w:val="22"/>
                      <w:szCs w:val="22"/>
                      <w:lang w:eastAsia="en-US"/>
                    </w:rPr>
                  </w:pPr>
                  <w:r>
                    <w:rPr>
                      <w:rFonts w:cs="Corbel"/>
                      <w:b/>
                      <w:bCs/>
                      <w:color w:val="000000"/>
                      <w:sz w:val="22"/>
                      <w:szCs w:val="22"/>
                      <w:lang w:eastAsia="en-US"/>
                    </w:rPr>
                    <w:t xml:space="preserve">Antiguitat de les </w:t>
                  </w:r>
                </w:p>
              </w:tc>
            </w:tr>
          </w:tbl>
          <w:p w:rsidR="00BA64B7" w:rsidRDefault="00BA64B7">
            <w:pPr>
              <w:jc w:val="center"/>
              <w:rPr>
                <w:rFonts w:eastAsia="Calibri" w:cs="Calibri"/>
                <w:b/>
                <w:sz w:val="22"/>
                <w:szCs w:val="22"/>
                <w:lang w:eastAsia="ca-ES"/>
              </w:rPr>
            </w:pPr>
            <w:r>
              <w:rPr>
                <w:rFonts w:eastAsia="Calibri" w:cs="Calibri"/>
                <w:b/>
                <w:sz w:val="22"/>
                <w:szCs w:val="22"/>
              </w:rPr>
              <w:t xml:space="preserve"> embarcacions amb motor</w:t>
            </w:r>
          </w:p>
        </w:tc>
        <w:tc>
          <w:tcPr>
            <w:tcW w:w="3120" w:type="dxa"/>
            <w:tcBorders>
              <w:top w:val="single" w:sz="4" w:space="0" w:color="auto"/>
              <w:left w:val="single" w:sz="4" w:space="0" w:color="auto"/>
              <w:bottom w:val="single" w:sz="4" w:space="0" w:color="auto"/>
              <w:right w:val="single" w:sz="4" w:space="0" w:color="auto"/>
            </w:tcBorders>
            <w:shd w:val="clear" w:color="auto" w:fill="BFBFBF"/>
            <w:hideMark/>
          </w:tcPr>
          <w:p w:rsidR="00BA64B7" w:rsidRDefault="00BA64B7">
            <w:pPr>
              <w:jc w:val="center"/>
              <w:rPr>
                <w:rFonts w:eastAsia="Calibri" w:cs="Calibri"/>
                <w:b/>
                <w:sz w:val="22"/>
                <w:szCs w:val="22"/>
              </w:rPr>
            </w:pPr>
            <w:r>
              <w:rPr>
                <w:rFonts w:eastAsia="Calibri" w:cs="Calibri"/>
                <w:b/>
                <w:sz w:val="22"/>
                <w:szCs w:val="22"/>
              </w:rPr>
              <w:t>Si/No</w:t>
            </w: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EMBARCACIONS noves (no utilitzades prèviament)</w:t>
            </w:r>
          </w:p>
        </w:tc>
        <w:tc>
          <w:tcPr>
            <w:tcW w:w="3120" w:type="dxa"/>
            <w:tcBorders>
              <w:top w:val="single" w:sz="4" w:space="0" w:color="auto"/>
              <w:left w:val="single" w:sz="4" w:space="0" w:color="auto"/>
              <w:bottom w:val="single" w:sz="4" w:space="0" w:color="auto"/>
              <w:right w:val="single" w:sz="4" w:space="0" w:color="auto"/>
            </w:tcBorders>
          </w:tcPr>
          <w:p w:rsidR="00BA64B7" w:rsidRDefault="00BA64B7">
            <w:pPr>
              <w:jc w:val="right"/>
              <w:rPr>
                <w:rFonts w:eastAsia="Calibri" w:cs="Calibri"/>
                <w:sz w:val="22"/>
                <w:szCs w:val="22"/>
              </w:rPr>
            </w:pP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EMBARCACIONS de fins a 1 any d’antiguitat</w:t>
            </w:r>
          </w:p>
        </w:tc>
        <w:tc>
          <w:tcPr>
            <w:tcW w:w="3120" w:type="dxa"/>
            <w:tcBorders>
              <w:top w:val="single" w:sz="4" w:space="0" w:color="auto"/>
              <w:left w:val="single" w:sz="4" w:space="0" w:color="auto"/>
              <w:bottom w:val="single" w:sz="4" w:space="0" w:color="auto"/>
              <w:right w:val="single" w:sz="4" w:space="0" w:color="auto"/>
            </w:tcBorders>
          </w:tcPr>
          <w:p w:rsidR="00BA64B7" w:rsidRDefault="00BA64B7">
            <w:pPr>
              <w:jc w:val="right"/>
              <w:rPr>
                <w:rFonts w:eastAsia="Calibri" w:cs="Calibri"/>
                <w:sz w:val="22"/>
                <w:szCs w:val="22"/>
              </w:rPr>
            </w:pP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EMBARCACIONS de fins a 2 anys d’antiguitat</w:t>
            </w:r>
          </w:p>
        </w:tc>
        <w:tc>
          <w:tcPr>
            <w:tcW w:w="3120" w:type="dxa"/>
            <w:tcBorders>
              <w:top w:val="single" w:sz="4" w:space="0" w:color="auto"/>
              <w:left w:val="single" w:sz="4" w:space="0" w:color="auto"/>
              <w:bottom w:val="single" w:sz="4" w:space="0" w:color="auto"/>
              <w:right w:val="single" w:sz="4" w:space="0" w:color="auto"/>
            </w:tcBorders>
          </w:tcPr>
          <w:p w:rsidR="00BA64B7" w:rsidRDefault="00BA64B7">
            <w:pPr>
              <w:jc w:val="right"/>
              <w:rPr>
                <w:rFonts w:eastAsia="Calibri" w:cs="Calibri"/>
                <w:sz w:val="22"/>
                <w:szCs w:val="22"/>
              </w:rPr>
            </w:pPr>
          </w:p>
        </w:tc>
      </w:tr>
      <w:tr w:rsidR="00BA64B7" w:rsidTr="00BA64B7">
        <w:tc>
          <w:tcPr>
            <w:tcW w:w="4530" w:type="dxa"/>
            <w:tcBorders>
              <w:top w:val="single" w:sz="4" w:space="0" w:color="auto"/>
              <w:left w:val="single" w:sz="4" w:space="0" w:color="auto"/>
              <w:bottom w:val="single" w:sz="4" w:space="0" w:color="auto"/>
              <w:right w:val="single" w:sz="4" w:space="0" w:color="auto"/>
            </w:tcBorders>
            <w:hideMark/>
          </w:tcPr>
          <w:p w:rsidR="00BA64B7" w:rsidRDefault="00BA64B7">
            <w:pPr>
              <w:rPr>
                <w:rFonts w:eastAsia="Calibri" w:cs="Calibri"/>
                <w:sz w:val="22"/>
                <w:szCs w:val="22"/>
              </w:rPr>
            </w:pPr>
            <w:r>
              <w:rPr>
                <w:rFonts w:eastAsia="Calibri" w:cs="Corbel"/>
                <w:color w:val="000000"/>
                <w:sz w:val="22"/>
                <w:szCs w:val="22"/>
              </w:rPr>
              <w:t>EMBARCACNIONS de fins a 3 anys d’antiguitat</w:t>
            </w:r>
          </w:p>
        </w:tc>
        <w:tc>
          <w:tcPr>
            <w:tcW w:w="3120" w:type="dxa"/>
            <w:tcBorders>
              <w:top w:val="single" w:sz="4" w:space="0" w:color="auto"/>
              <w:left w:val="single" w:sz="4" w:space="0" w:color="auto"/>
              <w:bottom w:val="single" w:sz="4" w:space="0" w:color="auto"/>
              <w:right w:val="single" w:sz="4" w:space="0" w:color="auto"/>
            </w:tcBorders>
          </w:tcPr>
          <w:p w:rsidR="00BA64B7" w:rsidRDefault="00BA64B7">
            <w:pPr>
              <w:jc w:val="right"/>
              <w:rPr>
                <w:rFonts w:eastAsia="Calibri" w:cs="Calibri"/>
                <w:sz w:val="22"/>
                <w:szCs w:val="22"/>
              </w:rPr>
            </w:pPr>
          </w:p>
        </w:tc>
      </w:tr>
    </w:tbl>
    <w:p w:rsidR="00BA64B7" w:rsidRDefault="00BA64B7" w:rsidP="00BA64B7">
      <w:pPr>
        <w:rPr>
          <w:rFonts w:eastAsia="Calibri"/>
          <w:sz w:val="22"/>
          <w:szCs w:val="22"/>
          <w:lang w:eastAsia="en-US"/>
        </w:rPr>
      </w:pPr>
    </w:p>
    <w:p w:rsidR="00BA64B7" w:rsidRDefault="00BA64B7" w:rsidP="00BA64B7">
      <w:pPr>
        <w:rPr>
          <w:rFonts w:eastAsia="Calibri"/>
          <w:b/>
          <w:sz w:val="22"/>
          <w:szCs w:val="22"/>
          <w:lang w:eastAsia="en-US"/>
        </w:rPr>
      </w:pPr>
    </w:p>
    <w:p w:rsidR="00BA64B7" w:rsidRDefault="00BA64B7" w:rsidP="00BA64B7">
      <w:pPr>
        <w:rPr>
          <w:rFonts w:eastAsia="Calibri"/>
          <w:b/>
          <w:sz w:val="22"/>
          <w:szCs w:val="22"/>
          <w:lang w:eastAsia="en-US"/>
        </w:rPr>
      </w:pPr>
    </w:p>
    <w:p w:rsidR="00BA64B7" w:rsidRDefault="00BA64B7" w:rsidP="00BA64B7">
      <w:pPr>
        <w:rPr>
          <w:rFonts w:eastAsia="Calibri"/>
          <w:b/>
          <w:sz w:val="22"/>
          <w:szCs w:val="22"/>
          <w:lang w:eastAsia="en-US"/>
        </w:rPr>
      </w:pPr>
    </w:p>
    <w:p w:rsidR="00BA64B7" w:rsidRDefault="00BA64B7" w:rsidP="00BA64B7">
      <w:pPr>
        <w:rPr>
          <w:rFonts w:eastAsia="Calibri"/>
          <w:b/>
          <w:sz w:val="22"/>
          <w:szCs w:val="22"/>
          <w:lang w:eastAsia="en-US"/>
        </w:rPr>
      </w:pPr>
    </w:p>
    <w:p w:rsidR="00BA64B7" w:rsidRDefault="00BA64B7" w:rsidP="00BA64B7">
      <w:pPr>
        <w:rPr>
          <w:rFonts w:eastAsia="Calibri"/>
          <w:b/>
          <w:sz w:val="22"/>
          <w:szCs w:val="22"/>
          <w:lang w:eastAsia="en-US"/>
        </w:rPr>
      </w:pPr>
    </w:p>
    <w:p w:rsidR="00BA64B7" w:rsidRDefault="00BA64B7" w:rsidP="00BA64B7">
      <w:pPr>
        <w:rPr>
          <w:rFonts w:eastAsia="Calibri"/>
          <w:b/>
          <w:sz w:val="22"/>
          <w:szCs w:val="22"/>
          <w:lang w:eastAsia="en-US"/>
        </w:rPr>
      </w:pPr>
    </w:p>
    <w:p w:rsidR="00BA64B7" w:rsidRDefault="00BA64B7" w:rsidP="00BA64B7">
      <w:pPr>
        <w:rPr>
          <w:rFonts w:eastAsia="Calibri"/>
          <w:b/>
          <w:sz w:val="22"/>
          <w:szCs w:val="22"/>
          <w:lang w:eastAsia="en-US"/>
        </w:rPr>
      </w:pPr>
    </w:p>
    <w:p w:rsidR="00BA64B7" w:rsidRDefault="00BA64B7" w:rsidP="00BA64B7">
      <w:pPr>
        <w:rPr>
          <w:rFonts w:eastAsia="Calibri"/>
          <w:b/>
          <w:sz w:val="22"/>
          <w:szCs w:val="22"/>
          <w:lang w:eastAsia="en-US"/>
        </w:rPr>
      </w:pPr>
    </w:p>
    <w:p w:rsidR="00BA64B7" w:rsidRDefault="00BA64B7" w:rsidP="00BA64B7">
      <w:pPr>
        <w:rPr>
          <w:rFonts w:eastAsia="Calibri"/>
          <w:b/>
          <w:sz w:val="22"/>
          <w:szCs w:val="22"/>
          <w:lang w:eastAsia="en-US"/>
        </w:rPr>
      </w:pPr>
    </w:p>
    <w:p w:rsidR="00BA64B7" w:rsidRDefault="00BA64B7" w:rsidP="00BA64B7">
      <w:pPr>
        <w:rPr>
          <w:rFonts w:eastAsia="Calibri"/>
          <w:b/>
          <w:sz w:val="22"/>
          <w:szCs w:val="22"/>
          <w:lang w:eastAsia="en-US"/>
        </w:rPr>
      </w:pPr>
    </w:p>
    <w:p w:rsidR="00BA64B7" w:rsidRDefault="00BA64B7" w:rsidP="00BA64B7">
      <w:pPr>
        <w:rPr>
          <w:rFonts w:eastAsia="Calibri"/>
          <w:b/>
          <w:sz w:val="22"/>
          <w:szCs w:val="22"/>
          <w:lang w:eastAsia="en-US"/>
        </w:rPr>
      </w:pPr>
    </w:p>
    <w:p w:rsidR="00BA64B7" w:rsidRDefault="00BA64B7" w:rsidP="00BA64B7">
      <w:pPr>
        <w:rPr>
          <w:rFonts w:eastAsia="Calibri"/>
          <w:b/>
          <w:sz w:val="22"/>
          <w:szCs w:val="22"/>
          <w:lang w:eastAsia="en-US"/>
        </w:rPr>
      </w:pPr>
    </w:p>
    <w:p w:rsidR="00BA64B7" w:rsidRDefault="00BA64B7" w:rsidP="00BA64B7">
      <w:pPr>
        <w:rPr>
          <w:rFonts w:eastAsia="Calibri"/>
          <w:b/>
          <w:sz w:val="22"/>
          <w:szCs w:val="22"/>
          <w:lang w:eastAsia="en-US"/>
        </w:rPr>
      </w:pPr>
      <w:r>
        <w:rPr>
          <w:rFonts w:eastAsia="Calibri"/>
          <w:b/>
          <w:sz w:val="22"/>
          <w:szCs w:val="22"/>
          <w:lang w:eastAsia="en-US"/>
        </w:rPr>
        <w:t>Annex II</w:t>
      </w:r>
      <w:r>
        <w:rPr>
          <w:rFonts w:eastAsia="Calibri"/>
          <w:b/>
          <w:sz w:val="22"/>
          <w:szCs w:val="22"/>
          <w:lang w:eastAsia="en-US"/>
        </w:rPr>
        <w:tab/>
        <w:t>Declaració responsable d’adscriure mitjans personals i materials suficients a l’execució del contracte.</w:t>
      </w:r>
    </w:p>
    <w:p w:rsidR="00BA64B7" w:rsidRDefault="00BA64B7" w:rsidP="00BA64B7">
      <w:pPr>
        <w:rPr>
          <w:rFonts w:eastAsia="Calibri"/>
          <w:b/>
          <w:sz w:val="22"/>
          <w:szCs w:val="22"/>
          <w:lang w:eastAsia="en-US"/>
        </w:rPr>
      </w:pPr>
    </w:p>
    <w:p w:rsidR="00BA64B7" w:rsidRDefault="00BA64B7" w:rsidP="00BA64B7">
      <w:pPr>
        <w:spacing w:after="200" w:line="276" w:lineRule="auto"/>
        <w:rPr>
          <w:rFonts w:eastAsia="Calibri"/>
          <w:sz w:val="22"/>
          <w:szCs w:val="22"/>
          <w:lang w:eastAsia="en-US"/>
        </w:rPr>
      </w:pPr>
      <w:r>
        <w:rPr>
          <w:rFonts w:eastAsia="Calibri"/>
          <w:sz w:val="22"/>
          <w:szCs w:val="22"/>
          <w:lang w:eastAsia="en-US"/>
        </w:rPr>
        <w:t>El/la senyor/a .............................................. com ........................................ (</w:t>
      </w:r>
      <w:r>
        <w:rPr>
          <w:rFonts w:eastAsia="Calibri"/>
          <w:i/>
          <w:sz w:val="22"/>
          <w:szCs w:val="22"/>
          <w:lang w:eastAsia="en-US"/>
        </w:rPr>
        <w:t>senyaleu les vostres facultats de representació: per exemple, administrador/a únic/a, apoderat/da,...</w:t>
      </w:r>
      <w:r>
        <w:rPr>
          <w:rFonts w:eastAsia="Calibri"/>
          <w:sz w:val="22"/>
          <w:szCs w:val="22"/>
          <w:lang w:eastAsia="en-US"/>
        </w:rPr>
        <w:t>), de l’empresa ..................................................................., amb NIF ......................, declara sota la seva responsabilitat,</w:t>
      </w:r>
    </w:p>
    <w:p w:rsidR="00BA64B7" w:rsidRDefault="00BA64B7" w:rsidP="00BA64B7">
      <w:pPr>
        <w:rPr>
          <w:rFonts w:cs="Verdana"/>
          <w:sz w:val="22"/>
          <w:szCs w:val="22"/>
          <w:lang w:eastAsia="ca-ES"/>
        </w:rPr>
      </w:pPr>
      <w:r>
        <w:rPr>
          <w:sz w:val="22"/>
          <w:szCs w:val="22"/>
        </w:rPr>
        <w:t xml:space="preserve">Que en cas de resultar adjudicatari dedicarem i adscriurem a l’execució del contracte els mitjans personals o materials suficients per a satisfer-lo correctament. </w:t>
      </w:r>
    </w:p>
    <w:p w:rsidR="00BA64B7" w:rsidRDefault="00BA64B7" w:rsidP="00BA64B7">
      <w:pPr>
        <w:rPr>
          <w:sz w:val="22"/>
          <w:szCs w:val="22"/>
        </w:rPr>
      </w:pPr>
    </w:p>
    <w:p w:rsidR="00BA64B7" w:rsidRDefault="00BA64B7" w:rsidP="00BA64B7">
      <w:pPr>
        <w:rPr>
          <w:sz w:val="22"/>
          <w:szCs w:val="22"/>
        </w:rPr>
      </w:pPr>
      <w:r>
        <w:rPr>
          <w:sz w:val="22"/>
          <w:szCs w:val="22"/>
        </w:rPr>
        <w:t>De conformitat amb l’article 64.1 TRLCSP el personal responsable destinat a l’execució del contracte són:</w:t>
      </w:r>
    </w:p>
    <w:p w:rsidR="00BA64B7" w:rsidRDefault="00BA64B7" w:rsidP="00BA64B7">
      <w:pPr>
        <w:rPr>
          <w:sz w:val="22"/>
          <w:szCs w:val="22"/>
        </w:rPr>
      </w:pPr>
    </w:p>
    <w:p w:rsidR="00BA64B7" w:rsidRDefault="00BA64B7" w:rsidP="00BA64B7">
      <w:pPr>
        <w:numPr>
          <w:ilvl w:val="0"/>
          <w:numId w:val="30"/>
        </w:numPr>
        <w:tabs>
          <w:tab w:val="left" w:pos="3240"/>
          <w:tab w:val="left" w:pos="7371"/>
        </w:tabs>
        <w:suppressAutoHyphens/>
        <w:spacing w:after="200" w:line="276" w:lineRule="auto"/>
        <w:contextualSpacing/>
        <w:rPr>
          <w:rFonts w:eastAsia="Calibri" w:cs="Arial"/>
          <w:bCs/>
          <w:kern w:val="2"/>
          <w:sz w:val="22"/>
          <w:szCs w:val="22"/>
          <w:lang w:eastAsia="ar-SA"/>
        </w:rPr>
      </w:pPr>
      <w:r>
        <w:rPr>
          <w:rFonts w:eastAsia="Calibri" w:cs="Arial"/>
          <w:b/>
          <w:bCs/>
          <w:kern w:val="2"/>
          <w:sz w:val="22"/>
          <w:szCs w:val="22"/>
          <w:lang w:eastAsia="ar-SA"/>
        </w:rPr>
        <w:t>Gestor/a únic/a del contracte (</w:t>
      </w:r>
      <w:r>
        <w:rPr>
          <w:rFonts w:eastAsia="Calibri" w:cs="Arial"/>
          <w:b/>
          <w:bCs/>
          <w:i/>
          <w:kern w:val="2"/>
          <w:sz w:val="22"/>
          <w:szCs w:val="22"/>
          <w:lang w:eastAsia="ar-SA"/>
        </w:rPr>
        <w:t>detallar perfil professional mitjançant el seu currículum</w:t>
      </w:r>
      <w:r>
        <w:rPr>
          <w:rFonts w:eastAsia="Calibri" w:cs="Arial"/>
          <w:b/>
          <w:bCs/>
          <w:kern w:val="2"/>
          <w:sz w:val="22"/>
          <w:szCs w:val="22"/>
          <w:lang w:eastAsia="ar-SA"/>
        </w:rPr>
        <w:t>).</w:t>
      </w:r>
    </w:p>
    <w:p w:rsidR="00BA64B7" w:rsidRDefault="00BA64B7" w:rsidP="00BA64B7">
      <w:pPr>
        <w:tabs>
          <w:tab w:val="left" w:pos="3240"/>
          <w:tab w:val="left" w:pos="7371"/>
        </w:tabs>
        <w:suppressAutoHyphens/>
        <w:spacing w:after="200" w:line="276" w:lineRule="auto"/>
        <w:rPr>
          <w:rFonts w:eastAsia="Calibri" w:cs="Arial"/>
          <w:bCs/>
          <w:kern w:val="2"/>
          <w:sz w:val="22"/>
          <w:szCs w:val="22"/>
          <w:lang w:eastAsia="ar-SA"/>
        </w:rPr>
      </w:pPr>
    </w:p>
    <w:p w:rsidR="00BA64B7" w:rsidRDefault="00BA64B7" w:rsidP="00BA64B7">
      <w:pPr>
        <w:tabs>
          <w:tab w:val="left" w:pos="3240"/>
          <w:tab w:val="left" w:pos="7371"/>
        </w:tabs>
        <w:suppressAutoHyphens/>
        <w:spacing w:after="200" w:line="276" w:lineRule="auto"/>
        <w:rPr>
          <w:rFonts w:eastAsia="Calibri" w:cs="Arial"/>
          <w:bCs/>
          <w:kern w:val="2"/>
          <w:sz w:val="22"/>
          <w:szCs w:val="22"/>
          <w:lang w:eastAsia="ar-SA"/>
        </w:rPr>
      </w:pPr>
    </w:p>
    <w:p w:rsidR="00BA64B7" w:rsidRDefault="00BA64B7" w:rsidP="00BA64B7">
      <w:pPr>
        <w:numPr>
          <w:ilvl w:val="0"/>
          <w:numId w:val="30"/>
        </w:numPr>
        <w:tabs>
          <w:tab w:val="left" w:pos="3240"/>
          <w:tab w:val="left" w:pos="7371"/>
        </w:tabs>
        <w:suppressAutoHyphens/>
        <w:spacing w:after="200" w:line="276" w:lineRule="auto"/>
        <w:contextualSpacing/>
        <w:rPr>
          <w:rFonts w:eastAsia="Calibri" w:cs="Arial"/>
          <w:bCs/>
          <w:kern w:val="2"/>
          <w:sz w:val="22"/>
          <w:szCs w:val="22"/>
          <w:lang w:eastAsia="ar-SA"/>
        </w:rPr>
      </w:pPr>
      <w:r>
        <w:rPr>
          <w:rFonts w:eastAsia="Calibri" w:cs="Arial"/>
          <w:b/>
          <w:bCs/>
          <w:kern w:val="2"/>
          <w:sz w:val="22"/>
          <w:szCs w:val="22"/>
          <w:lang w:eastAsia="ar-SA"/>
        </w:rPr>
        <w:t>Personal auxiliar (</w:t>
      </w:r>
      <w:r>
        <w:rPr>
          <w:rFonts w:eastAsia="Calibri" w:cs="Arial"/>
          <w:b/>
          <w:bCs/>
          <w:i/>
          <w:kern w:val="2"/>
          <w:sz w:val="22"/>
          <w:szCs w:val="22"/>
          <w:lang w:eastAsia="ar-SA"/>
        </w:rPr>
        <w:t>relació detallada dels/de les col·laboradors/es amb una breu descripció de la seva titulació, experiència i funció dins l’equip</w:t>
      </w:r>
      <w:r>
        <w:rPr>
          <w:rFonts w:eastAsia="Calibri" w:cs="Arial"/>
          <w:b/>
          <w:bCs/>
          <w:kern w:val="2"/>
          <w:sz w:val="22"/>
          <w:szCs w:val="22"/>
          <w:lang w:eastAsia="ar-SA"/>
        </w:rPr>
        <w:t>)</w:t>
      </w:r>
    </w:p>
    <w:p w:rsidR="00BA64B7" w:rsidRDefault="00BA64B7" w:rsidP="00BA64B7">
      <w:pPr>
        <w:tabs>
          <w:tab w:val="left" w:pos="3240"/>
          <w:tab w:val="left" w:pos="7371"/>
        </w:tabs>
        <w:suppressAutoHyphens/>
        <w:spacing w:after="200" w:line="276" w:lineRule="auto"/>
        <w:rPr>
          <w:rFonts w:eastAsia="Calibri" w:cs="Arial"/>
          <w:bCs/>
          <w:kern w:val="2"/>
          <w:sz w:val="22"/>
          <w:szCs w:val="22"/>
          <w:lang w:eastAsia="ar-SA"/>
        </w:rPr>
      </w:pPr>
    </w:p>
    <w:p w:rsidR="00BA64B7" w:rsidRDefault="00BA64B7" w:rsidP="00BA64B7">
      <w:pPr>
        <w:tabs>
          <w:tab w:val="left" w:pos="3240"/>
          <w:tab w:val="left" w:pos="7371"/>
        </w:tabs>
        <w:suppressAutoHyphens/>
        <w:spacing w:after="200" w:line="276" w:lineRule="auto"/>
        <w:rPr>
          <w:rFonts w:eastAsia="Calibri" w:cs="Arial"/>
          <w:bCs/>
          <w:kern w:val="2"/>
          <w:sz w:val="22"/>
          <w:szCs w:val="22"/>
          <w:lang w:eastAsia="ar-SA"/>
        </w:rPr>
      </w:pPr>
    </w:p>
    <w:p w:rsidR="00BA64B7" w:rsidRDefault="00BA64B7" w:rsidP="00BA64B7">
      <w:pPr>
        <w:tabs>
          <w:tab w:val="left" w:pos="3240"/>
          <w:tab w:val="left" w:pos="7371"/>
        </w:tabs>
        <w:suppressAutoHyphens/>
        <w:spacing w:after="200" w:line="276" w:lineRule="auto"/>
        <w:rPr>
          <w:rFonts w:eastAsia="Calibri" w:cs="Arial"/>
          <w:bCs/>
          <w:kern w:val="2"/>
          <w:sz w:val="22"/>
          <w:szCs w:val="22"/>
          <w:lang w:eastAsia="ar-SA"/>
        </w:rPr>
      </w:pPr>
      <w:r>
        <w:rPr>
          <w:rFonts w:eastAsia="Calibri" w:cs="Arial"/>
          <w:bCs/>
          <w:kern w:val="2"/>
          <w:sz w:val="22"/>
          <w:szCs w:val="22"/>
          <w:lang w:eastAsia="ar-SA"/>
        </w:rPr>
        <w:t>En aquest sentit, facilito els telèfons de contacte, fax i correu electrònic del/de la gestor/a únic/a del contracte el/la senyor/a ----------------------------------------------- i dels seus i de les seves col·laboradors/es .........................................</w:t>
      </w:r>
    </w:p>
    <w:p w:rsidR="00BA64B7" w:rsidRDefault="00BA64B7" w:rsidP="00BA64B7">
      <w:pPr>
        <w:tabs>
          <w:tab w:val="left" w:pos="3240"/>
          <w:tab w:val="left" w:pos="7371"/>
        </w:tabs>
        <w:suppressAutoHyphens/>
        <w:spacing w:after="200" w:line="276" w:lineRule="auto"/>
        <w:rPr>
          <w:rFonts w:eastAsia="Calibri" w:cs="Arial"/>
          <w:bCs/>
          <w:kern w:val="2"/>
          <w:sz w:val="22"/>
          <w:szCs w:val="22"/>
          <w:lang w:eastAsia="ar-SA"/>
        </w:rPr>
      </w:pPr>
    </w:p>
    <w:p w:rsidR="00BA64B7" w:rsidRDefault="00BA64B7" w:rsidP="00BA64B7">
      <w:pPr>
        <w:tabs>
          <w:tab w:val="left" w:pos="3240"/>
          <w:tab w:val="left" w:pos="7371"/>
        </w:tabs>
        <w:suppressAutoHyphens/>
        <w:spacing w:after="200" w:line="276" w:lineRule="auto"/>
        <w:rPr>
          <w:rFonts w:eastAsia="Calibri" w:cs="Arial"/>
          <w:bCs/>
          <w:kern w:val="2"/>
          <w:sz w:val="22"/>
          <w:szCs w:val="22"/>
          <w:lang w:eastAsia="ar-SA"/>
        </w:rPr>
      </w:pPr>
      <w:r>
        <w:rPr>
          <w:rFonts w:eastAsia="Calibri" w:cs="Arial"/>
          <w:kern w:val="2"/>
          <w:sz w:val="22"/>
          <w:szCs w:val="22"/>
          <w:lang w:eastAsia="ar-SA"/>
        </w:rPr>
        <w:t>I, perquè consti, signo aquesta declaració responsable.</w:t>
      </w:r>
    </w:p>
    <w:p w:rsidR="00BA64B7" w:rsidRDefault="00BA64B7" w:rsidP="00BA64B7">
      <w:pPr>
        <w:suppressAutoHyphens/>
        <w:spacing w:after="200" w:line="276" w:lineRule="auto"/>
        <w:rPr>
          <w:rFonts w:eastAsia="Calibri" w:cs="Arial"/>
          <w:bCs/>
          <w:i/>
          <w:kern w:val="2"/>
          <w:sz w:val="22"/>
          <w:szCs w:val="22"/>
          <w:lang w:eastAsia="ar-SA"/>
        </w:rPr>
      </w:pPr>
      <w:r>
        <w:rPr>
          <w:rFonts w:eastAsia="Calibri" w:cs="Arial"/>
          <w:bCs/>
          <w:i/>
          <w:kern w:val="2"/>
          <w:sz w:val="22"/>
          <w:szCs w:val="22"/>
          <w:lang w:eastAsia="ar-SA"/>
        </w:rPr>
        <w:fldChar w:fldCharType="begin"/>
      </w:r>
      <w:r>
        <w:rPr>
          <w:rFonts w:eastAsia="Calibri" w:cs="Arial"/>
          <w:bCs/>
          <w:i/>
          <w:kern w:val="2"/>
          <w:sz w:val="22"/>
          <w:szCs w:val="22"/>
          <w:lang w:eastAsia="ar-SA"/>
        </w:rPr>
        <w:instrText xml:space="preserve"> FILLIN "Texto236"</w:instrText>
      </w:r>
      <w:r>
        <w:rPr>
          <w:rFonts w:eastAsia="Calibri" w:cs="Arial"/>
          <w:bCs/>
          <w:i/>
          <w:kern w:val="2"/>
          <w:sz w:val="22"/>
          <w:szCs w:val="22"/>
          <w:lang w:eastAsia="ar-SA"/>
        </w:rPr>
        <w:fldChar w:fldCharType="separate"/>
      </w:r>
      <w:r>
        <w:rPr>
          <w:rFonts w:eastAsia="Calibri" w:cs="Arial"/>
          <w:bCs/>
          <w:i/>
          <w:kern w:val="2"/>
          <w:sz w:val="22"/>
          <w:szCs w:val="22"/>
          <w:lang w:eastAsia="ar-SA"/>
        </w:rPr>
        <w:t>(</w:t>
      </w:r>
      <w:proofErr w:type="gramStart"/>
      <w:r>
        <w:rPr>
          <w:rFonts w:eastAsia="Calibri" w:cs="Arial"/>
          <w:bCs/>
          <w:i/>
          <w:kern w:val="2"/>
          <w:sz w:val="22"/>
          <w:szCs w:val="22"/>
          <w:lang w:eastAsia="ar-SA"/>
        </w:rPr>
        <w:t>lloc</w:t>
      </w:r>
      <w:proofErr w:type="gramEnd"/>
      <w:r>
        <w:rPr>
          <w:rFonts w:eastAsia="Calibri" w:cs="Arial"/>
          <w:bCs/>
          <w:i/>
          <w:kern w:val="2"/>
          <w:sz w:val="22"/>
          <w:szCs w:val="22"/>
          <w:lang w:eastAsia="ar-SA"/>
        </w:rPr>
        <w:t xml:space="preserve"> i data)</w:t>
      </w:r>
      <w:r>
        <w:rPr>
          <w:rFonts w:eastAsia="Calibri" w:cs="Arial"/>
          <w:bCs/>
          <w:i/>
          <w:kern w:val="2"/>
          <w:sz w:val="22"/>
          <w:szCs w:val="22"/>
          <w:lang w:eastAsia="ar-SA"/>
        </w:rPr>
        <w:fldChar w:fldCharType="end"/>
      </w:r>
    </w:p>
    <w:p w:rsidR="00BA64B7" w:rsidRDefault="00BA64B7" w:rsidP="00BA64B7">
      <w:pPr>
        <w:suppressAutoHyphens/>
        <w:spacing w:after="200" w:line="276" w:lineRule="auto"/>
        <w:rPr>
          <w:rFonts w:eastAsia="Calibri" w:cs="Arial"/>
          <w:b/>
          <w:bCs/>
          <w:i/>
          <w:kern w:val="2"/>
          <w:sz w:val="22"/>
          <w:szCs w:val="22"/>
          <w:lang w:eastAsia="ar-SA"/>
        </w:rPr>
      </w:pPr>
      <w:r>
        <w:rPr>
          <w:rFonts w:eastAsia="Calibri" w:cs="Arial"/>
          <w:bCs/>
          <w:i/>
          <w:kern w:val="2"/>
          <w:sz w:val="22"/>
          <w:szCs w:val="22"/>
          <w:lang w:eastAsia="ar-SA"/>
        </w:rPr>
        <w:t xml:space="preserve">Signatura del/de la declarant </w:t>
      </w:r>
    </w:p>
    <w:p w:rsidR="00BA64B7" w:rsidRDefault="00BA64B7" w:rsidP="00BA64B7">
      <w:pPr>
        <w:rPr>
          <w:rFonts w:eastAsia="Calibri" w:cs="Arial"/>
          <w:bCs/>
          <w:i/>
          <w:kern w:val="2"/>
          <w:sz w:val="22"/>
          <w:szCs w:val="22"/>
          <w:lang w:eastAsia="ar-SA"/>
        </w:rPr>
      </w:pPr>
      <w:r>
        <w:rPr>
          <w:rFonts w:eastAsia="Calibri" w:cs="Arial"/>
          <w:bCs/>
          <w:i/>
          <w:kern w:val="2"/>
          <w:sz w:val="22"/>
          <w:szCs w:val="22"/>
          <w:lang w:eastAsia="ar-SA"/>
        </w:rPr>
        <w:t>Segell de l’empresa licitadora</w:t>
      </w:r>
    </w:p>
    <w:p w:rsidR="00BA64B7" w:rsidRDefault="00BA64B7" w:rsidP="00BA64B7">
      <w:pPr>
        <w:autoSpaceDE w:val="0"/>
        <w:autoSpaceDN w:val="0"/>
        <w:adjustRightInd w:val="0"/>
        <w:rPr>
          <w:rFonts w:cs="ArialMT"/>
          <w:b/>
          <w:bCs/>
          <w:color w:val="000000"/>
          <w:sz w:val="22"/>
          <w:szCs w:val="22"/>
          <w:lang w:eastAsia="ca-ES"/>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913B94" w:rsidRDefault="00913B94" w:rsidP="00BA64B7">
      <w:pPr>
        <w:autoSpaceDE w:val="0"/>
        <w:autoSpaceDN w:val="0"/>
        <w:adjustRightInd w:val="0"/>
        <w:rPr>
          <w:rFonts w:cs="ArialMT"/>
          <w:b/>
          <w:bCs/>
          <w:color w:val="000000"/>
          <w:sz w:val="22"/>
          <w:szCs w:val="22"/>
        </w:rPr>
      </w:pPr>
    </w:p>
    <w:p w:rsidR="00913B94" w:rsidRDefault="00913B94"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r>
        <w:rPr>
          <w:rFonts w:cs="ArialMT"/>
          <w:b/>
          <w:bCs/>
          <w:color w:val="000000"/>
          <w:sz w:val="22"/>
          <w:szCs w:val="22"/>
        </w:rPr>
        <w:lastRenderedPageBreak/>
        <w:t xml:space="preserve">PLEC DE PRESCRIPCIONS TÈCNIQUES PER L’ADJUDICACIÓ, PER PROCEDIMENT OBERT, DE LA INSTAL·LACIÓ I EXPLOTACIÓ D’UN PARC AQUÀTIC </w:t>
      </w:r>
      <w:r>
        <w:rPr>
          <w:rFonts w:cs="Arial-BoldMT"/>
          <w:b/>
          <w:bCs/>
          <w:color w:val="000000"/>
          <w:sz w:val="22"/>
          <w:szCs w:val="22"/>
        </w:rPr>
        <w:t xml:space="preserve">I D’EMBARCACIONS AMB I SENSE MOTOR </w:t>
      </w:r>
      <w:r>
        <w:rPr>
          <w:rFonts w:cs="ArialMT"/>
          <w:b/>
          <w:bCs/>
          <w:color w:val="000000"/>
          <w:sz w:val="22"/>
          <w:szCs w:val="22"/>
        </w:rPr>
        <w:t>A LA PLATJA DE PREMIÀ DE MAR PEL PERÍODE 2023-2026</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El present plec de prescripcions tècniques té per objecte establir les condicions que s’han de complir per a la instal·lació d’un servei de temporada, concretament un parc aquàtic i d’embarcacions amb i sense motor, dins del Pla d’usos, a la platja de Premià de Mar.</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rPr>
          <w:rFonts w:cs="Arial"/>
          <w:b/>
          <w:sz w:val="22"/>
          <w:szCs w:val="22"/>
          <w:u w:val="single"/>
        </w:rPr>
      </w:pPr>
      <w:r>
        <w:rPr>
          <w:rFonts w:cs="Arial"/>
          <w:b/>
          <w:sz w:val="22"/>
          <w:szCs w:val="22"/>
          <w:u w:val="single"/>
        </w:rPr>
        <w:t>LOT 1 : Parc aquàtic:</w:t>
      </w:r>
    </w:p>
    <w:p w:rsidR="00BA64B7" w:rsidRDefault="00BA64B7" w:rsidP="00BA64B7">
      <w:pPr>
        <w:autoSpaceDE w:val="0"/>
        <w:autoSpaceDN w:val="0"/>
        <w:rPr>
          <w:rFonts w:cs="Arial"/>
          <w:sz w:val="22"/>
          <w:szCs w:val="22"/>
        </w:rPr>
      </w:pPr>
    </w:p>
    <w:p w:rsidR="00BA64B7" w:rsidRDefault="00BA64B7" w:rsidP="00BA64B7">
      <w:pPr>
        <w:pStyle w:val="Pargrafdellista"/>
        <w:numPr>
          <w:ilvl w:val="0"/>
          <w:numId w:val="7"/>
        </w:numPr>
        <w:autoSpaceDE w:val="0"/>
        <w:autoSpaceDN w:val="0"/>
        <w:ind w:left="426" w:hanging="426"/>
        <w:contextualSpacing w:val="0"/>
        <w:jc w:val="both"/>
        <w:rPr>
          <w:rFonts w:ascii="Franklin Gothic Book" w:hAnsi="Franklin Gothic Book" w:cs="Arial"/>
          <w:sz w:val="22"/>
          <w:szCs w:val="22"/>
        </w:rPr>
      </w:pPr>
      <w:r>
        <w:rPr>
          <w:rFonts w:ascii="Franklin Gothic Book" w:hAnsi="Franklin Gothic Book" w:cs="Arial"/>
          <w:sz w:val="22"/>
          <w:szCs w:val="22"/>
        </w:rPr>
        <w:t>La superfície màxima d’ocupació del parc aquàtic serà de 594,25 m</w:t>
      </w:r>
      <w:r>
        <w:rPr>
          <w:rFonts w:ascii="Franklin Gothic Book" w:hAnsi="Franklin Gothic Book" w:cs="Arial"/>
          <w:sz w:val="22"/>
          <w:szCs w:val="22"/>
          <w:vertAlign w:val="superscript"/>
        </w:rPr>
        <w:t>2,</w:t>
      </w:r>
      <w:r>
        <w:rPr>
          <w:rFonts w:ascii="Franklin Gothic Book" w:hAnsi="Franklin Gothic Book" w:cs="Arial"/>
          <w:sz w:val="22"/>
          <w:szCs w:val="22"/>
        </w:rPr>
        <w:t xml:space="preserve"> que inclou:</w:t>
      </w:r>
    </w:p>
    <w:p w:rsidR="00BA64B7" w:rsidRDefault="00BA64B7" w:rsidP="00BA64B7">
      <w:pPr>
        <w:pStyle w:val="Pargrafdellista"/>
        <w:numPr>
          <w:ilvl w:val="0"/>
          <w:numId w:val="8"/>
        </w:numPr>
        <w:autoSpaceDE w:val="0"/>
        <w:autoSpaceDN w:val="0"/>
        <w:ind w:left="709" w:hanging="283"/>
        <w:contextualSpacing w:val="0"/>
        <w:jc w:val="both"/>
        <w:rPr>
          <w:rFonts w:ascii="Franklin Gothic Book" w:hAnsi="Franklin Gothic Book" w:cs="Arial"/>
          <w:sz w:val="22"/>
          <w:szCs w:val="22"/>
        </w:rPr>
      </w:pPr>
      <w:r>
        <w:rPr>
          <w:rFonts w:ascii="Franklin Gothic Book" w:hAnsi="Franklin Gothic Book" w:cs="Arial"/>
          <w:sz w:val="22"/>
          <w:szCs w:val="22"/>
        </w:rPr>
        <w:t>Parc aquàtic + zona de seguretat: 584,25 m</w:t>
      </w:r>
      <w:r>
        <w:rPr>
          <w:rFonts w:ascii="Franklin Gothic Book" w:hAnsi="Franklin Gothic Book" w:cs="Arial"/>
          <w:sz w:val="22"/>
          <w:szCs w:val="22"/>
          <w:vertAlign w:val="superscript"/>
        </w:rPr>
        <w:t>2</w:t>
      </w:r>
      <w:r>
        <w:rPr>
          <w:rFonts w:ascii="Franklin Gothic Book" w:hAnsi="Franklin Gothic Book" w:cs="Arial"/>
          <w:sz w:val="22"/>
          <w:szCs w:val="22"/>
        </w:rPr>
        <w:t xml:space="preserve">. </w:t>
      </w:r>
    </w:p>
    <w:p w:rsidR="00BA64B7" w:rsidRDefault="00BA64B7" w:rsidP="00BA64B7">
      <w:pPr>
        <w:pStyle w:val="Pargrafdellista"/>
        <w:numPr>
          <w:ilvl w:val="0"/>
          <w:numId w:val="8"/>
        </w:numPr>
        <w:autoSpaceDE w:val="0"/>
        <w:autoSpaceDN w:val="0"/>
        <w:ind w:left="709" w:hanging="283"/>
        <w:contextualSpacing w:val="0"/>
        <w:jc w:val="both"/>
        <w:rPr>
          <w:rFonts w:ascii="Franklin Gothic Book" w:hAnsi="Franklin Gothic Book" w:cs="Arial"/>
          <w:sz w:val="22"/>
          <w:szCs w:val="22"/>
        </w:rPr>
      </w:pPr>
      <w:r>
        <w:rPr>
          <w:rFonts w:ascii="Franklin Gothic Book" w:hAnsi="Franklin Gothic Book" w:cs="Arial"/>
          <w:sz w:val="22"/>
          <w:szCs w:val="22"/>
        </w:rPr>
        <w:t>Caseta a la sorra per a la venda d’entrades: 10 m</w:t>
      </w:r>
      <w:r>
        <w:rPr>
          <w:rFonts w:ascii="Franklin Gothic Book" w:hAnsi="Franklin Gothic Book" w:cs="Arial"/>
          <w:sz w:val="22"/>
          <w:szCs w:val="22"/>
          <w:vertAlign w:val="superscript"/>
        </w:rPr>
        <w:t>2</w:t>
      </w:r>
      <w:r>
        <w:rPr>
          <w:rFonts w:ascii="Franklin Gothic Book" w:hAnsi="Franklin Gothic Book" w:cs="Arial"/>
          <w:sz w:val="22"/>
          <w:szCs w:val="22"/>
        </w:rPr>
        <w: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2. La ubicació a on s’instal·len les instal·lacions serà a la platja de Llevant concretament a l’espai que s’indica en el plànol adjunt (annex III).</w:t>
      </w:r>
    </w:p>
    <w:p w:rsidR="00BA64B7" w:rsidRDefault="00BA64B7" w:rsidP="00BA64B7">
      <w:pPr>
        <w:autoSpaceDE w:val="0"/>
        <w:autoSpaceDN w:val="0"/>
        <w:rPr>
          <w:sz w:val="22"/>
          <w:szCs w:val="22"/>
        </w:rPr>
      </w:pPr>
      <w:r>
        <w:rPr>
          <w:rFonts w:cs="Arial"/>
          <w:sz w:val="22"/>
          <w:szCs w:val="22"/>
        </w:rPr>
        <w:t> </w:t>
      </w:r>
    </w:p>
    <w:p w:rsidR="00BA64B7" w:rsidRDefault="00BA64B7" w:rsidP="00BA64B7">
      <w:pPr>
        <w:autoSpaceDE w:val="0"/>
        <w:autoSpaceDN w:val="0"/>
        <w:rPr>
          <w:rFonts w:cs="Arial"/>
          <w:sz w:val="22"/>
          <w:szCs w:val="22"/>
        </w:rPr>
      </w:pPr>
      <w:r>
        <w:rPr>
          <w:rFonts w:cs="Arial"/>
          <w:sz w:val="22"/>
          <w:szCs w:val="22"/>
        </w:rPr>
        <w:t>3. L’empresa adjudicatària haurà de disposar d’un servei d’assistència i</w:t>
      </w:r>
      <w:r>
        <w:rPr>
          <w:sz w:val="22"/>
          <w:szCs w:val="22"/>
        </w:rPr>
        <w:t xml:space="preserve"> </w:t>
      </w:r>
      <w:r>
        <w:rPr>
          <w:rFonts w:cs="Arial"/>
          <w:sz w:val="22"/>
          <w:szCs w:val="22"/>
        </w:rPr>
        <w:t>socorrisme propi, adequat i suficient d’acord amb les dimensions de la</w:t>
      </w:r>
      <w:r>
        <w:rPr>
          <w:sz w:val="22"/>
          <w:szCs w:val="22"/>
        </w:rPr>
        <w:t xml:space="preserve"> </w:t>
      </w:r>
      <w:r>
        <w:rPr>
          <w:rFonts w:cs="Arial"/>
          <w:sz w:val="22"/>
          <w:szCs w:val="22"/>
        </w:rPr>
        <w:t xml:space="preserve">instal·lació i el número d’usuaris, haurà de disposar d’armilles salvavides per tots els usuaris i es col·locaran salvavides situats de forma estratègica.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Es nomenarà un responsable de seguretat (disponible 24 hores) encarregat de notificar qualsevol accident a la Capitania Marítima a través del centre de coordinació de Salvament de Barcelona. Es notificarà nom i telèfon del responsable a la Capitania Marítima abans de l’inici de temporada.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4. Cal que es doti d’una embarcació auxiliar destinada a l’atenció d’emergències i rescat. L’embarcació haurà de disposar de totes les llicències, permisos i assegurances necessàries en vigor i estarà tripulada per patró amb titulació professional. Caldrà estar despatxada per la capitania Marítima.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5. S’haurà d’indicar clarament com cal actuar en cas d’accident, a quin</w:t>
      </w:r>
      <w:r>
        <w:rPr>
          <w:sz w:val="22"/>
          <w:szCs w:val="22"/>
        </w:rPr>
        <w:t xml:space="preserve"> </w:t>
      </w:r>
      <w:r>
        <w:rPr>
          <w:rFonts w:cs="Arial"/>
          <w:sz w:val="22"/>
          <w:szCs w:val="22"/>
        </w:rPr>
        <w:t>públic està destinat (edat) i les condicions d’ús.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6. Els ancoratges del parc aquàtic, així com la instal·lació en general, s’hauran de</w:t>
      </w:r>
      <w:r>
        <w:rPr>
          <w:sz w:val="22"/>
          <w:szCs w:val="22"/>
        </w:rPr>
        <w:t xml:space="preserve"> </w:t>
      </w:r>
      <w:r>
        <w:rPr>
          <w:rFonts w:cs="Arial"/>
          <w:sz w:val="22"/>
          <w:szCs w:val="22"/>
        </w:rPr>
        <w:t>comprovar regularment i han de ser del tipus que no malmetin els espais naturals</w:t>
      </w:r>
      <w:r>
        <w:rPr>
          <w:sz w:val="22"/>
          <w:szCs w:val="22"/>
        </w:rPr>
        <w:t xml:space="preserve"> </w:t>
      </w:r>
      <w:r>
        <w:rPr>
          <w:rFonts w:cs="Arial"/>
          <w:sz w:val="22"/>
          <w:szCs w:val="22"/>
        </w:rPr>
        <w:t>de posidònia (en els casos en que sigui aplicable).</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7. Els ancoratges del parc aquàtic, han de tenir dispositius per evitar lesions a les persones</w:t>
      </w:r>
      <w:r>
        <w:rPr>
          <w:sz w:val="22"/>
          <w:szCs w:val="22"/>
        </w:rPr>
        <w:t xml:space="preserve"> </w:t>
      </w:r>
      <w:r>
        <w:rPr>
          <w:rFonts w:cs="Arial"/>
          <w:sz w:val="22"/>
          <w:szCs w:val="22"/>
        </w:rPr>
        <w:t>(folrat interior).</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8. Les boies que limitin l’espai exterior hauran de disposar de senyalització</w:t>
      </w:r>
      <w:r>
        <w:rPr>
          <w:sz w:val="22"/>
          <w:szCs w:val="22"/>
        </w:rPr>
        <w:t xml:space="preserve"> </w:t>
      </w:r>
      <w:r>
        <w:rPr>
          <w:rFonts w:cs="Arial"/>
          <w:sz w:val="22"/>
          <w:szCs w:val="22"/>
        </w:rPr>
        <w:t>nocturna.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9.  En relació al parc aquàtic i amb la finalitat d’evitar riscos de lesions als usuaris, cap punt de la</w:t>
      </w:r>
      <w:r>
        <w:rPr>
          <w:sz w:val="22"/>
          <w:szCs w:val="22"/>
        </w:rPr>
        <w:t xml:space="preserve"> </w:t>
      </w:r>
      <w:r>
        <w:rPr>
          <w:rFonts w:cs="Arial"/>
          <w:sz w:val="22"/>
          <w:szCs w:val="22"/>
        </w:rPr>
        <w:t xml:space="preserve">instal·lació podrà situar-se en una zona de profunditat inferior a 2m.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lastRenderedPageBreak/>
        <w:t>10. Els elements de subjecció al fons del parc aquàtic, la seva longitud i gruix, espessor, pes i material han d’assegurar un fondeig segur i cal establir un servei de vigilància per a comprovar la permanència en el lloc autoritzat.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11. Després dels possibles temporals caldrà comprovar que la instal·lació</w:t>
      </w:r>
      <w:r>
        <w:rPr>
          <w:sz w:val="22"/>
          <w:szCs w:val="22"/>
        </w:rPr>
        <w:t xml:space="preserve"> del parc aquàtic </w:t>
      </w:r>
      <w:r>
        <w:rPr>
          <w:rFonts w:cs="Arial"/>
          <w:sz w:val="22"/>
          <w:szCs w:val="22"/>
        </w:rPr>
        <w:t>està correctament instal·lada i no comporta cap risc als usuaris.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12. En el cas que l’activitat necessiti subministrament d’energia elèctrica i aigua, l’adjudicatari l’haurà d’obtenir, pels seus propis mitjans, amb la</w:t>
      </w:r>
      <w:r>
        <w:rPr>
          <w:sz w:val="22"/>
          <w:szCs w:val="22"/>
        </w:rPr>
        <w:t xml:space="preserve"> </w:t>
      </w:r>
      <w:r>
        <w:rPr>
          <w:rFonts w:cs="Arial"/>
          <w:sz w:val="22"/>
          <w:szCs w:val="22"/>
        </w:rPr>
        <w:t>obligació de donar-los de baixa una vegada hagi finalitzat el contracte.</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13. S’instal·larà una línia de vida flotant per facilitar el trànsit dels usuaris</w:t>
      </w:r>
      <w:r>
        <w:rPr>
          <w:sz w:val="22"/>
          <w:szCs w:val="22"/>
        </w:rPr>
        <w:t xml:space="preserve"> </w:t>
      </w:r>
      <w:r>
        <w:rPr>
          <w:rFonts w:cs="Arial"/>
          <w:sz w:val="22"/>
          <w:szCs w:val="22"/>
        </w:rPr>
        <w:t>des de la costa fins les instal·lacions.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14. Tots els elements s’hauran de conservar en bon estat, tant operatiu com</w:t>
      </w:r>
      <w:r>
        <w:rPr>
          <w:sz w:val="22"/>
          <w:szCs w:val="22"/>
        </w:rPr>
        <w:t xml:space="preserve"> </w:t>
      </w:r>
      <w:r>
        <w:rPr>
          <w:rFonts w:cs="Arial"/>
          <w:sz w:val="22"/>
          <w:szCs w:val="22"/>
        </w:rPr>
        <w:t>estètic, i estaran subjectes a inspecció municipal. En el cas en que així</w:t>
      </w:r>
      <w:r>
        <w:rPr>
          <w:sz w:val="22"/>
          <w:szCs w:val="22"/>
        </w:rPr>
        <w:t xml:space="preserve"> </w:t>
      </w:r>
      <w:r>
        <w:rPr>
          <w:rFonts w:cs="Arial"/>
          <w:sz w:val="22"/>
          <w:szCs w:val="22"/>
        </w:rPr>
        <w:t>es requereixi pels serveis d’inspecció, l’adjudicatari haurà d’esmenar</w:t>
      </w:r>
      <w:r>
        <w:rPr>
          <w:sz w:val="22"/>
          <w:szCs w:val="22"/>
        </w:rPr>
        <w:t xml:space="preserve"> </w:t>
      </w:r>
      <w:r>
        <w:rPr>
          <w:rFonts w:cs="Arial"/>
          <w:sz w:val="22"/>
          <w:szCs w:val="22"/>
        </w:rPr>
        <w:t>qualsevol deficiència detectada, així com en el seu cas, la substitució i/o</w:t>
      </w:r>
      <w:r>
        <w:rPr>
          <w:sz w:val="22"/>
          <w:szCs w:val="22"/>
        </w:rPr>
        <w:t xml:space="preserve"> </w:t>
      </w:r>
      <w:r>
        <w:rPr>
          <w:rFonts w:cs="Arial"/>
          <w:sz w:val="22"/>
          <w:szCs w:val="22"/>
        </w:rPr>
        <w:t>retirada d’aquells elements que siguin considerats inadequats pel seu</w:t>
      </w:r>
      <w:r>
        <w:rPr>
          <w:sz w:val="22"/>
          <w:szCs w:val="22"/>
        </w:rPr>
        <w:t xml:space="preserve"> </w:t>
      </w:r>
      <w:r>
        <w:rPr>
          <w:rFonts w:cs="Arial"/>
          <w:sz w:val="22"/>
          <w:szCs w:val="22"/>
        </w:rPr>
        <w:t>ús. Qualsevol modificació o canvi dels artefactes flotants haurà de ser</w:t>
      </w:r>
      <w:r>
        <w:rPr>
          <w:sz w:val="22"/>
          <w:szCs w:val="22"/>
        </w:rPr>
        <w:t xml:space="preserve"> </w:t>
      </w:r>
      <w:r>
        <w:rPr>
          <w:rFonts w:cs="Arial"/>
          <w:sz w:val="22"/>
          <w:szCs w:val="22"/>
        </w:rPr>
        <w:t>comunicada prèviament a l’Ajuntament.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15. La instal·lació estarà il·luminada en horari nocturn per ser vista per les embarcacions i no es permetrà el seu ús en aquest període. Les boies que limitin l’espai exterior hauran de disposar de senyalització</w:t>
      </w:r>
      <w:r>
        <w:rPr>
          <w:sz w:val="22"/>
          <w:szCs w:val="22"/>
        </w:rPr>
        <w:t xml:space="preserve"> </w:t>
      </w:r>
      <w:r>
        <w:rPr>
          <w:rFonts w:cs="Arial"/>
          <w:sz w:val="22"/>
          <w:szCs w:val="22"/>
        </w:rPr>
        <w:t>nocturna.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16. Cal tenir en vigor, durant tot el període de funcionament, les assegurances que cobreixin la responsabilitat civil i els possibles accidents dels usuaris de l’activitat.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17. S’aplicaran les instruccions i consells efectuats pel fabricant.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18. Les instal·lacions només es podran usar amb bandera verda i sempre que estiguin en perfectes condicions.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19. L’activitat es suspendrà obligatòriament si les condicions meteorològiques impedeixen el bany normal o la bona visibilitat.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 xml:space="preserve">20. Cal tenir en compte que les instal·lacions compleixi, entre d’altres amb les especificacions de la Decisió de la Comissió de 21 d’abril de 2005 sobre els requisits de seguretat que cal que estableixin les normes europees en relació amb els articles d’oci flotants per a usar en o sobre l’aigua d’acord amb la directiva 2001/95/CE del permanent Europeu i del Consell. </w:t>
      </w:r>
    </w:p>
    <w:p w:rsidR="00BA64B7" w:rsidRDefault="00BA64B7" w:rsidP="00BA64B7">
      <w:pPr>
        <w:rPr>
          <w:rFonts w:cs="Arial"/>
          <w:sz w:val="22"/>
          <w:szCs w:val="22"/>
        </w:rPr>
      </w:pPr>
      <w:r>
        <w:rPr>
          <w:rFonts w:cs="Arial"/>
          <w:sz w:val="22"/>
          <w:szCs w:val="22"/>
        </w:rPr>
        <w:t> </w:t>
      </w:r>
    </w:p>
    <w:p w:rsidR="00BA64B7" w:rsidRDefault="00BA64B7" w:rsidP="00BA64B7">
      <w:pPr>
        <w:rPr>
          <w:rFonts w:cs="Arial"/>
          <w:sz w:val="22"/>
          <w:szCs w:val="22"/>
        </w:rPr>
      </w:pPr>
      <w:r>
        <w:rPr>
          <w:rFonts w:cs="Arial"/>
          <w:sz w:val="22"/>
          <w:szCs w:val="22"/>
        </w:rPr>
        <w:t>21. Els elements de senyalització hauran de mantenir-se sempre en perfectes condicions, sent a càrrec de l’adjudicatari la substitució o reparació d’aquests elements. La instal·lació, l’ús, el manteniment i la retirada de les boies de fondeig s’ha de realitzar per personal professional degudament acreditat per la Capitania marítima.</w:t>
      </w:r>
    </w:p>
    <w:p w:rsidR="00BA64B7" w:rsidRDefault="00BA64B7" w:rsidP="00BA64B7">
      <w:pPr>
        <w:rPr>
          <w:rFonts w:cs="Arial"/>
          <w:sz w:val="22"/>
          <w:szCs w:val="22"/>
        </w:rPr>
      </w:pPr>
    </w:p>
    <w:p w:rsidR="00BA64B7" w:rsidRDefault="00BA64B7" w:rsidP="00BA64B7">
      <w:pPr>
        <w:rPr>
          <w:rFonts w:cs="Arial"/>
          <w:sz w:val="22"/>
          <w:szCs w:val="22"/>
        </w:rPr>
      </w:pPr>
      <w:r>
        <w:rPr>
          <w:rFonts w:cs="Arial"/>
          <w:sz w:val="22"/>
          <w:szCs w:val="22"/>
        </w:rPr>
        <w:t>22. Està prohibit el fondeig a l’interior del canal així com a l’entrada i sortida del mateix.</w:t>
      </w:r>
    </w:p>
    <w:p w:rsidR="00BA64B7" w:rsidRDefault="00BA64B7" w:rsidP="00BA64B7">
      <w:pPr>
        <w:rPr>
          <w:rFonts w:cs="Arial"/>
          <w:sz w:val="22"/>
          <w:szCs w:val="22"/>
        </w:rPr>
      </w:pPr>
    </w:p>
    <w:p w:rsidR="00BA64B7" w:rsidRDefault="00BA64B7" w:rsidP="00BA64B7">
      <w:pPr>
        <w:autoSpaceDE w:val="0"/>
        <w:autoSpaceDN w:val="0"/>
        <w:rPr>
          <w:rFonts w:cs="Arial"/>
          <w:sz w:val="22"/>
          <w:szCs w:val="22"/>
        </w:rPr>
      </w:pPr>
      <w:r>
        <w:rPr>
          <w:rFonts w:cs="Arial"/>
          <w:sz w:val="22"/>
          <w:szCs w:val="22"/>
        </w:rPr>
        <w:lastRenderedPageBreak/>
        <w:t>23. En cap cas podrà iniciar-se o exercir l’activitat sense el servei de salvament i socorrisme en funcionament.</w:t>
      </w:r>
    </w:p>
    <w:p w:rsidR="00BA64B7" w:rsidRDefault="00BA64B7" w:rsidP="00BA64B7">
      <w:pPr>
        <w:rPr>
          <w:rFonts w:cs="Arial"/>
          <w:sz w:val="22"/>
          <w:szCs w:val="22"/>
        </w:rPr>
      </w:pPr>
    </w:p>
    <w:p w:rsidR="00BA64B7" w:rsidRDefault="00BA64B7" w:rsidP="00BA64B7">
      <w:pPr>
        <w:rPr>
          <w:rFonts w:cs="Verdana"/>
          <w:sz w:val="22"/>
          <w:szCs w:val="22"/>
        </w:rPr>
      </w:pPr>
      <w:r>
        <w:rPr>
          <w:sz w:val="22"/>
          <w:szCs w:val="22"/>
        </w:rPr>
        <w:t>24. El personal de gestió estarà format com a mínim per:</w:t>
      </w:r>
    </w:p>
    <w:p w:rsidR="00BA64B7" w:rsidRDefault="00BA64B7" w:rsidP="00BA64B7">
      <w:pPr>
        <w:ind w:left="567" w:hanging="141"/>
        <w:rPr>
          <w:sz w:val="22"/>
          <w:szCs w:val="22"/>
        </w:rPr>
      </w:pPr>
      <w:r>
        <w:rPr>
          <w:sz w:val="22"/>
          <w:szCs w:val="22"/>
        </w:rPr>
        <w:t>- Personal per la venda d’entrades i control d’accés.</w:t>
      </w:r>
    </w:p>
    <w:p w:rsidR="00BA64B7" w:rsidRDefault="00BA64B7" w:rsidP="00BA64B7">
      <w:pPr>
        <w:ind w:left="567" w:hanging="141"/>
        <w:rPr>
          <w:sz w:val="22"/>
          <w:szCs w:val="22"/>
        </w:rPr>
      </w:pPr>
      <w:r>
        <w:rPr>
          <w:sz w:val="22"/>
          <w:szCs w:val="22"/>
        </w:rPr>
        <w:t>- Socorrista titulat.</w:t>
      </w:r>
    </w:p>
    <w:p w:rsidR="00BA64B7" w:rsidRDefault="00BA64B7" w:rsidP="00BA64B7">
      <w:pPr>
        <w:ind w:left="567" w:hanging="141"/>
        <w:rPr>
          <w:sz w:val="22"/>
          <w:szCs w:val="22"/>
        </w:rPr>
      </w:pPr>
      <w:r>
        <w:rPr>
          <w:sz w:val="22"/>
          <w:szCs w:val="22"/>
        </w:rPr>
        <w:t>- Personal titulat per la conducció d’embarcacions i/o moto d’aigua (</w:t>
      </w:r>
      <w:r>
        <w:rPr>
          <w:rFonts w:cs="Arial"/>
          <w:sz w:val="22"/>
          <w:szCs w:val="22"/>
        </w:rPr>
        <w:t>embarcació auxiliar destinada a l’atenció d’emergències i rescat).</w:t>
      </w:r>
    </w:p>
    <w:p w:rsidR="00BA64B7" w:rsidRDefault="00BA64B7" w:rsidP="00BA64B7">
      <w:pPr>
        <w:ind w:left="567" w:hanging="141"/>
        <w:rPr>
          <w:sz w:val="22"/>
          <w:szCs w:val="22"/>
        </w:rPr>
      </w:pPr>
      <w:r>
        <w:rPr>
          <w:sz w:val="22"/>
          <w:szCs w:val="22"/>
        </w:rPr>
        <w:t>- Personal de vigilància, pel control de la instal·lació en horari en el qual estigui tancada.</w:t>
      </w:r>
    </w:p>
    <w:p w:rsidR="00BA64B7" w:rsidRDefault="00BA64B7" w:rsidP="00BA64B7">
      <w:pPr>
        <w:rPr>
          <w:sz w:val="22"/>
          <w:szCs w:val="22"/>
        </w:rPr>
      </w:pPr>
    </w:p>
    <w:p w:rsidR="00BA64B7" w:rsidRDefault="00BA64B7" w:rsidP="00BA64B7">
      <w:pPr>
        <w:rPr>
          <w:sz w:val="22"/>
          <w:szCs w:val="22"/>
        </w:rPr>
      </w:pPr>
      <w:r>
        <w:rPr>
          <w:sz w:val="22"/>
          <w:szCs w:val="22"/>
        </w:rPr>
        <w:t>25. L’adjudicatari dotarà al personal destinat a l’explotació de la instal·lació amb la uniformitat adequada per tal que permeti la seva ràpida identificació visual per part dels usuaris.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26.</w:t>
      </w:r>
      <w:r>
        <w:rPr>
          <w:sz w:val="22"/>
          <w:szCs w:val="22"/>
        </w:rPr>
        <w:t xml:space="preserve"> L’adjudicatari està obligat a complir en tot moment, el que estableixi l’informe que emeti el Ministeri de Transports, Movilitat i Agenda urbana.</w:t>
      </w:r>
    </w:p>
    <w:p w:rsidR="00BA64B7" w:rsidRDefault="00BA64B7" w:rsidP="00BA64B7">
      <w:pPr>
        <w:autoSpaceDE w:val="0"/>
        <w:autoSpaceDN w:val="0"/>
        <w:rPr>
          <w:rFonts w:cs="Verdana"/>
          <w:sz w:val="22"/>
          <w:szCs w:val="22"/>
        </w:rPr>
      </w:pPr>
    </w:p>
    <w:p w:rsidR="00BA64B7" w:rsidRDefault="00BA64B7" w:rsidP="00BA64B7">
      <w:pPr>
        <w:rPr>
          <w:sz w:val="22"/>
          <w:szCs w:val="22"/>
        </w:rPr>
      </w:pPr>
      <w:r>
        <w:rPr>
          <w:sz w:val="22"/>
          <w:szCs w:val="22"/>
        </w:rPr>
        <w:t>27. Llicència d’activitat:</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L’activitat de referència és una activitat recreativa sotmesa al règim de llicència ambiental, i ha de donar compliment a allò que estableix el Decret 112/2010, de 31 d’agost, pel qual s’aprova el Reglament d’espectacles públics i activitats recreatives. Com totes les activitats que s’implanten en el municipi ha de sol·licitar la preceptiva llicència municipal d’activitats.</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
          <w:i/>
          <w:iCs/>
          <w:color w:val="000000"/>
          <w:sz w:val="22"/>
          <w:szCs w:val="22"/>
        </w:rPr>
      </w:pPr>
      <w:r>
        <w:rPr>
          <w:rFonts w:cs="Arial"/>
          <w:i/>
          <w:iCs/>
          <w:color w:val="000000"/>
          <w:sz w:val="22"/>
          <w:szCs w:val="22"/>
        </w:rPr>
        <w:t>Primer any de l’autorització:</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L’adjudicatari ha de sol·licitar l’autorització de funcionament a atorgar per la Capitania Marítima de Barcelona.</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L’adjudicatari ha de sol·licitar a l’Ajuntament la llicència d’establiments no permanents desmuntables donant compliment als articles 107, 96, 97 i 98 del Decret 112/2010 i haurà de pagar la taxa prevista a les ordenances fiscals.</w:t>
      </w:r>
    </w:p>
    <w:p w:rsidR="00BA64B7" w:rsidRDefault="00BA64B7" w:rsidP="00BA64B7">
      <w:pPr>
        <w:autoSpaceDE w:val="0"/>
        <w:autoSpaceDN w:val="0"/>
        <w:adjustRightInd w:val="0"/>
        <w:rPr>
          <w:rFonts w:cs="ArialMT"/>
          <w:color w:val="FF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Una vegada muntada la instal·lació, i just abans de la seva posada en marxa hauran de presentar l’acta en sentit favorable emesa per una entitat de control en la que es certifiqui la seguretat exterior i global de la instal·lació. El cost de la inspecció anirà a càrrec de l’adjudicatari.</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Aportarà un llistat amb el personal que portarà a terme l’activitat. En el cas de:</w:t>
      </w:r>
    </w:p>
    <w:p w:rsidR="00BA64B7" w:rsidRDefault="00BA64B7" w:rsidP="00BA64B7">
      <w:pPr>
        <w:autoSpaceDE w:val="0"/>
        <w:autoSpaceDN w:val="0"/>
        <w:adjustRightInd w:val="0"/>
        <w:rPr>
          <w:rFonts w:cs="ArialMT"/>
          <w:color w:val="000000"/>
          <w:sz w:val="22"/>
          <w:szCs w:val="22"/>
        </w:rPr>
      </w:pPr>
      <w:r>
        <w:rPr>
          <w:sz w:val="22"/>
          <w:szCs w:val="22"/>
        </w:rPr>
        <w:t xml:space="preserve"> - Socorrista titulat: s’haurà d’acreditar</w:t>
      </w:r>
      <w:r>
        <w:rPr>
          <w:rFonts w:cs="ArialMT"/>
          <w:color w:val="000000"/>
          <w:sz w:val="22"/>
          <w:szCs w:val="22"/>
        </w:rPr>
        <w:t xml:space="preserve"> el personal que exercirà aquesta funció i aportar una còpia del seu títol de socorrista.</w:t>
      </w:r>
    </w:p>
    <w:p w:rsidR="00BA64B7" w:rsidRDefault="00BA64B7" w:rsidP="00BA64B7">
      <w:pPr>
        <w:rPr>
          <w:rFonts w:cs="Verdana"/>
          <w:sz w:val="22"/>
          <w:szCs w:val="22"/>
        </w:rPr>
      </w:pPr>
    </w:p>
    <w:p w:rsidR="00BA64B7" w:rsidRDefault="00BA64B7" w:rsidP="00BA64B7">
      <w:pPr>
        <w:rPr>
          <w:sz w:val="22"/>
          <w:szCs w:val="22"/>
        </w:rPr>
      </w:pPr>
      <w:r>
        <w:rPr>
          <w:sz w:val="22"/>
          <w:szCs w:val="22"/>
        </w:rPr>
        <w:t>- Personal titulat per la conducció d’embarcacions i/o moto d’aigua: s’haurà d’acreditar</w:t>
      </w:r>
      <w:r>
        <w:rPr>
          <w:rFonts w:cs="ArialMT"/>
          <w:color w:val="000000"/>
          <w:sz w:val="22"/>
          <w:szCs w:val="22"/>
        </w:rPr>
        <w:t xml:space="preserve"> el personal que exercirà aquesta funció i aportar una còpia del corresponent títol.</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Aportarà el certificat d’homologació dels diferents inflables que constitueixen el parc aquàtic flotant.</w:t>
      </w:r>
    </w:p>
    <w:p w:rsidR="00BA64B7" w:rsidRDefault="00BA64B7" w:rsidP="00BA64B7">
      <w:pPr>
        <w:autoSpaceDE w:val="0"/>
        <w:autoSpaceDN w:val="0"/>
        <w:adjustRightInd w:val="0"/>
        <w:rPr>
          <w:rFonts w:cs="Arial"/>
          <w:i/>
          <w:iCs/>
          <w:color w:val="000000"/>
          <w:sz w:val="22"/>
          <w:szCs w:val="22"/>
        </w:rPr>
      </w:pPr>
    </w:p>
    <w:p w:rsidR="00BA64B7" w:rsidRDefault="00BA64B7" w:rsidP="00BA64B7">
      <w:pPr>
        <w:autoSpaceDE w:val="0"/>
        <w:autoSpaceDN w:val="0"/>
        <w:adjustRightInd w:val="0"/>
        <w:rPr>
          <w:rFonts w:cs="Arial"/>
          <w:i/>
          <w:iCs/>
          <w:color w:val="000000"/>
          <w:sz w:val="22"/>
          <w:szCs w:val="22"/>
        </w:rPr>
      </w:pPr>
      <w:r>
        <w:rPr>
          <w:rFonts w:cs="Arial"/>
          <w:i/>
          <w:iCs/>
          <w:color w:val="000000"/>
          <w:sz w:val="22"/>
          <w:szCs w:val="22"/>
        </w:rPr>
        <w:t>Resta d’anys de l’autorització:</w:t>
      </w:r>
    </w:p>
    <w:p w:rsidR="00BA64B7" w:rsidRDefault="00BA64B7" w:rsidP="00BA64B7">
      <w:pPr>
        <w:autoSpaceDE w:val="0"/>
        <w:autoSpaceDN w:val="0"/>
        <w:adjustRightInd w:val="0"/>
        <w:rPr>
          <w:rFonts w:cs="Arial"/>
          <w:i/>
          <w:iCs/>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Cada any, una vegada muntada la instal·lació, i just abans de la seva posada en marxa hauran de presentar l’acta en sentit favorable emesa per una entitat de control en la que es certifiqui la seguretat exterior i global de la instal·lació. El cost de la inspecció anirà a càrrec de l’adjudicatari.</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En el cas que es realitzin canvis substancials s’ha de tornar a sol·licitar la llicència d’establiments no permanents desmuntables i fer els mateixos tràmits del primer any de l’autorització.</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Aportarà un llistat amb el personal que portarà a terme l’activitat. En el cas de:</w:t>
      </w:r>
    </w:p>
    <w:p w:rsidR="00BA64B7" w:rsidRDefault="00BA64B7" w:rsidP="00BA64B7">
      <w:pPr>
        <w:autoSpaceDE w:val="0"/>
        <w:autoSpaceDN w:val="0"/>
        <w:adjustRightInd w:val="0"/>
        <w:rPr>
          <w:rFonts w:cs="ArialMT"/>
          <w:color w:val="000000"/>
          <w:sz w:val="22"/>
          <w:szCs w:val="22"/>
        </w:rPr>
      </w:pPr>
      <w:r>
        <w:rPr>
          <w:sz w:val="22"/>
          <w:szCs w:val="22"/>
        </w:rPr>
        <w:t xml:space="preserve"> - Socorrista titulat: s’haurà d’acreditar</w:t>
      </w:r>
      <w:r>
        <w:rPr>
          <w:rFonts w:cs="ArialMT"/>
          <w:color w:val="000000"/>
          <w:sz w:val="22"/>
          <w:szCs w:val="22"/>
        </w:rPr>
        <w:t xml:space="preserve"> el personal que exercirà aquesta funció i aportar una còpia del seu títol de socorrista.</w:t>
      </w:r>
    </w:p>
    <w:p w:rsidR="00BA64B7" w:rsidRDefault="00BA64B7" w:rsidP="00BA64B7">
      <w:pPr>
        <w:rPr>
          <w:rFonts w:cs="Verdana"/>
          <w:sz w:val="22"/>
          <w:szCs w:val="22"/>
        </w:rPr>
      </w:pPr>
    </w:p>
    <w:p w:rsidR="00BA64B7" w:rsidRDefault="00BA64B7" w:rsidP="00BA64B7">
      <w:pPr>
        <w:rPr>
          <w:sz w:val="22"/>
          <w:szCs w:val="22"/>
        </w:rPr>
      </w:pPr>
      <w:r>
        <w:rPr>
          <w:sz w:val="22"/>
          <w:szCs w:val="22"/>
        </w:rPr>
        <w:t>- Personal titulat per la conducció d’embarcacions i/o moto d’aigua: s’haurà d’acreditar</w:t>
      </w:r>
      <w:r>
        <w:rPr>
          <w:rFonts w:cs="ArialMT"/>
          <w:color w:val="000000"/>
          <w:sz w:val="22"/>
          <w:szCs w:val="22"/>
        </w:rPr>
        <w:t xml:space="preserve"> el personal que exercirà aquesta funció i aportar una còpia del corresponent títol.</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Aportarà l’autorització de funcionament atorgada per la Capitania Marítima de Barcelona ( si s’escau).</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28. Règim de funcionament de la instal·lació:</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Existirà un control d’accés que garanteixi que no es supera l’aforament màxim de la instal·lació que vindran determinades per les especificacions tècniques del fabricant, i que es compleixin tots els requisits exigits per a l’ús de la instal·lació.</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Tot el personal que accedeixi a la plataforma aquàtica disposarà d’armilla salvavides facilitada per l’empresa adjudicatària i que haurà de portar posada tot els temps que estigui a la instal·lació.</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Les armilles salvavides després de cada ús, s’hauran de netejar amb productes desinfectants amb la finalitat d’evitar infeccions.</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El personal responsable de la instal·lació vetllarà per l’ús correcte dels diferents elements que configurin el parc aquàtic.</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És necessari que els menors d’edat accedeixin a les instal·lacions acompanyats d’un adult.</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El personal responsable de la instal·lació atendrà les indicacions de la policia local i del servei de salvament i socorrisme existent a la platja, per vetllar en tot moment per la seguretat dels usuaris i dels banyistes en general.</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No es vessarà a la sorra aigua procedent de les operacions de neteja que continguin cap producte químic o tòxic.</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Les instal·lacions no podran estar operatives quan hi hagi bandera vermella o groga. En qualsevol situació en la que hi hagi risc o perill per a la seguretat dels usuaris, s’hauran de seguir les instruccions donades per la policia local o pels membres del servei de salvament i socorrisme.</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No es permetrà tenir equips de música i ambientació. Es permetrà tenir un sistema de megafonia que només s’utilitzarà en casos d’emergència.</w:t>
      </w:r>
    </w:p>
    <w:p w:rsidR="00BA64B7" w:rsidRDefault="00BA64B7" w:rsidP="00BA64B7">
      <w:pPr>
        <w:autoSpaceDE w:val="0"/>
        <w:autoSpaceDN w:val="0"/>
        <w:adjustRightInd w:val="0"/>
        <w:rPr>
          <w:rFonts w:cs="ArialMT"/>
          <w:color w:val="000000"/>
          <w:sz w:val="22"/>
          <w:szCs w:val="22"/>
        </w:rPr>
      </w:pPr>
      <w:r>
        <w:rPr>
          <w:rFonts w:cs="Arial"/>
          <w:b/>
          <w:sz w:val="22"/>
          <w:szCs w:val="22"/>
          <w:u w:val="single"/>
        </w:rPr>
        <w:t>LOT 2: Embarcacions sense motor:</w:t>
      </w:r>
    </w:p>
    <w:p w:rsidR="00BA64B7" w:rsidRDefault="00BA64B7" w:rsidP="00BA64B7">
      <w:pPr>
        <w:autoSpaceDE w:val="0"/>
        <w:autoSpaceDN w:val="0"/>
        <w:rPr>
          <w:rFonts w:cs="Arial"/>
          <w:b/>
          <w:sz w:val="22"/>
          <w:szCs w:val="22"/>
          <w:u w:val="single"/>
        </w:rPr>
      </w:pPr>
    </w:p>
    <w:p w:rsidR="00BA64B7" w:rsidRDefault="00BA64B7" w:rsidP="00BA64B7">
      <w:pPr>
        <w:pStyle w:val="Pargrafdellista"/>
        <w:numPr>
          <w:ilvl w:val="0"/>
          <w:numId w:val="31"/>
        </w:numPr>
        <w:autoSpaceDE w:val="0"/>
        <w:autoSpaceDN w:val="0"/>
        <w:ind w:left="284" w:hanging="284"/>
        <w:contextualSpacing w:val="0"/>
        <w:jc w:val="both"/>
        <w:rPr>
          <w:rFonts w:ascii="Franklin Gothic Book" w:hAnsi="Franklin Gothic Book" w:cs="Arial"/>
          <w:sz w:val="22"/>
          <w:szCs w:val="22"/>
        </w:rPr>
      </w:pPr>
      <w:r>
        <w:rPr>
          <w:rFonts w:ascii="Franklin Gothic Book" w:hAnsi="Franklin Gothic Book" w:cs="Arial"/>
          <w:sz w:val="22"/>
          <w:szCs w:val="22"/>
        </w:rPr>
        <w:t>Els adjudicataris podran instal·lar embarcacions tipus patí de pedals.</w:t>
      </w:r>
    </w:p>
    <w:p w:rsidR="00BA64B7" w:rsidRDefault="00BA64B7" w:rsidP="00BA64B7">
      <w:pPr>
        <w:autoSpaceDE w:val="0"/>
        <w:autoSpaceDN w:val="0"/>
        <w:rPr>
          <w:rFonts w:cs="Arial"/>
          <w:sz w:val="22"/>
          <w:szCs w:val="22"/>
        </w:rPr>
      </w:pPr>
    </w:p>
    <w:p w:rsidR="00BA64B7" w:rsidRDefault="00BA64B7" w:rsidP="00BA64B7">
      <w:pPr>
        <w:pStyle w:val="Pargrafdellista"/>
        <w:numPr>
          <w:ilvl w:val="0"/>
          <w:numId w:val="31"/>
        </w:numPr>
        <w:autoSpaceDE w:val="0"/>
        <w:autoSpaceDN w:val="0"/>
        <w:ind w:left="284" w:hanging="284"/>
        <w:contextualSpacing w:val="0"/>
        <w:jc w:val="both"/>
        <w:rPr>
          <w:rFonts w:ascii="Franklin Gothic Book" w:hAnsi="Franklin Gothic Book" w:cs="Arial"/>
          <w:sz w:val="22"/>
          <w:szCs w:val="22"/>
        </w:rPr>
      </w:pPr>
      <w:r>
        <w:rPr>
          <w:rFonts w:ascii="Franklin Gothic Book" w:hAnsi="Franklin Gothic Book" w:cs="Arial"/>
          <w:sz w:val="22"/>
          <w:szCs w:val="22"/>
        </w:rPr>
        <w:t>La superfície màxima d’ocupació de les embarcacions serà de 64 m</w:t>
      </w:r>
      <w:r>
        <w:rPr>
          <w:rFonts w:ascii="Franklin Gothic Book" w:hAnsi="Franklin Gothic Book" w:cs="Arial"/>
          <w:sz w:val="22"/>
          <w:szCs w:val="22"/>
          <w:vertAlign w:val="superscript"/>
        </w:rPr>
        <w:t>2</w:t>
      </w:r>
      <w:r>
        <w:rPr>
          <w:rFonts w:ascii="Franklin Gothic Book" w:hAnsi="Franklin Gothic Book" w:cs="Arial"/>
          <w:sz w:val="22"/>
          <w:szCs w:val="22"/>
        </w:rPr>
        <w: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3. La ubicació a on s’instal·len les instal·lacions serà a la platja de Llevant concretament a l’espai que s’indica en el plànol adjunt (annex III).</w:t>
      </w:r>
    </w:p>
    <w:p w:rsidR="00BA64B7" w:rsidRDefault="00BA64B7" w:rsidP="00BA64B7">
      <w:pPr>
        <w:autoSpaceDE w:val="0"/>
        <w:autoSpaceDN w:val="0"/>
        <w:rPr>
          <w:sz w:val="22"/>
          <w:szCs w:val="22"/>
        </w:rPr>
      </w:pPr>
      <w:r>
        <w:rPr>
          <w:rFonts w:cs="Arial"/>
          <w:sz w:val="22"/>
          <w:szCs w:val="22"/>
        </w:rPr>
        <w:t> </w:t>
      </w:r>
    </w:p>
    <w:p w:rsidR="00BA64B7" w:rsidRDefault="00BA64B7" w:rsidP="00BA64B7">
      <w:pPr>
        <w:autoSpaceDE w:val="0"/>
        <w:autoSpaceDN w:val="0"/>
        <w:rPr>
          <w:rFonts w:cs="Arial"/>
          <w:sz w:val="22"/>
          <w:szCs w:val="22"/>
        </w:rPr>
      </w:pPr>
      <w:r>
        <w:rPr>
          <w:rFonts w:cs="Arial"/>
          <w:sz w:val="22"/>
          <w:szCs w:val="22"/>
        </w:rPr>
        <w:t>4. L’empresa adjudicatària haurà de disposar d’un servei d’assistència i</w:t>
      </w:r>
      <w:r>
        <w:rPr>
          <w:sz w:val="22"/>
          <w:szCs w:val="22"/>
        </w:rPr>
        <w:t xml:space="preserve"> </w:t>
      </w:r>
      <w:r>
        <w:rPr>
          <w:rFonts w:cs="Arial"/>
          <w:sz w:val="22"/>
          <w:szCs w:val="22"/>
        </w:rPr>
        <w:t>socorrisme propi, adequat i suficient d’acord amb les dimensions de la</w:t>
      </w:r>
      <w:r>
        <w:rPr>
          <w:sz w:val="22"/>
          <w:szCs w:val="22"/>
        </w:rPr>
        <w:t xml:space="preserve"> </w:t>
      </w:r>
      <w:r>
        <w:rPr>
          <w:rFonts w:cs="Arial"/>
          <w:sz w:val="22"/>
          <w:szCs w:val="22"/>
        </w:rPr>
        <w:t>instal·lació i el número d’usuaris, haurà de disposar d’armilles salvavides per tots els usuaris.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Es nomenarà un responsable de seguretat (disponible 24 hores) encarregat de notificar qualsevol accident  a la Capitania Marítima a través del centre de coordinació de Salvament de Barcelona. Es notificarà nom i telèfon del responsable a la Capitania Marítima abans de l’inici de temporada.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5. Cal que es doti d’una embarcació auxiliar destinada a l’atenció d’emergències i rescat. L’embarcació haurà de disposar de totes les llicències, permisos i assegurances necessàries en vigor i estarà tripulada per patró amb titulació professional. Caldrà estar despatxada per la capitania Marítima.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6. S’haurà d’indicar clarament com cal actuar en cas d’accident, a quin</w:t>
      </w:r>
      <w:r>
        <w:rPr>
          <w:sz w:val="22"/>
          <w:szCs w:val="22"/>
        </w:rPr>
        <w:t xml:space="preserve"> </w:t>
      </w:r>
      <w:r>
        <w:rPr>
          <w:rFonts w:cs="Arial"/>
          <w:sz w:val="22"/>
          <w:szCs w:val="22"/>
        </w:rPr>
        <w:t>públic està destinat (edat) i les condicions d’ús.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7. En el cas que l’activitat necessiti subministrament d’energia elèctrica i aigua, l’adjudicatari l’haurà d’obtenir, pels seus propis mitjans, amb la</w:t>
      </w:r>
      <w:r>
        <w:rPr>
          <w:sz w:val="22"/>
          <w:szCs w:val="22"/>
        </w:rPr>
        <w:t xml:space="preserve"> </w:t>
      </w:r>
      <w:r>
        <w:rPr>
          <w:rFonts w:cs="Arial"/>
          <w:sz w:val="22"/>
          <w:szCs w:val="22"/>
        </w:rPr>
        <w:t>obligació de donar-los de baixa una vegada hagi finalitzat el contracte.</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8. Totes els elements i embarcacions s’hauran de conservar en bon estat, tant operatiu com</w:t>
      </w:r>
      <w:r>
        <w:rPr>
          <w:sz w:val="22"/>
          <w:szCs w:val="22"/>
        </w:rPr>
        <w:t xml:space="preserve"> </w:t>
      </w:r>
      <w:r>
        <w:rPr>
          <w:rFonts w:cs="Arial"/>
          <w:sz w:val="22"/>
          <w:szCs w:val="22"/>
        </w:rPr>
        <w:t>estètic, i estaran subjectes a inspecció municipal. En el cas en que així</w:t>
      </w:r>
      <w:r>
        <w:rPr>
          <w:sz w:val="22"/>
          <w:szCs w:val="22"/>
        </w:rPr>
        <w:t xml:space="preserve"> </w:t>
      </w:r>
      <w:r>
        <w:rPr>
          <w:rFonts w:cs="Arial"/>
          <w:sz w:val="22"/>
          <w:szCs w:val="22"/>
        </w:rPr>
        <w:t>es requereixi pels serveis d’inspecció, l’adjudicatari haurà d’esmenar</w:t>
      </w:r>
      <w:r>
        <w:rPr>
          <w:sz w:val="22"/>
          <w:szCs w:val="22"/>
        </w:rPr>
        <w:t xml:space="preserve"> </w:t>
      </w:r>
      <w:r>
        <w:rPr>
          <w:rFonts w:cs="Arial"/>
          <w:sz w:val="22"/>
          <w:szCs w:val="22"/>
        </w:rPr>
        <w:t>qualsevol deficiència detectada, així com en el seu cas, la substitució i/o</w:t>
      </w:r>
      <w:r>
        <w:rPr>
          <w:sz w:val="22"/>
          <w:szCs w:val="22"/>
        </w:rPr>
        <w:t xml:space="preserve"> </w:t>
      </w:r>
      <w:r>
        <w:rPr>
          <w:rFonts w:cs="Arial"/>
          <w:sz w:val="22"/>
          <w:szCs w:val="22"/>
        </w:rPr>
        <w:t>retirada d’aquells elements o embarcacions que siguin considerats inadequats pel seu</w:t>
      </w:r>
      <w:r>
        <w:rPr>
          <w:sz w:val="22"/>
          <w:szCs w:val="22"/>
        </w:rPr>
        <w:t xml:space="preserve"> </w:t>
      </w:r>
      <w:r>
        <w:rPr>
          <w:rFonts w:cs="Arial"/>
          <w:sz w:val="22"/>
          <w:szCs w:val="22"/>
        </w:rPr>
        <w:t xml:space="preserve">ús.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9. Cal tenir en vigor, durant tot el període de funcionament, els permisos, llicències i assegurances necessàries pel desenvolupament de l’activitat.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10. S’aplicaran les instruccions i consells efectuats pel fabricant.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11. Les embarcacions només es podran usar amb bandera verda i sempre que estiguin en perfectes condicions.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12. L’activitat s’haurà de suspendre si les condicions meteorològiques impedeixen el bany normal o la bona visibilitat.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13. Totes les embarcacions hauran d’agrupar-se diàriament en la zona habilitada i de manera que no dificulti la neteja de la platja.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14. L’entrada i sortida de les embarcacions es realitzarà per una sortida nàutica abalisada (canal), ja que serà l’únic lloc d’utilització per a la entrada i sortida, respectant el dret preferent que tenen els banyistes a la zona per a ells assignada.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15. En cap cas podrà iniciar-se l’activitat prèviament a l’abalisament dels canals d’entrada i sortida de les embarcacions.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16. En cap cas podrà iniciar-se o exercir l’activitat sense el servei de salvament i socorrisme en funcionament.</w:t>
      </w:r>
    </w:p>
    <w:p w:rsidR="00BA64B7" w:rsidRDefault="00BA64B7" w:rsidP="00BA64B7">
      <w:pPr>
        <w:rPr>
          <w:rFonts w:cs="Arial"/>
          <w:sz w:val="22"/>
          <w:szCs w:val="22"/>
        </w:rPr>
      </w:pPr>
    </w:p>
    <w:p w:rsidR="00BA64B7" w:rsidRDefault="00BA64B7" w:rsidP="00BA64B7">
      <w:pPr>
        <w:rPr>
          <w:rFonts w:cs="Verdana"/>
          <w:sz w:val="22"/>
          <w:szCs w:val="22"/>
        </w:rPr>
      </w:pPr>
      <w:r>
        <w:rPr>
          <w:sz w:val="22"/>
          <w:szCs w:val="22"/>
        </w:rPr>
        <w:t>17. El personal de gestió estarà format com a mínim per:</w:t>
      </w:r>
    </w:p>
    <w:p w:rsidR="00BA64B7" w:rsidRDefault="00BA64B7" w:rsidP="00BA64B7">
      <w:pPr>
        <w:ind w:left="567" w:hanging="141"/>
        <w:rPr>
          <w:sz w:val="22"/>
          <w:szCs w:val="22"/>
        </w:rPr>
      </w:pPr>
      <w:r>
        <w:rPr>
          <w:sz w:val="22"/>
          <w:szCs w:val="22"/>
        </w:rPr>
        <w:t>- Socorrista titulat.</w:t>
      </w:r>
    </w:p>
    <w:p w:rsidR="00BA64B7" w:rsidRDefault="00BA64B7" w:rsidP="00BA64B7">
      <w:pPr>
        <w:ind w:left="567" w:hanging="141"/>
        <w:rPr>
          <w:sz w:val="22"/>
          <w:szCs w:val="22"/>
        </w:rPr>
      </w:pPr>
      <w:r>
        <w:rPr>
          <w:sz w:val="22"/>
          <w:szCs w:val="22"/>
        </w:rPr>
        <w:t>- Personal titulat per la conducció de l’embarcació auxiliar.</w:t>
      </w:r>
    </w:p>
    <w:p w:rsidR="00BA64B7" w:rsidRDefault="00BA64B7" w:rsidP="00BA64B7">
      <w:pPr>
        <w:ind w:left="567" w:hanging="141"/>
        <w:rPr>
          <w:sz w:val="22"/>
          <w:szCs w:val="22"/>
        </w:rPr>
      </w:pPr>
      <w:r>
        <w:rPr>
          <w:sz w:val="22"/>
          <w:szCs w:val="22"/>
        </w:rPr>
        <w:t>- Personal de vigilància, pel control de la instal·lació en horari en el qual estigui tancada.</w:t>
      </w:r>
    </w:p>
    <w:p w:rsidR="00BA64B7" w:rsidRDefault="00BA64B7" w:rsidP="00BA64B7">
      <w:pPr>
        <w:rPr>
          <w:sz w:val="22"/>
          <w:szCs w:val="22"/>
        </w:rPr>
      </w:pPr>
    </w:p>
    <w:p w:rsidR="00BA64B7" w:rsidRDefault="00BA64B7" w:rsidP="00BA64B7">
      <w:pPr>
        <w:rPr>
          <w:sz w:val="22"/>
          <w:szCs w:val="22"/>
        </w:rPr>
      </w:pPr>
      <w:r>
        <w:rPr>
          <w:sz w:val="22"/>
          <w:szCs w:val="22"/>
        </w:rPr>
        <w:t>18. L’adjudicatari dotarà al personal destinat a l’explotació de la instal·lació amb la uniformitat adequada per tal que permeti la seva ràpida identificació visual per part dels usuaris.</w:t>
      </w:r>
    </w:p>
    <w:p w:rsidR="00BA64B7" w:rsidRDefault="00BA64B7" w:rsidP="00BA64B7">
      <w:pPr>
        <w:rPr>
          <w:sz w:val="22"/>
          <w:szCs w:val="22"/>
        </w:rPr>
      </w:pPr>
    </w:p>
    <w:p w:rsidR="00BA64B7" w:rsidRDefault="00BA64B7" w:rsidP="00BA64B7">
      <w:pPr>
        <w:autoSpaceDE w:val="0"/>
        <w:autoSpaceDN w:val="0"/>
        <w:rPr>
          <w:rFonts w:cs="Arial"/>
          <w:sz w:val="22"/>
          <w:szCs w:val="22"/>
        </w:rPr>
      </w:pPr>
      <w:r>
        <w:rPr>
          <w:rFonts w:cs="Arial"/>
          <w:sz w:val="22"/>
          <w:szCs w:val="22"/>
        </w:rPr>
        <w:t>19.</w:t>
      </w:r>
      <w:r>
        <w:rPr>
          <w:sz w:val="22"/>
          <w:szCs w:val="22"/>
        </w:rPr>
        <w:t xml:space="preserve"> L’adjudicatari està obligat a complir en tot moment, el que estableixi l’informe que emeti el Ministerio de Transportes, Movilidad y Agenda urbana.</w:t>
      </w:r>
    </w:p>
    <w:p w:rsidR="00BA64B7" w:rsidRDefault="00BA64B7" w:rsidP="00BA64B7">
      <w:pPr>
        <w:autoSpaceDE w:val="0"/>
        <w:autoSpaceDN w:val="0"/>
        <w:adjustRightInd w:val="0"/>
        <w:rPr>
          <w:rFonts w:cs="ArialMT"/>
          <w:color w:val="000000"/>
          <w:sz w:val="22"/>
          <w:szCs w:val="22"/>
        </w:rPr>
      </w:pPr>
    </w:p>
    <w:p w:rsidR="00BA64B7" w:rsidRDefault="00BA64B7" w:rsidP="00BA64B7">
      <w:pPr>
        <w:rPr>
          <w:rFonts w:cs="Verdana"/>
          <w:sz w:val="22"/>
          <w:szCs w:val="22"/>
        </w:rPr>
      </w:pPr>
      <w:r>
        <w:rPr>
          <w:sz w:val="22"/>
          <w:szCs w:val="22"/>
        </w:rPr>
        <w:t>20. Llicència d’activitat:</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L’activitat de referència és una activitat recreativa sotmesa al règim de llicència ambiental, i ha de donar compliment a allò que estableix el Decret 112/2010, de 31 d’agost, pel qual s’aprova el Reglament d’espectacles públics i activitats recreatives. Com totes les activitats que s’implanten en el municipi ha de sol·licitar la preceptiva llicència municipal d’activitats.</w:t>
      </w:r>
    </w:p>
    <w:p w:rsidR="00BA64B7" w:rsidRDefault="00BA64B7" w:rsidP="00BA64B7">
      <w:pPr>
        <w:autoSpaceDE w:val="0"/>
        <w:autoSpaceDN w:val="0"/>
        <w:adjustRightInd w:val="0"/>
        <w:rPr>
          <w:rFonts w:cs="Arial"/>
          <w:i/>
          <w:iCs/>
          <w:color w:val="000000"/>
          <w:sz w:val="22"/>
          <w:szCs w:val="22"/>
        </w:rPr>
      </w:pPr>
    </w:p>
    <w:p w:rsidR="00BA64B7" w:rsidRDefault="00BA64B7" w:rsidP="00BA64B7">
      <w:pPr>
        <w:autoSpaceDE w:val="0"/>
        <w:autoSpaceDN w:val="0"/>
        <w:adjustRightInd w:val="0"/>
        <w:rPr>
          <w:rFonts w:cs="Arial"/>
          <w:i/>
          <w:iCs/>
          <w:color w:val="000000"/>
          <w:sz w:val="22"/>
          <w:szCs w:val="22"/>
        </w:rPr>
      </w:pPr>
      <w:r>
        <w:rPr>
          <w:rFonts w:cs="Arial"/>
          <w:i/>
          <w:iCs/>
          <w:color w:val="000000"/>
          <w:sz w:val="22"/>
          <w:szCs w:val="22"/>
        </w:rPr>
        <w:t>Primer any de l’autorització:</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L’adjudicatari ha de sol·licitar l’autorització de funcionament a atorgar per la Capitania Marítima de Barcelona.</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L’adjudicatari ha de sol·licitar a l’Ajuntament la llicència d’establiments no permanents desmuntables donant compliment als articles 107, 96, 97 i 98 del Decret 112/2010 i haurà de pagar la taxa prevista a les ordenances fiscals.</w:t>
      </w:r>
    </w:p>
    <w:p w:rsidR="00BA64B7" w:rsidRDefault="00BA64B7" w:rsidP="00BA64B7">
      <w:pPr>
        <w:autoSpaceDE w:val="0"/>
        <w:autoSpaceDN w:val="0"/>
        <w:adjustRightInd w:val="0"/>
        <w:rPr>
          <w:rFonts w:cs="ArialMT"/>
          <w:color w:val="FF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Una vegada muntada la instal·lació, i just abans de la seva posada en marxa hauran de presentar l’acta en sentit favorable emesa per una entitat de control en la que es certifiqui la seguretat global de la instal·lació. El cost de la inspecció anirà a càrrec de l’adjudicatari.</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Aportarà un llistat amb el personal que portarà a terme l’activitat. En el cas de:</w:t>
      </w:r>
    </w:p>
    <w:p w:rsidR="00BA64B7" w:rsidRDefault="00BA64B7" w:rsidP="00BA64B7">
      <w:pPr>
        <w:autoSpaceDE w:val="0"/>
        <w:autoSpaceDN w:val="0"/>
        <w:adjustRightInd w:val="0"/>
        <w:rPr>
          <w:rFonts w:cs="ArialMT"/>
          <w:color w:val="000000"/>
          <w:sz w:val="22"/>
          <w:szCs w:val="22"/>
        </w:rPr>
      </w:pPr>
      <w:r>
        <w:rPr>
          <w:sz w:val="22"/>
          <w:szCs w:val="22"/>
        </w:rPr>
        <w:t xml:space="preserve"> - Socorrista titulat: s’haurà d’acreditar</w:t>
      </w:r>
      <w:r>
        <w:rPr>
          <w:rFonts w:cs="ArialMT"/>
          <w:color w:val="000000"/>
          <w:sz w:val="22"/>
          <w:szCs w:val="22"/>
        </w:rPr>
        <w:t xml:space="preserve"> el personal que exercirà aquesta funció i aportar una còpia del seu títol de socorrista.</w:t>
      </w:r>
    </w:p>
    <w:p w:rsidR="00BA64B7" w:rsidRDefault="00BA64B7" w:rsidP="00BA64B7">
      <w:pPr>
        <w:rPr>
          <w:rFonts w:cs="Verdana"/>
          <w:sz w:val="22"/>
          <w:szCs w:val="22"/>
        </w:rPr>
      </w:pPr>
    </w:p>
    <w:p w:rsidR="00BA64B7" w:rsidRDefault="00BA64B7" w:rsidP="00BA64B7">
      <w:pPr>
        <w:rPr>
          <w:sz w:val="22"/>
          <w:szCs w:val="22"/>
        </w:rPr>
      </w:pPr>
      <w:r>
        <w:rPr>
          <w:sz w:val="22"/>
          <w:szCs w:val="22"/>
        </w:rPr>
        <w:t>- Personal titulat per la conducció de totes les embarcacions: s’haurà d’acreditar</w:t>
      </w:r>
      <w:r>
        <w:rPr>
          <w:rFonts w:cs="ArialMT"/>
          <w:color w:val="000000"/>
          <w:sz w:val="22"/>
          <w:szCs w:val="22"/>
        </w:rPr>
        <w:t xml:space="preserve"> el personal que exercirà aquesta funció i aportar una còpia del corresponent títol.</w:t>
      </w:r>
    </w:p>
    <w:p w:rsidR="00BA64B7" w:rsidRDefault="00BA64B7" w:rsidP="00BA64B7">
      <w:pPr>
        <w:autoSpaceDE w:val="0"/>
        <w:autoSpaceDN w:val="0"/>
        <w:adjustRightInd w:val="0"/>
        <w:rPr>
          <w:rFonts w:cs="Arial"/>
          <w:i/>
          <w:iCs/>
          <w:color w:val="000000"/>
          <w:sz w:val="22"/>
          <w:szCs w:val="22"/>
        </w:rPr>
      </w:pPr>
    </w:p>
    <w:p w:rsidR="00BA64B7" w:rsidRDefault="00BA64B7" w:rsidP="00BA64B7">
      <w:pPr>
        <w:autoSpaceDE w:val="0"/>
        <w:autoSpaceDN w:val="0"/>
        <w:adjustRightInd w:val="0"/>
        <w:rPr>
          <w:rFonts w:cs="Arial"/>
          <w:i/>
          <w:iCs/>
          <w:color w:val="000000"/>
          <w:sz w:val="22"/>
          <w:szCs w:val="22"/>
        </w:rPr>
      </w:pPr>
      <w:r>
        <w:rPr>
          <w:rFonts w:cs="Arial"/>
          <w:i/>
          <w:iCs/>
          <w:color w:val="000000"/>
          <w:sz w:val="22"/>
          <w:szCs w:val="22"/>
        </w:rPr>
        <w:t>Resta d’anys de l’autorització:</w:t>
      </w:r>
    </w:p>
    <w:p w:rsidR="00BA64B7" w:rsidRDefault="00BA64B7" w:rsidP="00BA64B7">
      <w:pPr>
        <w:autoSpaceDE w:val="0"/>
        <w:autoSpaceDN w:val="0"/>
        <w:adjustRightInd w:val="0"/>
        <w:rPr>
          <w:rFonts w:cs="Arial"/>
          <w:i/>
          <w:iCs/>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Cada any, una vegada muntada la instal·lació, i just abans de la seva posada en marxa hauran de presentar l’acta en sentit favorable emesa per una entitat de control en la que es certifiqui la seguretat global de la instal·lació. El cost de la inspecció anirà a càrrec de l’adjudicatari.</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En el cas que es realitzin canvis substancials s’ha de tornar a sol·licitar la llicència d’establiments no permanents desmuntables i fer els mateixos tràmits del primer any de l’autorització.</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Aportarà un llistat amb el personal que portarà a terme l’activitat. En el cas de:</w:t>
      </w:r>
    </w:p>
    <w:p w:rsidR="00BA64B7" w:rsidRDefault="00BA64B7" w:rsidP="00BA64B7">
      <w:pPr>
        <w:autoSpaceDE w:val="0"/>
        <w:autoSpaceDN w:val="0"/>
        <w:adjustRightInd w:val="0"/>
        <w:rPr>
          <w:rFonts w:cs="ArialMT"/>
          <w:color w:val="000000"/>
          <w:sz w:val="22"/>
          <w:szCs w:val="22"/>
        </w:rPr>
      </w:pPr>
      <w:r>
        <w:rPr>
          <w:sz w:val="22"/>
          <w:szCs w:val="22"/>
        </w:rPr>
        <w:t xml:space="preserve"> - Socorrista titulat: s’haurà d’acreditar</w:t>
      </w:r>
      <w:r>
        <w:rPr>
          <w:rFonts w:cs="ArialMT"/>
          <w:color w:val="000000"/>
          <w:sz w:val="22"/>
          <w:szCs w:val="22"/>
        </w:rPr>
        <w:t xml:space="preserve"> el personal que exercirà aquesta funció i aportar una còpia del seu títol de socorrista.</w:t>
      </w:r>
    </w:p>
    <w:p w:rsidR="00BA64B7" w:rsidRDefault="00BA64B7" w:rsidP="00BA64B7">
      <w:pPr>
        <w:rPr>
          <w:rFonts w:cs="Verdana"/>
          <w:sz w:val="22"/>
          <w:szCs w:val="22"/>
        </w:rPr>
      </w:pPr>
    </w:p>
    <w:p w:rsidR="00BA64B7" w:rsidRDefault="00BA64B7" w:rsidP="00BA64B7">
      <w:pPr>
        <w:rPr>
          <w:sz w:val="22"/>
          <w:szCs w:val="22"/>
        </w:rPr>
      </w:pPr>
      <w:r>
        <w:rPr>
          <w:sz w:val="22"/>
          <w:szCs w:val="22"/>
        </w:rPr>
        <w:t>- Personal titulat per la conducció de l’embarcació auxiliar: s’haurà d’acreditar</w:t>
      </w:r>
      <w:r>
        <w:rPr>
          <w:rFonts w:cs="ArialMT"/>
          <w:color w:val="000000"/>
          <w:sz w:val="22"/>
          <w:szCs w:val="22"/>
        </w:rPr>
        <w:t xml:space="preserve"> el personal que exercirà aquesta funció i aportar una còpia del corresponent títol.</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Aportarà l’autorització de funcionament a atorgada per la Capitania Marítima de Barcelona ( si s’escau).</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21. Règim de funcionament de la instal·lació:</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Existirà un control d’accés que garanteixi que no es supera l’aforament màxim de les embarcacions que vindran determinades per les especificacions tècniques del fabricant, i que es compleixin tots els requisits exigits per a l’ús de la embarcació.</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Tot el personal que accedeixi a les embarcacions disposarà d’armilla salvavides facilitada per l’empresa adjudicatària i que haurà de portar posada tot els temps que estigui a l’embarcació.</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Les armilles salvavides després de cada ús, s’hauran de netejar amb productes desinfectants amb la finalitat d’evitar infeccions.</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El personal responsable de la instal·lació vetllarà per l’ús correcte de les embarcacions.</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És necessari que els menors d’edat (o en cas que l’edat que marqui les instruccions del fabricant sigui menor), accedeixin a les embarcacions acompanyats d’un adult.</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El personal responsable de la instal·lació atendrà les indicacions de la policia local i del servei de salvament i socorrisme existent a la platja, per vetllar en tot moment per la seguretat dels usuaris i dels banyistes en general.</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No es vessarà a la sorra aigua procedent de les operacions de neteja que continguin cap producte químic o tòxic.</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lastRenderedPageBreak/>
        <w:t>Les embarcacions no podran estar operatives quan hi hagi bandera groga o vermella. En qualsevol situació en la que hi hagi risc o perill per a la seguretat dels usuaris, s’hauran de seguir les instruccions donades per la policia local o pels membres del servei de salvament i socorrisme.</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No es permetrà tenir equips de música i ambientació. Es permetrà tenir un sistema de megafonia que només s’utilitzarà en casos d’emergència.</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rPr>
          <w:rFonts w:cs="Arial"/>
          <w:b/>
          <w:sz w:val="22"/>
          <w:szCs w:val="22"/>
          <w:u w:val="single"/>
        </w:rPr>
      </w:pPr>
      <w:r>
        <w:rPr>
          <w:rFonts w:cs="Arial"/>
          <w:b/>
          <w:sz w:val="22"/>
          <w:szCs w:val="22"/>
          <w:u w:val="single"/>
        </w:rPr>
        <w:t>LOT 3: Embarcacions amb motor:</w:t>
      </w:r>
    </w:p>
    <w:p w:rsidR="00BA64B7" w:rsidRDefault="00BA64B7" w:rsidP="00BA64B7">
      <w:pPr>
        <w:autoSpaceDE w:val="0"/>
        <w:autoSpaceDN w:val="0"/>
        <w:rPr>
          <w:rFonts w:cs="Arial"/>
          <w:b/>
          <w:sz w:val="22"/>
          <w:szCs w:val="22"/>
          <w:u w:val="single"/>
        </w:rPr>
      </w:pPr>
    </w:p>
    <w:p w:rsidR="00BA64B7" w:rsidRDefault="00BA64B7" w:rsidP="00BA64B7">
      <w:pPr>
        <w:pStyle w:val="Pargrafdellista"/>
        <w:numPr>
          <w:ilvl w:val="0"/>
          <w:numId w:val="32"/>
        </w:numPr>
        <w:autoSpaceDE w:val="0"/>
        <w:autoSpaceDN w:val="0"/>
        <w:ind w:left="284" w:hanging="284"/>
        <w:contextualSpacing w:val="0"/>
        <w:jc w:val="both"/>
        <w:rPr>
          <w:rFonts w:ascii="Franklin Gothic Book" w:hAnsi="Franklin Gothic Book" w:cs="Arial"/>
          <w:sz w:val="22"/>
          <w:szCs w:val="22"/>
        </w:rPr>
      </w:pPr>
      <w:r>
        <w:rPr>
          <w:rFonts w:ascii="Franklin Gothic Book" w:hAnsi="Franklin Gothic Book" w:cs="Arial"/>
          <w:sz w:val="22"/>
          <w:szCs w:val="22"/>
        </w:rPr>
        <w:t>Els adjudicataris podran instal·lar embarcacions tipus bicis i motos d’aigua.</w:t>
      </w:r>
    </w:p>
    <w:p w:rsidR="00BA64B7" w:rsidRDefault="00BA64B7" w:rsidP="00BA64B7">
      <w:pPr>
        <w:autoSpaceDE w:val="0"/>
        <w:autoSpaceDN w:val="0"/>
        <w:rPr>
          <w:rFonts w:cs="Arial"/>
          <w:sz w:val="22"/>
          <w:szCs w:val="22"/>
        </w:rPr>
      </w:pPr>
    </w:p>
    <w:p w:rsidR="00BA64B7" w:rsidRDefault="00BA64B7" w:rsidP="00BA64B7">
      <w:pPr>
        <w:pStyle w:val="Pargrafdellista"/>
        <w:numPr>
          <w:ilvl w:val="0"/>
          <w:numId w:val="32"/>
        </w:numPr>
        <w:autoSpaceDE w:val="0"/>
        <w:autoSpaceDN w:val="0"/>
        <w:ind w:left="284" w:hanging="284"/>
        <w:contextualSpacing w:val="0"/>
        <w:jc w:val="both"/>
        <w:rPr>
          <w:rFonts w:ascii="Franklin Gothic Book" w:hAnsi="Franklin Gothic Book" w:cs="Arial"/>
          <w:sz w:val="22"/>
          <w:szCs w:val="22"/>
        </w:rPr>
      </w:pPr>
      <w:r>
        <w:rPr>
          <w:rFonts w:ascii="Franklin Gothic Book" w:hAnsi="Franklin Gothic Book" w:cs="Arial"/>
          <w:sz w:val="22"/>
          <w:szCs w:val="22"/>
        </w:rPr>
        <w:t>La superfície màxima d’ocupació de les embarcacions serà de 30 m</w:t>
      </w:r>
      <w:r>
        <w:rPr>
          <w:rFonts w:ascii="Franklin Gothic Book" w:hAnsi="Franklin Gothic Book" w:cs="Arial"/>
          <w:sz w:val="22"/>
          <w:szCs w:val="22"/>
          <w:vertAlign w:val="superscript"/>
        </w:rPr>
        <w:t>2</w:t>
      </w:r>
      <w:r>
        <w:rPr>
          <w:rFonts w:ascii="Franklin Gothic Book" w:hAnsi="Franklin Gothic Book" w:cs="Arial"/>
          <w:sz w:val="22"/>
          <w:szCs w:val="22"/>
        </w:rPr>
        <w:t>.</w:t>
      </w:r>
    </w:p>
    <w:p w:rsidR="00BA64B7" w:rsidRDefault="00BA64B7" w:rsidP="00BA64B7">
      <w:pPr>
        <w:pStyle w:val="Pargrafdellista"/>
        <w:numPr>
          <w:ilvl w:val="0"/>
          <w:numId w:val="11"/>
        </w:numPr>
        <w:autoSpaceDE w:val="0"/>
        <w:autoSpaceDN w:val="0"/>
        <w:contextualSpacing w:val="0"/>
        <w:jc w:val="both"/>
        <w:rPr>
          <w:rFonts w:ascii="Franklin Gothic Book" w:hAnsi="Franklin Gothic Book" w:cs="Arial"/>
          <w:sz w:val="22"/>
          <w:szCs w:val="22"/>
        </w:rPr>
      </w:pPr>
      <w:r>
        <w:rPr>
          <w:rFonts w:ascii="Franklin Gothic Book" w:hAnsi="Franklin Gothic Book" w:cs="Arial"/>
          <w:sz w:val="22"/>
          <w:szCs w:val="22"/>
        </w:rPr>
        <w:t>La zona habilitada per agrupar les embarcacions serà de 20 m</w:t>
      </w:r>
      <w:r>
        <w:rPr>
          <w:rFonts w:ascii="Franklin Gothic Book" w:hAnsi="Franklin Gothic Book" w:cs="Arial"/>
          <w:sz w:val="22"/>
          <w:szCs w:val="22"/>
          <w:vertAlign w:val="superscript"/>
        </w:rPr>
        <w:t>2</w:t>
      </w:r>
      <w:r>
        <w:rPr>
          <w:rFonts w:ascii="Franklin Gothic Book" w:hAnsi="Franklin Gothic Book" w:cs="Arial"/>
          <w:sz w:val="22"/>
          <w:szCs w:val="22"/>
        </w:rPr>
        <w:t xml:space="preserve">. Es permet </w:t>
      </w:r>
      <w:r>
        <w:rPr>
          <w:rFonts w:ascii="Franklin Gothic Book" w:hAnsi="Franklin Gothic Book" w:cs="ArialMT"/>
          <w:color w:val="000000"/>
          <w:sz w:val="22"/>
          <w:szCs w:val="22"/>
        </w:rPr>
        <w:t xml:space="preserve">instal·lar un mòdul d’aquestes dimensions. </w:t>
      </w:r>
    </w:p>
    <w:p w:rsidR="00BA64B7" w:rsidRDefault="00BA64B7" w:rsidP="00BA64B7">
      <w:pPr>
        <w:pStyle w:val="Pargrafdellista"/>
        <w:numPr>
          <w:ilvl w:val="0"/>
          <w:numId w:val="11"/>
        </w:numPr>
        <w:autoSpaceDE w:val="0"/>
        <w:autoSpaceDN w:val="0"/>
        <w:contextualSpacing w:val="0"/>
        <w:jc w:val="both"/>
        <w:rPr>
          <w:rFonts w:ascii="Franklin Gothic Book" w:hAnsi="Franklin Gothic Book" w:cs="Arial"/>
          <w:sz w:val="22"/>
          <w:szCs w:val="22"/>
        </w:rPr>
      </w:pPr>
      <w:r>
        <w:rPr>
          <w:rFonts w:ascii="Franklin Gothic Book" w:hAnsi="Franklin Gothic Book" w:cs="ArialMT"/>
          <w:color w:val="000000"/>
          <w:sz w:val="22"/>
          <w:szCs w:val="22"/>
        </w:rPr>
        <w:t>La zona per emmagatzemar les embarcacions durant l’horari del servei serà de</w:t>
      </w:r>
      <w:r>
        <w:rPr>
          <w:rFonts w:ascii="Franklin Gothic Book" w:hAnsi="Franklin Gothic Book" w:cs="Arial"/>
          <w:sz w:val="22"/>
          <w:szCs w:val="22"/>
        </w:rPr>
        <w:t xml:space="preserve"> 10 m</w:t>
      </w:r>
      <w:r>
        <w:rPr>
          <w:rFonts w:ascii="Franklin Gothic Book" w:hAnsi="Franklin Gothic Book" w:cs="Arial"/>
          <w:sz w:val="22"/>
          <w:szCs w:val="22"/>
          <w:vertAlign w:val="superscript"/>
        </w:rPr>
        <w:t>2</w:t>
      </w:r>
      <w:r>
        <w:rPr>
          <w:rFonts w:ascii="Franklin Gothic Book" w:hAnsi="Franklin Gothic Book" w:cs="Arial"/>
          <w:sz w:val="22"/>
          <w:szCs w:val="22"/>
        </w:rPr>
        <w: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3. La ubicació a on s’instal·len les instal·lacions serà a la platja de Llevant concretament a l’espai que s’indica en el plànol adjunt (annex III).</w:t>
      </w:r>
    </w:p>
    <w:p w:rsidR="00BA64B7" w:rsidRDefault="00BA64B7" w:rsidP="00BA64B7">
      <w:pPr>
        <w:autoSpaceDE w:val="0"/>
        <w:autoSpaceDN w:val="0"/>
        <w:rPr>
          <w:sz w:val="22"/>
          <w:szCs w:val="22"/>
        </w:rPr>
      </w:pPr>
      <w:r>
        <w:rPr>
          <w:rFonts w:cs="Arial"/>
          <w:sz w:val="22"/>
          <w:szCs w:val="22"/>
        </w:rPr>
        <w:t> </w:t>
      </w:r>
    </w:p>
    <w:p w:rsidR="00BA64B7" w:rsidRDefault="00BA64B7" w:rsidP="00BA64B7">
      <w:pPr>
        <w:autoSpaceDE w:val="0"/>
        <w:autoSpaceDN w:val="0"/>
        <w:rPr>
          <w:rFonts w:cs="Arial"/>
          <w:sz w:val="22"/>
          <w:szCs w:val="22"/>
        </w:rPr>
      </w:pPr>
      <w:r>
        <w:rPr>
          <w:rFonts w:cs="Arial"/>
          <w:sz w:val="22"/>
          <w:szCs w:val="22"/>
        </w:rPr>
        <w:t>4. L’empresa adjudicatària haurà de disposar d’un servei d’assistència i</w:t>
      </w:r>
      <w:r>
        <w:rPr>
          <w:sz w:val="22"/>
          <w:szCs w:val="22"/>
        </w:rPr>
        <w:t xml:space="preserve"> </w:t>
      </w:r>
      <w:r>
        <w:rPr>
          <w:rFonts w:cs="Arial"/>
          <w:sz w:val="22"/>
          <w:szCs w:val="22"/>
        </w:rPr>
        <w:t>socorrisme propi, adequat i suficient d’acord amb les dimensions de la</w:t>
      </w:r>
      <w:r>
        <w:rPr>
          <w:sz w:val="22"/>
          <w:szCs w:val="22"/>
        </w:rPr>
        <w:t xml:space="preserve"> </w:t>
      </w:r>
      <w:r>
        <w:rPr>
          <w:rFonts w:cs="Arial"/>
          <w:sz w:val="22"/>
          <w:szCs w:val="22"/>
        </w:rPr>
        <w:t>instal·lació i el número d’usuaris, haurà de disposar d’armilles salvavides per tots els usuaris.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Es nomenarà un responsable de seguretat (disponible 24 hores) encarregat de notificar qualsevol accident  a la Capitania Marítima a través del centre de coordinació de Salvament de Barcelona. Es notificarà nom i telèfon del responsable a la Capitania Marítima abans de l’inici de temporada.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5. Cal que es doti d’una embarcació auxiliar destinada a l’atenció d’emergències i rescat. L’embarcació haurà de disposar de totes les llicències, permisos i assegurances necessàries en vigor i estarà tripulada per patró amb titulació professional. Caldrà estar despatxada per la capitania Marítima.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6. S’haurà d’indicar clarament com cal actuar en cas d’accident, a quin</w:t>
      </w:r>
      <w:r>
        <w:rPr>
          <w:sz w:val="22"/>
          <w:szCs w:val="22"/>
        </w:rPr>
        <w:t xml:space="preserve"> </w:t>
      </w:r>
      <w:r>
        <w:rPr>
          <w:rFonts w:cs="Arial"/>
          <w:sz w:val="22"/>
          <w:szCs w:val="22"/>
        </w:rPr>
        <w:t>públic està destinat (edat) i les condicions d’ús.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Verdana"/>
          <w:sz w:val="22"/>
          <w:szCs w:val="22"/>
        </w:rPr>
      </w:pPr>
      <w:r>
        <w:rPr>
          <w:rFonts w:cs="Arial"/>
          <w:sz w:val="22"/>
          <w:szCs w:val="22"/>
        </w:rPr>
        <w:t>7. En el cas que l’activitat necessiti subministrament d’energia elèctrica i aigua, l’adjudicatari l’haurà d’obtenir, pels seus propis mitjans, amb la</w:t>
      </w:r>
      <w:r>
        <w:rPr>
          <w:sz w:val="22"/>
          <w:szCs w:val="22"/>
        </w:rPr>
        <w:t xml:space="preserve"> </w:t>
      </w:r>
      <w:r>
        <w:rPr>
          <w:rFonts w:cs="Arial"/>
          <w:sz w:val="22"/>
          <w:szCs w:val="22"/>
        </w:rPr>
        <w:t>obligació de donar-los de baixa una vegada hagi finalitzat el contracte.</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8. Totes els elements i embarcacions s’hauran de conservar en bon estat, tant operatiu com</w:t>
      </w:r>
      <w:r>
        <w:rPr>
          <w:sz w:val="22"/>
          <w:szCs w:val="22"/>
        </w:rPr>
        <w:t xml:space="preserve"> </w:t>
      </w:r>
      <w:r>
        <w:rPr>
          <w:rFonts w:cs="Arial"/>
          <w:sz w:val="22"/>
          <w:szCs w:val="22"/>
        </w:rPr>
        <w:t>estètic, i estaran subjectes a inspecció municipal. En el cas en que així</w:t>
      </w:r>
      <w:r>
        <w:rPr>
          <w:sz w:val="22"/>
          <w:szCs w:val="22"/>
        </w:rPr>
        <w:t xml:space="preserve"> </w:t>
      </w:r>
      <w:r>
        <w:rPr>
          <w:rFonts w:cs="Arial"/>
          <w:sz w:val="22"/>
          <w:szCs w:val="22"/>
        </w:rPr>
        <w:t>es requereixi pels serveis d’inspecció, l’adjudicatari haurà d’esmenar</w:t>
      </w:r>
      <w:r>
        <w:rPr>
          <w:sz w:val="22"/>
          <w:szCs w:val="22"/>
        </w:rPr>
        <w:t xml:space="preserve"> </w:t>
      </w:r>
      <w:r>
        <w:rPr>
          <w:rFonts w:cs="Arial"/>
          <w:sz w:val="22"/>
          <w:szCs w:val="22"/>
        </w:rPr>
        <w:t>qualsevol deficiència detectada, així com en el seu cas, la substitució i/o</w:t>
      </w:r>
      <w:r>
        <w:rPr>
          <w:sz w:val="22"/>
          <w:szCs w:val="22"/>
        </w:rPr>
        <w:t xml:space="preserve"> </w:t>
      </w:r>
      <w:r>
        <w:rPr>
          <w:rFonts w:cs="Arial"/>
          <w:sz w:val="22"/>
          <w:szCs w:val="22"/>
        </w:rPr>
        <w:t>retirada d’aquells elements o embarcacions que siguin considerats inadequats pel seu</w:t>
      </w:r>
      <w:r>
        <w:rPr>
          <w:sz w:val="22"/>
          <w:szCs w:val="22"/>
        </w:rPr>
        <w:t xml:space="preserve"> </w:t>
      </w:r>
      <w:r>
        <w:rPr>
          <w:rFonts w:cs="Arial"/>
          <w:sz w:val="22"/>
          <w:szCs w:val="22"/>
        </w:rPr>
        <w:t xml:space="preserve">ús.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lastRenderedPageBreak/>
        <w:t>9. Cal tenir en vigor, durant tot el període de funcionament, els permisos, llicències i assegurances necessàries pel desenvolupament de l’activitat.</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10. S’aplicaran les instruccions i consells efectuats pel fabricant.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11. Les embarcacions només es podran usar amb bandera verda i sempre que estiguin en perfectes condicions.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 xml:space="preserve">12. L’activitat s’haurà de suspendre si les condicions meteorològiques impedeixen el bany normal o la bona visibilitat.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13. Totes les embarcacions hauran d’agrupar-se diàriament en la zona habilitada (20m</w:t>
      </w:r>
      <w:r>
        <w:rPr>
          <w:rFonts w:cs="Arial"/>
          <w:sz w:val="22"/>
          <w:szCs w:val="22"/>
          <w:vertAlign w:val="superscript"/>
        </w:rPr>
        <w:t>2</w:t>
      </w:r>
      <w:r>
        <w:rPr>
          <w:rFonts w:cs="Arial"/>
          <w:sz w:val="22"/>
          <w:szCs w:val="22"/>
        </w:rPr>
        <w:t xml:space="preserve">) i de manera que no dificulti la neteja de la platja. </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14. L’entrada i sortida de les embarcacions es realitzarà per una sortida nàutica abalisada (canal), ja que serà l’únic lloc d’utilització per a la entrada i sortida, respectant el dret preferent que tenen els banyistes a la zona per a ells assignada.</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15. En cap cas podrà iniciar-se l’activitat prèviament a l’abalisament dels canals d’entrada i sortida de les embarcacions.</w:t>
      </w:r>
    </w:p>
    <w:p w:rsidR="00BA64B7" w:rsidRDefault="00BA64B7" w:rsidP="00BA64B7">
      <w:pPr>
        <w:autoSpaceDE w:val="0"/>
        <w:autoSpaceDN w:val="0"/>
        <w:rPr>
          <w:rFonts w:cs="Arial"/>
          <w:sz w:val="22"/>
          <w:szCs w:val="22"/>
        </w:rPr>
      </w:pPr>
    </w:p>
    <w:p w:rsidR="00BA64B7" w:rsidRDefault="00BA64B7" w:rsidP="00BA64B7">
      <w:pPr>
        <w:autoSpaceDE w:val="0"/>
        <w:autoSpaceDN w:val="0"/>
        <w:rPr>
          <w:rFonts w:cs="Arial"/>
          <w:sz w:val="22"/>
          <w:szCs w:val="22"/>
        </w:rPr>
      </w:pPr>
      <w:r>
        <w:rPr>
          <w:rFonts w:cs="Arial"/>
          <w:sz w:val="22"/>
          <w:szCs w:val="22"/>
        </w:rPr>
        <w:t>16. En cap cas podrà iniciar-se o exercir l’activitat sense el servei de salvament i socorrisme en funcionament.</w:t>
      </w:r>
    </w:p>
    <w:p w:rsidR="00BA64B7" w:rsidRDefault="00BA64B7" w:rsidP="00BA64B7">
      <w:pPr>
        <w:rPr>
          <w:rFonts w:cs="Arial"/>
          <w:sz w:val="22"/>
          <w:szCs w:val="22"/>
        </w:rPr>
      </w:pPr>
    </w:p>
    <w:p w:rsidR="00BA64B7" w:rsidRDefault="00BA64B7" w:rsidP="00BA64B7">
      <w:pPr>
        <w:rPr>
          <w:rFonts w:cs="Verdana"/>
          <w:sz w:val="22"/>
          <w:szCs w:val="22"/>
        </w:rPr>
      </w:pPr>
      <w:r>
        <w:rPr>
          <w:sz w:val="22"/>
          <w:szCs w:val="22"/>
        </w:rPr>
        <w:t>17. El personal de gestió estarà format com a mínim per:</w:t>
      </w:r>
    </w:p>
    <w:p w:rsidR="00BA64B7" w:rsidRDefault="00BA64B7" w:rsidP="00BA64B7">
      <w:pPr>
        <w:ind w:left="567" w:hanging="141"/>
        <w:rPr>
          <w:sz w:val="22"/>
          <w:szCs w:val="22"/>
        </w:rPr>
      </w:pPr>
      <w:r>
        <w:rPr>
          <w:sz w:val="22"/>
          <w:szCs w:val="22"/>
        </w:rPr>
        <w:t>- Socorrista titulat.</w:t>
      </w:r>
    </w:p>
    <w:p w:rsidR="00BA64B7" w:rsidRDefault="00BA64B7" w:rsidP="00BA64B7">
      <w:pPr>
        <w:ind w:left="567" w:hanging="141"/>
        <w:rPr>
          <w:sz w:val="22"/>
          <w:szCs w:val="22"/>
        </w:rPr>
      </w:pPr>
      <w:r>
        <w:rPr>
          <w:sz w:val="22"/>
          <w:szCs w:val="22"/>
        </w:rPr>
        <w:t>- Personal titulat per la conducció de totes les embarcacions de l’activitat.</w:t>
      </w:r>
    </w:p>
    <w:p w:rsidR="00BA64B7" w:rsidRDefault="00BA64B7" w:rsidP="00BA64B7">
      <w:pPr>
        <w:ind w:left="567" w:hanging="141"/>
        <w:rPr>
          <w:sz w:val="22"/>
          <w:szCs w:val="22"/>
        </w:rPr>
      </w:pPr>
      <w:r>
        <w:rPr>
          <w:sz w:val="22"/>
          <w:szCs w:val="22"/>
        </w:rPr>
        <w:t>- Personal de vigilància, pel control de la instal·lació en horari en el qual estigui tancada.</w:t>
      </w:r>
    </w:p>
    <w:p w:rsidR="00BA64B7" w:rsidRDefault="00BA64B7" w:rsidP="00BA64B7">
      <w:pPr>
        <w:rPr>
          <w:sz w:val="22"/>
          <w:szCs w:val="22"/>
        </w:rPr>
      </w:pPr>
    </w:p>
    <w:p w:rsidR="00BA64B7" w:rsidRDefault="00BA64B7" w:rsidP="00BA64B7">
      <w:pPr>
        <w:rPr>
          <w:sz w:val="22"/>
          <w:szCs w:val="22"/>
        </w:rPr>
      </w:pPr>
      <w:r>
        <w:rPr>
          <w:sz w:val="22"/>
          <w:szCs w:val="22"/>
        </w:rPr>
        <w:t>18. L’adjudicatari dotarà al personal destinat a l’explotació de la instal·lació amb la uniformitat adequada per tal que permeti la seva ràpida identificació visual per part dels usuaris.</w:t>
      </w:r>
    </w:p>
    <w:p w:rsidR="00BA64B7" w:rsidRDefault="00BA64B7" w:rsidP="00BA64B7">
      <w:pPr>
        <w:rPr>
          <w:sz w:val="22"/>
          <w:szCs w:val="22"/>
        </w:rPr>
      </w:pPr>
    </w:p>
    <w:p w:rsidR="00BA64B7" w:rsidRDefault="00BA64B7" w:rsidP="00BA64B7">
      <w:pPr>
        <w:autoSpaceDE w:val="0"/>
        <w:autoSpaceDN w:val="0"/>
        <w:rPr>
          <w:rFonts w:cs="Arial"/>
          <w:sz w:val="22"/>
          <w:szCs w:val="22"/>
        </w:rPr>
      </w:pPr>
      <w:r>
        <w:rPr>
          <w:rFonts w:cs="Arial"/>
          <w:sz w:val="22"/>
          <w:szCs w:val="22"/>
        </w:rPr>
        <w:t>19.</w:t>
      </w:r>
      <w:r>
        <w:rPr>
          <w:sz w:val="22"/>
          <w:szCs w:val="22"/>
        </w:rPr>
        <w:t xml:space="preserve"> L’adjudicatari està obligat a complir en tot moment, el que estableixi l’informe que emeti el Ministerio de Transportes, Movilidad y Agenda urbana.</w:t>
      </w:r>
    </w:p>
    <w:p w:rsidR="00BA64B7" w:rsidRDefault="00BA64B7" w:rsidP="00BA64B7">
      <w:pPr>
        <w:autoSpaceDE w:val="0"/>
        <w:autoSpaceDN w:val="0"/>
        <w:adjustRightInd w:val="0"/>
        <w:rPr>
          <w:rFonts w:cs="ArialMT"/>
          <w:color w:val="000000"/>
          <w:sz w:val="22"/>
          <w:szCs w:val="22"/>
        </w:rPr>
      </w:pPr>
    </w:p>
    <w:p w:rsidR="00BA64B7" w:rsidRDefault="00BA64B7" w:rsidP="00BA64B7">
      <w:pPr>
        <w:rPr>
          <w:rFonts w:cs="Verdana"/>
          <w:sz w:val="22"/>
          <w:szCs w:val="22"/>
        </w:rPr>
      </w:pPr>
      <w:r>
        <w:rPr>
          <w:sz w:val="22"/>
          <w:szCs w:val="22"/>
        </w:rPr>
        <w:t>20. Llicència d’activitat:</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L’activitat de referència és una activitat recreativa sotmesa al règim de llicència ambiental, i ha de donar compliment a allò que estableix el Decret 112/2010, de 31 d’agost, pel qual s’aprova el Reglament d’espectacles públics i activitats recreatives. Com totes les activitats que s’implanten en el municipi ha de sol·licitar la preceptiva llicència municipal d’activitats.</w:t>
      </w:r>
    </w:p>
    <w:p w:rsidR="00BA64B7" w:rsidRDefault="00BA64B7" w:rsidP="00BA64B7">
      <w:pPr>
        <w:autoSpaceDE w:val="0"/>
        <w:autoSpaceDN w:val="0"/>
        <w:adjustRightInd w:val="0"/>
        <w:rPr>
          <w:rFonts w:cs="Arial"/>
          <w:i/>
          <w:iCs/>
          <w:color w:val="000000"/>
          <w:sz w:val="22"/>
          <w:szCs w:val="22"/>
        </w:rPr>
      </w:pPr>
    </w:p>
    <w:p w:rsidR="00BA64B7" w:rsidRDefault="00BA64B7" w:rsidP="00BA64B7">
      <w:pPr>
        <w:autoSpaceDE w:val="0"/>
        <w:autoSpaceDN w:val="0"/>
        <w:adjustRightInd w:val="0"/>
        <w:rPr>
          <w:rFonts w:cs="Arial"/>
          <w:i/>
          <w:iCs/>
          <w:color w:val="000000"/>
          <w:sz w:val="22"/>
          <w:szCs w:val="22"/>
        </w:rPr>
      </w:pPr>
      <w:r>
        <w:rPr>
          <w:rFonts w:cs="Arial"/>
          <w:i/>
          <w:iCs/>
          <w:color w:val="000000"/>
          <w:sz w:val="22"/>
          <w:szCs w:val="22"/>
        </w:rPr>
        <w:t>Primer any de l’autorització:</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L’adjudicatari ha de sol·licitar l’autorització de funcionament a atorgar per la Capitania Marítima de Barcelona.</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lastRenderedPageBreak/>
        <w:t>L’adjudicatari ha de sol·licitar a l’Ajuntament la llicència d’establiments no permanents desmuntables donant compliment als articles 107, 96, 97 i 98 del Decret 112/2010 i haurà de pagar la taxa prevista a les ordenances fiscals.</w:t>
      </w:r>
    </w:p>
    <w:p w:rsidR="00BA64B7" w:rsidRDefault="00BA64B7" w:rsidP="00BA64B7">
      <w:pPr>
        <w:autoSpaceDE w:val="0"/>
        <w:autoSpaceDN w:val="0"/>
        <w:adjustRightInd w:val="0"/>
        <w:rPr>
          <w:rFonts w:cs="ArialMT"/>
          <w:color w:val="FF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Una vegada muntada la instal·lació, i just abans de la seva posada en marxa hauran de presentar l’acta en sentit favorable emesa per una entitat de control en la que es certifiqui la seguretat global de la instal·lació. El cost de la inspecció anirà a càrrec de l’adjudicatari.</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Aportarà un llistat amb el personal que portarà a terme l’activitat. En el cas de:</w:t>
      </w:r>
    </w:p>
    <w:p w:rsidR="00BA64B7" w:rsidRDefault="00BA64B7" w:rsidP="00BA64B7">
      <w:pPr>
        <w:autoSpaceDE w:val="0"/>
        <w:autoSpaceDN w:val="0"/>
        <w:adjustRightInd w:val="0"/>
        <w:rPr>
          <w:rFonts w:cs="ArialMT"/>
          <w:color w:val="000000"/>
          <w:sz w:val="22"/>
          <w:szCs w:val="22"/>
        </w:rPr>
      </w:pPr>
      <w:r>
        <w:rPr>
          <w:sz w:val="22"/>
          <w:szCs w:val="22"/>
        </w:rPr>
        <w:t xml:space="preserve"> - Socorrista titulat: s’haurà d’acreditar</w:t>
      </w:r>
      <w:r>
        <w:rPr>
          <w:rFonts w:cs="ArialMT"/>
          <w:color w:val="000000"/>
          <w:sz w:val="22"/>
          <w:szCs w:val="22"/>
        </w:rPr>
        <w:t xml:space="preserve"> el personal que exercirà aquesta funció i aportar una còpia del seu títol de socorrista.</w:t>
      </w:r>
    </w:p>
    <w:p w:rsidR="00BA64B7" w:rsidRDefault="00BA64B7" w:rsidP="00BA64B7">
      <w:pPr>
        <w:rPr>
          <w:rFonts w:cs="Verdana"/>
          <w:sz w:val="22"/>
          <w:szCs w:val="22"/>
        </w:rPr>
      </w:pPr>
    </w:p>
    <w:p w:rsidR="00BA64B7" w:rsidRDefault="00BA64B7" w:rsidP="00BA64B7">
      <w:pPr>
        <w:rPr>
          <w:sz w:val="22"/>
          <w:szCs w:val="22"/>
        </w:rPr>
      </w:pPr>
      <w:r>
        <w:rPr>
          <w:sz w:val="22"/>
          <w:szCs w:val="22"/>
        </w:rPr>
        <w:t>- Personal titulat per la conducció de totes les embarcacions: s’haurà d’acreditar</w:t>
      </w:r>
      <w:r>
        <w:rPr>
          <w:rFonts w:cs="ArialMT"/>
          <w:color w:val="000000"/>
          <w:sz w:val="22"/>
          <w:szCs w:val="22"/>
        </w:rPr>
        <w:t xml:space="preserve"> el personal que exercirà aquesta funció i aportar una còpia del corresponent títol.</w:t>
      </w:r>
    </w:p>
    <w:p w:rsidR="00BA64B7" w:rsidRDefault="00BA64B7" w:rsidP="00BA64B7">
      <w:pPr>
        <w:autoSpaceDE w:val="0"/>
        <w:autoSpaceDN w:val="0"/>
        <w:adjustRightInd w:val="0"/>
        <w:rPr>
          <w:rFonts w:cs="Arial"/>
          <w:i/>
          <w:iCs/>
          <w:color w:val="000000"/>
          <w:sz w:val="22"/>
          <w:szCs w:val="22"/>
        </w:rPr>
      </w:pPr>
    </w:p>
    <w:p w:rsidR="00BA64B7" w:rsidRDefault="00BA64B7" w:rsidP="00BA64B7">
      <w:pPr>
        <w:autoSpaceDE w:val="0"/>
        <w:autoSpaceDN w:val="0"/>
        <w:adjustRightInd w:val="0"/>
        <w:rPr>
          <w:rFonts w:cs="Arial"/>
          <w:i/>
          <w:iCs/>
          <w:color w:val="000000"/>
          <w:sz w:val="22"/>
          <w:szCs w:val="22"/>
        </w:rPr>
      </w:pPr>
      <w:r>
        <w:rPr>
          <w:rFonts w:cs="Arial"/>
          <w:i/>
          <w:iCs/>
          <w:color w:val="000000"/>
          <w:sz w:val="22"/>
          <w:szCs w:val="22"/>
        </w:rPr>
        <w:t>Resta d’anys de l’autorització:</w:t>
      </w:r>
    </w:p>
    <w:p w:rsidR="00BA64B7" w:rsidRDefault="00BA64B7" w:rsidP="00BA64B7">
      <w:pPr>
        <w:autoSpaceDE w:val="0"/>
        <w:autoSpaceDN w:val="0"/>
        <w:adjustRightInd w:val="0"/>
        <w:rPr>
          <w:rFonts w:cs="Arial"/>
          <w:i/>
          <w:iCs/>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Cada any, una vegada muntada la instal·lació, i just abans de la seva posada en marxa hauran de presentar l’acta en sentit favorable emesa per una entitat de control en la que es certifiqui la seguretat global de la instal·lació. El cost de la inspecció anirà a càrrec de l’adjudicatari.</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En el cas que es realitzin canvis substancials s’ha de tornar a sol·licitar la llicència d’establiments no permanents desmuntables i fer els mateixos tràmits del primer any de l’autorització.</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Aportarà un llistat amb el personal que portarà a terme l’activitat. En el cas de:</w:t>
      </w:r>
    </w:p>
    <w:p w:rsidR="00BA64B7" w:rsidRDefault="00BA64B7" w:rsidP="00BA64B7">
      <w:pPr>
        <w:autoSpaceDE w:val="0"/>
        <w:autoSpaceDN w:val="0"/>
        <w:adjustRightInd w:val="0"/>
        <w:rPr>
          <w:rFonts w:cs="ArialMT"/>
          <w:color w:val="000000"/>
          <w:sz w:val="22"/>
          <w:szCs w:val="22"/>
        </w:rPr>
      </w:pPr>
      <w:r>
        <w:rPr>
          <w:sz w:val="22"/>
          <w:szCs w:val="22"/>
        </w:rPr>
        <w:t xml:space="preserve"> - Socorrista titulat: s’haurà d’acreditar</w:t>
      </w:r>
      <w:r>
        <w:rPr>
          <w:rFonts w:cs="ArialMT"/>
          <w:color w:val="000000"/>
          <w:sz w:val="22"/>
          <w:szCs w:val="22"/>
        </w:rPr>
        <w:t xml:space="preserve"> el personal que exercirà aquesta funció i aportar una còpia del seu títol de socorrista.</w:t>
      </w:r>
    </w:p>
    <w:p w:rsidR="00BA64B7" w:rsidRDefault="00BA64B7" w:rsidP="00BA64B7">
      <w:pPr>
        <w:rPr>
          <w:rFonts w:cs="Verdana"/>
          <w:sz w:val="22"/>
          <w:szCs w:val="22"/>
        </w:rPr>
      </w:pPr>
    </w:p>
    <w:p w:rsidR="00BA64B7" w:rsidRDefault="00BA64B7" w:rsidP="00BA64B7">
      <w:pPr>
        <w:rPr>
          <w:sz w:val="22"/>
          <w:szCs w:val="22"/>
        </w:rPr>
      </w:pPr>
      <w:r>
        <w:rPr>
          <w:sz w:val="22"/>
          <w:szCs w:val="22"/>
        </w:rPr>
        <w:t>- Personal titulat per la conducció de totes les embarcacions: s’haurà d’acreditar</w:t>
      </w:r>
      <w:r>
        <w:rPr>
          <w:rFonts w:cs="ArialMT"/>
          <w:color w:val="000000"/>
          <w:sz w:val="22"/>
          <w:szCs w:val="22"/>
        </w:rPr>
        <w:t xml:space="preserve"> el personal que exercirà aquesta funció i aportar una còpia del corresponent títol.</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Aportarà l’autorització de funcionament a atorgada per la Capitania Marítima de Barcelona (si s’escau).</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21. Règim de funcionament de la instal·lació:</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Existirà un control d’accés que garanteixi que no es supera l’aforament màxim de les embarcacions que vindran determinades per les especificacions tècniques del fabricant, i que es compleixin tots els requisits exigits per a l’ús de l’embarcació.</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Tot el personal que accedeixi a les embarcacions disposarà d’armilla salvavides facilitada per l’empresa adjudicatària i que haurà de portar posada tot els temps que estigui a l’embarcació.</w:t>
      </w:r>
    </w:p>
    <w:p w:rsidR="00BA64B7" w:rsidRDefault="00BA64B7" w:rsidP="00BA64B7">
      <w:pPr>
        <w:autoSpaceDE w:val="0"/>
        <w:autoSpaceDN w:val="0"/>
        <w:adjustRightInd w:val="0"/>
        <w:rPr>
          <w:rFonts w:cs="ArialMT"/>
          <w:color w:val="000000"/>
          <w:sz w:val="22"/>
          <w:szCs w:val="22"/>
        </w:rPr>
      </w:pPr>
      <w:r>
        <w:rPr>
          <w:rFonts w:cs="ArialMT"/>
          <w:color w:val="000000"/>
          <w:sz w:val="22"/>
          <w:szCs w:val="22"/>
        </w:rPr>
        <w:t>Les armilles salvavides després de cada ús, s’hauran de netejar amb productes desinfectants amb la finalitat d’evitar infeccions.</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El personal responsable de la instal·lació vetllarà per l’ús correcte de les embarcacions.</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No podran utilitzar les embarcacions amb motor, els menors d’edat o en tot cas, l’edat mínima que marqui l’administració competent.</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El personal responsable de la instal·lació atendrà les indicacions de la policia local i del servei de salvament i socorrisme existent a la platja, per vetllar en tot moment per la seguretat dels usuaris i dels banyistes en general.</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No es vessarà a la sorra aigua procedent de les operacions de neteja que continguin cap producte químic o tòxic.</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Les embarcacions no podran estar operatives quan hi hagi bandera groga o vermella. En qualsevol situació en la que hi hagi risc o perill per a la seguretat dels usuaris, s’hauran de seguir les instruccions donades per la policia local o pels membres del servei de salvament i socorrisme.</w:t>
      </w:r>
    </w:p>
    <w:p w:rsidR="00BA64B7" w:rsidRDefault="00BA64B7" w:rsidP="00BA64B7">
      <w:pPr>
        <w:autoSpaceDE w:val="0"/>
        <w:autoSpaceDN w:val="0"/>
        <w:adjustRightInd w:val="0"/>
        <w:rPr>
          <w:rFonts w:cs="ArialMT"/>
          <w:color w:val="000000"/>
          <w:sz w:val="22"/>
          <w:szCs w:val="22"/>
        </w:rPr>
      </w:pPr>
    </w:p>
    <w:p w:rsidR="00BA64B7" w:rsidRDefault="00BA64B7" w:rsidP="00BA64B7">
      <w:pPr>
        <w:autoSpaceDE w:val="0"/>
        <w:autoSpaceDN w:val="0"/>
        <w:adjustRightInd w:val="0"/>
        <w:rPr>
          <w:rFonts w:cs="ArialMT"/>
          <w:color w:val="000000"/>
          <w:sz w:val="22"/>
          <w:szCs w:val="22"/>
        </w:rPr>
      </w:pPr>
      <w:r>
        <w:rPr>
          <w:rFonts w:cs="ArialMT"/>
          <w:color w:val="000000"/>
          <w:sz w:val="22"/>
          <w:szCs w:val="22"/>
        </w:rPr>
        <w:t>No es permetrà tenir equips de música i ambientació. Es permetrà tenir un sistema de megafonia que només s’utilitzarà en casos d’emergència.</w:t>
      </w:r>
    </w:p>
    <w:p w:rsidR="00BA64B7" w:rsidRDefault="00BA64B7" w:rsidP="00BA64B7">
      <w:pPr>
        <w:rPr>
          <w:rFonts w:cs="Verdana"/>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r>
        <w:rPr>
          <w:rFonts w:cs="ArialMT"/>
          <w:b/>
          <w:bCs/>
          <w:color w:val="000000"/>
          <w:sz w:val="22"/>
          <w:szCs w:val="22"/>
        </w:rPr>
        <w:t>ANNEX III</w:t>
      </w: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autoSpaceDE w:val="0"/>
        <w:autoSpaceDN w:val="0"/>
        <w:adjustRightInd w:val="0"/>
        <w:rPr>
          <w:rFonts w:cs="ArialMT"/>
          <w:b/>
          <w:bCs/>
          <w:color w:val="000000"/>
          <w:sz w:val="22"/>
          <w:szCs w:val="22"/>
        </w:rPr>
      </w:pPr>
    </w:p>
    <w:p w:rsidR="00BA64B7" w:rsidRDefault="00BA64B7" w:rsidP="00BA64B7">
      <w:pPr>
        <w:rPr>
          <w:rFonts w:cs="Verdana"/>
          <w:sz w:val="22"/>
          <w:szCs w:val="22"/>
        </w:rPr>
      </w:pPr>
    </w:p>
    <w:p w:rsidR="00BA64B7" w:rsidRDefault="00E612DF" w:rsidP="00BA64B7">
      <w:pPr>
        <w:rPr>
          <w:rFonts w:ascii="Verdana" w:hAnsi="Verdana"/>
        </w:rPr>
      </w:pPr>
      <w:r>
        <w:rPr>
          <w:rFonts w:ascii="Times New Roman" w:hAnsi="Times New Roman"/>
        </w:rPr>
        <w:pict>
          <v:oval id="Oval 3" o:spid="_x0000_s1030" style="position:absolute;left:0;text-align:left;margin-left:238.2pt;margin-top:34.7pt;width:108pt;height:107.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" filled="f" strokecolor="red" strokeweight="2pt">
            <w10:wrap anchorx="margin"/>
          </v:oval>
        </w:pict>
      </w:r>
      <w:r>
        <w:rPr>
          <w:rFonts w:ascii="Times New Roman" w:hAnsi="Times New Roman"/>
        </w:rPr>
        <w:pict>
          <v:oval id="Oval 2" o:spid="_x0000_s1031" style="position:absolute;left:0;text-align:left;margin-left:249.75pt;margin-top:170.45pt;width:170pt;height:15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" filled="f" strokecolor="red" strokeweight="2pt">
            <w10:wrap anchorx="page"/>
          </v:oval>
        </w:pict>
      </w:r>
      <w:r w:rsidR="006217BD">
        <w:rPr>
          <w:noProof/>
        </w:rPr>
        <w:pict>
          <v:shape id="_x0000_i1031" type="#_x0000_t75" style="width:453.75pt;height:366.75pt;visibility:visible;mso-wrap-style:square">
            <v:imagedata r:id="rId19" o:title=""/>
          </v:shape>
        </w:pict>
      </w:r>
      <w:r w:rsidR="00BA64B7">
        <w:t xml:space="preserve"> </w:t>
      </w:r>
    </w:p>
    <w:p w:rsidR="00BA64B7" w:rsidRDefault="00BA64B7" w:rsidP="00BA64B7">
      <w:pPr>
        <w:pBdr>
          <w:bottom w:val="single" w:sz="12" w:space="1" w:color="auto"/>
        </w:pBdr>
        <w:rPr>
          <w:rFonts w:cs="Verdana"/>
          <w:sz w:val="22"/>
          <w:szCs w:val="22"/>
        </w:rPr>
      </w:pPr>
    </w:p>
    <w:p w:rsidR="00BA64B7" w:rsidRDefault="00BA64B7" w:rsidP="00BA64B7">
      <w:pPr>
        <w:pBdr>
          <w:bottom w:val="single" w:sz="12" w:space="1" w:color="auto"/>
        </w:pBdr>
        <w:rPr>
          <w:rFonts w:cs="Verdana"/>
          <w:sz w:val="22"/>
          <w:szCs w:val="22"/>
        </w:rPr>
      </w:pPr>
    </w:p>
    <w:p w:rsidR="00BA64B7" w:rsidRDefault="00BA64B7" w:rsidP="00BA64B7">
      <w:pPr>
        <w:pBdr>
          <w:bottom w:val="single" w:sz="12" w:space="1" w:color="auto"/>
        </w:pBdr>
        <w:rPr>
          <w:rFonts w:cs="Verdana"/>
          <w:b/>
          <w:i/>
          <w:sz w:val="22"/>
          <w:szCs w:val="22"/>
        </w:rPr>
      </w:pPr>
      <w:r>
        <w:rPr>
          <w:rFonts w:cs="Verdana"/>
          <w:b/>
          <w:i/>
          <w:sz w:val="22"/>
          <w:szCs w:val="22"/>
        </w:rPr>
        <w:lastRenderedPageBreak/>
        <w:t>Document signat electrònicament</w:t>
      </w:r>
    </w:p>
    <w:p w:rsidR="00BA64B7" w:rsidRDefault="00BA64B7" w:rsidP="00BA64B7">
      <w:pPr>
        <w:pBdr>
          <w:bottom w:val="single" w:sz="12" w:space="1" w:color="auto"/>
        </w:pBdr>
        <w:rPr>
          <w:rFonts w:cs="Verdana"/>
          <w:sz w:val="22"/>
          <w:szCs w:val="22"/>
        </w:rPr>
      </w:pPr>
    </w:p>
    <w:p w:rsidR="00BA64B7" w:rsidRDefault="00BA64B7" w:rsidP="00BA64B7">
      <w:pPr>
        <w:pBdr>
          <w:bottom w:val="single" w:sz="12" w:space="1" w:color="auto"/>
        </w:pBdr>
        <w:rPr>
          <w:rFonts w:cs="Verdana"/>
          <w:sz w:val="22"/>
          <w:szCs w:val="22"/>
        </w:rPr>
      </w:pPr>
    </w:p>
    <w:p w:rsidR="00BA64B7" w:rsidRDefault="00BA64B7" w:rsidP="00BA64B7">
      <w:pPr>
        <w:pBdr>
          <w:bottom w:val="single" w:sz="12" w:space="1" w:color="auto"/>
        </w:pBdr>
        <w:rPr>
          <w:rFonts w:cs="Verdana"/>
          <w:sz w:val="22"/>
          <w:szCs w:val="22"/>
        </w:rPr>
      </w:pPr>
    </w:p>
    <w:p w:rsidR="00BA64B7" w:rsidRDefault="00BA64B7" w:rsidP="00BA64B7">
      <w:pPr>
        <w:pBdr>
          <w:bottom w:val="single" w:sz="12" w:space="1" w:color="auto"/>
        </w:pBdr>
        <w:rPr>
          <w:rFonts w:cs="Verdana"/>
          <w:sz w:val="22"/>
          <w:szCs w:val="22"/>
        </w:rPr>
      </w:pPr>
    </w:p>
    <w:p w:rsidR="00BA64B7" w:rsidRDefault="00BA64B7" w:rsidP="00BA64B7">
      <w:pPr>
        <w:pBdr>
          <w:bottom w:val="single" w:sz="12" w:space="1" w:color="auto"/>
        </w:pBdr>
        <w:rPr>
          <w:rFonts w:cs="Verdana"/>
          <w:sz w:val="22"/>
          <w:szCs w:val="22"/>
        </w:rPr>
      </w:pPr>
    </w:p>
    <w:p w:rsidR="00BA64B7" w:rsidRDefault="00BA64B7" w:rsidP="00BA64B7">
      <w:pPr>
        <w:pBdr>
          <w:bottom w:val="single" w:sz="12" w:space="1" w:color="auto"/>
        </w:pBdr>
        <w:rPr>
          <w:rFonts w:cs="Verdana"/>
          <w:b/>
          <w:bCs/>
        </w:rPr>
      </w:pPr>
    </w:p>
    <w:p w:rsidR="00466D06" w:rsidRPr="00B602A1" w:rsidRDefault="00466D06" w:rsidP="00BA64B7">
      <w:pPr>
        <w:contextualSpacing/>
        <w:jc w:val="center"/>
      </w:pPr>
    </w:p>
    <w:sectPr w:rsidR="00466D06" w:rsidRPr="00B602A1" w:rsidSect="00466D06">
      <w:headerReference w:type="even" r:id="rId20"/>
      <w:headerReference w:type="default" r:id="rId21"/>
      <w:footerReference w:type="even" r:id="rId22"/>
      <w:footerReference w:type="default" r:id="rId23"/>
      <w:headerReference w:type="first" r:id="rId24"/>
      <w:footerReference w:type="first" r:id="rId25"/>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2DF" w:rsidRDefault="00E612DF">
      <w:r>
        <w:separator/>
      </w:r>
    </w:p>
  </w:endnote>
  <w:endnote w:type="continuationSeparator" w:id="0">
    <w:p w:rsidR="00E612DF" w:rsidRDefault="00E61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TTE1D03830t00">
    <w:panose1 w:val="00000000000000000000"/>
    <w:charset w:val="00"/>
    <w:family w:val="auto"/>
    <w:notTrueType/>
    <w:pitch w:val="default"/>
    <w:sig w:usb0="00000003" w:usb1="00000000" w:usb2="00000000" w:usb3="00000000" w:csb0="00000001" w:csb1="00000000"/>
  </w:font>
  <w:font w:name="EU Albertina">
    <w:altName w:val="EU Albertina"/>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DF" w:rsidRDefault="00E612DF">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DF" w:rsidRPr="00E00195" w:rsidRDefault="00E612DF">
    <w:pPr>
      <w:pStyle w:val="Peu"/>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B34667">
      <w:rPr>
        <w:b/>
        <w:bCs/>
        <w:noProof/>
        <w:sz w:val="20"/>
      </w:rPr>
      <w:t>44</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B34667">
      <w:rPr>
        <w:b/>
        <w:bCs/>
        <w:noProof/>
        <w:sz w:val="20"/>
      </w:rPr>
      <w:t>59</w:t>
    </w:r>
    <w:r w:rsidRPr="00E00195">
      <w:rPr>
        <w:b/>
        <w:bCs/>
        <w:sz w:val="20"/>
      </w:rPr>
      <w:fldChar w:fldCharType="end"/>
    </w:r>
  </w:p>
  <w:p w:rsidR="00E612DF" w:rsidRPr="00E00195" w:rsidRDefault="00E612DF">
    <w:pPr>
      <w:pStyle w:val="Peu"/>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DF" w:rsidRDefault="00E612DF">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2DF" w:rsidRDefault="00E612DF">
      <w:r>
        <w:separator/>
      </w:r>
    </w:p>
  </w:footnote>
  <w:footnote w:type="continuationSeparator" w:id="0">
    <w:p w:rsidR="00E612DF" w:rsidRDefault="00E612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DF" w:rsidRDefault="00E612DF">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DF" w:rsidRPr="00850A9A" w:rsidRDefault="00E612DF" w:rsidP="00466D06">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E612DF" w:rsidTr="00466D06">
      <w:trPr>
        <w:trHeight w:val="1830"/>
      </w:trPr>
      <w:tc>
        <w:tcPr>
          <w:tcW w:w="5563" w:type="dxa"/>
          <w:tcBorders>
            <w:top w:val="nil"/>
            <w:left w:val="nil"/>
            <w:bottom w:val="nil"/>
            <w:right w:val="nil"/>
          </w:tcBorders>
          <w:shd w:val="clear" w:color="auto" w:fill="auto"/>
        </w:tcPr>
        <w:p w:rsidR="00E612DF" w:rsidRPr="00E00195" w:rsidRDefault="00E612DF" w:rsidP="00466D06">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Logo.jpg" style="width:117.75pt;height:36.75pt;visibility:visible;mso-wrap-style:square">
                <v:imagedata r:id="rId1" o:title="Logo"/>
              </v:shape>
            </w:pict>
          </w:r>
        </w:p>
      </w:tc>
      <w:tc>
        <w:tcPr>
          <w:tcW w:w="5494" w:type="dxa"/>
          <w:tcBorders>
            <w:top w:val="nil"/>
            <w:left w:val="nil"/>
            <w:bottom w:val="nil"/>
            <w:right w:val="nil"/>
          </w:tcBorders>
          <w:shd w:val="clear" w:color="auto" w:fill="auto"/>
        </w:tcPr>
        <w:p w:rsidR="00E612DF" w:rsidRPr="00E00195" w:rsidRDefault="00E612DF" w:rsidP="00466D06">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Empresa, Comerç i Ocupació</w:t>
          </w:r>
        </w:p>
        <w:p w:rsidR="00E612DF" w:rsidRPr="00E00195" w:rsidRDefault="00E612DF" w:rsidP="00466D06">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E612DF" w:rsidRPr="00E00195" w:rsidRDefault="00E612DF" w:rsidP="00466D0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E612DF" w:rsidRPr="00E00195" w:rsidRDefault="00E612DF" w:rsidP="00466D0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E612DF" w:rsidRPr="00E00195" w:rsidRDefault="00E612DF" w:rsidP="00466D0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E612DF" w:rsidRPr="00E00195" w:rsidRDefault="00E612DF" w:rsidP="00466D0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E612DF" w:rsidRPr="00E00195" w:rsidRDefault="00E612DF" w:rsidP="00466D0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E612DF" w:rsidRPr="00E00195" w:rsidRDefault="00E612DF" w:rsidP="00466D06">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E612DF" w:rsidRPr="00E00195" w:rsidRDefault="00E612DF" w:rsidP="00466D06">
          <w:pPr>
            <w:tabs>
              <w:tab w:val="center" w:pos="4252"/>
              <w:tab w:val="right" w:pos="8504"/>
            </w:tabs>
            <w:jc w:val="left"/>
            <w:rPr>
              <w:rFonts w:ascii="Cambria" w:hAnsi="Cambria"/>
              <w:sz w:val="24"/>
              <w:szCs w:val="24"/>
              <w:lang w:val="es-ES_tradnl"/>
            </w:rPr>
          </w:pPr>
        </w:p>
      </w:tc>
    </w:tr>
  </w:tbl>
  <w:p w:rsidR="00E612DF" w:rsidRDefault="00E612DF" w:rsidP="00466D06">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2DF" w:rsidRDefault="00E612DF">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3"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4"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5" w15:restartNumberingAfterBreak="0">
    <w:nsid w:val="017E5D4C"/>
    <w:multiLevelType w:val="hybridMultilevel"/>
    <w:tmpl w:val="CFFC9600"/>
    <w:name w:val="WW8Num202"/>
    <w:lvl w:ilvl="0" w:tplc="D88ABE5A">
      <w:start w:val="1"/>
      <w:numFmt w:val="decimal"/>
      <w:lvlText w:val="%1)"/>
      <w:lvlJc w:val="left"/>
      <w:pPr>
        <w:tabs>
          <w:tab w:val="num" w:pos="360"/>
        </w:tabs>
        <w:ind w:left="360" w:hanging="360"/>
      </w:pPr>
      <w:rPr>
        <w:rFonts w:cs="Times New Roman"/>
        <w:b/>
        <w:bCs/>
      </w:rPr>
    </w:lvl>
    <w:lvl w:ilvl="1" w:tplc="1506D178">
      <w:start w:val="1"/>
      <w:numFmt w:val="lowerLetter"/>
      <w:lvlText w:val="%2."/>
      <w:lvlJc w:val="left"/>
      <w:pPr>
        <w:tabs>
          <w:tab w:val="num" w:pos="1440"/>
        </w:tabs>
        <w:ind w:left="1440" w:hanging="360"/>
      </w:pPr>
      <w:rPr>
        <w:rFonts w:cs="Times New Roman"/>
      </w:rPr>
    </w:lvl>
    <w:lvl w:ilvl="2" w:tplc="A78C370C">
      <w:start w:val="1"/>
      <w:numFmt w:val="lowerRoman"/>
      <w:lvlText w:val="%3."/>
      <w:lvlJc w:val="right"/>
      <w:pPr>
        <w:tabs>
          <w:tab w:val="num" w:pos="2160"/>
        </w:tabs>
        <w:ind w:left="2160" w:hanging="180"/>
      </w:pPr>
      <w:rPr>
        <w:rFonts w:cs="Times New Roman"/>
      </w:rPr>
    </w:lvl>
    <w:lvl w:ilvl="3" w:tplc="4E4E7906">
      <w:start w:val="1"/>
      <w:numFmt w:val="decimal"/>
      <w:lvlText w:val="%4."/>
      <w:lvlJc w:val="left"/>
      <w:pPr>
        <w:tabs>
          <w:tab w:val="num" w:pos="2880"/>
        </w:tabs>
        <w:ind w:left="2880" w:hanging="360"/>
      </w:pPr>
      <w:rPr>
        <w:rFonts w:cs="Times New Roman"/>
      </w:rPr>
    </w:lvl>
    <w:lvl w:ilvl="4" w:tplc="6988EF0C">
      <w:start w:val="1"/>
      <w:numFmt w:val="lowerLetter"/>
      <w:lvlText w:val="%5."/>
      <w:lvlJc w:val="left"/>
      <w:pPr>
        <w:tabs>
          <w:tab w:val="num" w:pos="3600"/>
        </w:tabs>
        <w:ind w:left="3600" w:hanging="360"/>
      </w:pPr>
      <w:rPr>
        <w:rFonts w:cs="Times New Roman"/>
      </w:rPr>
    </w:lvl>
    <w:lvl w:ilvl="5" w:tplc="65E69A1A">
      <w:start w:val="1"/>
      <w:numFmt w:val="lowerRoman"/>
      <w:lvlText w:val="%6."/>
      <w:lvlJc w:val="right"/>
      <w:pPr>
        <w:tabs>
          <w:tab w:val="num" w:pos="4320"/>
        </w:tabs>
        <w:ind w:left="4320" w:hanging="180"/>
      </w:pPr>
      <w:rPr>
        <w:rFonts w:cs="Times New Roman"/>
      </w:rPr>
    </w:lvl>
    <w:lvl w:ilvl="6" w:tplc="5FF83C36">
      <w:start w:val="1"/>
      <w:numFmt w:val="decimal"/>
      <w:lvlText w:val="%7."/>
      <w:lvlJc w:val="left"/>
      <w:pPr>
        <w:tabs>
          <w:tab w:val="num" w:pos="5040"/>
        </w:tabs>
        <w:ind w:left="5040" w:hanging="360"/>
      </w:pPr>
      <w:rPr>
        <w:rFonts w:cs="Times New Roman"/>
      </w:rPr>
    </w:lvl>
    <w:lvl w:ilvl="7" w:tplc="3EE8CFD4">
      <w:start w:val="1"/>
      <w:numFmt w:val="lowerLetter"/>
      <w:lvlText w:val="%8."/>
      <w:lvlJc w:val="left"/>
      <w:pPr>
        <w:tabs>
          <w:tab w:val="num" w:pos="5760"/>
        </w:tabs>
        <w:ind w:left="5760" w:hanging="360"/>
      </w:pPr>
      <w:rPr>
        <w:rFonts w:cs="Times New Roman"/>
      </w:rPr>
    </w:lvl>
    <w:lvl w:ilvl="8" w:tplc="77FC98BE">
      <w:start w:val="1"/>
      <w:numFmt w:val="lowerRoman"/>
      <w:lvlText w:val="%9."/>
      <w:lvlJc w:val="right"/>
      <w:pPr>
        <w:tabs>
          <w:tab w:val="num" w:pos="6480"/>
        </w:tabs>
        <w:ind w:left="6480" w:hanging="180"/>
      </w:pPr>
      <w:rPr>
        <w:rFonts w:cs="Times New Roman"/>
      </w:rPr>
    </w:lvl>
  </w:abstractNum>
  <w:abstractNum w:abstractNumId="6"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cs="Times New Roman" w:hint="default"/>
      </w:rPr>
    </w:lvl>
  </w:abstractNum>
  <w:abstractNum w:abstractNumId="7" w15:restartNumberingAfterBreak="0">
    <w:nsid w:val="044D3476"/>
    <w:multiLevelType w:val="hybridMultilevel"/>
    <w:tmpl w:val="BCA6BA14"/>
    <w:lvl w:ilvl="0" w:tplc="098ED97E">
      <w:start w:val="1"/>
      <w:numFmt w:val="lowerLetter"/>
      <w:lvlText w:val="%1)"/>
      <w:lvlJc w:val="left"/>
      <w:pPr>
        <w:tabs>
          <w:tab w:val="num" w:pos="720"/>
        </w:tabs>
        <w:ind w:left="720" w:hanging="360"/>
      </w:pPr>
      <w:rPr>
        <w:rFonts w:cs="Times New Roman"/>
      </w:rPr>
    </w:lvl>
    <w:lvl w:ilvl="1" w:tplc="4E2EB370">
      <w:start w:val="1"/>
      <w:numFmt w:val="lowerLetter"/>
      <w:lvlText w:val="%2."/>
      <w:lvlJc w:val="left"/>
      <w:pPr>
        <w:tabs>
          <w:tab w:val="num" w:pos="1440"/>
        </w:tabs>
        <w:ind w:left="1440" w:hanging="360"/>
      </w:pPr>
      <w:rPr>
        <w:rFonts w:cs="Times New Roman"/>
      </w:rPr>
    </w:lvl>
    <w:lvl w:ilvl="2" w:tplc="7FF8C294">
      <w:start w:val="1"/>
      <w:numFmt w:val="lowerRoman"/>
      <w:lvlText w:val="%3."/>
      <w:lvlJc w:val="right"/>
      <w:pPr>
        <w:tabs>
          <w:tab w:val="num" w:pos="2160"/>
        </w:tabs>
        <w:ind w:left="2160" w:hanging="180"/>
      </w:pPr>
      <w:rPr>
        <w:rFonts w:cs="Times New Roman"/>
      </w:rPr>
    </w:lvl>
    <w:lvl w:ilvl="3" w:tplc="3B8E1374">
      <w:start w:val="1"/>
      <w:numFmt w:val="decimal"/>
      <w:lvlText w:val="%4."/>
      <w:lvlJc w:val="left"/>
      <w:pPr>
        <w:tabs>
          <w:tab w:val="num" w:pos="2880"/>
        </w:tabs>
        <w:ind w:left="2880" w:hanging="360"/>
      </w:pPr>
      <w:rPr>
        <w:rFonts w:cs="Times New Roman"/>
      </w:rPr>
    </w:lvl>
    <w:lvl w:ilvl="4" w:tplc="90E2907C">
      <w:start w:val="1"/>
      <w:numFmt w:val="lowerLetter"/>
      <w:lvlText w:val="%5."/>
      <w:lvlJc w:val="left"/>
      <w:pPr>
        <w:tabs>
          <w:tab w:val="num" w:pos="3600"/>
        </w:tabs>
        <w:ind w:left="3600" w:hanging="360"/>
      </w:pPr>
      <w:rPr>
        <w:rFonts w:cs="Times New Roman"/>
      </w:rPr>
    </w:lvl>
    <w:lvl w:ilvl="5" w:tplc="5068268C">
      <w:start w:val="1"/>
      <w:numFmt w:val="lowerRoman"/>
      <w:lvlText w:val="%6."/>
      <w:lvlJc w:val="right"/>
      <w:pPr>
        <w:tabs>
          <w:tab w:val="num" w:pos="4320"/>
        </w:tabs>
        <w:ind w:left="4320" w:hanging="180"/>
      </w:pPr>
      <w:rPr>
        <w:rFonts w:cs="Times New Roman"/>
      </w:rPr>
    </w:lvl>
    <w:lvl w:ilvl="6" w:tplc="47B2F1FC">
      <w:start w:val="1"/>
      <w:numFmt w:val="decimal"/>
      <w:lvlText w:val="%7."/>
      <w:lvlJc w:val="left"/>
      <w:pPr>
        <w:tabs>
          <w:tab w:val="num" w:pos="5040"/>
        </w:tabs>
        <w:ind w:left="5040" w:hanging="360"/>
      </w:pPr>
      <w:rPr>
        <w:rFonts w:cs="Times New Roman"/>
      </w:rPr>
    </w:lvl>
    <w:lvl w:ilvl="7" w:tplc="1B3AF9A0">
      <w:start w:val="1"/>
      <w:numFmt w:val="lowerLetter"/>
      <w:lvlText w:val="%8."/>
      <w:lvlJc w:val="left"/>
      <w:pPr>
        <w:tabs>
          <w:tab w:val="num" w:pos="5760"/>
        </w:tabs>
        <w:ind w:left="5760" w:hanging="360"/>
      </w:pPr>
      <w:rPr>
        <w:rFonts w:cs="Times New Roman"/>
      </w:rPr>
    </w:lvl>
    <w:lvl w:ilvl="8" w:tplc="2ADEFEF2">
      <w:start w:val="1"/>
      <w:numFmt w:val="lowerRoman"/>
      <w:lvlText w:val="%9."/>
      <w:lvlJc w:val="right"/>
      <w:pPr>
        <w:tabs>
          <w:tab w:val="num" w:pos="6480"/>
        </w:tabs>
        <w:ind w:left="6480" w:hanging="180"/>
      </w:pPr>
      <w:rPr>
        <w:rFonts w:cs="Times New Roman"/>
      </w:rPr>
    </w:lvl>
  </w:abstractNum>
  <w:abstractNum w:abstractNumId="8" w15:restartNumberingAfterBreak="0">
    <w:nsid w:val="12893A41"/>
    <w:multiLevelType w:val="hybridMultilevel"/>
    <w:tmpl w:val="50F2ACC4"/>
    <w:lvl w:ilvl="0" w:tplc="6F3E187A">
      <w:start w:val="1"/>
      <w:numFmt w:val="decimal"/>
      <w:lvlText w:val="%1."/>
      <w:lvlJc w:val="left"/>
      <w:pPr>
        <w:ind w:left="720" w:hanging="360"/>
      </w:pPr>
      <w:rPr>
        <w:rFonts w:ascii="Franklin Gothic Book" w:hAnsi="Franklin Gothic Book" w:hint="default"/>
        <w:sz w:val="22"/>
        <w:szCs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160B58AD"/>
    <w:multiLevelType w:val="hybridMultilevel"/>
    <w:tmpl w:val="453695FE"/>
    <w:lvl w:ilvl="0" w:tplc="B37AC088">
      <w:start w:val="1"/>
      <w:numFmt w:val="lowerLetter"/>
      <w:lvlText w:val="%1)"/>
      <w:lvlJc w:val="left"/>
      <w:pPr>
        <w:ind w:left="720" w:hanging="360"/>
      </w:pPr>
      <w:rPr>
        <w:b/>
      </w:rPr>
    </w:lvl>
    <w:lvl w:ilvl="1" w:tplc="9D486C0A">
      <w:start w:val="1"/>
      <w:numFmt w:val="lowerLetter"/>
      <w:lvlText w:val="%2."/>
      <w:lvlJc w:val="left"/>
      <w:pPr>
        <w:ind w:left="1440" w:hanging="360"/>
      </w:pPr>
    </w:lvl>
    <w:lvl w:ilvl="2" w:tplc="2D4E724C">
      <w:start w:val="1"/>
      <w:numFmt w:val="lowerRoman"/>
      <w:lvlText w:val="%3."/>
      <w:lvlJc w:val="right"/>
      <w:pPr>
        <w:ind w:left="2160" w:hanging="180"/>
      </w:pPr>
    </w:lvl>
    <w:lvl w:ilvl="3" w:tplc="3D960FC8">
      <w:start w:val="1"/>
      <w:numFmt w:val="decimal"/>
      <w:lvlText w:val="%4."/>
      <w:lvlJc w:val="left"/>
      <w:pPr>
        <w:ind w:left="2880" w:hanging="360"/>
      </w:pPr>
    </w:lvl>
    <w:lvl w:ilvl="4" w:tplc="EC3447D0">
      <w:start w:val="1"/>
      <w:numFmt w:val="lowerLetter"/>
      <w:lvlText w:val="%5."/>
      <w:lvlJc w:val="left"/>
      <w:pPr>
        <w:ind w:left="3600" w:hanging="360"/>
      </w:pPr>
    </w:lvl>
    <w:lvl w:ilvl="5" w:tplc="77E4DC02">
      <w:start w:val="1"/>
      <w:numFmt w:val="lowerRoman"/>
      <w:lvlText w:val="%6."/>
      <w:lvlJc w:val="right"/>
      <w:pPr>
        <w:ind w:left="4320" w:hanging="180"/>
      </w:pPr>
    </w:lvl>
    <w:lvl w:ilvl="6" w:tplc="E6B06B3A">
      <w:start w:val="1"/>
      <w:numFmt w:val="decimal"/>
      <w:lvlText w:val="%7."/>
      <w:lvlJc w:val="left"/>
      <w:pPr>
        <w:ind w:left="5040" w:hanging="360"/>
      </w:pPr>
    </w:lvl>
    <w:lvl w:ilvl="7" w:tplc="EFB6CE82">
      <w:start w:val="1"/>
      <w:numFmt w:val="lowerLetter"/>
      <w:lvlText w:val="%8."/>
      <w:lvlJc w:val="left"/>
      <w:pPr>
        <w:ind w:left="5760" w:hanging="360"/>
      </w:pPr>
    </w:lvl>
    <w:lvl w:ilvl="8" w:tplc="F15E22F4">
      <w:start w:val="1"/>
      <w:numFmt w:val="lowerRoman"/>
      <w:lvlText w:val="%9."/>
      <w:lvlJc w:val="right"/>
      <w:pPr>
        <w:ind w:left="6480" w:hanging="180"/>
      </w:pPr>
    </w:lvl>
  </w:abstractNum>
  <w:abstractNum w:abstractNumId="10" w15:restartNumberingAfterBreak="0">
    <w:nsid w:val="17210B48"/>
    <w:multiLevelType w:val="hybridMultilevel"/>
    <w:tmpl w:val="A98AC758"/>
    <w:lvl w:ilvl="0" w:tplc="72DA7228">
      <w:start w:val="1"/>
      <w:numFmt w:val="decimal"/>
      <w:lvlText w:val="%1-"/>
      <w:lvlJc w:val="left"/>
      <w:pPr>
        <w:tabs>
          <w:tab w:val="num" w:pos="720"/>
        </w:tabs>
        <w:ind w:left="720" w:hanging="360"/>
      </w:pPr>
      <w:rPr>
        <w:rFonts w:cs="Times New Roman"/>
      </w:rPr>
    </w:lvl>
    <w:lvl w:ilvl="1" w:tplc="E3BC3FA2">
      <w:start w:val="1"/>
      <w:numFmt w:val="lowerLetter"/>
      <w:lvlText w:val="%2)"/>
      <w:lvlJc w:val="left"/>
      <w:pPr>
        <w:tabs>
          <w:tab w:val="num" w:pos="1440"/>
        </w:tabs>
        <w:ind w:left="1440" w:hanging="360"/>
      </w:pPr>
      <w:rPr>
        <w:rFonts w:cs="Times New Roman"/>
      </w:rPr>
    </w:lvl>
    <w:lvl w:ilvl="2" w:tplc="7D72EA3A">
      <w:start w:val="1"/>
      <w:numFmt w:val="lowerRoman"/>
      <w:lvlText w:val="%3."/>
      <w:lvlJc w:val="right"/>
      <w:pPr>
        <w:tabs>
          <w:tab w:val="num" w:pos="2160"/>
        </w:tabs>
        <w:ind w:left="2160" w:hanging="180"/>
      </w:pPr>
      <w:rPr>
        <w:rFonts w:cs="Times New Roman"/>
      </w:rPr>
    </w:lvl>
    <w:lvl w:ilvl="3" w:tplc="71205880">
      <w:start w:val="1"/>
      <w:numFmt w:val="decimal"/>
      <w:lvlText w:val="%4."/>
      <w:lvlJc w:val="left"/>
      <w:pPr>
        <w:tabs>
          <w:tab w:val="num" w:pos="2880"/>
        </w:tabs>
        <w:ind w:left="2880" w:hanging="360"/>
      </w:pPr>
      <w:rPr>
        <w:rFonts w:cs="Times New Roman"/>
      </w:rPr>
    </w:lvl>
    <w:lvl w:ilvl="4" w:tplc="A42EE2E2">
      <w:start w:val="1"/>
      <w:numFmt w:val="lowerLetter"/>
      <w:lvlText w:val="%5."/>
      <w:lvlJc w:val="left"/>
      <w:pPr>
        <w:tabs>
          <w:tab w:val="num" w:pos="3600"/>
        </w:tabs>
        <w:ind w:left="3600" w:hanging="360"/>
      </w:pPr>
      <w:rPr>
        <w:rFonts w:cs="Times New Roman"/>
      </w:rPr>
    </w:lvl>
    <w:lvl w:ilvl="5" w:tplc="B44071AE">
      <w:start w:val="1"/>
      <w:numFmt w:val="lowerRoman"/>
      <w:lvlText w:val="%6."/>
      <w:lvlJc w:val="right"/>
      <w:pPr>
        <w:tabs>
          <w:tab w:val="num" w:pos="4320"/>
        </w:tabs>
        <w:ind w:left="4320" w:hanging="180"/>
      </w:pPr>
      <w:rPr>
        <w:rFonts w:cs="Times New Roman"/>
      </w:rPr>
    </w:lvl>
    <w:lvl w:ilvl="6" w:tplc="AF94577A">
      <w:start w:val="1"/>
      <w:numFmt w:val="decimal"/>
      <w:lvlText w:val="%7."/>
      <w:lvlJc w:val="left"/>
      <w:pPr>
        <w:tabs>
          <w:tab w:val="num" w:pos="5040"/>
        </w:tabs>
        <w:ind w:left="5040" w:hanging="360"/>
      </w:pPr>
      <w:rPr>
        <w:rFonts w:cs="Times New Roman"/>
      </w:rPr>
    </w:lvl>
    <w:lvl w:ilvl="7" w:tplc="33AA65FE">
      <w:start w:val="1"/>
      <w:numFmt w:val="lowerLetter"/>
      <w:lvlText w:val="%8."/>
      <w:lvlJc w:val="left"/>
      <w:pPr>
        <w:tabs>
          <w:tab w:val="num" w:pos="5760"/>
        </w:tabs>
        <w:ind w:left="5760" w:hanging="360"/>
      </w:pPr>
      <w:rPr>
        <w:rFonts w:cs="Times New Roman"/>
      </w:rPr>
    </w:lvl>
    <w:lvl w:ilvl="8" w:tplc="35763BF2">
      <w:start w:val="1"/>
      <w:numFmt w:val="lowerRoman"/>
      <w:lvlText w:val="%9."/>
      <w:lvlJc w:val="right"/>
      <w:pPr>
        <w:tabs>
          <w:tab w:val="num" w:pos="6480"/>
        </w:tabs>
        <w:ind w:left="6480" w:hanging="180"/>
      </w:pPr>
      <w:rPr>
        <w:rFonts w:cs="Times New Roman"/>
      </w:rPr>
    </w:lvl>
  </w:abstractNum>
  <w:abstractNum w:abstractNumId="11" w15:restartNumberingAfterBreak="0">
    <w:nsid w:val="1812199D"/>
    <w:multiLevelType w:val="hybridMultilevel"/>
    <w:tmpl w:val="37483052"/>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2" w15:restartNumberingAfterBreak="0">
    <w:nsid w:val="1A527D48"/>
    <w:multiLevelType w:val="hybridMultilevel"/>
    <w:tmpl w:val="466E7FF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213A545E"/>
    <w:multiLevelType w:val="hybridMultilevel"/>
    <w:tmpl w:val="699CF452"/>
    <w:lvl w:ilvl="0" w:tplc="0403000F">
      <w:start w:val="1"/>
      <w:numFmt w:val="decimal"/>
      <w:lvlText w:val="%1."/>
      <w:lvlJc w:val="left"/>
      <w:pPr>
        <w:ind w:left="360" w:hanging="360"/>
      </w:p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14" w15:restartNumberingAfterBreak="0">
    <w:nsid w:val="218C2958"/>
    <w:multiLevelType w:val="hybridMultilevel"/>
    <w:tmpl w:val="F3BADB5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5" w15:restartNumberingAfterBreak="0">
    <w:nsid w:val="27477A4E"/>
    <w:multiLevelType w:val="hybridMultilevel"/>
    <w:tmpl w:val="CEFADC5E"/>
    <w:lvl w:ilvl="0" w:tplc="4326699A">
      <w:start w:val="1"/>
      <w:numFmt w:val="decimal"/>
      <w:lvlText w:val="%1-"/>
      <w:lvlJc w:val="left"/>
      <w:pPr>
        <w:tabs>
          <w:tab w:val="num" w:pos="720"/>
        </w:tabs>
        <w:ind w:left="720" w:hanging="360"/>
      </w:pPr>
      <w:rPr>
        <w:rFonts w:cs="Times New Roman"/>
      </w:rPr>
    </w:lvl>
    <w:lvl w:ilvl="1" w:tplc="D0002F00">
      <w:start w:val="1"/>
      <w:numFmt w:val="lowerLetter"/>
      <w:lvlText w:val="%2."/>
      <w:lvlJc w:val="left"/>
      <w:pPr>
        <w:tabs>
          <w:tab w:val="num" w:pos="1440"/>
        </w:tabs>
        <w:ind w:left="1440" w:hanging="360"/>
      </w:pPr>
      <w:rPr>
        <w:rFonts w:cs="Times New Roman"/>
      </w:rPr>
    </w:lvl>
    <w:lvl w:ilvl="2" w:tplc="84A63738">
      <w:start w:val="1"/>
      <w:numFmt w:val="lowerRoman"/>
      <w:lvlText w:val="%3."/>
      <w:lvlJc w:val="right"/>
      <w:pPr>
        <w:tabs>
          <w:tab w:val="num" w:pos="2160"/>
        </w:tabs>
        <w:ind w:left="2160" w:hanging="180"/>
      </w:pPr>
      <w:rPr>
        <w:rFonts w:cs="Times New Roman"/>
      </w:rPr>
    </w:lvl>
    <w:lvl w:ilvl="3" w:tplc="DDD02B38">
      <w:start w:val="1"/>
      <w:numFmt w:val="decimal"/>
      <w:lvlText w:val="%4."/>
      <w:lvlJc w:val="left"/>
      <w:pPr>
        <w:tabs>
          <w:tab w:val="num" w:pos="2880"/>
        </w:tabs>
        <w:ind w:left="2880" w:hanging="360"/>
      </w:pPr>
      <w:rPr>
        <w:rFonts w:cs="Times New Roman"/>
      </w:rPr>
    </w:lvl>
    <w:lvl w:ilvl="4" w:tplc="5C106E0E">
      <w:start w:val="1"/>
      <w:numFmt w:val="lowerLetter"/>
      <w:lvlText w:val="%5."/>
      <w:lvlJc w:val="left"/>
      <w:pPr>
        <w:tabs>
          <w:tab w:val="num" w:pos="3600"/>
        </w:tabs>
        <w:ind w:left="3600" w:hanging="360"/>
      </w:pPr>
      <w:rPr>
        <w:rFonts w:cs="Times New Roman"/>
      </w:rPr>
    </w:lvl>
    <w:lvl w:ilvl="5" w:tplc="79588D12">
      <w:start w:val="1"/>
      <w:numFmt w:val="lowerRoman"/>
      <w:lvlText w:val="%6."/>
      <w:lvlJc w:val="right"/>
      <w:pPr>
        <w:tabs>
          <w:tab w:val="num" w:pos="4320"/>
        </w:tabs>
        <w:ind w:left="4320" w:hanging="180"/>
      </w:pPr>
      <w:rPr>
        <w:rFonts w:cs="Times New Roman"/>
      </w:rPr>
    </w:lvl>
    <w:lvl w:ilvl="6" w:tplc="5AAA8EBC">
      <w:start w:val="1"/>
      <w:numFmt w:val="decimal"/>
      <w:lvlText w:val="%7."/>
      <w:lvlJc w:val="left"/>
      <w:pPr>
        <w:tabs>
          <w:tab w:val="num" w:pos="5040"/>
        </w:tabs>
        <w:ind w:left="5040" w:hanging="360"/>
      </w:pPr>
      <w:rPr>
        <w:rFonts w:cs="Times New Roman"/>
      </w:rPr>
    </w:lvl>
    <w:lvl w:ilvl="7" w:tplc="5D2A78B0">
      <w:start w:val="1"/>
      <w:numFmt w:val="lowerLetter"/>
      <w:lvlText w:val="%8."/>
      <w:lvlJc w:val="left"/>
      <w:pPr>
        <w:tabs>
          <w:tab w:val="num" w:pos="5760"/>
        </w:tabs>
        <w:ind w:left="5760" w:hanging="360"/>
      </w:pPr>
      <w:rPr>
        <w:rFonts w:cs="Times New Roman"/>
      </w:rPr>
    </w:lvl>
    <w:lvl w:ilvl="8" w:tplc="88CC59F0">
      <w:start w:val="1"/>
      <w:numFmt w:val="lowerRoman"/>
      <w:lvlText w:val="%9."/>
      <w:lvlJc w:val="right"/>
      <w:pPr>
        <w:tabs>
          <w:tab w:val="num" w:pos="6480"/>
        </w:tabs>
        <w:ind w:left="6480" w:hanging="180"/>
      </w:pPr>
      <w:rPr>
        <w:rFonts w:cs="Times New Roman"/>
      </w:rPr>
    </w:lvl>
  </w:abstractNum>
  <w:abstractNum w:abstractNumId="16" w15:restartNumberingAfterBreak="0">
    <w:nsid w:val="2A194457"/>
    <w:multiLevelType w:val="hybridMultilevel"/>
    <w:tmpl w:val="466E7FF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2B5631F5"/>
    <w:multiLevelType w:val="hybridMultilevel"/>
    <w:tmpl w:val="12D0195A"/>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8" w15:restartNumberingAfterBreak="0">
    <w:nsid w:val="2E896A96"/>
    <w:multiLevelType w:val="hybridMultilevel"/>
    <w:tmpl w:val="90601A2E"/>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9" w15:restartNumberingAfterBreak="0">
    <w:nsid w:val="36AF147C"/>
    <w:multiLevelType w:val="hybridMultilevel"/>
    <w:tmpl w:val="213AFA90"/>
    <w:lvl w:ilvl="0" w:tplc="B2526A00">
      <w:start w:val="1"/>
      <w:numFmt w:val="decimal"/>
      <w:lvlText w:val="%1-"/>
      <w:lvlJc w:val="left"/>
      <w:pPr>
        <w:ind w:left="360" w:hanging="360"/>
      </w:pPr>
    </w:lvl>
    <w:lvl w:ilvl="1" w:tplc="E5523D20">
      <w:start w:val="1"/>
      <w:numFmt w:val="lowerLetter"/>
      <w:lvlText w:val="%2."/>
      <w:lvlJc w:val="left"/>
      <w:pPr>
        <w:ind w:left="1080" w:hanging="360"/>
      </w:pPr>
    </w:lvl>
    <w:lvl w:ilvl="2" w:tplc="65F86A86">
      <w:start w:val="1"/>
      <w:numFmt w:val="lowerRoman"/>
      <w:lvlText w:val="%3."/>
      <w:lvlJc w:val="right"/>
      <w:pPr>
        <w:ind w:left="1800" w:hanging="180"/>
      </w:pPr>
    </w:lvl>
    <w:lvl w:ilvl="3" w:tplc="36B65976">
      <w:start w:val="1"/>
      <w:numFmt w:val="decimal"/>
      <w:lvlText w:val="%4."/>
      <w:lvlJc w:val="left"/>
      <w:pPr>
        <w:ind w:left="2520" w:hanging="360"/>
      </w:pPr>
    </w:lvl>
    <w:lvl w:ilvl="4" w:tplc="93B29956">
      <w:start w:val="1"/>
      <w:numFmt w:val="lowerLetter"/>
      <w:lvlText w:val="%5."/>
      <w:lvlJc w:val="left"/>
      <w:pPr>
        <w:ind w:left="3240" w:hanging="360"/>
      </w:pPr>
    </w:lvl>
    <w:lvl w:ilvl="5" w:tplc="0F848744">
      <w:start w:val="1"/>
      <w:numFmt w:val="lowerRoman"/>
      <w:lvlText w:val="%6."/>
      <w:lvlJc w:val="right"/>
      <w:pPr>
        <w:ind w:left="3960" w:hanging="180"/>
      </w:pPr>
    </w:lvl>
    <w:lvl w:ilvl="6" w:tplc="DFC4E5BE">
      <w:start w:val="1"/>
      <w:numFmt w:val="decimal"/>
      <w:lvlText w:val="%7."/>
      <w:lvlJc w:val="left"/>
      <w:pPr>
        <w:ind w:left="4680" w:hanging="360"/>
      </w:pPr>
    </w:lvl>
    <w:lvl w:ilvl="7" w:tplc="522E1364">
      <w:start w:val="1"/>
      <w:numFmt w:val="lowerLetter"/>
      <w:lvlText w:val="%8."/>
      <w:lvlJc w:val="left"/>
      <w:pPr>
        <w:ind w:left="5400" w:hanging="360"/>
      </w:pPr>
    </w:lvl>
    <w:lvl w:ilvl="8" w:tplc="2D5A47AE">
      <w:start w:val="1"/>
      <w:numFmt w:val="lowerRoman"/>
      <w:lvlText w:val="%9."/>
      <w:lvlJc w:val="right"/>
      <w:pPr>
        <w:ind w:left="6120" w:hanging="180"/>
      </w:pPr>
    </w:lvl>
  </w:abstractNum>
  <w:abstractNum w:abstractNumId="20" w15:restartNumberingAfterBreak="0">
    <w:nsid w:val="44DF6213"/>
    <w:multiLevelType w:val="hybridMultilevel"/>
    <w:tmpl w:val="EA846EC2"/>
    <w:lvl w:ilvl="0" w:tplc="A7F031A6">
      <w:start w:val="1"/>
      <w:numFmt w:val="bullet"/>
      <w:lvlText w:val=""/>
      <w:lvlJc w:val="left"/>
      <w:pPr>
        <w:ind w:left="720" w:hanging="360"/>
      </w:pPr>
      <w:rPr>
        <w:rFonts w:ascii="Symbol" w:hAnsi="Symbol" w:hint="default"/>
      </w:rPr>
    </w:lvl>
    <w:lvl w:ilvl="1" w:tplc="1A9ACA5E">
      <w:start w:val="1"/>
      <w:numFmt w:val="bullet"/>
      <w:lvlText w:val="o"/>
      <w:lvlJc w:val="left"/>
      <w:pPr>
        <w:ind w:left="1440" w:hanging="360"/>
      </w:pPr>
      <w:rPr>
        <w:rFonts w:ascii="Courier New" w:hAnsi="Courier New" w:cs="Courier New" w:hint="default"/>
      </w:rPr>
    </w:lvl>
    <w:lvl w:ilvl="2" w:tplc="21FE7DA8">
      <w:start w:val="1"/>
      <w:numFmt w:val="bullet"/>
      <w:lvlText w:val=""/>
      <w:lvlJc w:val="left"/>
      <w:pPr>
        <w:ind w:left="2160" w:hanging="360"/>
      </w:pPr>
      <w:rPr>
        <w:rFonts w:ascii="Wingdings" w:hAnsi="Wingdings" w:hint="default"/>
      </w:rPr>
    </w:lvl>
    <w:lvl w:ilvl="3" w:tplc="09FA1BDA">
      <w:start w:val="1"/>
      <w:numFmt w:val="bullet"/>
      <w:lvlText w:val=""/>
      <w:lvlJc w:val="left"/>
      <w:pPr>
        <w:ind w:left="2880" w:hanging="360"/>
      </w:pPr>
      <w:rPr>
        <w:rFonts w:ascii="Symbol" w:hAnsi="Symbol" w:hint="default"/>
      </w:rPr>
    </w:lvl>
    <w:lvl w:ilvl="4" w:tplc="DBB0829E">
      <w:start w:val="1"/>
      <w:numFmt w:val="bullet"/>
      <w:lvlText w:val="o"/>
      <w:lvlJc w:val="left"/>
      <w:pPr>
        <w:ind w:left="3600" w:hanging="360"/>
      </w:pPr>
      <w:rPr>
        <w:rFonts w:ascii="Courier New" w:hAnsi="Courier New" w:cs="Courier New" w:hint="default"/>
      </w:rPr>
    </w:lvl>
    <w:lvl w:ilvl="5" w:tplc="66BEF62A">
      <w:start w:val="1"/>
      <w:numFmt w:val="bullet"/>
      <w:lvlText w:val=""/>
      <w:lvlJc w:val="left"/>
      <w:pPr>
        <w:ind w:left="4320" w:hanging="360"/>
      </w:pPr>
      <w:rPr>
        <w:rFonts w:ascii="Wingdings" w:hAnsi="Wingdings" w:hint="default"/>
      </w:rPr>
    </w:lvl>
    <w:lvl w:ilvl="6" w:tplc="48BCBA62">
      <w:start w:val="1"/>
      <w:numFmt w:val="bullet"/>
      <w:lvlText w:val=""/>
      <w:lvlJc w:val="left"/>
      <w:pPr>
        <w:ind w:left="5040" w:hanging="360"/>
      </w:pPr>
      <w:rPr>
        <w:rFonts w:ascii="Symbol" w:hAnsi="Symbol" w:hint="default"/>
      </w:rPr>
    </w:lvl>
    <w:lvl w:ilvl="7" w:tplc="DC1A90F2">
      <w:start w:val="1"/>
      <w:numFmt w:val="bullet"/>
      <w:lvlText w:val="o"/>
      <w:lvlJc w:val="left"/>
      <w:pPr>
        <w:ind w:left="5760" w:hanging="360"/>
      </w:pPr>
      <w:rPr>
        <w:rFonts w:ascii="Courier New" w:hAnsi="Courier New" w:cs="Courier New" w:hint="default"/>
      </w:rPr>
    </w:lvl>
    <w:lvl w:ilvl="8" w:tplc="0D9EB0A8">
      <w:start w:val="1"/>
      <w:numFmt w:val="bullet"/>
      <w:lvlText w:val=""/>
      <w:lvlJc w:val="left"/>
      <w:pPr>
        <w:ind w:left="6480" w:hanging="360"/>
      </w:pPr>
      <w:rPr>
        <w:rFonts w:ascii="Wingdings" w:hAnsi="Wingdings" w:hint="default"/>
      </w:rPr>
    </w:lvl>
  </w:abstractNum>
  <w:abstractNum w:abstractNumId="21" w15:restartNumberingAfterBreak="0">
    <w:nsid w:val="480826C0"/>
    <w:multiLevelType w:val="singleLevel"/>
    <w:tmpl w:val="9FDC3174"/>
    <w:lvl w:ilvl="0">
      <w:start w:val="1"/>
      <w:numFmt w:val="upperLetter"/>
      <w:lvlText w:val="%1)"/>
      <w:lvlJc w:val="left"/>
      <w:pPr>
        <w:tabs>
          <w:tab w:val="num" w:pos="360"/>
        </w:tabs>
        <w:ind w:left="360" w:hanging="360"/>
      </w:pPr>
    </w:lvl>
  </w:abstractNum>
  <w:abstractNum w:abstractNumId="22" w15:restartNumberingAfterBreak="0">
    <w:nsid w:val="49E63D52"/>
    <w:multiLevelType w:val="hybridMultilevel"/>
    <w:tmpl w:val="DF265778"/>
    <w:lvl w:ilvl="0" w:tplc="EBF84D60">
      <w:start w:val="1"/>
      <w:numFmt w:val="decimal"/>
      <w:lvlText w:val="%1."/>
      <w:lvlJc w:val="left"/>
      <w:pPr>
        <w:ind w:left="720" w:hanging="360"/>
      </w:pPr>
      <w:rPr>
        <w:rFonts w:ascii="Verdana" w:hAnsi="Verdana" w:hint="default"/>
        <w:sz w:val="20"/>
        <w:szCs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4FE3791A"/>
    <w:multiLevelType w:val="hybridMultilevel"/>
    <w:tmpl w:val="691CF83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542F6843"/>
    <w:multiLevelType w:val="hybridMultilevel"/>
    <w:tmpl w:val="9ED2548E"/>
    <w:lvl w:ilvl="0" w:tplc="E81AEA50">
      <w:start w:val="1"/>
      <w:numFmt w:val="decimal"/>
      <w:lvlText w:val="%1."/>
      <w:lvlJc w:val="left"/>
      <w:pPr>
        <w:ind w:left="720" w:hanging="360"/>
      </w:pPr>
      <w:rPr>
        <w:rFonts w:ascii="Verdana" w:hAnsi="Verdana" w:hint="default"/>
        <w:sz w:val="20"/>
        <w:szCs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581F5D91"/>
    <w:multiLevelType w:val="hybridMultilevel"/>
    <w:tmpl w:val="A6300732"/>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5E744335"/>
    <w:multiLevelType w:val="hybridMultilevel"/>
    <w:tmpl w:val="9BC443B8"/>
    <w:lvl w:ilvl="0" w:tplc="C3A0678E">
      <w:start w:val="1"/>
      <w:numFmt w:val="decimal"/>
      <w:lvlText w:val="%1."/>
      <w:lvlJc w:val="left"/>
      <w:pPr>
        <w:ind w:left="720" w:hanging="360"/>
      </w:pPr>
    </w:lvl>
    <w:lvl w:ilvl="1" w:tplc="3A461C3C">
      <w:start w:val="1"/>
      <w:numFmt w:val="lowerLetter"/>
      <w:lvlText w:val="%2."/>
      <w:lvlJc w:val="left"/>
      <w:pPr>
        <w:ind w:left="1440" w:hanging="360"/>
      </w:pPr>
    </w:lvl>
    <w:lvl w:ilvl="2" w:tplc="B3C4FC96">
      <w:start w:val="1"/>
      <w:numFmt w:val="lowerRoman"/>
      <w:lvlText w:val="%3."/>
      <w:lvlJc w:val="right"/>
      <w:pPr>
        <w:ind w:left="2160" w:hanging="180"/>
      </w:pPr>
    </w:lvl>
    <w:lvl w:ilvl="3" w:tplc="BA3045F8">
      <w:start w:val="1"/>
      <w:numFmt w:val="decimal"/>
      <w:lvlText w:val="%4."/>
      <w:lvlJc w:val="left"/>
      <w:pPr>
        <w:ind w:left="2880" w:hanging="360"/>
      </w:pPr>
    </w:lvl>
    <w:lvl w:ilvl="4" w:tplc="87AE899E">
      <w:start w:val="1"/>
      <w:numFmt w:val="lowerLetter"/>
      <w:lvlText w:val="%5."/>
      <w:lvlJc w:val="left"/>
      <w:pPr>
        <w:ind w:left="3600" w:hanging="360"/>
      </w:pPr>
    </w:lvl>
    <w:lvl w:ilvl="5" w:tplc="D8609C94">
      <w:start w:val="1"/>
      <w:numFmt w:val="lowerRoman"/>
      <w:lvlText w:val="%6."/>
      <w:lvlJc w:val="right"/>
      <w:pPr>
        <w:ind w:left="4320" w:hanging="180"/>
      </w:pPr>
    </w:lvl>
    <w:lvl w:ilvl="6" w:tplc="589A752E">
      <w:start w:val="1"/>
      <w:numFmt w:val="decimal"/>
      <w:lvlText w:val="%7."/>
      <w:lvlJc w:val="left"/>
      <w:pPr>
        <w:ind w:left="5040" w:hanging="360"/>
      </w:pPr>
    </w:lvl>
    <w:lvl w:ilvl="7" w:tplc="0AC2F274">
      <w:start w:val="1"/>
      <w:numFmt w:val="lowerLetter"/>
      <w:lvlText w:val="%8."/>
      <w:lvlJc w:val="left"/>
      <w:pPr>
        <w:ind w:left="5760" w:hanging="360"/>
      </w:pPr>
    </w:lvl>
    <w:lvl w:ilvl="8" w:tplc="E7F8DCA6">
      <w:start w:val="1"/>
      <w:numFmt w:val="lowerRoman"/>
      <w:lvlText w:val="%9."/>
      <w:lvlJc w:val="right"/>
      <w:pPr>
        <w:ind w:left="6480" w:hanging="180"/>
      </w:pPr>
    </w:lvl>
  </w:abstractNum>
  <w:abstractNum w:abstractNumId="27" w15:restartNumberingAfterBreak="0">
    <w:nsid w:val="607E0D46"/>
    <w:multiLevelType w:val="singleLevel"/>
    <w:tmpl w:val="34F618F0"/>
    <w:lvl w:ilvl="0">
      <w:start w:val="1"/>
      <w:numFmt w:val="decimal"/>
      <w:lvlText w:val="%1."/>
      <w:lvlJc w:val="left"/>
      <w:pPr>
        <w:tabs>
          <w:tab w:val="num" w:pos="360"/>
        </w:tabs>
        <w:ind w:left="360" w:hanging="360"/>
      </w:pPr>
    </w:lvl>
  </w:abstractNum>
  <w:abstractNum w:abstractNumId="28" w15:restartNumberingAfterBreak="0">
    <w:nsid w:val="65D56E45"/>
    <w:multiLevelType w:val="hybridMultilevel"/>
    <w:tmpl w:val="50F2ACC4"/>
    <w:lvl w:ilvl="0" w:tplc="6F3E187A">
      <w:start w:val="1"/>
      <w:numFmt w:val="decimal"/>
      <w:lvlText w:val="%1."/>
      <w:lvlJc w:val="left"/>
      <w:pPr>
        <w:ind w:left="720" w:hanging="360"/>
      </w:pPr>
      <w:rPr>
        <w:rFonts w:ascii="Franklin Gothic Book" w:hAnsi="Franklin Gothic Book" w:hint="default"/>
        <w:sz w:val="22"/>
        <w:szCs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67E347FF"/>
    <w:multiLevelType w:val="hybridMultilevel"/>
    <w:tmpl w:val="C8D2C77C"/>
    <w:lvl w:ilvl="0" w:tplc="5164C8F8">
      <w:start w:val="1"/>
      <w:numFmt w:val="decimal"/>
      <w:lvlText w:val="%1."/>
      <w:lvlJc w:val="left"/>
      <w:pPr>
        <w:tabs>
          <w:tab w:val="num" w:pos="720"/>
        </w:tabs>
        <w:ind w:left="720" w:hanging="360"/>
      </w:pPr>
      <w:rPr>
        <w:rFonts w:cs="Times New Roman"/>
        <w:color w:val="auto"/>
      </w:rPr>
    </w:lvl>
    <w:lvl w:ilvl="1" w:tplc="678270D6">
      <w:start w:val="1"/>
      <w:numFmt w:val="lowerLetter"/>
      <w:lvlText w:val="%2."/>
      <w:lvlJc w:val="left"/>
      <w:pPr>
        <w:tabs>
          <w:tab w:val="num" w:pos="1440"/>
        </w:tabs>
        <w:ind w:left="1440" w:hanging="360"/>
      </w:pPr>
      <w:rPr>
        <w:rFonts w:cs="Times New Roman"/>
      </w:rPr>
    </w:lvl>
    <w:lvl w:ilvl="2" w:tplc="40427830">
      <w:start w:val="1"/>
      <w:numFmt w:val="lowerRoman"/>
      <w:lvlText w:val="%3."/>
      <w:lvlJc w:val="right"/>
      <w:pPr>
        <w:tabs>
          <w:tab w:val="num" w:pos="2160"/>
        </w:tabs>
        <w:ind w:left="2160" w:hanging="180"/>
      </w:pPr>
      <w:rPr>
        <w:rFonts w:cs="Times New Roman"/>
      </w:rPr>
    </w:lvl>
    <w:lvl w:ilvl="3" w:tplc="3DAC4A58">
      <w:start w:val="1"/>
      <w:numFmt w:val="decimal"/>
      <w:lvlText w:val="%4."/>
      <w:lvlJc w:val="left"/>
      <w:pPr>
        <w:tabs>
          <w:tab w:val="num" w:pos="2880"/>
        </w:tabs>
        <w:ind w:left="2880" w:hanging="360"/>
      </w:pPr>
      <w:rPr>
        <w:rFonts w:cs="Times New Roman"/>
      </w:rPr>
    </w:lvl>
    <w:lvl w:ilvl="4" w:tplc="86FC1240">
      <w:start w:val="1"/>
      <w:numFmt w:val="lowerLetter"/>
      <w:lvlText w:val="%5."/>
      <w:lvlJc w:val="left"/>
      <w:pPr>
        <w:tabs>
          <w:tab w:val="num" w:pos="3600"/>
        </w:tabs>
        <w:ind w:left="3600" w:hanging="360"/>
      </w:pPr>
      <w:rPr>
        <w:rFonts w:cs="Times New Roman"/>
      </w:rPr>
    </w:lvl>
    <w:lvl w:ilvl="5" w:tplc="760037F2">
      <w:start w:val="1"/>
      <w:numFmt w:val="lowerRoman"/>
      <w:lvlText w:val="%6."/>
      <w:lvlJc w:val="right"/>
      <w:pPr>
        <w:tabs>
          <w:tab w:val="num" w:pos="4320"/>
        </w:tabs>
        <w:ind w:left="4320" w:hanging="180"/>
      </w:pPr>
      <w:rPr>
        <w:rFonts w:cs="Times New Roman"/>
      </w:rPr>
    </w:lvl>
    <w:lvl w:ilvl="6" w:tplc="C98A5068">
      <w:start w:val="1"/>
      <w:numFmt w:val="decimal"/>
      <w:lvlText w:val="%7."/>
      <w:lvlJc w:val="left"/>
      <w:pPr>
        <w:tabs>
          <w:tab w:val="num" w:pos="5040"/>
        </w:tabs>
        <w:ind w:left="5040" w:hanging="360"/>
      </w:pPr>
      <w:rPr>
        <w:rFonts w:cs="Times New Roman"/>
      </w:rPr>
    </w:lvl>
    <w:lvl w:ilvl="7" w:tplc="1EE6D5B6">
      <w:start w:val="1"/>
      <w:numFmt w:val="lowerLetter"/>
      <w:lvlText w:val="%8."/>
      <w:lvlJc w:val="left"/>
      <w:pPr>
        <w:tabs>
          <w:tab w:val="num" w:pos="5760"/>
        </w:tabs>
        <w:ind w:left="5760" w:hanging="360"/>
      </w:pPr>
      <w:rPr>
        <w:rFonts w:cs="Times New Roman"/>
      </w:rPr>
    </w:lvl>
    <w:lvl w:ilvl="8" w:tplc="49B2AB70">
      <w:start w:val="1"/>
      <w:numFmt w:val="lowerRoman"/>
      <w:lvlText w:val="%9."/>
      <w:lvlJc w:val="right"/>
      <w:pPr>
        <w:tabs>
          <w:tab w:val="num" w:pos="6480"/>
        </w:tabs>
        <w:ind w:left="6480" w:hanging="180"/>
      </w:pPr>
      <w:rPr>
        <w:rFonts w:cs="Times New Roman"/>
      </w:rPr>
    </w:lvl>
  </w:abstractNum>
  <w:abstractNum w:abstractNumId="30" w15:restartNumberingAfterBreak="0">
    <w:nsid w:val="6B463020"/>
    <w:multiLevelType w:val="hybridMultilevel"/>
    <w:tmpl w:val="0B5AE8A8"/>
    <w:lvl w:ilvl="0" w:tplc="80FA7E10">
      <w:numFmt w:val="bullet"/>
      <w:lvlText w:val="-"/>
      <w:lvlJc w:val="left"/>
      <w:pPr>
        <w:ind w:left="1004" w:hanging="360"/>
      </w:pPr>
      <w:rPr>
        <w:rFonts w:ascii="Verdana" w:eastAsia="Times New Roman" w:hAnsi="Verdana" w:cs="Verdana" w:hint="default"/>
      </w:rPr>
    </w:lvl>
    <w:lvl w:ilvl="1" w:tplc="0C0A0003">
      <w:start w:val="1"/>
      <w:numFmt w:val="bullet"/>
      <w:lvlText w:val="o"/>
      <w:lvlJc w:val="left"/>
      <w:pPr>
        <w:ind w:left="1724" w:hanging="360"/>
      </w:pPr>
      <w:rPr>
        <w:rFonts w:ascii="Courier New" w:hAnsi="Courier New" w:cs="Courier New" w:hint="default"/>
      </w:rPr>
    </w:lvl>
    <w:lvl w:ilvl="2" w:tplc="0C0A0005">
      <w:start w:val="1"/>
      <w:numFmt w:val="bullet"/>
      <w:lvlText w:val=""/>
      <w:lvlJc w:val="left"/>
      <w:pPr>
        <w:ind w:left="2444" w:hanging="360"/>
      </w:pPr>
      <w:rPr>
        <w:rFonts w:ascii="Wingdings" w:hAnsi="Wingdings" w:hint="default"/>
      </w:rPr>
    </w:lvl>
    <w:lvl w:ilvl="3" w:tplc="0C0A0001">
      <w:start w:val="1"/>
      <w:numFmt w:val="bullet"/>
      <w:lvlText w:val=""/>
      <w:lvlJc w:val="left"/>
      <w:pPr>
        <w:ind w:left="3164" w:hanging="360"/>
      </w:pPr>
      <w:rPr>
        <w:rFonts w:ascii="Symbol" w:hAnsi="Symbol" w:hint="default"/>
      </w:rPr>
    </w:lvl>
    <w:lvl w:ilvl="4" w:tplc="0C0A0003">
      <w:start w:val="1"/>
      <w:numFmt w:val="bullet"/>
      <w:lvlText w:val="o"/>
      <w:lvlJc w:val="left"/>
      <w:pPr>
        <w:ind w:left="3884" w:hanging="360"/>
      </w:pPr>
      <w:rPr>
        <w:rFonts w:ascii="Courier New" w:hAnsi="Courier New" w:cs="Courier New" w:hint="default"/>
      </w:rPr>
    </w:lvl>
    <w:lvl w:ilvl="5" w:tplc="0C0A0005">
      <w:start w:val="1"/>
      <w:numFmt w:val="bullet"/>
      <w:lvlText w:val=""/>
      <w:lvlJc w:val="left"/>
      <w:pPr>
        <w:ind w:left="4604" w:hanging="360"/>
      </w:pPr>
      <w:rPr>
        <w:rFonts w:ascii="Wingdings" w:hAnsi="Wingdings" w:hint="default"/>
      </w:rPr>
    </w:lvl>
    <w:lvl w:ilvl="6" w:tplc="0C0A0001">
      <w:start w:val="1"/>
      <w:numFmt w:val="bullet"/>
      <w:lvlText w:val=""/>
      <w:lvlJc w:val="left"/>
      <w:pPr>
        <w:ind w:left="5324" w:hanging="360"/>
      </w:pPr>
      <w:rPr>
        <w:rFonts w:ascii="Symbol" w:hAnsi="Symbol" w:hint="default"/>
      </w:rPr>
    </w:lvl>
    <w:lvl w:ilvl="7" w:tplc="0C0A0003">
      <w:start w:val="1"/>
      <w:numFmt w:val="bullet"/>
      <w:lvlText w:val="o"/>
      <w:lvlJc w:val="left"/>
      <w:pPr>
        <w:ind w:left="6044" w:hanging="360"/>
      </w:pPr>
      <w:rPr>
        <w:rFonts w:ascii="Courier New" w:hAnsi="Courier New" w:cs="Courier New" w:hint="default"/>
      </w:rPr>
    </w:lvl>
    <w:lvl w:ilvl="8" w:tplc="0C0A0005">
      <w:start w:val="1"/>
      <w:numFmt w:val="bullet"/>
      <w:lvlText w:val=""/>
      <w:lvlJc w:val="left"/>
      <w:pPr>
        <w:ind w:left="6764" w:hanging="360"/>
      </w:pPr>
      <w:rPr>
        <w:rFonts w:ascii="Wingdings" w:hAnsi="Wingdings" w:hint="default"/>
      </w:rPr>
    </w:lvl>
  </w:abstractNum>
  <w:abstractNum w:abstractNumId="31" w15:restartNumberingAfterBreak="0">
    <w:nsid w:val="6D17637B"/>
    <w:multiLevelType w:val="hybridMultilevel"/>
    <w:tmpl w:val="466E7FF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702468DD"/>
    <w:multiLevelType w:val="hybridMultilevel"/>
    <w:tmpl w:val="8A3232F8"/>
    <w:lvl w:ilvl="0" w:tplc="95FA470A">
      <w:numFmt w:val="bullet"/>
      <w:lvlText w:val="-"/>
      <w:lvlJc w:val="left"/>
      <w:pPr>
        <w:ind w:left="720" w:hanging="360"/>
      </w:pPr>
      <w:rPr>
        <w:rFonts w:ascii="Verdana" w:eastAsia="Times New Roman" w:hAnsi="Verdana"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15:restartNumberingAfterBreak="0">
    <w:nsid w:val="70EA2154"/>
    <w:multiLevelType w:val="hybridMultilevel"/>
    <w:tmpl w:val="9ED2548E"/>
    <w:lvl w:ilvl="0" w:tplc="E81AEA50">
      <w:start w:val="1"/>
      <w:numFmt w:val="decimal"/>
      <w:lvlText w:val="%1."/>
      <w:lvlJc w:val="left"/>
      <w:pPr>
        <w:ind w:left="720" w:hanging="360"/>
      </w:pPr>
      <w:rPr>
        <w:rFonts w:ascii="Verdana" w:hAnsi="Verdana" w:hint="default"/>
        <w:sz w:val="20"/>
        <w:szCs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15:restartNumberingAfterBreak="0">
    <w:nsid w:val="73333E0D"/>
    <w:multiLevelType w:val="hybridMultilevel"/>
    <w:tmpl w:val="466E7FF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15:restartNumberingAfterBreak="0">
    <w:nsid w:val="7ACB0FA4"/>
    <w:multiLevelType w:val="multilevel"/>
    <w:tmpl w:val="84147A54"/>
    <w:lvl w:ilvl="0">
      <w:start w:val="93"/>
      <w:numFmt w:val="decimal"/>
      <w:lvlText w:val="%1"/>
      <w:lvlJc w:val="left"/>
      <w:pPr>
        <w:ind w:left="870" w:hanging="870"/>
      </w:pPr>
      <w:rPr>
        <w:rFonts w:eastAsia="Calibri" w:cs="Times New Roman"/>
        <w:color w:val="auto"/>
      </w:rPr>
    </w:lvl>
    <w:lvl w:ilvl="1">
      <w:start w:val="29"/>
      <w:numFmt w:val="decimal"/>
      <w:lvlText w:val="%1.%2"/>
      <w:lvlJc w:val="left"/>
      <w:pPr>
        <w:ind w:left="870" w:hanging="870"/>
      </w:pPr>
      <w:rPr>
        <w:rFonts w:eastAsia="Calibri" w:cs="Times New Roman"/>
        <w:color w:val="auto"/>
      </w:rPr>
    </w:lvl>
    <w:lvl w:ilvl="2">
      <w:start w:val="11"/>
      <w:numFmt w:val="decimal"/>
      <w:lvlText w:val="%1.%2.%3"/>
      <w:lvlJc w:val="left"/>
      <w:pPr>
        <w:ind w:left="870" w:hanging="870"/>
      </w:pPr>
      <w:rPr>
        <w:rFonts w:eastAsia="Calibri" w:cs="Times New Roman"/>
        <w:color w:val="auto"/>
      </w:rPr>
    </w:lvl>
    <w:lvl w:ilvl="3">
      <w:start w:val="1"/>
      <w:numFmt w:val="decimal"/>
      <w:lvlText w:val="%1.%2.%3.%4"/>
      <w:lvlJc w:val="left"/>
      <w:pPr>
        <w:ind w:left="1080" w:hanging="1080"/>
      </w:pPr>
      <w:rPr>
        <w:rFonts w:eastAsia="Calibri" w:cs="Times New Roman"/>
        <w:color w:val="auto"/>
      </w:rPr>
    </w:lvl>
    <w:lvl w:ilvl="4">
      <w:start w:val="1"/>
      <w:numFmt w:val="decimal"/>
      <w:lvlText w:val="%1.%2.%3.%4.%5"/>
      <w:lvlJc w:val="left"/>
      <w:pPr>
        <w:ind w:left="1440" w:hanging="1440"/>
      </w:pPr>
      <w:rPr>
        <w:rFonts w:eastAsia="Calibri" w:cs="Times New Roman"/>
        <w:color w:val="auto"/>
      </w:rPr>
    </w:lvl>
    <w:lvl w:ilvl="5">
      <w:start w:val="1"/>
      <w:numFmt w:val="decimal"/>
      <w:lvlText w:val="%1.%2.%3.%4.%5.%6"/>
      <w:lvlJc w:val="left"/>
      <w:pPr>
        <w:ind w:left="1440" w:hanging="1440"/>
      </w:pPr>
      <w:rPr>
        <w:rFonts w:eastAsia="Calibri" w:cs="Times New Roman"/>
        <w:color w:val="auto"/>
      </w:rPr>
    </w:lvl>
    <w:lvl w:ilvl="6">
      <w:start w:val="1"/>
      <w:numFmt w:val="decimal"/>
      <w:lvlText w:val="%1.%2.%3.%4.%5.%6.%7"/>
      <w:lvlJc w:val="left"/>
      <w:pPr>
        <w:ind w:left="1800" w:hanging="1800"/>
      </w:pPr>
      <w:rPr>
        <w:rFonts w:eastAsia="Calibri" w:cs="Times New Roman"/>
        <w:color w:val="auto"/>
      </w:rPr>
    </w:lvl>
    <w:lvl w:ilvl="7">
      <w:start w:val="1"/>
      <w:numFmt w:val="decimal"/>
      <w:lvlText w:val="%1.%2.%3.%4.%5.%6.%7.%8"/>
      <w:lvlJc w:val="left"/>
      <w:pPr>
        <w:ind w:left="2160" w:hanging="2160"/>
      </w:pPr>
      <w:rPr>
        <w:rFonts w:eastAsia="Calibri" w:cs="Times New Roman"/>
        <w:color w:val="auto"/>
      </w:rPr>
    </w:lvl>
    <w:lvl w:ilvl="8">
      <w:start w:val="1"/>
      <w:numFmt w:val="decimal"/>
      <w:lvlText w:val="%1.%2.%3.%4.%5.%6.%7.%8.%9"/>
      <w:lvlJc w:val="left"/>
      <w:pPr>
        <w:ind w:left="2160" w:hanging="2160"/>
      </w:pPr>
      <w:rPr>
        <w:rFonts w:eastAsia="Calibri" w:cs="Times New Roman"/>
        <w:color w:val="auto"/>
      </w:rPr>
    </w:lvl>
  </w:abstractNum>
  <w:abstractNum w:abstractNumId="36" w15:restartNumberingAfterBreak="0">
    <w:nsid w:val="7EC65114"/>
    <w:multiLevelType w:val="hybridMultilevel"/>
    <w:tmpl w:val="F04A0DEC"/>
    <w:lvl w:ilvl="0" w:tplc="64E65F86">
      <w:start w:val="1"/>
      <w:numFmt w:val="lowerLetter"/>
      <w:lvlText w:val="%1."/>
      <w:lvlJc w:val="left"/>
      <w:pPr>
        <w:ind w:left="720" w:hanging="360"/>
      </w:pPr>
    </w:lvl>
    <w:lvl w:ilvl="1" w:tplc="132852C0">
      <w:start w:val="1"/>
      <w:numFmt w:val="lowerLetter"/>
      <w:lvlText w:val="%2."/>
      <w:lvlJc w:val="left"/>
      <w:pPr>
        <w:ind w:left="1440" w:hanging="360"/>
      </w:pPr>
    </w:lvl>
    <w:lvl w:ilvl="2" w:tplc="F870A302">
      <w:start w:val="1"/>
      <w:numFmt w:val="lowerRoman"/>
      <w:lvlText w:val="%3."/>
      <w:lvlJc w:val="right"/>
      <w:pPr>
        <w:ind w:left="2160" w:hanging="180"/>
      </w:pPr>
    </w:lvl>
    <w:lvl w:ilvl="3" w:tplc="2DF6ACA8">
      <w:start w:val="1"/>
      <w:numFmt w:val="decimal"/>
      <w:lvlText w:val="%4."/>
      <w:lvlJc w:val="left"/>
      <w:pPr>
        <w:ind w:left="2880" w:hanging="360"/>
      </w:pPr>
    </w:lvl>
    <w:lvl w:ilvl="4" w:tplc="188E68FA">
      <w:start w:val="1"/>
      <w:numFmt w:val="lowerLetter"/>
      <w:lvlText w:val="%5."/>
      <w:lvlJc w:val="left"/>
      <w:pPr>
        <w:ind w:left="3600" w:hanging="360"/>
      </w:pPr>
    </w:lvl>
    <w:lvl w:ilvl="5" w:tplc="A648ABB6">
      <w:start w:val="1"/>
      <w:numFmt w:val="lowerRoman"/>
      <w:lvlText w:val="%6."/>
      <w:lvlJc w:val="right"/>
      <w:pPr>
        <w:ind w:left="4320" w:hanging="180"/>
      </w:pPr>
    </w:lvl>
    <w:lvl w:ilvl="6" w:tplc="CEC63C24">
      <w:start w:val="1"/>
      <w:numFmt w:val="decimal"/>
      <w:lvlText w:val="%7."/>
      <w:lvlJc w:val="left"/>
      <w:pPr>
        <w:ind w:left="5040" w:hanging="360"/>
      </w:pPr>
    </w:lvl>
    <w:lvl w:ilvl="7" w:tplc="91341E20">
      <w:start w:val="1"/>
      <w:numFmt w:val="lowerLetter"/>
      <w:lvlText w:val="%8."/>
      <w:lvlJc w:val="left"/>
      <w:pPr>
        <w:ind w:left="5760" w:hanging="360"/>
      </w:pPr>
    </w:lvl>
    <w:lvl w:ilvl="8" w:tplc="0B22857E">
      <w:start w:val="1"/>
      <w:numFmt w:val="lowerRoman"/>
      <w:lvlText w:val="%9."/>
      <w:lvlJc w:val="right"/>
      <w:pPr>
        <w:ind w:left="6480" w:hanging="180"/>
      </w:pPr>
    </w:lvl>
  </w:abstractNum>
  <w:abstractNum w:abstractNumId="37" w15:restartNumberingAfterBreak="0">
    <w:nsid w:val="7EC65115"/>
    <w:multiLevelType w:val="hybridMultilevel"/>
    <w:tmpl w:val="8944728A"/>
    <w:lvl w:ilvl="0" w:tplc="95FA470A">
      <w:numFmt w:val="bullet"/>
      <w:lvlText w:val="-"/>
      <w:lvlJc w:val="left"/>
      <w:pPr>
        <w:ind w:left="720" w:hanging="360"/>
      </w:pPr>
      <w:rPr>
        <w:rFonts w:ascii="Verdana" w:eastAsia="Times New Roman" w:hAnsi="Verdana" w:cs="Verdana" w:hint="default"/>
      </w:rPr>
    </w:lvl>
    <w:lvl w:ilvl="1" w:tplc="BB36B4EC">
      <w:start w:val="1"/>
      <w:numFmt w:val="bullet"/>
      <w:lvlText w:val="o"/>
      <w:lvlJc w:val="left"/>
      <w:pPr>
        <w:ind w:left="1440" w:hanging="360"/>
      </w:pPr>
      <w:rPr>
        <w:rFonts w:ascii="Courier New" w:hAnsi="Courier New" w:cs="Courier New" w:hint="default"/>
      </w:rPr>
    </w:lvl>
    <w:lvl w:ilvl="2" w:tplc="5E28BC38">
      <w:start w:val="1"/>
      <w:numFmt w:val="bullet"/>
      <w:lvlText w:val=""/>
      <w:lvlJc w:val="left"/>
      <w:pPr>
        <w:ind w:left="2160" w:hanging="360"/>
      </w:pPr>
      <w:rPr>
        <w:rFonts w:ascii="Wingdings" w:hAnsi="Wingdings" w:hint="default"/>
      </w:rPr>
    </w:lvl>
    <w:lvl w:ilvl="3" w:tplc="4AB450C8">
      <w:start w:val="1"/>
      <w:numFmt w:val="bullet"/>
      <w:lvlText w:val=""/>
      <w:lvlJc w:val="left"/>
      <w:pPr>
        <w:ind w:left="2880" w:hanging="360"/>
      </w:pPr>
      <w:rPr>
        <w:rFonts w:ascii="Symbol" w:hAnsi="Symbol" w:hint="default"/>
      </w:rPr>
    </w:lvl>
    <w:lvl w:ilvl="4" w:tplc="6470A756">
      <w:start w:val="1"/>
      <w:numFmt w:val="bullet"/>
      <w:lvlText w:val="o"/>
      <w:lvlJc w:val="left"/>
      <w:pPr>
        <w:ind w:left="3600" w:hanging="360"/>
      </w:pPr>
      <w:rPr>
        <w:rFonts w:ascii="Courier New" w:hAnsi="Courier New" w:cs="Courier New" w:hint="default"/>
      </w:rPr>
    </w:lvl>
    <w:lvl w:ilvl="5" w:tplc="0FF2186C">
      <w:start w:val="1"/>
      <w:numFmt w:val="bullet"/>
      <w:lvlText w:val=""/>
      <w:lvlJc w:val="left"/>
      <w:pPr>
        <w:ind w:left="4320" w:hanging="360"/>
      </w:pPr>
      <w:rPr>
        <w:rFonts w:ascii="Wingdings" w:hAnsi="Wingdings" w:hint="default"/>
      </w:rPr>
    </w:lvl>
    <w:lvl w:ilvl="6" w:tplc="517A3324">
      <w:start w:val="1"/>
      <w:numFmt w:val="bullet"/>
      <w:lvlText w:val=""/>
      <w:lvlJc w:val="left"/>
      <w:pPr>
        <w:ind w:left="5040" w:hanging="360"/>
      </w:pPr>
      <w:rPr>
        <w:rFonts w:ascii="Symbol" w:hAnsi="Symbol" w:hint="default"/>
      </w:rPr>
    </w:lvl>
    <w:lvl w:ilvl="7" w:tplc="6B925230">
      <w:start w:val="1"/>
      <w:numFmt w:val="bullet"/>
      <w:lvlText w:val="o"/>
      <w:lvlJc w:val="left"/>
      <w:pPr>
        <w:ind w:left="5760" w:hanging="360"/>
      </w:pPr>
      <w:rPr>
        <w:rFonts w:ascii="Courier New" w:hAnsi="Courier New" w:cs="Courier New" w:hint="default"/>
      </w:rPr>
    </w:lvl>
    <w:lvl w:ilvl="8" w:tplc="5B228D6C">
      <w:start w:val="1"/>
      <w:numFmt w:val="bullet"/>
      <w:lvlText w:val=""/>
      <w:lvlJc w:val="left"/>
      <w:pPr>
        <w:ind w:left="6480" w:hanging="360"/>
      </w:pPr>
      <w:rPr>
        <w:rFonts w:ascii="Wingdings" w:hAnsi="Wingdings" w:hint="default"/>
      </w:rPr>
    </w:lvl>
  </w:abstractNum>
  <w:num w:numId="1">
    <w:abstractNumId w:val="35"/>
    <w:lvlOverride w:ilvl="0">
      <w:startOverride w:val="93"/>
    </w:lvlOverride>
    <w:lvlOverride w:ilvl="1">
      <w:startOverride w:val="29"/>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4"/>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21"/>
    <w:lvlOverride w:ilvl="0">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20"/>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11"/>
  </w:num>
  <w:num w:numId="35">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409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65EC"/>
    <w:rsid w:val="00005AC0"/>
    <w:rsid w:val="000165EC"/>
    <w:rsid w:val="00222740"/>
    <w:rsid w:val="00466D06"/>
    <w:rsid w:val="004B120F"/>
    <w:rsid w:val="005E139D"/>
    <w:rsid w:val="006217BD"/>
    <w:rsid w:val="00913B94"/>
    <w:rsid w:val="00A27496"/>
    <w:rsid w:val="00A46A42"/>
    <w:rsid w:val="00AB18DC"/>
    <w:rsid w:val="00B34667"/>
    <w:rsid w:val="00BA64B7"/>
    <w:rsid w:val="00C759BE"/>
    <w:rsid w:val="00D544FF"/>
    <w:rsid w:val="00E612DF"/>
    <w:rsid w:val="00FF7F1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docId w15:val="{BB0155AD-1D32-4107-854E-9A44A31D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semiHidden="1" w:unhideWhenUsed="1" w:qFormat="1"/>
    <w:lsdException w:name="heading 5" w:locked="1" w:semiHidden="1" w:uiPriority="0"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ol1">
    <w:name w:val="heading 1"/>
    <w:basedOn w:val="Normal"/>
    <w:next w:val="Normal"/>
    <w:link w:val="Ttol1Car"/>
    <w:autoRedefine/>
    <w:qFormat/>
    <w:locked/>
    <w:rsid w:val="003905C3"/>
    <w:pPr>
      <w:keepNext/>
      <w:spacing w:before="240" w:after="60"/>
      <w:jc w:val="center"/>
      <w:outlineLvl w:val="0"/>
    </w:pPr>
    <w:rPr>
      <w:rFonts w:cs="Arial"/>
      <w:b/>
      <w:bCs/>
      <w:kern w:val="32"/>
      <w:sz w:val="24"/>
      <w:szCs w:val="32"/>
    </w:rPr>
  </w:style>
  <w:style w:type="paragraph" w:styleId="Ttol2">
    <w:name w:val="heading 2"/>
    <w:basedOn w:val="Normal"/>
    <w:next w:val="Normal"/>
    <w:link w:val="Ttol2Car"/>
    <w:autoRedefine/>
    <w:uiPriority w:val="99"/>
    <w:qFormat/>
    <w:locked/>
    <w:rsid w:val="003905C3"/>
    <w:pPr>
      <w:keepNext/>
      <w:spacing w:before="240" w:after="60"/>
      <w:outlineLvl w:val="1"/>
    </w:pPr>
    <w:rPr>
      <w:rFonts w:cs="Arial"/>
      <w:b/>
      <w:bCs/>
      <w:iCs/>
      <w:szCs w:val="28"/>
    </w:rPr>
  </w:style>
  <w:style w:type="paragraph" w:styleId="Ttol3">
    <w:name w:val="heading 3"/>
    <w:basedOn w:val="Normal"/>
    <w:next w:val="Normal"/>
    <w:link w:val="Ttol3Car"/>
    <w:autoRedefine/>
    <w:uiPriority w:val="99"/>
    <w:qFormat/>
    <w:locked/>
    <w:rsid w:val="003905C3"/>
    <w:pPr>
      <w:keepNext/>
      <w:spacing w:before="240" w:after="60"/>
      <w:jc w:val="left"/>
      <w:outlineLvl w:val="2"/>
    </w:pPr>
    <w:rPr>
      <w:rFonts w:cs="Arial"/>
      <w:bCs/>
      <w:i/>
      <w:sz w:val="14"/>
      <w:szCs w:val="26"/>
    </w:rPr>
  </w:style>
  <w:style w:type="paragraph" w:styleId="Ttol4">
    <w:name w:val="heading 4"/>
    <w:basedOn w:val="Normal"/>
    <w:next w:val="Normal"/>
    <w:link w:val="Ttol4Car"/>
    <w:uiPriority w:val="99"/>
    <w:semiHidden/>
    <w:unhideWhenUsed/>
    <w:qFormat/>
    <w:locked/>
    <w:rsid w:val="00BA64B7"/>
    <w:pPr>
      <w:keepNext/>
      <w:spacing w:before="240" w:after="60"/>
      <w:outlineLvl w:val="3"/>
    </w:pPr>
    <w:rPr>
      <w:rFonts w:ascii="Calibri" w:hAnsi="Calibri"/>
      <w:b/>
      <w:bCs/>
      <w:sz w:val="28"/>
      <w:szCs w:val="28"/>
    </w:rPr>
  </w:style>
  <w:style w:type="paragraph" w:styleId="Ttol5">
    <w:name w:val="heading 5"/>
    <w:basedOn w:val="Normal"/>
    <w:next w:val="Normal"/>
    <w:link w:val="Ttol5Car"/>
    <w:semiHidden/>
    <w:unhideWhenUsed/>
    <w:qFormat/>
    <w:locked/>
    <w:rsid w:val="00BA64B7"/>
    <w:pPr>
      <w:keepNext/>
      <w:jc w:val="left"/>
      <w:outlineLvl w:val="4"/>
    </w:pPr>
    <w:rPr>
      <w:rFonts w:ascii="Times New Roman" w:hAnsi="Times New Roman"/>
      <w:b/>
      <w:bCs/>
      <w:sz w:val="24"/>
      <w:szCs w:val="24"/>
      <w:lang w:val="es-ES_tradnl" w:eastAsia="ca-ES"/>
    </w:rPr>
  </w:style>
  <w:style w:type="paragraph" w:styleId="Ttol6">
    <w:name w:val="heading 6"/>
    <w:basedOn w:val="Normal"/>
    <w:next w:val="Normal"/>
    <w:link w:val="Ttol6Car"/>
    <w:uiPriority w:val="99"/>
    <w:semiHidden/>
    <w:unhideWhenUsed/>
    <w:qFormat/>
    <w:locked/>
    <w:rsid w:val="00BA64B7"/>
    <w:pPr>
      <w:keepNext/>
      <w:jc w:val="left"/>
      <w:outlineLvl w:val="5"/>
    </w:pPr>
    <w:rPr>
      <w:rFonts w:ascii="Times New Roman" w:hAnsi="Times New Roman"/>
      <w:sz w:val="24"/>
      <w:szCs w:val="24"/>
      <w:lang w:val="es-ES_tradnl" w:eastAsia="ca-ES"/>
    </w:rPr>
  </w:style>
  <w:style w:type="paragraph" w:styleId="Ttol7">
    <w:name w:val="heading 7"/>
    <w:basedOn w:val="Normal"/>
    <w:next w:val="Normal"/>
    <w:link w:val="Ttol7Car"/>
    <w:uiPriority w:val="99"/>
    <w:semiHidden/>
    <w:unhideWhenUsed/>
    <w:qFormat/>
    <w:locked/>
    <w:rsid w:val="00BA64B7"/>
    <w:pPr>
      <w:keepNext/>
      <w:outlineLvl w:val="6"/>
    </w:pPr>
    <w:rPr>
      <w:rFonts w:ascii="Times New Roman" w:hAnsi="Times New Roman"/>
      <w:color w:val="FF0000"/>
      <w:sz w:val="24"/>
      <w:szCs w:val="24"/>
      <w:lang w:val="ca-ES" w:eastAsia="ca-ES"/>
    </w:rPr>
  </w:style>
  <w:style w:type="paragraph" w:styleId="Ttol8">
    <w:name w:val="heading 8"/>
    <w:basedOn w:val="Normal"/>
    <w:next w:val="Normal"/>
    <w:link w:val="Ttol8Car"/>
    <w:uiPriority w:val="99"/>
    <w:semiHidden/>
    <w:unhideWhenUsed/>
    <w:qFormat/>
    <w:locked/>
    <w:rsid w:val="00BA64B7"/>
    <w:pPr>
      <w:keepNext/>
      <w:tabs>
        <w:tab w:val="left" w:pos="1134"/>
        <w:tab w:val="left" w:pos="2268"/>
        <w:tab w:val="left" w:pos="3402"/>
      </w:tabs>
      <w:outlineLvl w:val="7"/>
    </w:pPr>
    <w:rPr>
      <w:rFonts w:ascii="Times New Roman" w:hAnsi="Times New Roman"/>
      <w:b/>
      <w:bCs/>
      <w:color w:val="FF0000"/>
      <w:sz w:val="24"/>
      <w:szCs w:val="24"/>
      <w:lang w:val="ca-ES" w:eastAsia="ca-ES"/>
    </w:rPr>
  </w:style>
  <w:style w:type="paragraph" w:styleId="Ttol9">
    <w:name w:val="heading 9"/>
    <w:basedOn w:val="Normal"/>
    <w:next w:val="Normal"/>
    <w:link w:val="Ttol9Car"/>
    <w:semiHidden/>
    <w:unhideWhenUsed/>
    <w:qFormat/>
    <w:locked/>
    <w:rsid w:val="00BA64B7"/>
    <w:pPr>
      <w:keepNext/>
      <w:jc w:val="left"/>
      <w:outlineLvl w:val="8"/>
    </w:pPr>
    <w:rPr>
      <w:rFonts w:ascii="Times New Roman" w:hAnsi="Times New Roman"/>
      <w:color w:val="FF0000"/>
      <w:sz w:val="24"/>
      <w:szCs w:val="24"/>
      <w:lang w:val="ca-ES"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rsid w:val="00DE16EB"/>
    <w:rPr>
      <w:rFonts w:ascii="Cambria" w:eastAsia="Times New Roman" w:hAnsi="Cambria" w:cs="Times New Roman"/>
      <w:b/>
      <w:bCs/>
      <w:kern w:val="32"/>
      <w:sz w:val="32"/>
      <w:szCs w:val="32"/>
      <w:lang w:val="ca-ES"/>
    </w:rPr>
  </w:style>
  <w:style w:type="character" w:customStyle="1" w:styleId="Ttol2Car">
    <w:name w:val="Títol 2 Car"/>
    <w:link w:val="Ttol2"/>
    <w:uiPriority w:val="99"/>
    <w:semiHidden/>
    <w:rsid w:val="00DE16EB"/>
    <w:rPr>
      <w:rFonts w:ascii="Cambria" w:eastAsia="Times New Roman" w:hAnsi="Cambria" w:cs="Times New Roman"/>
      <w:b/>
      <w:bCs/>
      <w:i/>
      <w:iCs/>
      <w:sz w:val="28"/>
      <w:szCs w:val="28"/>
      <w:lang w:val="ca-ES"/>
    </w:rPr>
  </w:style>
  <w:style w:type="character" w:customStyle="1" w:styleId="Ttol3Car">
    <w:name w:val="Títol 3 Car"/>
    <w:link w:val="Ttol3"/>
    <w:uiPriority w:val="99"/>
    <w:semiHidden/>
    <w:rsid w:val="00DE16EB"/>
    <w:rPr>
      <w:rFonts w:ascii="Cambria" w:eastAsia="Times New Roman" w:hAnsi="Cambria" w:cs="Times New Roman"/>
      <w:b/>
      <w:bCs/>
      <w:sz w:val="26"/>
      <w:szCs w:val="26"/>
      <w:lang w:val="ca-ES"/>
    </w:rPr>
  </w:style>
  <w:style w:type="paragraph" w:styleId="Capalera">
    <w:name w:val="header"/>
    <w:basedOn w:val="Normal"/>
    <w:link w:val="CapaleraCar"/>
    <w:autoRedefine/>
    <w:uiPriority w:val="99"/>
    <w:rsid w:val="003905C3"/>
    <w:pPr>
      <w:tabs>
        <w:tab w:val="center" w:pos="4252"/>
        <w:tab w:val="right" w:pos="8504"/>
      </w:tabs>
      <w:jc w:val="right"/>
    </w:pPr>
    <w:rPr>
      <w:sz w:val="14"/>
    </w:rPr>
  </w:style>
  <w:style w:type="character" w:customStyle="1" w:styleId="CapaleraCar">
    <w:name w:val="Capçalera Car"/>
    <w:link w:val="Capalera"/>
    <w:uiPriority w:val="99"/>
    <w:semiHidden/>
    <w:locked/>
    <w:rsid w:val="003905C3"/>
    <w:rPr>
      <w:rFonts w:ascii="Verdana" w:hAnsi="Verdana" w:cs="Times New Roman"/>
      <w:sz w:val="24"/>
      <w:szCs w:val="24"/>
      <w:lang w:val="ca-ES" w:eastAsia="es-ES" w:bidi="ar-SA"/>
    </w:rPr>
  </w:style>
  <w:style w:type="paragraph" w:styleId="Peu">
    <w:name w:val="footer"/>
    <w:basedOn w:val="Normal"/>
    <w:link w:val="PeuCar"/>
    <w:autoRedefine/>
    <w:uiPriority w:val="99"/>
    <w:rsid w:val="003905C3"/>
    <w:pPr>
      <w:tabs>
        <w:tab w:val="center" w:pos="4252"/>
        <w:tab w:val="right" w:pos="8504"/>
      </w:tabs>
      <w:jc w:val="right"/>
    </w:pPr>
    <w:rPr>
      <w:sz w:val="12"/>
    </w:rPr>
  </w:style>
  <w:style w:type="character" w:customStyle="1" w:styleId="PeuCar">
    <w:name w:val="Peu Car"/>
    <w:link w:val="Peu"/>
    <w:uiPriority w:val="99"/>
    <w:locked/>
    <w:rsid w:val="003905C3"/>
    <w:rPr>
      <w:rFonts w:ascii="Verdana" w:hAnsi="Verdana" w:cs="Times New Roman"/>
      <w:sz w:val="24"/>
      <w:szCs w:val="24"/>
      <w:lang w:val="ca-ES" w:eastAsia="es-ES" w:bidi="ar-SA"/>
    </w:rPr>
  </w:style>
  <w:style w:type="character" w:styleId="Enlla">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Capalera"/>
    <w:autoRedefine/>
    <w:uiPriority w:val="99"/>
    <w:rsid w:val="003905C3"/>
    <w:pPr>
      <w:jc w:val="both"/>
    </w:pPr>
    <w:rPr>
      <w:b/>
      <w:sz w:val="20"/>
    </w:rPr>
  </w:style>
  <w:style w:type="table" w:styleId="Taulaambquadrcula">
    <w:name w:val="Table Grid"/>
    <w:basedOn w:val="Taulanormal"/>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ensel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denotaapeudepgina">
    <w:name w:val="footnote text"/>
    <w:basedOn w:val="Normal"/>
    <w:link w:val="TextdenotaapeudepginaCar"/>
    <w:uiPriority w:val="99"/>
    <w:semiHidden/>
    <w:unhideWhenUsed/>
    <w:rsid w:val="00E7070C"/>
    <w:pPr>
      <w:jc w:val="left"/>
    </w:pPr>
    <w:rPr>
      <w:rFonts w:ascii="Cambria" w:hAnsi="Cambria"/>
      <w:lang w:val="es-ES_tradnl"/>
    </w:rPr>
  </w:style>
  <w:style w:type="character" w:customStyle="1" w:styleId="TextdenotaapeudepginaCar">
    <w:name w:val="Text de nota a peu de pàgina Car"/>
    <w:link w:val="Textdenotaapeudepgina"/>
    <w:uiPriority w:val="99"/>
    <w:semiHidden/>
    <w:rsid w:val="00E7070C"/>
    <w:rPr>
      <w:rFonts w:ascii="Cambria" w:hAnsi="Cambria"/>
      <w:lang w:val="es-ES_tradnl"/>
    </w:rPr>
  </w:style>
  <w:style w:type="paragraph" w:styleId="Textdeglobus">
    <w:name w:val="Balloon Text"/>
    <w:basedOn w:val="Normal"/>
    <w:link w:val="TextdeglobusCar"/>
    <w:uiPriority w:val="99"/>
    <w:semiHidden/>
    <w:unhideWhenUsed/>
    <w:rsid w:val="00E7070C"/>
    <w:pPr>
      <w:jc w:val="left"/>
    </w:pPr>
    <w:rPr>
      <w:rFonts w:ascii="Lucida Grande" w:hAnsi="Lucida Grande"/>
      <w:sz w:val="18"/>
      <w:szCs w:val="18"/>
      <w:lang w:val="es-ES_tradnl"/>
    </w:rPr>
  </w:style>
  <w:style w:type="character" w:customStyle="1" w:styleId="TextdeglobusCar">
    <w:name w:val="Text de globus Car"/>
    <w:link w:val="Textdeglobus"/>
    <w:uiPriority w:val="99"/>
    <w:semiHidden/>
    <w:rsid w:val="00E7070C"/>
    <w:rPr>
      <w:rFonts w:ascii="Lucida Grande" w:hAnsi="Lucida Grande"/>
      <w:sz w:val="18"/>
      <w:szCs w:val="18"/>
      <w:lang w:val="es-ES_tradnl"/>
    </w:rPr>
  </w:style>
  <w:style w:type="paragraph" w:styleId="Pargrafdel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ernciadenotaapeudepgina">
    <w:name w:val="footnote reference"/>
    <w:uiPriority w:val="99"/>
    <w:semiHidden/>
    <w:unhideWhenUsed/>
    <w:rsid w:val="00E7070C"/>
    <w:rPr>
      <w:vertAlign w:val="superscript"/>
    </w:rPr>
  </w:style>
  <w:style w:type="character" w:styleId="Enllavisitat">
    <w:name w:val="FollowedHyperlink"/>
    <w:uiPriority w:val="99"/>
    <w:semiHidden/>
    <w:unhideWhenUsed/>
    <w:rsid w:val="00E7070C"/>
    <w:rPr>
      <w:color w:val="800080"/>
      <w:u w:val="single"/>
    </w:rPr>
  </w:style>
  <w:style w:type="character" w:customStyle="1" w:styleId="Ttol4Car">
    <w:name w:val="Títol 4 Car"/>
    <w:link w:val="Ttol4"/>
    <w:uiPriority w:val="99"/>
    <w:semiHidden/>
    <w:rsid w:val="00BA64B7"/>
    <w:rPr>
      <w:rFonts w:ascii="Calibri" w:eastAsia="Times New Roman" w:hAnsi="Calibri" w:cs="Times New Roman"/>
      <w:b/>
      <w:bCs/>
      <w:sz w:val="28"/>
      <w:szCs w:val="28"/>
      <w:lang w:val="es-ES" w:eastAsia="es-ES"/>
    </w:rPr>
  </w:style>
  <w:style w:type="character" w:customStyle="1" w:styleId="Ttol5Car">
    <w:name w:val="Títol 5 Car"/>
    <w:link w:val="Ttol5"/>
    <w:semiHidden/>
    <w:rsid w:val="00BA64B7"/>
    <w:rPr>
      <w:rFonts w:ascii="Times New Roman" w:hAnsi="Times New Roman"/>
      <w:b/>
      <w:bCs/>
      <w:sz w:val="24"/>
      <w:szCs w:val="24"/>
      <w:lang w:val="es-ES_tradnl"/>
    </w:rPr>
  </w:style>
  <w:style w:type="character" w:customStyle="1" w:styleId="Ttol6Car">
    <w:name w:val="Títol 6 Car"/>
    <w:link w:val="Ttol6"/>
    <w:uiPriority w:val="99"/>
    <w:semiHidden/>
    <w:rsid w:val="00BA64B7"/>
    <w:rPr>
      <w:rFonts w:ascii="Times New Roman" w:hAnsi="Times New Roman"/>
      <w:sz w:val="24"/>
      <w:szCs w:val="24"/>
      <w:lang w:val="es-ES_tradnl"/>
    </w:rPr>
  </w:style>
  <w:style w:type="character" w:customStyle="1" w:styleId="Ttol7Car">
    <w:name w:val="Títol 7 Car"/>
    <w:link w:val="Ttol7"/>
    <w:uiPriority w:val="99"/>
    <w:semiHidden/>
    <w:rsid w:val="00BA64B7"/>
    <w:rPr>
      <w:rFonts w:ascii="Times New Roman" w:hAnsi="Times New Roman"/>
      <w:color w:val="FF0000"/>
      <w:sz w:val="24"/>
      <w:szCs w:val="24"/>
    </w:rPr>
  </w:style>
  <w:style w:type="character" w:customStyle="1" w:styleId="Ttol8Car">
    <w:name w:val="Títol 8 Car"/>
    <w:link w:val="Ttol8"/>
    <w:uiPriority w:val="99"/>
    <w:semiHidden/>
    <w:rsid w:val="00BA64B7"/>
    <w:rPr>
      <w:rFonts w:ascii="Times New Roman" w:hAnsi="Times New Roman"/>
      <w:b/>
      <w:bCs/>
      <w:color w:val="FF0000"/>
      <w:sz w:val="24"/>
      <w:szCs w:val="24"/>
    </w:rPr>
  </w:style>
  <w:style w:type="character" w:customStyle="1" w:styleId="Ttol9Car">
    <w:name w:val="Títol 9 Car"/>
    <w:link w:val="Ttol9"/>
    <w:semiHidden/>
    <w:rsid w:val="00BA64B7"/>
    <w:rPr>
      <w:rFonts w:ascii="Times New Roman" w:hAnsi="Times New Roman"/>
      <w:color w:val="FF0000"/>
      <w:sz w:val="24"/>
      <w:szCs w:val="24"/>
    </w:rPr>
  </w:style>
  <w:style w:type="paragraph" w:styleId="NormalWeb">
    <w:name w:val="Normal (Web)"/>
    <w:basedOn w:val="Normal"/>
    <w:semiHidden/>
    <w:unhideWhenUsed/>
    <w:rsid w:val="00BA64B7"/>
    <w:pPr>
      <w:suppressAutoHyphens/>
      <w:spacing w:before="100" w:after="100"/>
      <w:jc w:val="left"/>
    </w:pPr>
    <w:rPr>
      <w:rFonts w:ascii="Verdana" w:hAnsi="Verdana" w:cs="Verdana"/>
      <w:sz w:val="24"/>
      <w:szCs w:val="24"/>
      <w:lang w:eastAsia="ar-SA"/>
    </w:rPr>
  </w:style>
  <w:style w:type="paragraph" w:styleId="IDC1">
    <w:name w:val="toc 1"/>
    <w:basedOn w:val="Normal"/>
    <w:next w:val="Normal"/>
    <w:autoRedefine/>
    <w:uiPriority w:val="39"/>
    <w:unhideWhenUsed/>
    <w:locked/>
    <w:rsid w:val="00BA64B7"/>
    <w:pPr>
      <w:jc w:val="left"/>
    </w:pPr>
    <w:rPr>
      <w:rFonts w:ascii="Times New Roman" w:hAnsi="Times New Roman"/>
      <w:lang w:val="ca-ES" w:eastAsia="ca-ES"/>
    </w:rPr>
  </w:style>
  <w:style w:type="paragraph" w:styleId="IDC2">
    <w:name w:val="toc 2"/>
    <w:basedOn w:val="Normal"/>
    <w:next w:val="Normal"/>
    <w:autoRedefine/>
    <w:uiPriority w:val="39"/>
    <w:unhideWhenUsed/>
    <w:locked/>
    <w:rsid w:val="00BA64B7"/>
    <w:pPr>
      <w:ind w:left="200"/>
      <w:jc w:val="left"/>
    </w:pPr>
    <w:rPr>
      <w:rFonts w:ascii="Times New Roman" w:hAnsi="Times New Roman"/>
      <w:lang w:val="ca-ES" w:eastAsia="ca-ES"/>
    </w:rPr>
  </w:style>
  <w:style w:type="paragraph" w:styleId="Textdenotaalfinal">
    <w:name w:val="endnote text"/>
    <w:basedOn w:val="Normal"/>
    <w:link w:val="TextdenotaalfinalCar"/>
    <w:uiPriority w:val="99"/>
    <w:semiHidden/>
    <w:unhideWhenUsed/>
    <w:rsid w:val="00BA64B7"/>
    <w:pPr>
      <w:jc w:val="left"/>
    </w:pPr>
    <w:rPr>
      <w:rFonts w:ascii="Calibri" w:eastAsia="Calibri" w:hAnsi="Calibri"/>
      <w:lang w:val="ca-ES" w:eastAsia="en-US"/>
    </w:rPr>
  </w:style>
  <w:style w:type="character" w:customStyle="1" w:styleId="TextdenotaalfinalCar">
    <w:name w:val="Text de nota al final Car"/>
    <w:link w:val="Textdenotaalfinal"/>
    <w:uiPriority w:val="99"/>
    <w:semiHidden/>
    <w:rsid w:val="00BA64B7"/>
    <w:rPr>
      <w:rFonts w:ascii="Calibri" w:eastAsia="Calibri" w:hAnsi="Calibri"/>
      <w:lang w:eastAsia="en-US"/>
    </w:rPr>
  </w:style>
  <w:style w:type="paragraph" w:styleId="Textindependent">
    <w:name w:val="Body Text"/>
    <w:basedOn w:val="Normal"/>
    <w:link w:val="TextindependentCar"/>
    <w:uiPriority w:val="99"/>
    <w:semiHidden/>
    <w:unhideWhenUsed/>
    <w:rsid w:val="00BA64B7"/>
    <w:pPr>
      <w:jc w:val="left"/>
    </w:pPr>
    <w:rPr>
      <w:rFonts w:ascii="Times New Roman" w:hAnsi="Times New Roman"/>
      <w:sz w:val="22"/>
      <w:szCs w:val="22"/>
      <w:lang w:val="ca-ES" w:eastAsia="ca-ES"/>
    </w:rPr>
  </w:style>
  <w:style w:type="character" w:customStyle="1" w:styleId="TextindependentCar">
    <w:name w:val="Text independent Car"/>
    <w:link w:val="Textindependent"/>
    <w:uiPriority w:val="99"/>
    <w:semiHidden/>
    <w:rsid w:val="00BA64B7"/>
    <w:rPr>
      <w:rFonts w:ascii="Times New Roman" w:hAnsi="Times New Roman"/>
      <w:sz w:val="22"/>
      <w:szCs w:val="22"/>
    </w:rPr>
  </w:style>
  <w:style w:type="paragraph" w:styleId="Sagniadetextindependent">
    <w:name w:val="Body Text Indent"/>
    <w:basedOn w:val="Normal"/>
    <w:link w:val="SagniadetextindependentCar"/>
    <w:uiPriority w:val="99"/>
    <w:semiHidden/>
    <w:unhideWhenUsed/>
    <w:rsid w:val="00BA64B7"/>
    <w:pPr>
      <w:ind w:left="5245"/>
    </w:pPr>
    <w:rPr>
      <w:rFonts w:ascii="Arial" w:hAnsi="Arial" w:cs="Arial"/>
      <w:sz w:val="24"/>
      <w:szCs w:val="24"/>
      <w:lang w:val="ca-ES" w:eastAsia="ca-ES"/>
    </w:rPr>
  </w:style>
  <w:style w:type="character" w:customStyle="1" w:styleId="SagniadetextindependentCar">
    <w:name w:val="Sagnia de text independent Car"/>
    <w:link w:val="Sagniadetextindependent"/>
    <w:uiPriority w:val="99"/>
    <w:semiHidden/>
    <w:rsid w:val="00BA64B7"/>
    <w:rPr>
      <w:rFonts w:ascii="Arial" w:hAnsi="Arial" w:cs="Arial"/>
      <w:sz w:val="24"/>
      <w:szCs w:val="24"/>
    </w:rPr>
  </w:style>
  <w:style w:type="paragraph" w:styleId="Subttol">
    <w:name w:val="Subtitle"/>
    <w:basedOn w:val="Normal"/>
    <w:next w:val="Textindependent"/>
    <w:link w:val="SubttolCar"/>
    <w:uiPriority w:val="99"/>
    <w:qFormat/>
    <w:locked/>
    <w:rsid w:val="00BA64B7"/>
    <w:pPr>
      <w:suppressAutoHyphens/>
      <w:jc w:val="center"/>
    </w:pPr>
    <w:rPr>
      <w:rFonts w:ascii="Verdana" w:hAnsi="Verdana" w:cs="Verdana"/>
      <w:b/>
      <w:bCs/>
      <w:u w:val="single"/>
      <w:lang w:val="ca-ES" w:eastAsia="ca-ES"/>
    </w:rPr>
  </w:style>
  <w:style w:type="character" w:customStyle="1" w:styleId="SubttolCar">
    <w:name w:val="Subtítol Car"/>
    <w:link w:val="Subttol"/>
    <w:uiPriority w:val="99"/>
    <w:rsid w:val="00BA64B7"/>
    <w:rPr>
      <w:rFonts w:ascii="Verdana" w:hAnsi="Verdana" w:cs="Verdana"/>
      <w:b/>
      <w:bCs/>
      <w:u w:val="single"/>
    </w:rPr>
  </w:style>
  <w:style w:type="paragraph" w:styleId="Textindependent2">
    <w:name w:val="Body Text 2"/>
    <w:basedOn w:val="Normal"/>
    <w:link w:val="Textindependent2Car"/>
    <w:uiPriority w:val="99"/>
    <w:semiHidden/>
    <w:unhideWhenUsed/>
    <w:rsid w:val="00BA64B7"/>
    <w:rPr>
      <w:rFonts w:ascii="Times New Roman" w:hAnsi="Times New Roman"/>
      <w:sz w:val="24"/>
      <w:szCs w:val="24"/>
      <w:lang w:val="ca-ES" w:eastAsia="ca-ES"/>
    </w:rPr>
  </w:style>
  <w:style w:type="character" w:customStyle="1" w:styleId="Textindependent2Car">
    <w:name w:val="Text independent 2 Car"/>
    <w:link w:val="Textindependent2"/>
    <w:uiPriority w:val="99"/>
    <w:semiHidden/>
    <w:rsid w:val="00BA64B7"/>
    <w:rPr>
      <w:rFonts w:ascii="Times New Roman" w:hAnsi="Times New Roman"/>
      <w:sz w:val="24"/>
      <w:szCs w:val="24"/>
    </w:rPr>
  </w:style>
  <w:style w:type="paragraph" w:styleId="Textindependent3">
    <w:name w:val="Body Text 3"/>
    <w:basedOn w:val="Normal"/>
    <w:link w:val="Textindependent3Car"/>
    <w:semiHidden/>
    <w:unhideWhenUsed/>
    <w:rsid w:val="00BA64B7"/>
    <w:pPr>
      <w:jc w:val="left"/>
    </w:pPr>
    <w:rPr>
      <w:rFonts w:ascii="Times New Roman" w:hAnsi="Times New Roman"/>
      <w:sz w:val="24"/>
      <w:szCs w:val="24"/>
      <w:lang w:val="es-ES_tradnl" w:eastAsia="ca-ES"/>
    </w:rPr>
  </w:style>
  <w:style w:type="character" w:customStyle="1" w:styleId="Textindependent3Car">
    <w:name w:val="Text independent 3 Car"/>
    <w:link w:val="Textindependent3"/>
    <w:semiHidden/>
    <w:rsid w:val="00BA64B7"/>
    <w:rPr>
      <w:rFonts w:ascii="Times New Roman" w:hAnsi="Times New Roman"/>
      <w:sz w:val="24"/>
      <w:szCs w:val="24"/>
      <w:lang w:val="es-ES_tradnl"/>
    </w:rPr>
  </w:style>
  <w:style w:type="paragraph" w:styleId="Textdebloc">
    <w:name w:val="Block Text"/>
    <w:basedOn w:val="Normal"/>
    <w:uiPriority w:val="99"/>
    <w:semiHidden/>
    <w:unhideWhenUsed/>
    <w:rsid w:val="00BA64B7"/>
    <w:pPr>
      <w:ind w:left="708" w:right="616"/>
    </w:pPr>
    <w:rPr>
      <w:rFonts w:ascii="Verdana" w:hAnsi="Verdana" w:cs="Verdana"/>
      <w:sz w:val="24"/>
      <w:szCs w:val="24"/>
      <w:lang w:val="ca-ES"/>
    </w:rPr>
  </w:style>
  <w:style w:type="paragraph" w:styleId="Mapadeldocument">
    <w:name w:val="Document Map"/>
    <w:basedOn w:val="Normal"/>
    <w:link w:val="MapadeldocumentCar"/>
    <w:uiPriority w:val="99"/>
    <w:semiHidden/>
    <w:unhideWhenUsed/>
    <w:rsid w:val="00BA64B7"/>
    <w:pPr>
      <w:shd w:val="clear" w:color="auto" w:fill="000080"/>
      <w:jc w:val="left"/>
    </w:pPr>
    <w:rPr>
      <w:rFonts w:ascii="Tahoma" w:hAnsi="Tahoma" w:cs="Tahoma"/>
      <w:lang w:val="ca-ES" w:eastAsia="ca-ES"/>
    </w:rPr>
  </w:style>
  <w:style w:type="character" w:customStyle="1" w:styleId="MapadeldocumentCar">
    <w:name w:val="Mapa del document Car"/>
    <w:link w:val="Mapadeldocument"/>
    <w:uiPriority w:val="99"/>
    <w:semiHidden/>
    <w:rsid w:val="00BA64B7"/>
    <w:rPr>
      <w:rFonts w:ascii="Tahoma" w:hAnsi="Tahoma" w:cs="Tahoma"/>
      <w:shd w:val="clear" w:color="auto" w:fill="000080"/>
    </w:rPr>
  </w:style>
  <w:style w:type="paragraph" w:customStyle="1" w:styleId="Textoindependiente31">
    <w:name w:val="Texto independiente 31"/>
    <w:basedOn w:val="Normal"/>
    <w:uiPriority w:val="99"/>
    <w:semiHidden/>
    <w:rsid w:val="00BA64B7"/>
    <w:pPr>
      <w:suppressAutoHyphens/>
      <w:jc w:val="center"/>
    </w:pPr>
    <w:rPr>
      <w:rFonts w:ascii="Verdana" w:hAnsi="Verdana" w:cs="Verdana"/>
      <w:b/>
      <w:bCs/>
      <w:sz w:val="24"/>
      <w:szCs w:val="24"/>
      <w:lang w:val="ca-ES" w:eastAsia="ar-SA"/>
    </w:rPr>
  </w:style>
  <w:style w:type="paragraph" w:customStyle="1" w:styleId="Textoindependiente21">
    <w:name w:val="Texto independiente 21"/>
    <w:basedOn w:val="Normal"/>
    <w:uiPriority w:val="99"/>
    <w:semiHidden/>
    <w:rsid w:val="00BA64B7"/>
    <w:pPr>
      <w:suppressAutoHyphens/>
    </w:pPr>
    <w:rPr>
      <w:rFonts w:ascii="Verdana" w:hAnsi="Verdana" w:cs="Verdana"/>
      <w:lang w:val="ca-ES" w:eastAsia="ca-ES"/>
    </w:rPr>
  </w:style>
  <w:style w:type="paragraph" w:customStyle="1" w:styleId="Default">
    <w:name w:val="Default"/>
    <w:semiHidden/>
    <w:rsid w:val="00BA64B7"/>
    <w:pPr>
      <w:autoSpaceDE w:val="0"/>
      <w:autoSpaceDN w:val="0"/>
      <w:adjustRightInd w:val="0"/>
    </w:pPr>
    <w:rPr>
      <w:rFonts w:ascii="Arial" w:hAnsi="Arial" w:cs="Arial"/>
      <w:color w:val="000000"/>
      <w:sz w:val="24"/>
      <w:szCs w:val="24"/>
    </w:rPr>
  </w:style>
  <w:style w:type="paragraph" w:customStyle="1" w:styleId="Pargrafdellista1">
    <w:name w:val="Paràgraf de llista1"/>
    <w:basedOn w:val="Normal"/>
    <w:uiPriority w:val="34"/>
    <w:semiHidden/>
    <w:qFormat/>
    <w:rsid w:val="00BA64B7"/>
    <w:pPr>
      <w:ind w:left="708"/>
      <w:jc w:val="left"/>
    </w:pPr>
    <w:rPr>
      <w:rFonts w:ascii="Times New Roman" w:hAnsi="Times New Roman"/>
      <w:sz w:val="24"/>
      <w:szCs w:val="24"/>
      <w:lang w:val="ca-ES" w:eastAsia="ca-ES"/>
    </w:rPr>
  </w:style>
  <w:style w:type="character" w:customStyle="1" w:styleId="TextoindependienteCar0">
    <w:name w:val="Texto independiente Car_0"/>
    <w:link w:val="BodyText0"/>
    <w:semiHidden/>
    <w:locked/>
    <w:rsid w:val="00BA64B7"/>
  </w:style>
  <w:style w:type="paragraph" w:customStyle="1" w:styleId="BodyText0">
    <w:name w:val="Body Text_0"/>
    <w:basedOn w:val="Normal"/>
    <w:link w:val="TextoindependienteCar0"/>
    <w:semiHidden/>
    <w:rsid w:val="00BA64B7"/>
    <w:pPr>
      <w:jc w:val="left"/>
    </w:pPr>
    <w:rPr>
      <w:lang w:val="ca-ES" w:eastAsia="ca-ES"/>
    </w:rPr>
  </w:style>
  <w:style w:type="paragraph" w:customStyle="1" w:styleId="Normal0">
    <w:name w:val="Normal_0"/>
    <w:semiHidden/>
    <w:qFormat/>
    <w:rsid w:val="00BA64B7"/>
    <w:rPr>
      <w:rFonts w:ascii="Times New Roman" w:hAnsi="Times New Roman"/>
    </w:rPr>
  </w:style>
  <w:style w:type="character" w:customStyle="1" w:styleId="EncabezadoCar0">
    <w:name w:val="Encabezado Car_0"/>
    <w:link w:val="Header0"/>
    <w:semiHidden/>
    <w:locked/>
    <w:rsid w:val="00BA64B7"/>
    <w:rPr>
      <w:rFonts w:ascii="Verdana" w:hAnsi="Verdana" w:cs="Verdana"/>
    </w:rPr>
  </w:style>
  <w:style w:type="paragraph" w:customStyle="1" w:styleId="Header0">
    <w:name w:val="Header_0"/>
    <w:basedOn w:val="Normal"/>
    <w:link w:val="EncabezadoCar0"/>
    <w:semiHidden/>
    <w:rsid w:val="00BA64B7"/>
    <w:pPr>
      <w:jc w:val="left"/>
    </w:pPr>
    <w:rPr>
      <w:rFonts w:ascii="Verdana" w:hAnsi="Verdana" w:cs="Verdana"/>
      <w:lang w:val="ca-ES" w:eastAsia="ca-ES"/>
    </w:rPr>
  </w:style>
  <w:style w:type="character" w:styleId="Nmerodepgina">
    <w:name w:val="page number"/>
    <w:uiPriority w:val="99"/>
    <w:semiHidden/>
    <w:unhideWhenUsed/>
    <w:rsid w:val="00BA64B7"/>
    <w:rPr>
      <w:rFonts w:ascii="Times New Roman" w:hAnsi="Times New Roman" w:cs="Times New Roman" w:hint="default"/>
    </w:rPr>
  </w:style>
  <w:style w:type="character" w:styleId="Refernciadenotaalfinal">
    <w:name w:val="endnote reference"/>
    <w:uiPriority w:val="99"/>
    <w:semiHidden/>
    <w:unhideWhenUsed/>
    <w:rsid w:val="00BA64B7"/>
    <w:rPr>
      <w:vertAlign w:val="superscript"/>
    </w:rPr>
  </w:style>
  <w:style w:type="character" w:styleId="Textdelcontenidor">
    <w:name w:val="Placeholder Text"/>
    <w:uiPriority w:val="99"/>
    <w:semiHidden/>
    <w:rsid w:val="00BA64B7"/>
    <w:rPr>
      <w:color w:val="808080"/>
    </w:rPr>
  </w:style>
  <w:style w:type="table" w:customStyle="1" w:styleId="Tablaconcuadrcula1">
    <w:name w:val="Tabla con cuadrícula1"/>
    <w:basedOn w:val="Taulanormal"/>
    <w:uiPriority w:val="59"/>
    <w:rsid w:val="00BA64B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ulanormal"/>
    <w:uiPriority w:val="59"/>
    <w:locked/>
    <w:rsid w:val="00BA64B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uiPriority w:val="59"/>
    <w:locked/>
    <w:rsid w:val="00BA64B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ulanormal"/>
    <w:uiPriority w:val="59"/>
    <w:locked/>
    <w:rsid w:val="00BA64B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1">
    <w:name w:val="Taula amb quadrícula11"/>
    <w:basedOn w:val="Taulanormal"/>
    <w:uiPriority w:val="59"/>
    <w:locked/>
    <w:rsid w:val="00BA64B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
    <w:name w:val="Taula amb quadrícula4"/>
    <w:basedOn w:val="Taulanormal"/>
    <w:uiPriority w:val="59"/>
    <w:locked/>
    <w:rsid w:val="00BA64B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68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economia.gencat.cat/web/.content/70_contractacio_jcca/documents/contractacio_electronica/DEUC-cat.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contractaciopublica.gencat.cat/perfil/premiademar"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contractaciopublica.gencat.cat/perfil/premiadema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contractaciopublica.gencat.cat/perfil/premiademar" TargetMode="External"/><Relationship Id="rId23" Type="http://schemas.openxmlformats.org/officeDocument/2006/relationships/footer" Target="footer2.xml"/><Relationship Id="rId10" Type="http://schemas.openxmlformats.org/officeDocument/2006/relationships/hyperlink" Target="https://contractaciopublica.gencat.cat/perfil/premiademar"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20581</Words>
  <Characters>117115</Characters>
  <Application>Microsoft Office Word</Application>
  <DocSecurity>0</DocSecurity>
  <Lines>975</Lines>
  <Paragraphs>274</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137422</CharactersWithSpaces>
  <SharedDoc>false</SharedDoc>
  <HLinks>
    <vt:vector size="54" baseType="variant">
      <vt:variant>
        <vt:i4>1048632</vt:i4>
      </vt:variant>
      <vt:variant>
        <vt:i4>33</vt:i4>
      </vt:variant>
      <vt:variant>
        <vt:i4>0</vt:i4>
      </vt:variant>
      <vt:variant>
        <vt:i4>5</vt:i4>
      </vt:variant>
      <vt:variant>
        <vt:lpwstr>http://economia.gencat.cat/web/.content/70_contractacio_jcca/documents/contractacio_electronica/DEUC-cat.pdf</vt:lpwstr>
      </vt:variant>
      <vt:variant>
        <vt:lpwstr/>
      </vt:variant>
      <vt:variant>
        <vt:i4>2949239</vt:i4>
      </vt:variant>
      <vt:variant>
        <vt:i4>30</vt:i4>
      </vt:variant>
      <vt:variant>
        <vt:i4>0</vt:i4>
      </vt:variant>
      <vt:variant>
        <vt:i4>5</vt:i4>
      </vt:variant>
      <vt:variant>
        <vt:lpwstr>https://elicita.premia.cat/</vt:lpwstr>
      </vt:variant>
      <vt:variant>
        <vt:lpwstr/>
      </vt:variant>
      <vt:variant>
        <vt:i4>1835100</vt:i4>
      </vt:variant>
      <vt:variant>
        <vt:i4>27</vt:i4>
      </vt:variant>
      <vt:variant>
        <vt:i4>0</vt:i4>
      </vt:variant>
      <vt:variant>
        <vt:i4>5</vt:i4>
      </vt:variant>
      <vt:variant>
        <vt:lpwstr>https://contractaciopublica.gencat.cat/perfil/premiademar</vt:lpwstr>
      </vt:variant>
      <vt:variant>
        <vt:lpwstr/>
      </vt:variant>
      <vt:variant>
        <vt:i4>1835100</vt:i4>
      </vt:variant>
      <vt:variant>
        <vt:i4>24</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2</cp:revision>
  <dcterms:created xsi:type="dcterms:W3CDTF">2023-03-07T10:53:00Z</dcterms:created>
  <dcterms:modified xsi:type="dcterms:W3CDTF">2023-03-07T10:53:00Z</dcterms:modified>
</cp:coreProperties>
</file>