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B5FB"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ES" w:eastAsia="es-ES"/>
          <w14:ligatures w14:val="none"/>
        </w:rPr>
      </w:pPr>
    </w:p>
    <w:p w14:paraId="615309B7" w14:textId="77777777" w:rsidR="005C57B3" w:rsidRPr="005C57B3" w:rsidRDefault="005C57B3" w:rsidP="005C57B3">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5C57B3">
        <w:rPr>
          <w:rFonts w:ascii="Verdana" w:eastAsia="Times New Roman" w:hAnsi="Verdana" w:cs="Arial"/>
          <w:b/>
          <w:color w:val="00000A"/>
          <w:sz w:val="20"/>
          <w:szCs w:val="20"/>
          <w:u w:val="single"/>
          <w:lang w:val="ca-ES" w:eastAsia="zh-CN"/>
          <w14:ligatures w14:val="none"/>
        </w:rPr>
        <w:t>ANNEX NÚM. 1</w:t>
      </w:r>
    </w:p>
    <w:p w14:paraId="49A89FC6" w14:textId="77777777" w:rsidR="005C57B3" w:rsidRPr="005C57B3" w:rsidRDefault="005C57B3" w:rsidP="005C57B3">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5C57B3">
        <w:rPr>
          <w:rFonts w:ascii="Verdana" w:eastAsia="Times New Roman" w:hAnsi="Verdana" w:cs="Arial"/>
          <w:b/>
          <w:color w:val="00000A"/>
          <w:sz w:val="20"/>
          <w:szCs w:val="20"/>
          <w:u w:val="single"/>
          <w:lang w:val="ca-ES" w:eastAsia="zh-CN"/>
          <w14:ligatures w14:val="none"/>
        </w:rPr>
        <w:t>DECLARACIÓ RESPONSABLE</w:t>
      </w:r>
    </w:p>
    <w:p w14:paraId="65065727" w14:textId="77777777" w:rsidR="005C57B3" w:rsidRPr="005C57B3" w:rsidRDefault="005C57B3" w:rsidP="005C57B3">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p>
    <w:p w14:paraId="3F4A6668" w14:textId="77777777" w:rsidR="005C57B3" w:rsidRPr="005C57B3" w:rsidRDefault="005C57B3" w:rsidP="005C57B3">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24478B8F"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Arial"/>
          <w:i/>
          <w:color w:val="00000A"/>
          <w:sz w:val="20"/>
          <w:szCs w:val="20"/>
          <w:lang w:val="ca-ES" w:eastAsia="zh-CN"/>
          <w14:ligatures w14:val="none"/>
        </w:rPr>
        <w:t>(declaració responsable a presentar pel licitador proposat com a adjudicatari)</w:t>
      </w:r>
    </w:p>
    <w:p w14:paraId="67C1B660"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D7E8161" w14:textId="77777777" w:rsidR="005C57B3" w:rsidRPr="005C57B3" w:rsidRDefault="005C57B3" w:rsidP="005C57B3">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5C57B3">
        <w:rPr>
          <w:rFonts w:ascii="Verdana" w:eastAsia="Calibri" w:hAnsi="Verdana" w:cs="Times New Roman"/>
          <w:kern w:val="0"/>
          <w:sz w:val="20"/>
          <w:szCs w:val="20"/>
          <w:lang w:val="ca-ES"/>
          <w14:ligatures w14:val="none"/>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com a empresa licitadora del contracte .................................,</w:t>
      </w:r>
    </w:p>
    <w:p w14:paraId="49362D6C" w14:textId="77777777" w:rsidR="005C57B3" w:rsidRPr="005C57B3" w:rsidRDefault="005C57B3" w:rsidP="005C57B3">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3E795124" w14:textId="77777777" w:rsidR="005C57B3" w:rsidRPr="005C57B3" w:rsidRDefault="005C57B3" w:rsidP="005C57B3">
      <w:pPr>
        <w:spacing w:after="0" w:line="240" w:lineRule="auto"/>
        <w:jc w:val="center"/>
        <w:rPr>
          <w:rFonts w:ascii="Verdana" w:eastAsia="Times New Roman" w:hAnsi="Verdana" w:cs="Arial"/>
          <w:b/>
          <w:snapToGrid w:val="0"/>
          <w:color w:val="000000"/>
          <w:kern w:val="0"/>
          <w:sz w:val="20"/>
          <w:szCs w:val="20"/>
          <w:lang w:val="ca-ES" w:eastAsia="es-ES"/>
          <w14:ligatures w14:val="none"/>
        </w:rPr>
      </w:pPr>
      <w:r w:rsidRPr="005C57B3">
        <w:rPr>
          <w:rFonts w:ascii="Verdana" w:eastAsia="Times New Roman" w:hAnsi="Verdana" w:cs="Arial"/>
          <w:b/>
          <w:snapToGrid w:val="0"/>
          <w:color w:val="000000"/>
          <w:kern w:val="0"/>
          <w:sz w:val="20"/>
          <w:szCs w:val="20"/>
          <w:lang w:val="ca-ES" w:eastAsia="es-ES"/>
          <w14:ligatures w14:val="none"/>
        </w:rPr>
        <w:t>DECLARA SOTA LA SEVA RESPONSABILITAT</w:t>
      </w:r>
      <w:r w:rsidRPr="005C57B3">
        <w:rPr>
          <w:rFonts w:ascii="Verdana" w:eastAsia="Times New Roman" w:hAnsi="Verdana" w:cs="Arial"/>
          <w:b/>
          <w:snapToGrid w:val="0"/>
          <w:color w:val="000000"/>
          <w:kern w:val="0"/>
          <w:sz w:val="24"/>
          <w:szCs w:val="24"/>
          <w:vertAlign w:val="superscript"/>
          <w:lang w:val="ca-ES" w:eastAsia="es-ES"/>
          <w14:ligatures w14:val="none"/>
        </w:rPr>
        <w:footnoteReference w:id="1"/>
      </w:r>
    </w:p>
    <w:p w14:paraId="4F2AA1CD" w14:textId="77777777" w:rsidR="005C57B3" w:rsidRPr="005C57B3" w:rsidRDefault="005C57B3" w:rsidP="005C57B3">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318E1981"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Arial"/>
          <w:color w:val="000000"/>
          <w:kern w:val="0"/>
          <w:sz w:val="20"/>
          <w:szCs w:val="20"/>
          <w:lang w:val="ca-ES" w:eastAsia="ca-ES"/>
          <w14:ligatures w14:val="none"/>
        </w:rPr>
        <w:t>Que ostenta la representació de l’Empresa licitadora que presenta l’oferta.</w:t>
      </w:r>
    </w:p>
    <w:p w14:paraId="33753026"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31C4E3D1" w14:textId="77777777" w:rsidR="005C57B3" w:rsidRPr="005C57B3" w:rsidRDefault="005C57B3" w:rsidP="005C57B3">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6964A3BD" w14:textId="77777777" w:rsidR="005C57B3" w:rsidRPr="005C57B3" w:rsidRDefault="005C57B3" w:rsidP="005C57B3">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r w:rsidRPr="005C57B3">
        <w:rPr>
          <w:rFonts w:ascii="Verdana" w:eastAsia="Times New Roman" w:hAnsi="Verdana" w:cs="Arial"/>
          <w:b/>
          <w:color w:val="000000"/>
          <w:kern w:val="0"/>
          <w:sz w:val="20"/>
          <w:szCs w:val="20"/>
          <w:lang w:val="ca-ES" w:eastAsia="ca-ES"/>
          <w14:ligatures w14:val="none"/>
        </w:rPr>
        <w:t>Que l’Empresa licitadora que representa:</w:t>
      </w:r>
    </w:p>
    <w:p w14:paraId="54EA6931" w14:textId="77777777" w:rsidR="005C57B3" w:rsidRPr="005C57B3" w:rsidRDefault="005C57B3" w:rsidP="005C57B3">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3FD26D58"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Arial"/>
          <w:color w:val="000000"/>
          <w:kern w:val="0"/>
          <w:sz w:val="20"/>
          <w:szCs w:val="20"/>
          <w:lang w:val="ca-ES" w:eastAsia="ca-ES"/>
          <w14:ligatures w14:val="none"/>
        </w:rPr>
        <w:t>Compleix:</w:t>
      </w:r>
    </w:p>
    <w:p w14:paraId="06B99C11"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19A4FC83" w14:textId="77777777" w:rsidR="005C57B3" w:rsidRPr="005C57B3" w:rsidRDefault="005C57B3" w:rsidP="005C57B3">
      <w:pPr>
        <w:shd w:val="clear" w:color="auto" w:fill="FFFFFF"/>
        <w:spacing w:after="0" w:line="240" w:lineRule="auto"/>
        <w:ind w:firstLine="708"/>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5C57B3">
        <w:rPr>
          <w:rFonts w:ascii="Verdana" w:eastAsia="Times New Roman" w:hAnsi="Verdana" w:cs="Arial"/>
          <w:i/>
          <w:color w:val="000000"/>
          <w:kern w:val="0"/>
          <w:sz w:val="20"/>
          <w:szCs w:val="20"/>
          <w:lang w:val="ca-ES" w:eastAsia="ca-ES"/>
          <w14:ligatures w14:val="none"/>
        </w:rPr>
        <w:instrText xml:space="preserve"> FORMCHECKBOX </w:instrText>
      </w:r>
      <w:r w:rsidRPr="005C57B3">
        <w:rPr>
          <w:rFonts w:ascii="Verdana" w:eastAsia="Times New Roman" w:hAnsi="Verdana" w:cs="Arial"/>
          <w:i/>
          <w:color w:val="000000"/>
          <w:kern w:val="0"/>
          <w:sz w:val="20"/>
          <w:szCs w:val="20"/>
          <w:lang w:val="ca-ES" w:eastAsia="ca-ES"/>
          <w14:ligatures w14:val="none"/>
        </w:rPr>
      </w:r>
      <w:r w:rsidRPr="005C57B3">
        <w:rPr>
          <w:rFonts w:ascii="Verdana" w:eastAsia="Times New Roman" w:hAnsi="Verdana" w:cs="Arial"/>
          <w:i/>
          <w:color w:val="000000"/>
          <w:kern w:val="0"/>
          <w:sz w:val="20"/>
          <w:szCs w:val="20"/>
          <w:lang w:val="ca-ES" w:eastAsia="ca-ES"/>
          <w14:ligatures w14:val="none"/>
        </w:rPr>
        <w:fldChar w:fldCharType="separate"/>
      </w:r>
      <w:r w:rsidRPr="005C57B3">
        <w:rPr>
          <w:rFonts w:ascii="Verdana" w:eastAsia="Times New Roman" w:hAnsi="Verdana" w:cs="Arial"/>
          <w:i/>
          <w:color w:val="000000"/>
          <w:kern w:val="0"/>
          <w:sz w:val="20"/>
          <w:szCs w:val="20"/>
          <w:lang w:val="ca-ES" w:eastAsia="ca-ES"/>
          <w14:ligatures w14:val="none"/>
        </w:rPr>
        <w:fldChar w:fldCharType="end"/>
      </w:r>
      <w:r w:rsidRPr="005C57B3">
        <w:rPr>
          <w:rFonts w:ascii="Verdana" w:eastAsia="Times New Roman" w:hAnsi="Verdana" w:cs="Arial"/>
          <w:i/>
          <w:color w:val="000000"/>
          <w:kern w:val="0"/>
          <w:sz w:val="20"/>
          <w:szCs w:val="20"/>
          <w:lang w:val="ca-ES" w:eastAsia="ca-ES"/>
          <w14:ligatures w14:val="none"/>
        </w:rPr>
        <w:t xml:space="preserve"> </w:t>
      </w:r>
      <w:r w:rsidRPr="005C57B3">
        <w:rPr>
          <w:rFonts w:ascii="Verdana" w:eastAsia="Times New Roman" w:hAnsi="Verdana" w:cs="Arial"/>
          <w:color w:val="000000"/>
          <w:kern w:val="0"/>
          <w:sz w:val="20"/>
          <w:szCs w:val="20"/>
          <w:lang w:val="ca-ES" w:eastAsia="ca-ES"/>
          <w14:ligatures w14:val="none"/>
        </w:rPr>
        <w:t>amb l'adequada solvència econòmica, financera i tècnica</w:t>
      </w:r>
    </w:p>
    <w:p w14:paraId="6977FA3D" w14:textId="77777777" w:rsidR="005C57B3" w:rsidRPr="005C57B3" w:rsidRDefault="005C57B3" w:rsidP="005C57B3">
      <w:pPr>
        <w:shd w:val="clear" w:color="auto" w:fill="FFFFFF"/>
        <w:spacing w:after="0" w:line="240" w:lineRule="auto"/>
        <w:ind w:left="1134" w:hanging="426"/>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5C57B3">
        <w:rPr>
          <w:rFonts w:ascii="Verdana" w:eastAsia="Times New Roman" w:hAnsi="Verdana" w:cs="Arial"/>
          <w:i/>
          <w:color w:val="000000"/>
          <w:kern w:val="0"/>
          <w:sz w:val="20"/>
          <w:szCs w:val="20"/>
          <w:lang w:val="ca-ES" w:eastAsia="ca-ES"/>
          <w14:ligatures w14:val="none"/>
        </w:rPr>
        <w:instrText xml:space="preserve"> FORMCHECKBOX </w:instrText>
      </w:r>
      <w:r w:rsidRPr="005C57B3">
        <w:rPr>
          <w:rFonts w:ascii="Verdana" w:eastAsia="Times New Roman" w:hAnsi="Verdana" w:cs="Arial"/>
          <w:i/>
          <w:color w:val="000000"/>
          <w:kern w:val="0"/>
          <w:sz w:val="20"/>
          <w:szCs w:val="20"/>
          <w:lang w:val="ca-ES" w:eastAsia="ca-ES"/>
          <w14:ligatures w14:val="none"/>
        </w:rPr>
      </w:r>
      <w:r w:rsidRPr="005C57B3">
        <w:rPr>
          <w:rFonts w:ascii="Verdana" w:eastAsia="Times New Roman" w:hAnsi="Verdana" w:cs="Arial"/>
          <w:i/>
          <w:color w:val="000000"/>
          <w:kern w:val="0"/>
          <w:sz w:val="20"/>
          <w:szCs w:val="20"/>
          <w:lang w:val="ca-ES" w:eastAsia="ca-ES"/>
          <w14:ligatures w14:val="none"/>
        </w:rPr>
        <w:fldChar w:fldCharType="separate"/>
      </w:r>
      <w:r w:rsidRPr="005C57B3">
        <w:rPr>
          <w:rFonts w:ascii="Verdana" w:eastAsia="Times New Roman" w:hAnsi="Verdana" w:cs="Arial"/>
          <w:i/>
          <w:color w:val="000000"/>
          <w:kern w:val="0"/>
          <w:sz w:val="20"/>
          <w:szCs w:val="20"/>
          <w:lang w:val="ca-ES" w:eastAsia="ca-ES"/>
          <w14:ligatures w14:val="none"/>
        </w:rPr>
        <w:fldChar w:fldCharType="end"/>
      </w:r>
      <w:r w:rsidRPr="005C57B3">
        <w:rPr>
          <w:rFonts w:ascii="Verdana" w:eastAsia="Times New Roman" w:hAnsi="Verdana" w:cs="Arial"/>
          <w:i/>
          <w:color w:val="000000"/>
          <w:kern w:val="0"/>
          <w:sz w:val="20"/>
          <w:szCs w:val="20"/>
          <w:lang w:val="ca-ES" w:eastAsia="ca-ES"/>
          <w14:ligatures w14:val="none"/>
        </w:rPr>
        <w:t xml:space="preserve"> </w:t>
      </w:r>
      <w:r w:rsidRPr="005C57B3">
        <w:rPr>
          <w:rFonts w:ascii="Verdana" w:eastAsia="Times New Roman" w:hAnsi="Verdana" w:cs="Arial"/>
          <w:color w:val="000000"/>
          <w:kern w:val="0"/>
          <w:sz w:val="20"/>
          <w:szCs w:val="20"/>
          <w:lang w:val="ca-ES" w:eastAsia="ca-ES"/>
          <w14:ligatures w14:val="none"/>
        </w:rPr>
        <w:t>es basa en les capacitats d'altres entitats per acreditar la solvència necessària per subscriure aquest contracte</w:t>
      </w:r>
      <w:r w:rsidRPr="005C57B3">
        <w:rPr>
          <w:rFonts w:ascii="Verdana" w:eastAsia="Times New Roman" w:hAnsi="Verdana" w:cs="Arial"/>
          <w:b/>
          <w:color w:val="000000"/>
          <w:kern w:val="0"/>
          <w:sz w:val="20"/>
          <w:szCs w:val="20"/>
          <w:vertAlign w:val="superscript"/>
          <w:lang w:val="ca-ES" w:eastAsia="ca-ES"/>
          <w14:ligatures w14:val="none"/>
        </w:rPr>
        <w:footnoteReference w:id="2"/>
      </w:r>
    </w:p>
    <w:p w14:paraId="3AC7EF65"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2337CB7D"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Arial"/>
          <w:color w:val="000000"/>
          <w:kern w:val="0"/>
          <w:sz w:val="20"/>
          <w:szCs w:val="20"/>
          <w:lang w:val="ca-ES" w:eastAsia="ca-ES"/>
          <w14:ligatures w14:val="none"/>
        </w:rPr>
        <w:t>Està en possessió de les autoritzacions necessàries per exercir l’activitat.</w:t>
      </w:r>
    </w:p>
    <w:p w14:paraId="2E862D10"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6C7B908F" w14:textId="77777777" w:rsidR="005C57B3" w:rsidRPr="005C57B3" w:rsidRDefault="005C57B3" w:rsidP="005C57B3">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5C57B3">
        <w:rPr>
          <w:rFonts w:ascii="Verdana" w:eastAsia="Times New Roman" w:hAnsi="Verdana" w:cs="Times New Roman"/>
          <w:color w:val="000000"/>
          <w:kern w:val="0"/>
          <w:sz w:val="20"/>
          <w:szCs w:val="20"/>
          <w:lang w:val="ca-ES" w:eastAsia="ca-ES"/>
          <w14:ligatures w14:val="none"/>
        </w:rPr>
        <w:t xml:space="preserve">No està sotmesa a prohibició de contractar </w:t>
      </w:r>
      <w:r w:rsidRPr="005C57B3">
        <w:rPr>
          <w:rFonts w:ascii="Verdana" w:eastAsia="Times New Roman" w:hAnsi="Verdana" w:cs="Arial"/>
          <w:color w:val="000000"/>
          <w:kern w:val="0"/>
          <w:sz w:val="20"/>
          <w:szCs w:val="20"/>
          <w:lang w:val="ca-ES" w:eastAsia="ca-ES"/>
          <w14:ligatures w14:val="none"/>
        </w:rPr>
        <w:t>amb l'Administració establertes a l'art. 71 de la LCSP.</w:t>
      </w:r>
    </w:p>
    <w:p w14:paraId="5B659E4E"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47706F4"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Arial"/>
          <w:color w:val="00000A"/>
          <w:sz w:val="20"/>
          <w:szCs w:val="20"/>
          <w:lang w:val="ca-ES" w:eastAsia="zh-CN"/>
          <w14:ligatures w14:val="none"/>
        </w:rPr>
        <w:t>No ha retirat indegudament la seva proposició o candidatura en un procediment d'adjudicació, ni ha impossibilitat l'adjudicació d'un contracte a favor seu per no emplenar allò establert a l'article 150.2 de la LCSP, dins del termini assenyalat a aquest efecte intervenint dol, culpa o negligència .</w:t>
      </w:r>
    </w:p>
    <w:p w14:paraId="455298B4"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CB917F9"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Courier"/>
          <w:color w:val="00000A"/>
          <w:sz w:val="20"/>
          <w:szCs w:val="20"/>
          <w:lang w:val="ca-ES" w:eastAsia="zh-CN"/>
          <w14:ligatures w14:val="none"/>
        </w:rPr>
        <w:t xml:space="preserve">Compleix </w:t>
      </w:r>
      <w:r w:rsidRPr="005C57B3">
        <w:rPr>
          <w:rFonts w:ascii="Verdana" w:eastAsia="Times New Roman" w:hAnsi="Verdana" w:cs="Arial"/>
          <w:color w:val="00000A"/>
          <w:sz w:val="20"/>
          <w:szCs w:val="20"/>
          <w:lang w:val="ca-ES" w:eastAsia="zh-CN"/>
          <w14:ligatures w14:val="none"/>
        </w:rPr>
        <w:t>i es compromet a complir els principis ètics i les regles de conducta, assumint les responsabilitats del seu incompliment.</w:t>
      </w:r>
    </w:p>
    <w:p w14:paraId="33D9521F"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3303E9D"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Courier"/>
          <w:color w:val="00000A"/>
          <w:sz w:val="20"/>
          <w:szCs w:val="20"/>
          <w:lang w:val="ca-ES" w:eastAsia="zh-CN"/>
          <w14:ligatures w14:val="none"/>
        </w:rPr>
        <w:t>Durant l’execució del servei objecte del contracte, es mantindran les condicions de treball (jornada, salari i millores sobre legislació laboral bàsica) dels treballadors adscrits al contracte.</w:t>
      </w:r>
    </w:p>
    <w:p w14:paraId="5CDECE39"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A9A3B98"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Courier"/>
          <w:color w:val="00000A"/>
          <w:sz w:val="20"/>
          <w:szCs w:val="20"/>
          <w:lang w:val="ca-ES" w:eastAsia="zh-CN"/>
          <w14:ligatures w14:val="none"/>
        </w:rPr>
        <w:t>Es respectaran les condicions del conveni col·lectiu que sigui aplicable en presentar-se l'oferta, i que aquest no vulnera l'ordenament jurídic espanyol ni el dret de la Unió Europea, no sent discriminatori i respectant el principi de publicitat.</w:t>
      </w:r>
    </w:p>
    <w:p w14:paraId="39ED1CB9"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5873AB44"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r w:rsidRPr="005C57B3">
        <w:rPr>
          <w:rFonts w:ascii="Verdana" w:eastAsia="Times New Roman" w:hAnsi="Verdana" w:cs="Courier"/>
          <w:color w:val="00000A"/>
          <w:sz w:val="20"/>
          <w:szCs w:val="20"/>
          <w:lang w:val="ca-ES" w:eastAsia="zh-CN"/>
          <w14:ligatures w14:val="none"/>
        </w:rPr>
        <w:t xml:space="preserve">Durant l'execució del contracte, s'efectuaran degudament els pagaments a les empreses subcontractades o proveïdors derivats de l'execució del servei en el termini previst a la </w:t>
      </w:r>
      <w:r w:rsidRPr="005C57B3">
        <w:rPr>
          <w:rFonts w:ascii="Verdana" w:eastAsia="Times New Roman" w:hAnsi="Verdana" w:cs="Arial"/>
          <w:color w:val="00000A"/>
          <w:sz w:val="20"/>
          <w:szCs w:val="20"/>
          <w:lang w:val="ca-ES" w:eastAsia="zh-CN"/>
          <w14:ligatures w14:val="none"/>
        </w:rPr>
        <w:t>Llei 3/2004, de 29 de desembre, per la qual s'estableixen mesures de lluita contra la morositat de les operacions comercials.</w:t>
      </w:r>
    </w:p>
    <w:p w14:paraId="687E232C"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A183629" w14:textId="77777777" w:rsidR="005C57B3" w:rsidRPr="005C57B3" w:rsidRDefault="005C57B3" w:rsidP="005C57B3">
      <w:pPr>
        <w:shd w:val="clear" w:color="auto" w:fill="FFFFFF"/>
        <w:spacing w:after="0" w:line="240" w:lineRule="auto"/>
        <w:jc w:val="both"/>
        <w:rPr>
          <w:rFonts w:ascii="Arial" w:eastAsia="Times New Roman" w:hAnsi="Arial" w:cs="Arial"/>
          <w:color w:val="000000"/>
          <w:kern w:val="0"/>
          <w:sz w:val="20"/>
          <w:szCs w:val="20"/>
          <w:lang w:val="ca-ES" w:eastAsia="ca-ES"/>
          <w14:ligatures w14:val="none"/>
        </w:rPr>
      </w:pPr>
      <w:r w:rsidRPr="005C57B3">
        <w:rPr>
          <w:rFonts w:ascii="Verdana" w:eastAsia="Times New Roman" w:hAnsi="Verdana" w:cs="Times New Roman"/>
          <w:b/>
          <w:color w:val="000000"/>
          <w:kern w:val="0"/>
          <w:sz w:val="20"/>
          <w:szCs w:val="20"/>
          <w:lang w:val="ca-ES" w:eastAsia="ca-ES"/>
          <w14:ligatures w14:val="none"/>
        </w:rPr>
        <w:lastRenderedPageBreak/>
        <w:t>Que l’entitat que representa, les seves empreses filials o altres:</w:t>
      </w:r>
    </w:p>
    <w:p w14:paraId="1DE2A14E" w14:textId="77777777" w:rsidR="005C57B3" w:rsidRPr="005C57B3" w:rsidRDefault="005C57B3" w:rsidP="005C57B3">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1A530215" w14:textId="77777777" w:rsidR="005C57B3" w:rsidRPr="005C57B3" w:rsidRDefault="005C57B3" w:rsidP="005C57B3">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5C57B3">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5C57B3">
        <w:rPr>
          <w:rFonts w:ascii="Verdana" w:eastAsia="Times New Roman" w:hAnsi="Verdana" w:cs="Arial"/>
          <w:i/>
          <w:color w:val="000000"/>
          <w:kern w:val="0"/>
          <w:sz w:val="20"/>
          <w:szCs w:val="20"/>
          <w:lang w:val="ca-ES" w:eastAsia="ca-ES"/>
          <w14:ligatures w14:val="none"/>
        </w:rPr>
        <w:instrText xml:space="preserve"> FORMCHECKBOX </w:instrText>
      </w:r>
      <w:r w:rsidRPr="005C57B3">
        <w:rPr>
          <w:rFonts w:ascii="Verdana" w:eastAsia="Times New Roman" w:hAnsi="Verdana" w:cs="Arial"/>
          <w:i/>
          <w:color w:val="000000"/>
          <w:kern w:val="0"/>
          <w:sz w:val="20"/>
          <w:szCs w:val="20"/>
          <w:lang w:val="ca-ES" w:eastAsia="ca-ES"/>
          <w14:ligatures w14:val="none"/>
        </w:rPr>
      </w:r>
      <w:r w:rsidRPr="005C57B3">
        <w:rPr>
          <w:rFonts w:ascii="Verdana" w:eastAsia="Times New Roman" w:hAnsi="Verdana" w:cs="Arial"/>
          <w:i/>
          <w:color w:val="000000"/>
          <w:kern w:val="0"/>
          <w:sz w:val="20"/>
          <w:szCs w:val="20"/>
          <w:lang w:val="ca-ES" w:eastAsia="ca-ES"/>
          <w14:ligatures w14:val="none"/>
        </w:rPr>
        <w:fldChar w:fldCharType="separate"/>
      </w:r>
      <w:r w:rsidRPr="005C57B3">
        <w:rPr>
          <w:rFonts w:ascii="Verdana" w:eastAsia="Times New Roman" w:hAnsi="Verdana" w:cs="Arial"/>
          <w:i/>
          <w:color w:val="000000"/>
          <w:kern w:val="0"/>
          <w:sz w:val="20"/>
          <w:szCs w:val="20"/>
          <w:lang w:val="ca-ES" w:eastAsia="ca-ES"/>
          <w14:ligatures w14:val="none"/>
        </w:rPr>
        <w:fldChar w:fldCharType="end"/>
      </w:r>
      <w:r w:rsidRPr="005C57B3">
        <w:rPr>
          <w:rFonts w:ascii="Verdana" w:eastAsia="Times New Roman" w:hAnsi="Verdana" w:cs="Times New Roman"/>
          <w:color w:val="000000"/>
          <w:kern w:val="0"/>
          <w:sz w:val="20"/>
          <w:szCs w:val="20"/>
          <w:lang w:val="ca-ES" w:eastAsia="ca-ES"/>
          <w14:ligatures w14:val="none"/>
        </w:rPr>
        <w:t>No realitza/n operacions que vulnerin allò que estipula la Declaració Universal dels Drets Humans, adoptada i proclamada per la 183a Assemblea General de l'Organització de les Nacions Unides, així com tampoc cap Tractat o Resolució Internacional subscrita o vinculant per a l'Estat Espanyol, relativa al sistema Universal de Protecció dels Drets Humans.</w:t>
      </w:r>
    </w:p>
    <w:p w14:paraId="7D83A3CF" w14:textId="77777777" w:rsidR="005C57B3" w:rsidRPr="005C57B3" w:rsidRDefault="005C57B3" w:rsidP="005C57B3">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3E3047A4" w14:textId="77777777" w:rsidR="005C57B3" w:rsidRPr="005C57B3" w:rsidRDefault="005C57B3" w:rsidP="005C57B3">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5C57B3">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5C57B3">
        <w:rPr>
          <w:rFonts w:ascii="Verdana" w:eastAsia="Times New Roman" w:hAnsi="Verdana" w:cs="Arial"/>
          <w:i/>
          <w:color w:val="000000"/>
          <w:kern w:val="0"/>
          <w:sz w:val="20"/>
          <w:szCs w:val="20"/>
          <w:lang w:val="ca-ES" w:eastAsia="ca-ES"/>
          <w14:ligatures w14:val="none"/>
        </w:rPr>
        <w:instrText xml:space="preserve"> FORMCHECKBOX </w:instrText>
      </w:r>
      <w:r w:rsidRPr="005C57B3">
        <w:rPr>
          <w:rFonts w:ascii="Verdana" w:eastAsia="Times New Roman" w:hAnsi="Verdana" w:cs="Arial"/>
          <w:i/>
          <w:color w:val="000000"/>
          <w:kern w:val="0"/>
          <w:sz w:val="20"/>
          <w:szCs w:val="20"/>
          <w:lang w:val="ca-ES" w:eastAsia="ca-ES"/>
          <w14:ligatures w14:val="none"/>
        </w:rPr>
      </w:r>
      <w:r w:rsidRPr="005C57B3">
        <w:rPr>
          <w:rFonts w:ascii="Verdana" w:eastAsia="Times New Roman" w:hAnsi="Verdana" w:cs="Arial"/>
          <w:i/>
          <w:color w:val="000000"/>
          <w:kern w:val="0"/>
          <w:sz w:val="20"/>
          <w:szCs w:val="20"/>
          <w:lang w:val="ca-ES" w:eastAsia="ca-ES"/>
          <w14:ligatures w14:val="none"/>
        </w:rPr>
        <w:fldChar w:fldCharType="separate"/>
      </w:r>
      <w:r w:rsidRPr="005C57B3">
        <w:rPr>
          <w:rFonts w:ascii="Verdana" w:eastAsia="Times New Roman" w:hAnsi="Verdana" w:cs="Arial"/>
          <w:i/>
          <w:color w:val="000000"/>
          <w:kern w:val="0"/>
          <w:sz w:val="20"/>
          <w:szCs w:val="20"/>
          <w:lang w:val="ca-ES" w:eastAsia="ca-ES"/>
          <w14:ligatures w14:val="none"/>
        </w:rPr>
        <w:fldChar w:fldCharType="end"/>
      </w:r>
      <w:r w:rsidRPr="005C57B3">
        <w:rPr>
          <w:rFonts w:ascii="Verdana" w:eastAsia="Times New Roman" w:hAnsi="Verdana" w:cs="Arial"/>
          <w:i/>
          <w:color w:val="000000"/>
          <w:kern w:val="0"/>
          <w:sz w:val="20"/>
          <w:szCs w:val="20"/>
          <w:lang w:val="ca-ES" w:eastAsia="ca-ES"/>
          <w14:ligatures w14:val="none"/>
        </w:rPr>
        <w:t xml:space="preserve"> </w:t>
      </w:r>
      <w:r w:rsidRPr="005C57B3">
        <w:rPr>
          <w:rFonts w:ascii="Verdana" w:eastAsia="Times New Roman" w:hAnsi="Verdana" w:cs="Times New Roman"/>
          <w:color w:val="000000"/>
          <w:kern w:val="0"/>
          <w:sz w:val="20"/>
          <w:szCs w:val="20"/>
          <w:lang w:val="ca-ES" w:eastAsia="ca-ES"/>
          <w14:ligatures w14:val="none"/>
        </w:rPr>
        <w:t>No intervé/n en operacions amb tercers els quals vulnerin allò que estipula la Declaració Universal dels Drets Humans, adoptada i proclamada per la 183a Assemblea General de l'Organització de les Nacions Unides, així com tampoc cap Tractat o Resolució Internacional subscrita o vinculant per l'Estat espanyol, relativa al sistema universal de protecció dels drets humans.</w:t>
      </w:r>
    </w:p>
    <w:p w14:paraId="5D3939C4"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769F036" w14:textId="77777777" w:rsidR="005C57B3" w:rsidRPr="005C57B3" w:rsidRDefault="005C57B3" w:rsidP="005C57B3">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5C57B3">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5C57B3">
        <w:rPr>
          <w:rFonts w:ascii="Verdana" w:eastAsia="Times New Roman" w:hAnsi="Verdana" w:cs="Arial"/>
          <w:i/>
          <w:color w:val="000000"/>
          <w:kern w:val="0"/>
          <w:sz w:val="20"/>
          <w:szCs w:val="20"/>
          <w:lang w:val="ca-ES" w:eastAsia="ca-ES"/>
          <w14:ligatures w14:val="none"/>
        </w:rPr>
        <w:instrText xml:space="preserve"> FORMCHECKBOX </w:instrText>
      </w:r>
      <w:r w:rsidRPr="005C57B3">
        <w:rPr>
          <w:rFonts w:ascii="Verdana" w:eastAsia="Times New Roman" w:hAnsi="Verdana" w:cs="Arial"/>
          <w:i/>
          <w:color w:val="000000"/>
          <w:kern w:val="0"/>
          <w:sz w:val="20"/>
          <w:szCs w:val="20"/>
          <w:lang w:val="ca-ES" w:eastAsia="ca-ES"/>
          <w14:ligatures w14:val="none"/>
        </w:rPr>
      </w:r>
      <w:r w:rsidRPr="005C57B3">
        <w:rPr>
          <w:rFonts w:ascii="Verdana" w:eastAsia="Times New Roman" w:hAnsi="Verdana" w:cs="Arial"/>
          <w:i/>
          <w:color w:val="000000"/>
          <w:kern w:val="0"/>
          <w:sz w:val="20"/>
          <w:szCs w:val="20"/>
          <w:lang w:val="ca-ES" w:eastAsia="ca-ES"/>
          <w14:ligatures w14:val="none"/>
        </w:rPr>
        <w:fldChar w:fldCharType="separate"/>
      </w:r>
      <w:r w:rsidRPr="005C57B3">
        <w:rPr>
          <w:rFonts w:ascii="Verdana" w:eastAsia="Times New Roman" w:hAnsi="Verdana" w:cs="Arial"/>
          <w:i/>
          <w:color w:val="000000"/>
          <w:kern w:val="0"/>
          <w:sz w:val="20"/>
          <w:szCs w:val="20"/>
          <w:lang w:val="ca-ES" w:eastAsia="ca-ES"/>
          <w14:ligatures w14:val="none"/>
        </w:rPr>
        <w:fldChar w:fldCharType="end"/>
      </w:r>
      <w:r w:rsidRPr="005C57B3">
        <w:rPr>
          <w:rFonts w:ascii="Verdana" w:eastAsia="Times New Roman" w:hAnsi="Verdana" w:cs="Arial"/>
          <w:i/>
          <w:color w:val="000000"/>
          <w:kern w:val="0"/>
          <w:sz w:val="20"/>
          <w:szCs w:val="20"/>
          <w:lang w:val="ca-ES" w:eastAsia="ca-ES"/>
          <w14:ligatures w14:val="none"/>
        </w:rPr>
        <w:t xml:space="preserve"> </w:t>
      </w:r>
      <w:r w:rsidRPr="005C57B3">
        <w:rPr>
          <w:rFonts w:ascii="Verdana" w:eastAsia="Times New Roman" w:hAnsi="Verdana" w:cs="Times New Roman"/>
          <w:color w:val="000000"/>
          <w:kern w:val="0"/>
          <w:sz w:val="20"/>
          <w:szCs w:val="20"/>
          <w:lang w:val="ca-ES" w:eastAsia="ca-ES"/>
          <w14:ligatures w14:val="none"/>
        </w:rPr>
        <w:t>Compleix les obligacions legals en matèria d’igualtat efectiva de dones i homes.</w:t>
      </w:r>
    </w:p>
    <w:p w14:paraId="363149EB"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BED916B" w14:textId="77777777" w:rsidR="005C57B3" w:rsidRPr="005C57B3" w:rsidRDefault="005C57B3" w:rsidP="005C57B3">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03F06F92" w14:textId="77777777" w:rsidR="005C57B3" w:rsidRPr="005C57B3" w:rsidRDefault="005C57B3" w:rsidP="005C57B3">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39F4E245" w14:textId="77777777" w:rsidR="005C57B3" w:rsidRPr="005C57B3" w:rsidRDefault="005C57B3" w:rsidP="005C57B3">
      <w:pPr>
        <w:spacing w:after="0" w:line="240" w:lineRule="auto"/>
        <w:jc w:val="both"/>
        <w:rPr>
          <w:rFonts w:ascii="Arial" w:eastAsia="Times New Roman" w:hAnsi="Arial" w:cs="Arial"/>
          <w:b/>
          <w:color w:val="000000"/>
          <w:kern w:val="0"/>
          <w:sz w:val="20"/>
          <w:szCs w:val="20"/>
          <w:lang w:val="ca-ES" w:eastAsia="ca-ES"/>
          <w14:ligatures w14:val="none"/>
        </w:rPr>
      </w:pPr>
      <w:r w:rsidRPr="005C57B3">
        <w:rPr>
          <w:rFonts w:ascii="Verdana" w:eastAsia="Times New Roman" w:hAnsi="Verdana" w:cs="Times New Roman"/>
          <w:b/>
          <w:color w:val="000000"/>
          <w:kern w:val="0"/>
          <w:sz w:val="20"/>
          <w:szCs w:val="20"/>
          <w:lang w:val="ca-ES" w:eastAsia="ca-ES"/>
          <w14:ligatures w14:val="none"/>
        </w:rPr>
        <w:t xml:space="preserve">Declara sota la seva responsabilitat: que reconeix que falsejar aquesta declaració comportarà la imposició de penalitats i podria aplicar la resolució del contracte </w:t>
      </w:r>
      <w:r w:rsidRPr="005C57B3">
        <w:rPr>
          <w:rFonts w:ascii="Arial" w:eastAsia="Times New Roman" w:hAnsi="Arial" w:cs="Arial"/>
          <w:b/>
          <w:color w:val="000000"/>
          <w:kern w:val="0"/>
          <w:sz w:val="20"/>
          <w:szCs w:val="20"/>
          <w:lang w:val="ca-ES" w:eastAsia="ca-ES"/>
          <w14:ligatures w14:val="none"/>
        </w:rPr>
        <w:t>.</w:t>
      </w:r>
    </w:p>
    <w:p w14:paraId="02994DAF" w14:textId="77777777" w:rsidR="005C57B3" w:rsidRPr="005C57B3" w:rsidRDefault="005C57B3" w:rsidP="005C57B3">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4E45D32B" w14:textId="77777777" w:rsidR="005C57B3" w:rsidRPr="005C57B3" w:rsidRDefault="005C57B3" w:rsidP="005C57B3">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7C2F2FC" w14:textId="77777777" w:rsidR="005C57B3" w:rsidRPr="005C57B3" w:rsidRDefault="005C57B3" w:rsidP="005C57B3">
      <w:pPr>
        <w:spacing w:before="100" w:after="200" w:line="276" w:lineRule="auto"/>
        <w:contextualSpacing/>
        <w:jc w:val="both"/>
        <w:rPr>
          <w:rFonts w:ascii="Verdana" w:eastAsia="Times New Roman" w:hAnsi="Verdana" w:cs="Times New Roman"/>
          <w:kern w:val="0"/>
          <w:sz w:val="24"/>
          <w:szCs w:val="24"/>
          <w:lang w:val="ca-ES" w:eastAsia="ja-JP"/>
          <w14:ligatures w14:val="none"/>
        </w:rPr>
      </w:pPr>
    </w:p>
    <w:p w14:paraId="3CF0A0A3"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 xml:space="preserve">I per què consti, signo aquesta declaració responsable. </w:t>
      </w:r>
    </w:p>
    <w:p w14:paraId="764F670D"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 xml:space="preserve">(lloc i data ) </w:t>
      </w:r>
    </w:p>
    <w:p w14:paraId="5F3155C2"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Signatura</w:t>
      </w:r>
    </w:p>
    <w:p w14:paraId="02B3CD05"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6CCEE9D"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3EEAE6E9"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54A95C60"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00499FA7"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37E75CE"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57A12CA"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72FA506"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9DAC89E"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94F55E6"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39F462D"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053FC39"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0FFE24F"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399D51B"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F912F92"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FDAC7CF"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7302CE3"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E36CE65" w14:textId="77777777" w:rsidR="005C57B3" w:rsidRPr="005C57B3" w:rsidRDefault="005C57B3" w:rsidP="005C57B3">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798A892"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 w:eastAsia="es-ES"/>
          <w14:ligatures w14:val="none"/>
        </w:rPr>
      </w:pPr>
    </w:p>
    <w:p w14:paraId="7687C57F"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 w:eastAsia="es-ES"/>
          <w14:ligatures w14:val="none"/>
        </w:rPr>
      </w:pPr>
    </w:p>
    <w:p w14:paraId="51B09EE2"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 w:eastAsia="es-ES"/>
          <w14:ligatures w14:val="none"/>
        </w:rPr>
      </w:pPr>
    </w:p>
    <w:p w14:paraId="7FCC26C7"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 w:eastAsia="es-ES"/>
          <w14:ligatures w14:val="none"/>
        </w:rPr>
      </w:pPr>
    </w:p>
    <w:p w14:paraId="55F8A8F6" w14:textId="77777777" w:rsidR="005C57B3" w:rsidRPr="005C57B3" w:rsidRDefault="005C57B3" w:rsidP="005C57B3">
      <w:pPr>
        <w:spacing w:before="100" w:after="200" w:line="276" w:lineRule="auto"/>
        <w:contextualSpacing/>
        <w:jc w:val="both"/>
        <w:rPr>
          <w:rFonts w:ascii="Verdana" w:eastAsia="Times New Roman" w:hAnsi="Verdana" w:cs="Times New Roman"/>
          <w:kern w:val="0"/>
          <w:sz w:val="24"/>
          <w:szCs w:val="24"/>
          <w:lang w:val="ca-ES" w:eastAsia="ja-JP"/>
          <w14:ligatures w14:val="none"/>
        </w:rPr>
      </w:pPr>
    </w:p>
    <w:p w14:paraId="3F76CB32" w14:textId="77777777" w:rsidR="005C57B3" w:rsidRPr="005C57B3" w:rsidRDefault="005C57B3" w:rsidP="005C57B3">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5C57B3">
        <w:rPr>
          <w:rFonts w:ascii="Verdana" w:eastAsia="Times New Roman" w:hAnsi="Verdana" w:cs="Arial"/>
          <w:b/>
          <w:bCs/>
          <w:color w:val="000000"/>
          <w:kern w:val="0"/>
          <w:sz w:val="20"/>
          <w:szCs w:val="20"/>
          <w:u w:val="single"/>
          <w:lang w:val="ca-ES" w:eastAsia="es-ES"/>
          <w14:ligatures w14:val="none"/>
        </w:rPr>
        <w:t>ANNEX Nº.</w:t>
      </w:r>
      <w:r w:rsidRPr="005C57B3">
        <w:rPr>
          <w:rFonts w:ascii="Verdana" w:eastAsia="Times New Roman" w:hAnsi="Verdana" w:cs="Times New Roman"/>
          <w:color w:val="000000"/>
          <w:kern w:val="0"/>
          <w:sz w:val="20"/>
          <w:szCs w:val="20"/>
          <w:u w:val="single"/>
          <w:lang w:val="ca-ES" w:eastAsia="es-ES"/>
          <w14:ligatures w14:val="none"/>
        </w:rPr>
        <w:t> </w:t>
      </w:r>
      <w:r w:rsidRPr="005C57B3">
        <w:rPr>
          <w:rFonts w:ascii="Verdana" w:eastAsia="Times New Roman" w:hAnsi="Verdana" w:cs="Times New Roman"/>
          <w:b/>
          <w:bCs/>
          <w:color w:val="000000"/>
          <w:kern w:val="0"/>
          <w:sz w:val="20"/>
          <w:szCs w:val="20"/>
          <w:u w:val="single"/>
          <w:lang w:val="ca-ES" w:eastAsia="es-ES"/>
          <w14:ligatures w14:val="none"/>
        </w:rPr>
        <w:t>2</w:t>
      </w:r>
    </w:p>
    <w:p w14:paraId="4B5E113C" w14:textId="77777777" w:rsidR="005C57B3" w:rsidRPr="005C57B3" w:rsidRDefault="005C57B3" w:rsidP="005C57B3">
      <w:pPr>
        <w:spacing w:after="0" w:line="240" w:lineRule="auto"/>
        <w:jc w:val="both"/>
        <w:rPr>
          <w:rFonts w:ascii="Verdana" w:eastAsia="Times New Roman" w:hAnsi="Verdana" w:cs="Times New Roman"/>
          <w:b/>
          <w:bCs/>
          <w:color w:val="000000"/>
          <w:kern w:val="0"/>
          <w:sz w:val="20"/>
          <w:szCs w:val="20"/>
          <w:u w:val="single"/>
          <w:lang w:val="ca-ES" w:eastAsia="es-ES"/>
          <w14:ligatures w14:val="none"/>
        </w:rPr>
      </w:pPr>
    </w:p>
    <w:p w14:paraId="72C7FCFE"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D418013" w14:textId="77777777" w:rsidR="005C57B3" w:rsidRPr="005C57B3" w:rsidRDefault="005C57B3" w:rsidP="005C57B3">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5C57B3">
        <w:rPr>
          <w:rFonts w:ascii="Verdana" w:eastAsia="Times New Roman" w:hAnsi="Verdana" w:cs="Arial"/>
          <w:b/>
          <w:bCs/>
          <w:iCs/>
          <w:color w:val="000000"/>
          <w:kern w:val="0"/>
          <w:sz w:val="20"/>
          <w:szCs w:val="20"/>
          <w:u w:val="single"/>
          <w:lang w:val="ca-ES" w:eastAsia="es-ES"/>
          <w14:ligatures w14:val="none"/>
        </w:rPr>
        <w:t>PROPOSTA ECONÒMICA I ALTRES CRITERIS AVALUABLES AUTOMÀTICAMENT</w:t>
      </w:r>
    </w:p>
    <w:p w14:paraId="54DB5701" w14:textId="77777777" w:rsidR="005C57B3" w:rsidRPr="005C57B3" w:rsidRDefault="005C57B3" w:rsidP="005C57B3">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7DA5B62C" w14:textId="77777777" w:rsidR="005C57B3" w:rsidRPr="005C57B3" w:rsidRDefault="005C57B3" w:rsidP="005C57B3">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5C57B3">
        <w:rPr>
          <w:rFonts w:ascii="Verdana" w:eastAsia="Times New Roman" w:hAnsi="Verdana" w:cs="Arial"/>
          <w:i/>
          <w:color w:val="00000A"/>
          <w:sz w:val="20"/>
          <w:szCs w:val="20"/>
          <w:lang w:val="ca-ES" w:eastAsia="zh-CN"/>
          <w14:ligatures w14:val="none"/>
        </w:rPr>
        <w:t>(ANNEX A PRESENTAR EN EL SOBRE NÚMERO 2)</w:t>
      </w:r>
    </w:p>
    <w:p w14:paraId="594ABD01" w14:textId="77777777" w:rsidR="005C57B3" w:rsidRPr="005C57B3" w:rsidRDefault="005C57B3" w:rsidP="005C57B3">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2341B57E"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2ADC6C5B" w14:textId="77777777" w:rsidR="005C57B3" w:rsidRPr="005C57B3" w:rsidRDefault="005C57B3" w:rsidP="005C57B3">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5C57B3">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6535A0C5" w14:textId="77777777" w:rsidR="005C57B3" w:rsidRPr="005C57B3" w:rsidRDefault="005C57B3" w:rsidP="005C57B3">
      <w:pPr>
        <w:spacing w:after="0" w:line="240" w:lineRule="auto"/>
        <w:jc w:val="both"/>
        <w:rPr>
          <w:rFonts w:ascii="Verdana" w:eastAsia="Times New Roman" w:hAnsi="Verdana" w:cs="Arial"/>
          <w:i/>
          <w:iCs/>
          <w:color w:val="000000"/>
          <w:kern w:val="0"/>
          <w:sz w:val="20"/>
          <w:szCs w:val="20"/>
          <w:lang w:val="ca-ES" w:eastAsia="es-ES"/>
          <w14:ligatures w14:val="none"/>
        </w:rPr>
      </w:pPr>
    </w:p>
    <w:p w14:paraId="55658ADE" w14:textId="77777777" w:rsidR="005C57B3" w:rsidRPr="005C57B3" w:rsidRDefault="005C57B3" w:rsidP="005C57B3">
      <w:pPr>
        <w:spacing w:after="0" w:line="240" w:lineRule="auto"/>
        <w:contextualSpacing/>
        <w:jc w:val="both"/>
        <w:textAlignment w:val="baseline"/>
        <w:rPr>
          <w:rFonts w:ascii="Verdana" w:eastAsia="Times New Roman" w:hAnsi="Verdana" w:cs="Arial"/>
          <w:b/>
          <w:kern w:val="0"/>
          <w:sz w:val="20"/>
          <w:szCs w:val="20"/>
          <w:lang w:val="ca-ES" w:eastAsia="es-ES"/>
          <w14:ligatures w14:val="none"/>
        </w:rPr>
      </w:pPr>
    </w:p>
    <w:p w14:paraId="338D56AB" w14:textId="77777777" w:rsidR="005C57B3" w:rsidRPr="005C57B3" w:rsidRDefault="005C57B3" w:rsidP="005C57B3">
      <w:pPr>
        <w:numPr>
          <w:ilvl w:val="1"/>
          <w:numId w:val="1"/>
        </w:numPr>
        <w:tabs>
          <w:tab w:val="num" w:pos="284"/>
        </w:tabs>
        <w:spacing w:after="0" w:line="240" w:lineRule="auto"/>
        <w:contextualSpacing/>
        <w:jc w:val="both"/>
        <w:textAlignment w:val="baseline"/>
        <w:rPr>
          <w:rFonts w:ascii="Verdana" w:eastAsia="Times New Roman" w:hAnsi="Verdana" w:cs="Arial"/>
          <w:b/>
          <w:kern w:val="0"/>
          <w:sz w:val="20"/>
          <w:szCs w:val="20"/>
          <w:lang w:val="ca-ES" w:eastAsia="es-ES"/>
          <w14:ligatures w14:val="none"/>
        </w:rPr>
      </w:pPr>
      <w:r w:rsidRPr="005C57B3">
        <w:rPr>
          <w:rFonts w:ascii="Verdana" w:eastAsia="Times New Roman" w:hAnsi="Verdana" w:cs="Arial"/>
          <w:b/>
          <w:kern w:val="0"/>
          <w:sz w:val="20"/>
          <w:szCs w:val="20"/>
          <w:lang w:val="ca-ES" w:eastAsia="es-ES"/>
          <w14:ligatures w14:val="none"/>
        </w:rPr>
        <w:t xml:space="preserve">PROPOSTA ECONÒMICA. PRESSUPOST MÀXIM 2 ANYS: </w:t>
      </w:r>
      <w:r w:rsidRPr="005C57B3">
        <w:rPr>
          <w:rFonts w:ascii="Verdana" w:eastAsia="Times New Roman" w:hAnsi="Verdana" w:cs="Calibri"/>
          <w:b/>
          <w:bCs/>
          <w:kern w:val="0"/>
          <w:sz w:val="20"/>
          <w:szCs w:val="20"/>
          <w:lang w:val="ca-ES" w:eastAsia="ca-ES"/>
          <w14:ligatures w14:val="none"/>
        </w:rPr>
        <w:t>290.335,00</w:t>
      </w:r>
      <w:r w:rsidRPr="005C57B3">
        <w:rPr>
          <w:rFonts w:ascii="Verdana" w:eastAsia="Calibri" w:hAnsi="Verdana" w:cs="Times New Roman"/>
          <w:b/>
          <w:bCs/>
          <w:kern w:val="0"/>
          <w:sz w:val="20"/>
          <w:szCs w:val="20"/>
          <w:lang w:val="ca-ES"/>
          <w14:ligatures w14:val="none"/>
        </w:rPr>
        <w:t>.-€</w:t>
      </w:r>
      <w:r w:rsidRPr="005C57B3">
        <w:rPr>
          <w:rFonts w:ascii="Verdana" w:eastAsia="Times New Roman" w:hAnsi="Verdana" w:cs="Arial"/>
          <w:b/>
          <w:kern w:val="0"/>
          <w:sz w:val="20"/>
          <w:szCs w:val="20"/>
          <w:lang w:val="ca-ES" w:eastAsia="es-ES"/>
          <w14:ligatures w14:val="none"/>
        </w:rPr>
        <w:t xml:space="preserve"> (IVA exclòs).</w:t>
      </w:r>
    </w:p>
    <w:p w14:paraId="5042A6CD" w14:textId="77777777" w:rsidR="005C57B3" w:rsidRPr="005C57B3" w:rsidRDefault="005C57B3" w:rsidP="005C57B3">
      <w:pPr>
        <w:spacing w:after="0" w:line="240" w:lineRule="auto"/>
        <w:contextualSpacing/>
        <w:jc w:val="both"/>
        <w:textAlignment w:val="baseline"/>
        <w:rPr>
          <w:rFonts w:ascii="Verdana" w:eastAsia="Times New Roman" w:hAnsi="Verdana" w:cs="Arial"/>
          <w:b/>
          <w:kern w:val="0"/>
          <w:sz w:val="20"/>
          <w:szCs w:val="20"/>
          <w:lang w:val="ca-ES" w:eastAsia="es-ES"/>
          <w14:ligatures w14:val="none"/>
        </w:rPr>
      </w:pPr>
    </w:p>
    <w:p w14:paraId="2805E7A8" w14:textId="77777777" w:rsidR="005C57B3" w:rsidRPr="005C57B3" w:rsidRDefault="005C57B3" w:rsidP="005C57B3">
      <w:pPr>
        <w:numPr>
          <w:ilvl w:val="0"/>
          <w:numId w:val="1"/>
        </w:numPr>
        <w:spacing w:after="0" w:line="360" w:lineRule="auto"/>
        <w:contextualSpacing/>
        <w:jc w:val="both"/>
        <w:rPr>
          <w:rFonts w:ascii="Verdana" w:eastAsia="Calibri" w:hAnsi="Verdana" w:cs="Calibri"/>
          <w:kern w:val="0"/>
          <w:sz w:val="20"/>
          <w:szCs w:val="20"/>
          <w:lang w:val="es-ES_tradnl"/>
          <w14:ligatures w14:val="none"/>
        </w:rPr>
      </w:pPr>
      <w:r w:rsidRPr="005C57B3">
        <w:rPr>
          <w:rFonts w:ascii="Verdana" w:eastAsia="Calibri" w:hAnsi="Verdana" w:cs="Calibri"/>
          <w:kern w:val="0"/>
          <w:sz w:val="20"/>
          <w:szCs w:val="20"/>
          <w:lang w:val="es-ES_tradnl"/>
          <w14:ligatures w14:val="none"/>
        </w:rPr>
        <w:t xml:space="preserve">Partida </w:t>
      </w:r>
      <w:proofErr w:type="spellStart"/>
      <w:r w:rsidRPr="005C57B3">
        <w:rPr>
          <w:rFonts w:ascii="Verdana" w:eastAsia="Calibri" w:hAnsi="Verdana" w:cs="Calibri"/>
          <w:kern w:val="0"/>
          <w:sz w:val="20"/>
          <w:szCs w:val="20"/>
          <w:lang w:val="es-ES_tradnl"/>
          <w14:ligatures w14:val="none"/>
        </w:rPr>
        <w:t>alçada</w:t>
      </w:r>
      <w:proofErr w:type="spellEnd"/>
      <w:r w:rsidRPr="005C57B3">
        <w:rPr>
          <w:rFonts w:ascii="Verdana" w:eastAsia="Calibri" w:hAnsi="Verdana" w:cs="Calibri"/>
          <w:kern w:val="0"/>
          <w:sz w:val="20"/>
          <w:szCs w:val="20"/>
          <w:lang w:val="es-ES_tradnl"/>
          <w14:ligatures w14:val="none"/>
        </w:rPr>
        <w:t xml:space="preserve"> </w:t>
      </w:r>
      <w:proofErr w:type="spellStart"/>
      <w:r w:rsidRPr="005C57B3">
        <w:rPr>
          <w:rFonts w:ascii="Verdana" w:eastAsia="Calibri" w:hAnsi="Verdana" w:cs="Calibri"/>
          <w:kern w:val="0"/>
          <w:sz w:val="20"/>
          <w:szCs w:val="20"/>
          <w:lang w:val="es-ES_tradnl"/>
          <w14:ligatures w14:val="none"/>
        </w:rPr>
        <w:t>subministrament</w:t>
      </w:r>
      <w:proofErr w:type="spellEnd"/>
      <w:r w:rsidRPr="005C57B3">
        <w:rPr>
          <w:rFonts w:ascii="Verdana" w:eastAsia="Calibri" w:hAnsi="Verdana" w:cs="Calibri"/>
          <w:kern w:val="0"/>
          <w:sz w:val="20"/>
          <w:szCs w:val="20"/>
          <w:lang w:val="es-ES_tradnl"/>
          <w14:ligatures w14:val="none"/>
        </w:rPr>
        <w:t xml:space="preserve"> de </w:t>
      </w:r>
      <w:proofErr w:type="spellStart"/>
      <w:r w:rsidRPr="005C57B3">
        <w:rPr>
          <w:rFonts w:ascii="Verdana" w:eastAsia="Calibri" w:hAnsi="Verdana" w:cs="Calibri"/>
          <w:kern w:val="0"/>
          <w:sz w:val="20"/>
          <w:szCs w:val="20"/>
          <w:lang w:val="es-ES_tradnl"/>
          <w14:ligatures w14:val="none"/>
        </w:rPr>
        <w:t>bandes</w:t>
      </w:r>
      <w:proofErr w:type="spellEnd"/>
      <w:r w:rsidRPr="005C57B3">
        <w:rPr>
          <w:rFonts w:ascii="Verdana" w:eastAsia="Calibri" w:hAnsi="Verdana" w:cs="Calibri"/>
          <w:kern w:val="0"/>
          <w:sz w:val="20"/>
          <w:szCs w:val="20"/>
          <w:lang w:val="es-ES_tradnl"/>
          <w14:ligatures w14:val="none"/>
        </w:rPr>
        <w:t>: 170.335,00.-€</w:t>
      </w:r>
    </w:p>
    <w:p w14:paraId="0594E210" w14:textId="77777777" w:rsidR="005C57B3" w:rsidRPr="005C57B3" w:rsidRDefault="005C57B3" w:rsidP="005C57B3">
      <w:pPr>
        <w:numPr>
          <w:ilvl w:val="0"/>
          <w:numId w:val="1"/>
        </w:numPr>
        <w:spacing w:after="200" w:line="240" w:lineRule="auto"/>
        <w:contextualSpacing/>
        <w:jc w:val="both"/>
        <w:rPr>
          <w:rFonts w:ascii="Verdana" w:eastAsia="Calibri" w:hAnsi="Verdana" w:cs="Calibri"/>
          <w:kern w:val="0"/>
          <w:sz w:val="20"/>
          <w:szCs w:val="20"/>
          <w:lang w:val="ca-ES" w:eastAsia="ca-ES"/>
          <w14:ligatures w14:val="none"/>
        </w:rPr>
      </w:pPr>
      <w:r w:rsidRPr="005C57B3">
        <w:rPr>
          <w:rFonts w:ascii="Verdana" w:eastAsia="Calibri" w:hAnsi="Verdana" w:cs="Calibri"/>
          <w:kern w:val="0"/>
          <w:sz w:val="20"/>
          <w:szCs w:val="20"/>
          <w:lang w:val="ca-ES" w:eastAsia="ca-ES"/>
          <w14:ligatures w14:val="none"/>
        </w:rPr>
        <w:t>Partida alçada correctius (inclou les unions de bandes, els materials i la mà d’obra): 120.000,00.-€</w:t>
      </w:r>
    </w:p>
    <w:p w14:paraId="3BB144F9" w14:textId="77777777" w:rsidR="005C57B3" w:rsidRPr="005C57B3" w:rsidRDefault="005C57B3" w:rsidP="005C57B3">
      <w:pPr>
        <w:spacing w:after="0" w:line="240" w:lineRule="auto"/>
        <w:textAlignment w:val="baseline"/>
        <w:rPr>
          <w:rFonts w:ascii="Verdana" w:eastAsia="Times New Roman" w:hAnsi="Verdana" w:cs="Arial"/>
          <w:b/>
          <w:kern w:val="0"/>
          <w:sz w:val="20"/>
          <w:szCs w:val="20"/>
          <w:lang w:val="ca-ES" w:eastAsia="es-ES"/>
          <w14:ligatures w14:val="none"/>
        </w:rPr>
      </w:pPr>
    </w:p>
    <w:p w14:paraId="1AAFD109" w14:textId="77777777" w:rsidR="005C57B3" w:rsidRPr="005C57B3" w:rsidRDefault="005C57B3" w:rsidP="005C57B3">
      <w:pPr>
        <w:spacing w:after="0" w:line="240" w:lineRule="auto"/>
        <w:textAlignment w:val="baseline"/>
        <w:rPr>
          <w:rFonts w:ascii="Verdana" w:eastAsia="Times New Roman" w:hAnsi="Verdana" w:cs="Arial"/>
          <w:b/>
          <w:kern w:val="0"/>
          <w:sz w:val="20"/>
          <w:szCs w:val="20"/>
          <w:lang w:val="ca-ES" w:eastAsia="es-ES"/>
          <w14:ligatures w14:val="none"/>
        </w:rPr>
      </w:pPr>
      <w:r w:rsidRPr="005C57B3">
        <w:rPr>
          <w:rFonts w:ascii="Verdana" w:eastAsia="Times New Roman" w:hAnsi="Verdana" w:cs="Arial"/>
          <w:b/>
          <w:kern w:val="0"/>
          <w:sz w:val="20"/>
          <w:szCs w:val="20"/>
          <w:lang w:val="ca-ES" w:eastAsia="es-ES"/>
          <w14:ligatures w14:val="none"/>
        </w:rPr>
        <w:t xml:space="preserve">1.1 Pressupost a </w:t>
      </w:r>
      <w:proofErr w:type="spellStart"/>
      <w:r w:rsidRPr="005C57B3">
        <w:rPr>
          <w:rFonts w:ascii="Verdana" w:eastAsia="Times New Roman" w:hAnsi="Verdana" w:cs="Arial"/>
          <w:b/>
          <w:kern w:val="0"/>
          <w:sz w:val="20"/>
          <w:szCs w:val="20"/>
          <w:lang w:val="ca-ES" w:eastAsia="es-ES"/>
          <w14:ligatures w14:val="none"/>
        </w:rPr>
        <w:t>ofertar</w:t>
      </w:r>
      <w:proofErr w:type="spellEnd"/>
      <w:r w:rsidRPr="005C57B3">
        <w:rPr>
          <w:rFonts w:ascii="Verdana" w:eastAsia="Times New Roman" w:hAnsi="Verdana" w:cs="Arial"/>
          <w:b/>
          <w:kern w:val="0"/>
          <w:sz w:val="20"/>
          <w:szCs w:val="20"/>
          <w:lang w:val="ca-ES" w:eastAsia="es-ES"/>
          <w14:ligatures w14:val="none"/>
        </w:rPr>
        <w:t xml:space="preserve"> bandes. (cintes transportadores d’envasos + cintes transportadores de voluminosos, incloent les cintes considerades crítiques):</w:t>
      </w:r>
    </w:p>
    <w:p w14:paraId="65F3122B" w14:textId="77777777" w:rsidR="005C57B3" w:rsidRPr="005C57B3" w:rsidRDefault="005C57B3" w:rsidP="005C57B3">
      <w:pPr>
        <w:autoSpaceDE w:val="0"/>
        <w:autoSpaceDN w:val="0"/>
        <w:adjustRightInd w:val="0"/>
        <w:spacing w:after="0" w:line="240" w:lineRule="auto"/>
        <w:jc w:val="both"/>
        <w:rPr>
          <w:rFonts w:ascii="Verdana" w:eastAsia="Yu Mincho" w:hAnsi="Verdana" w:cs="Verdana"/>
          <w:kern w:val="0"/>
          <w:sz w:val="20"/>
          <w:szCs w:val="20"/>
          <w:highlight w:val="yellow"/>
          <w:lang w:val="ca-ES" w:eastAsia="ja-JP"/>
          <w14:ligatures w14:val="none"/>
        </w:rPr>
      </w:pPr>
    </w:p>
    <w:tbl>
      <w:tblPr>
        <w:tblStyle w:val="Tablaconcuadrcula"/>
        <w:tblW w:w="7365" w:type="dxa"/>
        <w:jc w:val="center"/>
        <w:tblLook w:val="04A0" w:firstRow="1" w:lastRow="0" w:firstColumn="1" w:lastColumn="0" w:noHBand="0" w:noVBand="1"/>
      </w:tblPr>
      <w:tblGrid>
        <w:gridCol w:w="3117"/>
        <w:gridCol w:w="2124"/>
        <w:gridCol w:w="2124"/>
      </w:tblGrid>
      <w:tr w:rsidR="005C57B3" w:rsidRPr="005C57B3" w14:paraId="3C204E40" w14:textId="77777777" w:rsidTr="005C57B3">
        <w:trPr>
          <w:jc w:val="center"/>
        </w:trPr>
        <w:tc>
          <w:tcPr>
            <w:tcW w:w="3117" w:type="dxa"/>
            <w:shd w:val="clear" w:color="auto" w:fill="D9D9D9"/>
          </w:tcPr>
          <w:p w14:paraId="390CFBE6"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CONCEPTE</w:t>
            </w:r>
          </w:p>
        </w:tc>
        <w:tc>
          <w:tcPr>
            <w:tcW w:w="2124" w:type="dxa"/>
            <w:shd w:val="clear" w:color="auto" w:fill="D9D9D9"/>
          </w:tcPr>
          <w:p w14:paraId="42287F32"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PRESSUPOST OFERTAT</w:t>
            </w:r>
          </w:p>
          <w:p w14:paraId="26A4766F"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(IVA no inclòs)</w:t>
            </w:r>
          </w:p>
        </w:tc>
        <w:tc>
          <w:tcPr>
            <w:tcW w:w="2124" w:type="dxa"/>
            <w:shd w:val="clear" w:color="auto" w:fill="D9D9D9"/>
          </w:tcPr>
          <w:p w14:paraId="0E604EED"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PRESSUPOST MÀXIM</w:t>
            </w:r>
          </w:p>
          <w:p w14:paraId="1FC0A255"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(IVA no inclòs)</w:t>
            </w:r>
          </w:p>
        </w:tc>
      </w:tr>
      <w:tr w:rsidR="005C57B3" w:rsidRPr="005C57B3" w14:paraId="6CE52308" w14:textId="77777777" w:rsidTr="00563761">
        <w:trPr>
          <w:jc w:val="center"/>
        </w:trPr>
        <w:tc>
          <w:tcPr>
            <w:tcW w:w="3117" w:type="dxa"/>
            <w:vAlign w:val="center"/>
          </w:tcPr>
          <w:p w14:paraId="3E66D002" w14:textId="77777777" w:rsidR="005C57B3" w:rsidRPr="005C57B3" w:rsidRDefault="005C57B3" w:rsidP="005C57B3">
            <w:pPr>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Subministrament de les bandes de les cintes transportadores del CTRM de Gavà-Viladecans.</w:t>
            </w:r>
          </w:p>
        </w:tc>
        <w:tc>
          <w:tcPr>
            <w:tcW w:w="2124" w:type="dxa"/>
            <w:vAlign w:val="center"/>
          </w:tcPr>
          <w:p w14:paraId="09469FA4" w14:textId="77777777" w:rsidR="005C57B3" w:rsidRPr="005C57B3" w:rsidRDefault="005C57B3" w:rsidP="005C57B3">
            <w:pPr>
              <w:jc w:val="right"/>
              <w:rPr>
                <w:rFonts w:ascii="Verdana" w:eastAsia="Times New Roman" w:hAnsi="Verdana" w:cs="Verdana"/>
                <w:sz w:val="18"/>
                <w:szCs w:val="18"/>
                <w:lang w:eastAsia="es-ES"/>
              </w:rPr>
            </w:pPr>
          </w:p>
          <w:p w14:paraId="756711EB"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 xml:space="preserve"> .-€</w:t>
            </w:r>
          </w:p>
        </w:tc>
        <w:tc>
          <w:tcPr>
            <w:tcW w:w="2124" w:type="dxa"/>
            <w:vAlign w:val="center"/>
          </w:tcPr>
          <w:p w14:paraId="0E275F2F" w14:textId="77777777" w:rsidR="005C57B3" w:rsidRPr="005C57B3" w:rsidRDefault="005C57B3" w:rsidP="005C57B3">
            <w:pPr>
              <w:jc w:val="right"/>
              <w:rPr>
                <w:rFonts w:ascii="Verdana" w:eastAsia="Times New Roman" w:hAnsi="Verdana" w:cs="Verdana"/>
                <w:sz w:val="18"/>
                <w:szCs w:val="18"/>
                <w:lang w:eastAsia="es-ES"/>
              </w:rPr>
            </w:pPr>
          </w:p>
          <w:p w14:paraId="177B3677"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170.335,00.-€</w:t>
            </w:r>
          </w:p>
        </w:tc>
      </w:tr>
    </w:tbl>
    <w:p w14:paraId="2D7DE5C4" w14:textId="77777777" w:rsidR="005C57B3" w:rsidRPr="005C57B3" w:rsidRDefault="005C57B3" w:rsidP="005C57B3">
      <w:pPr>
        <w:overflowPunct w:val="0"/>
        <w:autoSpaceDE w:val="0"/>
        <w:autoSpaceDN w:val="0"/>
        <w:adjustRightInd w:val="0"/>
        <w:spacing w:after="0" w:line="240" w:lineRule="auto"/>
        <w:jc w:val="both"/>
        <w:textAlignment w:val="baseline"/>
        <w:rPr>
          <w:rFonts w:ascii="Verdana" w:eastAsia="Times New Roman" w:hAnsi="Verdana" w:cs="Arial"/>
          <w:iCs/>
          <w:color w:val="000000"/>
          <w:kern w:val="0"/>
          <w:sz w:val="16"/>
          <w:szCs w:val="16"/>
          <w:highlight w:val="yellow"/>
          <w:lang w:val="ca-ES" w:eastAsia="es-ES"/>
          <w14:ligatures w14:val="none"/>
        </w:rPr>
      </w:pPr>
    </w:p>
    <w:p w14:paraId="51E44D6B" w14:textId="77777777" w:rsidR="005C57B3" w:rsidRPr="005C57B3" w:rsidRDefault="005C57B3" w:rsidP="005C57B3">
      <w:pPr>
        <w:spacing w:after="200" w:line="240" w:lineRule="auto"/>
        <w:ind w:left="708"/>
        <w:contextualSpacing/>
        <w:jc w:val="both"/>
        <w:rPr>
          <w:rFonts w:ascii="Verdana" w:eastAsia="Calibri" w:hAnsi="Verdana" w:cs="Calibri"/>
          <w:b/>
          <w:i/>
          <w:iCs/>
          <w:kern w:val="0"/>
          <w:sz w:val="20"/>
          <w:lang w:val="ca-ES"/>
          <w14:ligatures w14:val="none"/>
        </w:rPr>
      </w:pPr>
      <w:r w:rsidRPr="005C57B3">
        <w:rPr>
          <w:rFonts w:ascii="Verdana" w:eastAsia="Calibri" w:hAnsi="Verdana" w:cs="Calibri"/>
          <w:b/>
          <w:i/>
          <w:iCs/>
          <w:kern w:val="0"/>
          <w:sz w:val="20"/>
          <w:lang w:val="ca-ES"/>
          <w14:ligatures w14:val="none"/>
        </w:rPr>
        <w:t xml:space="preserve">*Els preus unitaris </w:t>
      </w:r>
      <w:proofErr w:type="spellStart"/>
      <w:r w:rsidRPr="005C57B3">
        <w:rPr>
          <w:rFonts w:ascii="Verdana" w:eastAsia="Calibri" w:hAnsi="Verdana" w:cs="Calibri"/>
          <w:b/>
          <w:i/>
          <w:iCs/>
          <w:kern w:val="0"/>
          <w:sz w:val="20"/>
          <w:lang w:val="ca-ES"/>
          <w14:ligatures w14:val="none"/>
        </w:rPr>
        <w:t>ofertats</w:t>
      </w:r>
      <w:proofErr w:type="spellEnd"/>
      <w:r w:rsidRPr="005C57B3">
        <w:rPr>
          <w:rFonts w:ascii="Verdana" w:eastAsia="Calibri" w:hAnsi="Verdana" w:cs="Calibri"/>
          <w:b/>
          <w:i/>
          <w:iCs/>
          <w:kern w:val="0"/>
          <w:sz w:val="20"/>
          <w:lang w:val="ca-ES"/>
          <w14:ligatures w14:val="none"/>
        </w:rPr>
        <w:t xml:space="preserve"> a l’annex 2.b seran els vinculants a </w:t>
      </w:r>
    </w:p>
    <w:p w14:paraId="3E7AEB12" w14:textId="77777777" w:rsidR="005C57B3" w:rsidRPr="005C57B3" w:rsidRDefault="005C57B3" w:rsidP="005C57B3">
      <w:pPr>
        <w:spacing w:after="200" w:line="240" w:lineRule="auto"/>
        <w:ind w:left="708"/>
        <w:contextualSpacing/>
        <w:jc w:val="both"/>
        <w:rPr>
          <w:rFonts w:ascii="Verdana" w:eastAsia="Calibri" w:hAnsi="Verdana" w:cs="Calibri"/>
          <w:b/>
          <w:i/>
          <w:iCs/>
          <w:kern w:val="0"/>
          <w:sz w:val="20"/>
          <w:lang w:val="ca-ES"/>
          <w14:ligatures w14:val="none"/>
        </w:rPr>
      </w:pPr>
      <w:r w:rsidRPr="005C57B3">
        <w:rPr>
          <w:rFonts w:ascii="Verdana" w:eastAsia="Calibri" w:hAnsi="Verdana" w:cs="Calibri"/>
          <w:b/>
          <w:i/>
          <w:iCs/>
          <w:kern w:val="0"/>
          <w:sz w:val="20"/>
          <w:lang w:val="ca-ES"/>
          <w14:ligatures w14:val="none"/>
        </w:rPr>
        <w:t xml:space="preserve">efectes contractuals. </w:t>
      </w:r>
    </w:p>
    <w:p w14:paraId="0C98EC48" w14:textId="77777777" w:rsidR="005C57B3" w:rsidRPr="005C57B3" w:rsidRDefault="005C57B3" w:rsidP="005C57B3">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61AD385B" w14:textId="77777777" w:rsidR="005C57B3" w:rsidRPr="005C57B3" w:rsidRDefault="005C57B3" w:rsidP="005C57B3">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4D57EFB9" w14:textId="77777777" w:rsidR="005C57B3" w:rsidRPr="005C57B3" w:rsidRDefault="005C57B3" w:rsidP="005C57B3">
      <w:pPr>
        <w:numPr>
          <w:ilvl w:val="1"/>
          <w:numId w:val="5"/>
        </w:numPr>
        <w:spacing w:after="0" w:line="240" w:lineRule="auto"/>
        <w:contextualSpacing/>
        <w:jc w:val="both"/>
        <w:textAlignment w:val="baseline"/>
        <w:rPr>
          <w:rFonts w:ascii="Verdana" w:eastAsia="Times New Roman" w:hAnsi="Verdana" w:cs="Arial"/>
          <w:b/>
          <w:kern w:val="0"/>
          <w:sz w:val="20"/>
          <w:szCs w:val="20"/>
          <w:lang w:val="ca-ES" w:eastAsia="es-ES"/>
          <w14:ligatures w14:val="none"/>
        </w:rPr>
      </w:pPr>
      <w:r w:rsidRPr="005C57B3">
        <w:rPr>
          <w:rFonts w:ascii="Verdana" w:eastAsia="Times New Roman" w:hAnsi="Verdana" w:cs="Arial"/>
          <w:b/>
          <w:kern w:val="0"/>
          <w:sz w:val="20"/>
          <w:szCs w:val="20"/>
          <w:lang w:val="ca-ES" w:eastAsia="es-ES"/>
          <w14:ligatures w14:val="none"/>
        </w:rPr>
        <w:t>Proposta econòmica mà d’obra:</w:t>
      </w:r>
    </w:p>
    <w:p w14:paraId="41945EEE" w14:textId="77777777" w:rsidR="005C57B3" w:rsidRPr="005C57B3" w:rsidRDefault="005C57B3" w:rsidP="005C57B3">
      <w:pPr>
        <w:spacing w:after="0" w:line="240" w:lineRule="auto"/>
        <w:ind w:left="720"/>
        <w:contextualSpacing/>
        <w:textAlignment w:val="baseline"/>
        <w:rPr>
          <w:rFonts w:ascii="Verdana" w:eastAsia="Times New Roman" w:hAnsi="Verdana" w:cs="Arial"/>
          <w:b/>
          <w:kern w:val="0"/>
          <w:sz w:val="20"/>
          <w:szCs w:val="20"/>
          <w:lang w:val="ca-ES" w:eastAsia="es-ES"/>
          <w14:ligatures w14:val="none"/>
        </w:rPr>
      </w:pPr>
    </w:p>
    <w:tbl>
      <w:tblPr>
        <w:tblStyle w:val="Tablaconcuadrcula"/>
        <w:tblW w:w="7365" w:type="dxa"/>
        <w:jc w:val="center"/>
        <w:tblLook w:val="04A0" w:firstRow="1" w:lastRow="0" w:firstColumn="1" w:lastColumn="0" w:noHBand="0" w:noVBand="1"/>
      </w:tblPr>
      <w:tblGrid>
        <w:gridCol w:w="3117"/>
        <w:gridCol w:w="2124"/>
        <w:gridCol w:w="2124"/>
      </w:tblGrid>
      <w:tr w:rsidR="005C57B3" w:rsidRPr="005C57B3" w14:paraId="145C1F8A" w14:textId="77777777" w:rsidTr="005C57B3">
        <w:trPr>
          <w:jc w:val="center"/>
        </w:trPr>
        <w:tc>
          <w:tcPr>
            <w:tcW w:w="3117" w:type="dxa"/>
            <w:shd w:val="clear" w:color="auto" w:fill="D9D9D9"/>
          </w:tcPr>
          <w:p w14:paraId="740A9850"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CONCEPTE</w:t>
            </w:r>
          </w:p>
        </w:tc>
        <w:tc>
          <w:tcPr>
            <w:tcW w:w="2124" w:type="dxa"/>
            <w:shd w:val="clear" w:color="auto" w:fill="D9D9D9"/>
          </w:tcPr>
          <w:p w14:paraId="55823CAF"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PREU UNITARI OFERTAT</w:t>
            </w:r>
          </w:p>
          <w:p w14:paraId="005ED6BA"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(IVA no inclòs)</w:t>
            </w:r>
          </w:p>
        </w:tc>
        <w:tc>
          <w:tcPr>
            <w:tcW w:w="2124" w:type="dxa"/>
            <w:shd w:val="clear" w:color="auto" w:fill="D9D9D9"/>
          </w:tcPr>
          <w:p w14:paraId="5160462E"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PREU UNITARI MÀXIM</w:t>
            </w:r>
          </w:p>
          <w:p w14:paraId="75713DC8" w14:textId="77777777" w:rsidR="005C57B3" w:rsidRPr="005C57B3" w:rsidRDefault="005C57B3" w:rsidP="005C57B3">
            <w:pPr>
              <w:jc w:val="center"/>
              <w:rPr>
                <w:rFonts w:ascii="Verdana" w:eastAsia="Times New Roman" w:hAnsi="Verdana" w:cs="Verdana"/>
                <w:b/>
                <w:bCs/>
                <w:sz w:val="18"/>
                <w:szCs w:val="18"/>
                <w:lang w:eastAsia="es-ES"/>
              </w:rPr>
            </w:pPr>
            <w:r w:rsidRPr="005C57B3">
              <w:rPr>
                <w:rFonts w:ascii="Verdana" w:eastAsia="Times New Roman" w:hAnsi="Verdana" w:cs="Verdana"/>
                <w:b/>
                <w:bCs/>
                <w:sz w:val="18"/>
                <w:szCs w:val="18"/>
                <w:lang w:eastAsia="es-ES"/>
              </w:rPr>
              <w:t>(IVA no inclòs)</w:t>
            </w:r>
          </w:p>
        </w:tc>
      </w:tr>
      <w:tr w:rsidR="005C57B3" w:rsidRPr="005C57B3" w14:paraId="041DD1F2" w14:textId="77777777" w:rsidTr="00563761">
        <w:trPr>
          <w:jc w:val="center"/>
        </w:trPr>
        <w:tc>
          <w:tcPr>
            <w:tcW w:w="3117" w:type="dxa"/>
            <w:vAlign w:val="center"/>
          </w:tcPr>
          <w:p w14:paraId="2D32AA9B" w14:textId="77777777" w:rsidR="005C57B3" w:rsidRPr="005C57B3" w:rsidRDefault="005C57B3" w:rsidP="005C57B3">
            <w:pPr>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Preu per hora d’intervenció i operari horari laboral</w:t>
            </w:r>
          </w:p>
        </w:tc>
        <w:tc>
          <w:tcPr>
            <w:tcW w:w="2124" w:type="dxa"/>
            <w:vAlign w:val="center"/>
          </w:tcPr>
          <w:p w14:paraId="0BC7BC00" w14:textId="77777777" w:rsidR="005C57B3" w:rsidRPr="005C57B3" w:rsidRDefault="005C57B3" w:rsidP="005C57B3">
            <w:pPr>
              <w:jc w:val="right"/>
              <w:rPr>
                <w:rFonts w:ascii="Verdana" w:eastAsia="Times New Roman" w:hAnsi="Verdana" w:cs="Verdana"/>
                <w:sz w:val="18"/>
                <w:szCs w:val="18"/>
                <w:lang w:eastAsia="es-ES"/>
              </w:rPr>
            </w:pPr>
          </w:p>
          <w:p w14:paraId="08840E9D"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 xml:space="preserve"> .-€</w:t>
            </w:r>
          </w:p>
        </w:tc>
        <w:tc>
          <w:tcPr>
            <w:tcW w:w="2124" w:type="dxa"/>
            <w:vAlign w:val="center"/>
          </w:tcPr>
          <w:p w14:paraId="4D3162DE" w14:textId="77777777" w:rsidR="005C57B3" w:rsidRPr="005C57B3" w:rsidRDefault="005C57B3" w:rsidP="005C57B3">
            <w:pPr>
              <w:jc w:val="right"/>
              <w:rPr>
                <w:rFonts w:ascii="Verdana" w:eastAsia="Times New Roman" w:hAnsi="Verdana" w:cs="Verdana"/>
                <w:sz w:val="18"/>
                <w:szCs w:val="18"/>
                <w:lang w:eastAsia="es-ES"/>
              </w:rPr>
            </w:pPr>
          </w:p>
          <w:p w14:paraId="7AAAC393"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40,00.-€</w:t>
            </w:r>
          </w:p>
        </w:tc>
      </w:tr>
      <w:tr w:rsidR="005C57B3" w:rsidRPr="005C57B3" w14:paraId="5091DB5C" w14:textId="77777777" w:rsidTr="00563761">
        <w:trPr>
          <w:jc w:val="center"/>
        </w:trPr>
        <w:tc>
          <w:tcPr>
            <w:tcW w:w="3117" w:type="dxa"/>
            <w:vAlign w:val="center"/>
          </w:tcPr>
          <w:p w14:paraId="070BE7FD" w14:textId="77777777" w:rsidR="005C57B3" w:rsidRPr="005C57B3" w:rsidRDefault="005C57B3" w:rsidP="005C57B3">
            <w:pPr>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Preu per hora d’intervenció i operari horari nocturn i dissabte.</w:t>
            </w:r>
          </w:p>
        </w:tc>
        <w:tc>
          <w:tcPr>
            <w:tcW w:w="2124" w:type="dxa"/>
            <w:vAlign w:val="center"/>
          </w:tcPr>
          <w:p w14:paraId="6ECF9BCA"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w:t>
            </w:r>
          </w:p>
        </w:tc>
        <w:tc>
          <w:tcPr>
            <w:tcW w:w="2124" w:type="dxa"/>
            <w:vAlign w:val="center"/>
          </w:tcPr>
          <w:p w14:paraId="2D988E25"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56,00.-€</w:t>
            </w:r>
          </w:p>
        </w:tc>
      </w:tr>
      <w:tr w:rsidR="005C57B3" w:rsidRPr="005C57B3" w14:paraId="68F60949" w14:textId="77777777" w:rsidTr="00563761">
        <w:trPr>
          <w:jc w:val="center"/>
        </w:trPr>
        <w:tc>
          <w:tcPr>
            <w:tcW w:w="3117" w:type="dxa"/>
            <w:vAlign w:val="center"/>
          </w:tcPr>
          <w:p w14:paraId="069941ED" w14:textId="77777777" w:rsidR="005C57B3" w:rsidRPr="005C57B3" w:rsidRDefault="005C57B3" w:rsidP="005C57B3">
            <w:pPr>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Preu per hora d’intervenció i operari horari festiu.</w:t>
            </w:r>
          </w:p>
        </w:tc>
        <w:tc>
          <w:tcPr>
            <w:tcW w:w="2124" w:type="dxa"/>
            <w:vAlign w:val="center"/>
          </w:tcPr>
          <w:p w14:paraId="4082CAFC"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w:t>
            </w:r>
          </w:p>
        </w:tc>
        <w:tc>
          <w:tcPr>
            <w:tcW w:w="2124" w:type="dxa"/>
            <w:vAlign w:val="center"/>
          </w:tcPr>
          <w:p w14:paraId="74B1EDA0" w14:textId="77777777" w:rsidR="005C57B3" w:rsidRPr="005C57B3" w:rsidRDefault="005C57B3" w:rsidP="005C57B3">
            <w:pPr>
              <w:jc w:val="right"/>
              <w:rPr>
                <w:rFonts w:ascii="Verdana" w:eastAsia="Times New Roman" w:hAnsi="Verdana" w:cs="Verdana"/>
                <w:sz w:val="18"/>
                <w:szCs w:val="18"/>
                <w:lang w:eastAsia="es-ES"/>
              </w:rPr>
            </w:pPr>
            <w:r w:rsidRPr="005C57B3">
              <w:rPr>
                <w:rFonts w:ascii="Verdana" w:eastAsia="Times New Roman" w:hAnsi="Verdana" w:cs="Verdana"/>
                <w:sz w:val="18"/>
                <w:szCs w:val="18"/>
                <w:lang w:eastAsia="es-ES"/>
              </w:rPr>
              <w:t>72,00.-€</w:t>
            </w:r>
          </w:p>
        </w:tc>
      </w:tr>
    </w:tbl>
    <w:tbl>
      <w:tblPr>
        <w:tblpPr w:leftFromText="141" w:rightFromText="141" w:vertAnchor="text" w:horzAnchor="page" w:tblpX="2413" w:tblpY="140"/>
        <w:tblW w:w="6221" w:type="dxa"/>
        <w:tblCellMar>
          <w:left w:w="70" w:type="dxa"/>
          <w:right w:w="70" w:type="dxa"/>
        </w:tblCellMar>
        <w:tblLook w:val="04A0" w:firstRow="1" w:lastRow="0" w:firstColumn="1" w:lastColumn="0" w:noHBand="0" w:noVBand="1"/>
      </w:tblPr>
      <w:tblGrid>
        <w:gridCol w:w="6221"/>
      </w:tblGrid>
      <w:tr w:rsidR="005C57B3" w:rsidRPr="005C57B3" w14:paraId="42223059" w14:textId="77777777" w:rsidTr="00563761">
        <w:trPr>
          <w:trHeight w:val="288"/>
        </w:trPr>
        <w:tc>
          <w:tcPr>
            <w:tcW w:w="6221" w:type="dxa"/>
            <w:tcBorders>
              <w:top w:val="nil"/>
              <w:left w:val="nil"/>
              <w:bottom w:val="nil"/>
              <w:right w:val="nil"/>
            </w:tcBorders>
            <w:shd w:val="clear" w:color="auto" w:fill="auto"/>
            <w:noWrap/>
            <w:vAlign w:val="center"/>
            <w:hideMark/>
          </w:tcPr>
          <w:p w14:paraId="41CF2098" w14:textId="77777777" w:rsidR="005C57B3" w:rsidRPr="005C57B3" w:rsidRDefault="005C57B3" w:rsidP="005C57B3">
            <w:pPr>
              <w:spacing w:after="0" w:line="240" w:lineRule="auto"/>
              <w:rPr>
                <w:rFonts w:ascii="Verdana" w:eastAsia="Times New Roman" w:hAnsi="Verdana" w:cs="Calibri"/>
                <w:color w:val="000000"/>
                <w:kern w:val="0"/>
                <w:sz w:val="16"/>
                <w:szCs w:val="16"/>
                <w:lang w:eastAsia="es-ES"/>
                <w14:ligatures w14:val="none"/>
              </w:rPr>
            </w:pPr>
            <w:proofErr w:type="spellStart"/>
            <w:r w:rsidRPr="005C57B3">
              <w:rPr>
                <w:rFonts w:ascii="Verdana" w:eastAsia="Times New Roman" w:hAnsi="Verdana" w:cs="Calibri"/>
                <w:color w:val="000000"/>
                <w:kern w:val="0"/>
                <w:sz w:val="16"/>
                <w:szCs w:val="16"/>
                <w:lang w:eastAsia="es-ES"/>
                <w14:ligatures w14:val="none"/>
              </w:rPr>
              <w:t>Horari</w:t>
            </w:r>
            <w:proofErr w:type="spellEnd"/>
            <w:r w:rsidRPr="005C57B3">
              <w:rPr>
                <w:rFonts w:ascii="Verdana" w:eastAsia="Times New Roman" w:hAnsi="Verdana" w:cs="Calibri"/>
                <w:color w:val="000000"/>
                <w:kern w:val="0"/>
                <w:sz w:val="16"/>
                <w:szCs w:val="16"/>
                <w:lang w:eastAsia="es-ES"/>
                <w14:ligatures w14:val="none"/>
              </w:rPr>
              <w:t xml:space="preserve"> laboral: de 8:00h a 20:00h</w:t>
            </w:r>
          </w:p>
        </w:tc>
      </w:tr>
      <w:tr w:rsidR="005C57B3" w:rsidRPr="005C57B3" w14:paraId="529C7708" w14:textId="77777777" w:rsidTr="00563761">
        <w:trPr>
          <w:trHeight w:val="288"/>
        </w:trPr>
        <w:tc>
          <w:tcPr>
            <w:tcW w:w="6221" w:type="dxa"/>
            <w:tcBorders>
              <w:top w:val="nil"/>
              <w:left w:val="nil"/>
              <w:bottom w:val="nil"/>
              <w:right w:val="nil"/>
            </w:tcBorders>
            <w:shd w:val="clear" w:color="auto" w:fill="auto"/>
            <w:noWrap/>
            <w:vAlign w:val="center"/>
            <w:hideMark/>
          </w:tcPr>
          <w:p w14:paraId="34A5AAF6" w14:textId="77777777" w:rsidR="005C57B3" w:rsidRPr="005C57B3" w:rsidRDefault="005C57B3" w:rsidP="005C57B3">
            <w:pPr>
              <w:spacing w:after="0" w:line="240" w:lineRule="auto"/>
              <w:rPr>
                <w:rFonts w:ascii="Verdana" w:eastAsia="Times New Roman" w:hAnsi="Verdana" w:cs="Calibri"/>
                <w:color w:val="000000"/>
                <w:kern w:val="0"/>
                <w:sz w:val="16"/>
                <w:szCs w:val="16"/>
                <w:lang w:eastAsia="es-ES"/>
                <w14:ligatures w14:val="none"/>
              </w:rPr>
            </w:pPr>
            <w:proofErr w:type="spellStart"/>
            <w:r w:rsidRPr="005C57B3">
              <w:rPr>
                <w:rFonts w:ascii="Verdana" w:eastAsia="Times New Roman" w:hAnsi="Verdana" w:cs="Calibri"/>
                <w:color w:val="000000"/>
                <w:kern w:val="0"/>
                <w:sz w:val="16"/>
                <w:szCs w:val="16"/>
                <w:lang w:eastAsia="es-ES"/>
                <w14:ligatures w14:val="none"/>
              </w:rPr>
              <w:t>Horari</w:t>
            </w:r>
            <w:proofErr w:type="spellEnd"/>
            <w:r w:rsidRPr="005C57B3">
              <w:rPr>
                <w:rFonts w:ascii="Verdana" w:eastAsia="Times New Roman" w:hAnsi="Verdana" w:cs="Calibri"/>
                <w:color w:val="000000"/>
                <w:kern w:val="0"/>
                <w:sz w:val="16"/>
                <w:szCs w:val="16"/>
                <w:lang w:eastAsia="es-ES"/>
                <w14:ligatures w14:val="none"/>
              </w:rPr>
              <w:t xml:space="preserve"> </w:t>
            </w:r>
            <w:proofErr w:type="spellStart"/>
            <w:r w:rsidRPr="005C57B3">
              <w:rPr>
                <w:rFonts w:ascii="Verdana" w:eastAsia="Times New Roman" w:hAnsi="Verdana" w:cs="Calibri"/>
                <w:color w:val="000000"/>
                <w:kern w:val="0"/>
                <w:sz w:val="16"/>
                <w:szCs w:val="16"/>
                <w:lang w:eastAsia="es-ES"/>
                <w14:ligatures w14:val="none"/>
              </w:rPr>
              <w:t>nocturn</w:t>
            </w:r>
            <w:proofErr w:type="spellEnd"/>
            <w:r w:rsidRPr="005C57B3">
              <w:rPr>
                <w:rFonts w:ascii="Verdana" w:eastAsia="Times New Roman" w:hAnsi="Verdana" w:cs="Calibri"/>
                <w:color w:val="000000"/>
                <w:kern w:val="0"/>
                <w:sz w:val="16"/>
                <w:szCs w:val="16"/>
                <w:lang w:eastAsia="es-ES"/>
                <w14:ligatures w14:val="none"/>
              </w:rPr>
              <w:t>: de 20:00h a 8:00h</w:t>
            </w:r>
          </w:p>
        </w:tc>
      </w:tr>
    </w:tbl>
    <w:p w14:paraId="578F5BAD" w14:textId="77777777" w:rsidR="005C57B3" w:rsidRPr="005C57B3" w:rsidRDefault="005C57B3" w:rsidP="005C57B3">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31BCD9A9" w14:textId="77777777" w:rsidR="005C57B3" w:rsidRPr="005C57B3" w:rsidRDefault="005C57B3" w:rsidP="005C57B3">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34F6EBC2" w14:textId="77777777" w:rsidR="005C57B3" w:rsidRPr="005C57B3" w:rsidRDefault="005C57B3" w:rsidP="005C57B3">
      <w:pPr>
        <w:suppressAutoHyphens/>
        <w:spacing w:after="0" w:line="240" w:lineRule="auto"/>
        <w:ind w:left="1800"/>
        <w:rPr>
          <w:rFonts w:ascii="Verdana" w:eastAsia="Times New Roman" w:hAnsi="Verdana" w:cs="Arial"/>
          <w:b/>
          <w:bCs/>
          <w:kern w:val="0"/>
          <w:sz w:val="20"/>
          <w:szCs w:val="24"/>
          <w:lang w:val="ca-ES" w:eastAsia="zh-CN"/>
          <w14:ligatures w14:val="none"/>
        </w:rPr>
      </w:pPr>
    </w:p>
    <w:p w14:paraId="7FBF3043" w14:textId="77777777" w:rsidR="005C57B3" w:rsidRPr="005C57B3" w:rsidRDefault="005C57B3" w:rsidP="005C57B3">
      <w:pPr>
        <w:suppressAutoHyphens/>
        <w:spacing w:after="0" w:line="240" w:lineRule="auto"/>
        <w:ind w:left="1800"/>
        <w:rPr>
          <w:rFonts w:ascii="Verdana" w:eastAsia="Times New Roman" w:hAnsi="Verdana" w:cs="Arial"/>
          <w:b/>
          <w:bCs/>
          <w:kern w:val="0"/>
          <w:sz w:val="20"/>
          <w:szCs w:val="24"/>
          <w:lang w:val="ca-ES" w:eastAsia="zh-CN"/>
          <w14:ligatures w14:val="none"/>
        </w:rPr>
      </w:pPr>
    </w:p>
    <w:p w14:paraId="64AB82C8" w14:textId="77777777" w:rsidR="005C57B3" w:rsidRPr="005C57B3" w:rsidRDefault="005C57B3" w:rsidP="005C57B3">
      <w:pPr>
        <w:suppressAutoHyphens/>
        <w:spacing w:after="0" w:line="240" w:lineRule="auto"/>
        <w:ind w:left="1800"/>
        <w:rPr>
          <w:rFonts w:ascii="Verdana" w:eastAsia="Times New Roman" w:hAnsi="Verdana" w:cs="Arial"/>
          <w:b/>
          <w:bCs/>
          <w:kern w:val="0"/>
          <w:sz w:val="20"/>
          <w:szCs w:val="24"/>
          <w:lang w:val="ca-ES" w:eastAsia="zh-CN"/>
          <w14:ligatures w14:val="none"/>
        </w:rPr>
      </w:pPr>
    </w:p>
    <w:p w14:paraId="22C52A05" w14:textId="77777777" w:rsidR="005C57B3" w:rsidRPr="005C57B3" w:rsidRDefault="005C57B3" w:rsidP="005C57B3">
      <w:pPr>
        <w:suppressAutoHyphens/>
        <w:spacing w:after="0" w:line="240" w:lineRule="auto"/>
        <w:ind w:left="720"/>
        <w:contextualSpacing/>
        <w:rPr>
          <w:rFonts w:ascii="Verdana" w:eastAsia="Times New Roman" w:hAnsi="Verdana" w:cs="Arial"/>
          <w:b/>
          <w:bCs/>
          <w:kern w:val="0"/>
          <w:sz w:val="20"/>
          <w:szCs w:val="24"/>
          <w:lang w:val="ca-ES" w:eastAsia="zh-CN"/>
          <w14:ligatures w14:val="none"/>
        </w:rPr>
      </w:pPr>
    </w:p>
    <w:p w14:paraId="00E9C2DC" w14:textId="77777777" w:rsidR="005C57B3" w:rsidRPr="005C57B3" w:rsidRDefault="005C57B3" w:rsidP="005C57B3">
      <w:pPr>
        <w:numPr>
          <w:ilvl w:val="1"/>
          <w:numId w:val="5"/>
        </w:numPr>
        <w:suppressAutoHyphens/>
        <w:spacing w:after="0" w:line="240" w:lineRule="auto"/>
        <w:contextualSpacing/>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 xml:space="preserve">Proposta econòmica preu tancat unió bandes: </w:t>
      </w:r>
    </w:p>
    <w:p w14:paraId="22E51883"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tbl>
      <w:tblPr>
        <w:tblStyle w:val="Tablaconcuadrcula"/>
        <w:tblW w:w="6232" w:type="dxa"/>
        <w:jc w:val="center"/>
        <w:tblLook w:val="04A0" w:firstRow="1" w:lastRow="0" w:firstColumn="1" w:lastColumn="0" w:noHBand="0" w:noVBand="1"/>
      </w:tblPr>
      <w:tblGrid>
        <w:gridCol w:w="2263"/>
        <w:gridCol w:w="1843"/>
        <w:gridCol w:w="2126"/>
      </w:tblGrid>
      <w:tr w:rsidR="005C57B3" w:rsidRPr="005C57B3" w14:paraId="01BD9FC2" w14:textId="77777777" w:rsidTr="005C57B3">
        <w:trPr>
          <w:jc w:val="center"/>
        </w:trPr>
        <w:tc>
          <w:tcPr>
            <w:tcW w:w="2263" w:type="dxa"/>
            <w:shd w:val="clear" w:color="auto" w:fill="D9D9D9"/>
          </w:tcPr>
          <w:p w14:paraId="49EA21F9"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CONCEPTE</w:t>
            </w:r>
          </w:p>
        </w:tc>
        <w:tc>
          <w:tcPr>
            <w:tcW w:w="1843" w:type="dxa"/>
            <w:shd w:val="clear" w:color="auto" w:fill="D9D9D9"/>
          </w:tcPr>
          <w:p w14:paraId="36261E45"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OFERTAT LABORAL</w:t>
            </w:r>
          </w:p>
          <w:p w14:paraId="6F63FFE6"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c>
          <w:tcPr>
            <w:tcW w:w="2126" w:type="dxa"/>
            <w:shd w:val="clear" w:color="auto" w:fill="D9D9D9"/>
          </w:tcPr>
          <w:p w14:paraId="6A5D1BA7"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MÀXIM LABORAL</w:t>
            </w:r>
          </w:p>
          <w:p w14:paraId="10FAD4AD"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r>
      <w:tr w:rsidR="005C57B3" w:rsidRPr="005C57B3" w14:paraId="108CE92F" w14:textId="77777777" w:rsidTr="00563761">
        <w:trPr>
          <w:jc w:val="center"/>
        </w:trPr>
        <w:tc>
          <w:tcPr>
            <w:tcW w:w="2263" w:type="dxa"/>
            <w:vAlign w:val="center"/>
          </w:tcPr>
          <w:p w14:paraId="62A67DB6"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Fins 800mm</w:t>
            </w:r>
          </w:p>
        </w:tc>
        <w:tc>
          <w:tcPr>
            <w:tcW w:w="1843" w:type="dxa"/>
            <w:vAlign w:val="center"/>
          </w:tcPr>
          <w:p w14:paraId="28319DB7" w14:textId="77777777" w:rsidR="005C57B3" w:rsidRPr="005C57B3" w:rsidRDefault="005C57B3" w:rsidP="005C57B3">
            <w:pPr>
              <w:jc w:val="right"/>
              <w:rPr>
                <w:rFonts w:ascii="Verdana" w:eastAsia="Times New Roman" w:hAnsi="Verdana" w:cs="Verdana"/>
                <w:sz w:val="16"/>
                <w:szCs w:val="16"/>
                <w:lang w:eastAsia="es-ES"/>
              </w:rPr>
            </w:pPr>
          </w:p>
          <w:p w14:paraId="127C43DC"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 .-€</w:t>
            </w:r>
          </w:p>
        </w:tc>
        <w:tc>
          <w:tcPr>
            <w:tcW w:w="2126" w:type="dxa"/>
            <w:vAlign w:val="center"/>
          </w:tcPr>
          <w:p w14:paraId="4444023F" w14:textId="77777777" w:rsidR="005C57B3" w:rsidRPr="005C57B3" w:rsidRDefault="005C57B3" w:rsidP="005C57B3">
            <w:pPr>
              <w:jc w:val="right"/>
              <w:rPr>
                <w:rFonts w:ascii="Verdana" w:eastAsia="Times New Roman" w:hAnsi="Verdana" w:cs="Verdana"/>
                <w:sz w:val="16"/>
                <w:szCs w:val="16"/>
                <w:lang w:eastAsia="es-ES"/>
              </w:rPr>
            </w:pPr>
          </w:p>
          <w:p w14:paraId="001714F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495,00.-€</w:t>
            </w:r>
          </w:p>
        </w:tc>
      </w:tr>
      <w:tr w:rsidR="005C57B3" w:rsidRPr="005C57B3" w14:paraId="2ADF8674"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08DA5731"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801mm a 1.000mm</w:t>
            </w:r>
          </w:p>
        </w:tc>
        <w:tc>
          <w:tcPr>
            <w:tcW w:w="1843" w:type="dxa"/>
            <w:vAlign w:val="center"/>
          </w:tcPr>
          <w:p w14:paraId="3B4FACE4"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7AA8700C"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560,00.-€</w:t>
            </w:r>
          </w:p>
        </w:tc>
      </w:tr>
      <w:tr w:rsidR="005C57B3" w:rsidRPr="005C57B3" w14:paraId="54224D2B"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C35E0FD"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1.001mm a 1.200mm</w:t>
            </w:r>
          </w:p>
        </w:tc>
        <w:tc>
          <w:tcPr>
            <w:tcW w:w="1843" w:type="dxa"/>
            <w:vAlign w:val="center"/>
          </w:tcPr>
          <w:p w14:paraId="1A05236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22AEF1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610,00.-€</w:t>
            </w:r>
          </w:p>
        </w:tc>
      </w:tr>
      <w:tr w:rsidR="005C57B3" w:rsidRPr="005C57B3" w14:paraId="0EB7C53A"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2F75D56"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1.201mm a 1.400mm</w:t>
            </w:r>
          </w:p>
        </w:tc>
        <w:tc>
          <w:tcPr>
            <w:tcW w:w="1843" w:type="dxa"/>
            <w:vAlign w:val="center"/>
          </w:tcPr>
          <w:p w14:paraId="26C4899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CDFBF3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665,00.-€</w:t>
            </w:r>
          </w:p>
        </w:tc>
      </w:tr>
      <w:tr w:rsidR="005C57B3" w:rsidRPr="005C57B3" w14:paraId="1FAD778F"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B15FB8A"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1.401mm a 1.600mm</w:t>
            </w:r>
          </w:p>
        </w:tc>
        <w:tc>
          <w:tcPr>
            <w:tcW w:w="1843" w:type="dxa"/>
            <w:vAlign w:val="center"/>
          </w:tcPr>
          <w:p w14:paraId="555FC32F"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5CFCB0C"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770,00.-€</w:t>
            </w:r>
          </w:p>
        </w:tc>
      </w:tr>
      <w:tr w:rsidR="005C57B3" w:rsidRPr="005C57B3" w14:paraId="20698FBE"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CD06783"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1.601mm a 2.100mm</w:t>
            </w:r>
          </w:p>
        </w:tc>
        <w:tc>
          <w:tcPr>
            <w:tcW w:w="1843" w:type="dxa"/>
            <w:vAlign w:val="center"/>
          </w:tcPr>
          <w:p w14:paraId="4220002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60B1CF46"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940,00.-€</w:t>
            </w:r>
          </w:p>
        </w:tc>
      </w:tr>
    </w:tbl>
    <w:p w14:paraId="0CBC214D"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tbl>
      <w:tblPr>
        <w:tblStyle w:val="Tablaconcuadrcula"/>
        <w:tblW w:w="6232" w:type="dxa"/>
        <w:jc w:val="center"/>
        <w:tblLook w:val="04A0" w:firstRow="1" w:lastRow="0" w:firstColumn="1" w:lastColumn="0" w:noHBand="0" w:noVBand="1"/>
      </w:tblPr>
      <w:tblGrid>
        <w:gridCol w:w="2263"/>
        <w:gridCol w:w="1843"/>
        <w:gridCol w:w="2126"/>
      </w:tblGrid>
      <w:tr w:rsidR="005C57B3" w:rsidRPr="005C57B3" w14:paraId="2B3C1F74" w14:textId="77777777" w:rsidTr="005C57B3">
        <w:trPr>
          <w:jc w:val="center"/>
        </w:trPr>
        <w:tc>
          <w:tcPr>
            <w:tcW w:w="2263" w:type="dxa"/>
            <w:shd w:val="clear" w:color="auto" w:fill="D9D9D9"/>
          </w:tcPr>
          <w:p w14:paraId="28564012"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CONCEPTE</w:t>
            </w:r>
          </w:p>
        </w:tc>
        <w:tc>
          <w:tcPr>
            <w:tcW w:w="1843" w:type="dxa"/>
            <w:shd w:val="clear" w:color="auto" w:fill="D9D9D9"/>
          </w:tcPr>
          <w:p w14:paraId="0FE4B5C1"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OFERTAT NOCTURN I DISSABTE</w:t>
            </w:r>
          </w:p>
          <w:p w14:paraId="541D5DF7"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c>
          <w:tcPr>
            <w:tcW w:w="2126" w:type="dxa"/>
            <w:shd w:val="clear" w:color="auto" w:fill="D9D9D9"/>
          </w:tcPr>
          <w:p w14:paraId="05AAB70F"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MÀXIM NOCTURN I DISSABTE</w:t>
            </w:r>
          </w:p>
          <w:p w14:paraId="013D6443"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r>
      <w:tr w:rsidR="005C57B3" w:rsidRPr="005C57B3" w14:paraId="3C9A5CE1" w14:textId="77777777" w:rsidTr="00563761">
        <w:trPr>
          <w:jc w:val="center"/>
        </w:trPr>
        <w:tc>
          <w:tcPr>
            <w:tcW w:w="2263" w:type="dxa"/>
            <w:vAlign w:val="center"/>
          </w:tcPr>
          <w:p w14:paraId="3C8F7910"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Fins 800mm</w:t>
            </w:r>
          </w:p>
        </w:tc>
        <w:tc>
          <w:tcPr>
            <w:tcW w:w="1843" w:type="dxa"/>
            <w:vAlign w:val="center"/>
          </w:tcPr>
          <w:p w14:paraId="67242A92" w14:textId="77777777" w:rsidR="005C57B3" w:rsidRPr="005C57B3" w:rsidRDefault="005C57B3" w:rsidP="005C57B3">
            <w:pPr>
              <w:jc w:val="right"/>
              <w:rPr>
                <w:rFonts w:ascii="Verdana" w:eastAsia="Times New Roman" w:hAnsi="Verdana" w:cs="Verdana"/>
                <w:sz w:val="16"/>
                <w:szCs w:val="16"/>
                <w:lang w:eastAsia="es-ES"/>
              </w:rPr>
            </w:pPr>
          </w:p>
          <w:p w14:paraId="71821DC5"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 .-€</w:t>
            </w:r>
          </w:p>
        </w:tc>
        <w:tc>
          <w:tcPr>
            <w:tcW w:w="2126" w:type="dxa"/>
            <w:vAlign w:val="center"/>
          </w:tcPr>
          <w:p w14:paraId="27BCFCA3" w14:textId="77777777" w:rsidR="005C57B3" w:rsidRPr="005C57B3" w:rsidRDefault="005C57B3" w:rsidP="005C57B3">
            <w:pPr>
              <w:jc w:val="right"/>
              <w:rPr>
                <w:rFonts w:ascii="Verdana" w:eastAsia="Times New Roman" w:hAnsi="Verdana" w:cs="Verdana"/>
                <w:sz w:val="16"/>
                <w:szCs w:val="16"/>
                <w:lang w:eastAsia="es-ES"/>
              </w:rPr>
            </w:pPr>
          </w:p>
          <w:p w14:paraId="1834CC9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600,00.-€</w:t>
            </w:r>
          </w:p>
        </w:tc>
      </w:tr>
      <w:tr w:rsidR="005C57B3" w:rsidRPr="005C57B3" w14:paraId="406B2703"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08EA0646"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801mm a 1.000mm</w:t>
            </w:r>
          </w:p>
        </w:tc>
        <w:tc>
          <w:tcPr>
            <w:tcW w:w="1843" w:type="dxa"/>
            <w:vAlign w:val="center"/>
          </w:tcPr>
          <w:p w14:paraId="14FF5970"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2316E565"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680,00.-€</w:t>
            </w:r>
          </w:p>
        </w:tc>
      </w:tr>
      <w:tr w:rsidR="005C57B3" w:rsidRPr="005C57B3" w14:paraId="4B7D01A0"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69C47754"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1.001mm a 1.200mm</w:t>
            </w:r>
          </w:p>
        </w:tc>
        <w:tc>
          <w:tcPr>
            <w:tcW w:w="1843" w:type="dxa"/>
            <w:vAlign w:val="center"/>
          </w:tcPr>
          <w:p w14:paraId="3122B82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1C001D9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715,00.-€</w:t>
            </w:r>
          </w:p>
        </w:tc>
      </w:tr>
      <w:tr w:rsidR="005C57B3" w:rsidRPr="005C57B3" w14:paraId="64930E8B"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5B43F0E"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1.201mm a 1.400mm</w:t>
            </w:r>
          </w:p>
        </w:tc>
        <w:tc>
          <w:tcPr>
            <w:tcW w:w="1843" w:type="dxa"/>
            <w:vAlign w:val="center"/>
          </w:tcPr>
          <w:p w14:paraId="3EE3AD17"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3F741D4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780,00.-€</w:t>
            </w:r>
          </w:p>
        </w:tc>
      </w:tr>
      <w:tr w:rsidR="005C57B3" w:rsidRPr="005C57B3" w14:paraId="66DD2806"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78A1D2B8"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1.401mm a 1.600mm</w:t>
            </w:r>
          </w:p>
        </w:tc>
        <w:tc>
          <w:tcPr>
            <w:tcW w:w="1843" w:type="dxa"/>
            <w:vAlign w:val="center"/>
          </w:tcPr>
          <w:p w14:paraId="731DD015"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9C49D8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900,00.-€</w:t>
            </w:r>
          </w:p>
        </w:tc>
      </w:tr>
      <w:tr w:rsidR="005C57B3" w:rsidRPr="005C57B3" w14:paraId="7EFAE0E0"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D556D68"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1.601mm a 2.100mm</w:t>
            </w:r>
          </w:p>
        </w:tc>
        <w:tc>
          <w:tcPr>
            <w:tcW w:w="1843" w:type="dxa"/>
            <w:vAlign w:val="center"/>
          </w:tcPr>
          <w:p w14:paraId="615318F4"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4BF1313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1.055,00.-€</w:t>
            </w:r>
          </w:p>
        </w:tc>
      </w:tr>
    </w:tbl>
    <w:p w14:paraId="7991EAE8"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tbl>
      <w:tblPr>
        <w:tblStyle w:val="Tablaconcuadrcula"/>
        <w:tblW w:w="6232" w:type="dxa"/>
        <w:jc w:val="center"/>
        <w:tblLook w:val="04A0" w:firstRow="1" w:lastRow="0" w:firstColumn="1" w:lastColumn="0" w:noHBand="0" w:noVBand="1"/>
      </w:tblPr>
      <w:tblGrid>
        <w:gridCol w:w="2263"/>
        <w:gridCol w:w="1843"/>
        <w:gridCol w:w="2126"/>
      </w:tblGrid>
      <w:tr w:rsidR="005C57B3" w:rsidRPr="005C57B3" w14:paraId="61C87F14" w14:textId="77777777" w:rsidTr="005C57B3">
        <w:trPr>
          <w:jc w:val="center"/>
        </w:trPr>
        <w:tc>
          <w:tcPr>
            <w:tcW w:w="2263" w:type="dxa"/>
            <w:shd w:val="clear" w:color="auto" w:fill="D9D9D9"/>
          </w:tcPr>
          <w:p w14:paraId="6DEDB818"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CONCEPTE</w:t>
            </w:r>
          </w:p>
        </w:tc>
        <w:tc>
          <w:tcPr>
            <w:tcW w:w="1843" w:type="dxa"/>
            <w:shd w:val="clear" w:color="auto" w:fill="D9D9D9"/>
          </w:tcPr>
          <w:p w14:paraId="53BC6DA0"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OFERTAT FESTIU</w:t>
            </w:r>
          </w:p>
          <w:p w14:paraId="7EC6652B"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c>
          <w:tcPr>
            <w:tcW w:w="2126" w:type="dxa"/>
            <w:shd w:val="clear" w:color="auto" w:fill="D9D9D9"/>
          </w:tcPr>
          <w:p w14:paraId="1C241EDB"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PREU UNITARI MÀXIM FESTIU</w:t>
            </w:r>
          </w:p>
          <w:p w14:paraId="30C07154"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r>
      <w:tr w:rsidR="005C57B3" w:rsidRPr="005C57B3" w14:paraId="516579AF" w14:textId="77777777" w:rsidTr="00563761">
        <w:trPr>
          <w:jc w:val="center"/>
        </w:trPr>
        <w:tc>
          <w:tcPr>
            <w:tcW w:w="2263" w:type="dxa"/>
            <w:vAlign w:val="center"/>
          </w:tcPr>
          <w:p w14:paraId="63BFFAC1"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Fins 800mm</w:t>
            </w:r>
          </w:p>
        </w:tc>
        <w:tc>
          <w:tcPr>
            <w:tcW w:w="1843" w:type="dxa"/>
            <w:vAlign w:val="center"/>
          </w:tcPr>
          <w:p w14:paraId="5703ABCF" w14:textId="77777777" w:rsidR="005C57B3" w:rsidRPr="005C57B3" w:rsidRDefault="005C57B3" w:rsidP="005C57B3">
            <w:pPr>
              <w:jc w:val="right"/>
              <w:rPr>
                <w:rFonts w:ascii="Verdana" w:eastAsia="Times New Roman" w:hAnsi="Verdana" w:cs="Verdana"/>
                <w:sz w:val="16"/>
                <w:szCs w:val="16"/>
                <w:lang w:eastAsia="es-ES"/>
              </w:rPr>
            </w:pPr>
          </w:p>
          <w:p w14:paraId="42E2FB0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 .-€</w:t>
            </w:r>
          </w:p>
        </w:tc>
        <w:tc>
          <w:tcPr>
            <w:tcW w:w="2126" w:type="dxa"/>
            <w:vAlign w:val="center"/>
          </w:tcPr>
          <w:p w14:paraId="18C59C7B" w14:textId="77777777" w:rsidR="005C57B3" w:rsidRPr="005C57B3" w:rsidRDefault="005C57B3" w:rsidP="005C57B3">
            <w:pPr>
              <w:jc w:val="right"/>
              <w:rPr>
                <w:rFonts w:ascii="Verdana" w:eastAsia="Times New Roman" w:hAnsi="Verdana" w:cs="Verdana"/>
                <w:sz w:val="16"/>
                <w:szCs w:val="16"/>
                <w:lang w:eastAsia="es-ES"/>
              </w:rPr>
            </w:pPr>
          </w:p>
          <w:p w14:paraId="7010D91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665,00.-€</w:t>
            </w:r>
          </w:p>
        </w:tc>
      </w:tr>
      <w:tr w:rsidR="005C57B3" w:rsidRPr="005C57B3" w14:paraId="4781154D"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CFA141A"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801mm a 1.000mm</w:t>
            </w:r>
          </w:p>
        </w:tc>
        <w:tc>
          <w:tcPr>
            <w:tcW w:w="1843" w:type="dxa"/>
            <w:vAlign w:val="center"/>
          </w:tcPr>
          <w:p w14:paraId="60E2080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A59F10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745,00.-€</w:t>
            </w:r>
          </w:p>
        </w:tc>
      </w:tr>
      <w:tr w:rsidR="005C57B3" w:rsidRPr="005C57B3" w14:paraId="6F98F41A"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E1B10CD"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1.001mm a 1.200mm</w:t>
            </w:r>
          </w:p>
        </w:tc>
        <w:tc>
          <w:tcPr>
            <w:tcW w:w="1843" w:type="dxa"/>
            <w:vAlign w:val="center"/>
          </w:tcPr>
          <w:p w14:paraId="2F605C8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1ECB12B2"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820,00.-€</w:t>
            </w:r>
          </w:p>
        </w:tc>
      </w:tr>
      <w:tr w:rsidR="005C57B3" w:rsidRPr="005C57B3" w14:paraId="58B6400E"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9D9878C"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1.201mm a 1.400mm</w:t>
            </w:r>
          </w:p>
        </w:tc>
        <w:tc>
          <w:tcPr>
            <w:tcW w:w="1843" w:type="dxa"/>
            <w:vAlign w:val="center"/>
          </w:tcPr>
          <w:p w14:paraId="0931FAA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5D6A7924"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900,00.-€</w:t>
            </w:r>
          </w:p>
        </w:tc>
      </w:tr>
      <w:tr w:rsidR="005C57B3" w:rsidRPr="005C57B3" w14:paraId="08A08856"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62C43B17"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1.401mm a 1.600mm</w:t>
            </w:r>
          </w:p>
        </w:tc>
        <w:tc>
          <w:tcPr>
            <w:tcW w:w="1843" w:type="dxa"/>
            <w:vAlign w:val="center"/>
          </w:tcPr>
          <w:p w14:paraId="1D1BD1A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4F47980A"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1.030,00.-€</w:t>
            </w:r>
          </w:p>
        </w:tc>
      </w:tr>
      <w:tr w:rsidR="005C57B3" w:rsidRPr="005C57B3" w14:paraId="60EC1E77" w14:textId="77777777" w:rsidTr="00563761">
        <w:trPr>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19AF069"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De 1.601mm a 2.100mm</w:t>
            </w:r>
          </w:p>
        </w:tc>
        <w:tc>
          <w:tcPr>
            <w:tcW w:w="1843" w:type="dxa"/>
            <w:vAlign w:val="center"/>
          </w:tcPr>
          <w:p w14:paraId="0005A33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2126" w:type="dxa"/>
            <w:vAlign w:val="center"/>
          </w:tcPr>
          <w:p w14:paraId="7353623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1.170,00.-€</w:t>
            </w:r>
          </w:p>
        </w:tc>
      </w:tr>
    </w:tbl>
    <w:p w14:paraId="5D59A94C"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p w14:paraId="53C0C24B"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p w14:paraId="24EA907D" w14:textId="77777777" w:rsidR="005C57B3" w:rsidRPr="005C57B3" w:rsidRDefault="005C57B3" w:rsidP="005C57B3">
      <w:pPr>
        <w:numPr>
          <w:ilvl w:val="1"/>
          <w:numId w:val="5"/>
        </w:numPr>
        <w:suppressAutoHyphens/>
        <w:spacing w:after="0" w:line="240" w:lineRule="auto"/>
        <w:contextualSpacing/>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 xml:space="preserve">Proposta econòmica materials: </w:t>
      </w:r>
    </w:p>
    <w:p w14:paraId="55B5CBB3"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3A546606" w14:textId="77777777" w:rsidR="005C57B3" w:rsidRPr="005C57B3" w:rsidRDefault="005C57B3" w:rsidP="005C57B3">
      <w:pPr>
        <w:suppressAutoHyphens/>
        <w:spacing w:after="0" w:line="240" w:lineRule="auto"/>
        <w:jc w:val="center"/>
        <w:rPr>
          <w:rFonts w:ascii="Verdana" w:eastAsia="Times New Roman" w:hAnsi="Verdana" w:cs="Arial"/>
          <w:b/>
          <w:bCs/>
          <w:kern w:val="0"/>
          <w:sz w:val="16"/>
          <w:szCs w:val="16"/>
          <w:lang w:val="ca-ES" w:eastAsia="zh-CN"/>
          <w14:ligatures w14:val="none"/>
        </w:rPr>
      </w:pPr>
      <w:r w:rsidRPr="005C57B3">
        <w:rPr>
          <w:rFonts w:ascii="Verdana" w:eastAsia="Times New Roman" w:hAnsi="Verdana" w:cs="Arial"/>
          <w:b/>
          <w:bCs/>
          <w:kern w:val="0"/>
          <w:sz w:val="16"/>
          <w:szCs w:val="16"/>
          <w:lang w:val="ca-ES" w:eastAsia="zh-CN"/>
          <w14:ligatures w14:val="none"/>
        </w:rPr>
        <w:t>PITETS I RECOBRIMENTS</w:t>
      </w:r>
    </w:p>
    <w:p w14:paraId="52DABF68"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tbl>
      <w:tblPr>
        <w:tblStyle w:val="Tablaconcuadrcula"/>
        <w:tblW w:w="7372" w:type="dxa"/>
        <w:jc w:val="center"/>
        <w:tblLook w:val="04A0" w:firstRow="1" w:lastRow="0" w:firstColumn="1" w:lastColumn="0" w:noHBand="0" w:noVBand="1"/>
      </w:tblPr>
      <w:tblGrid>
        <w:gridCol w:w="2692"/>
        <w:gridCol w:w="1025"/>
        <w:gridCol w:w="1812"/>
        <w:gridCol w:w="1843"/>
      </w:tblGrid>
      <w:tr w:rsidR="005C57B3" w:rsidRPr="005C57B3" w14:paraId="4E08C6AE" w14:textId="77777777" w:rsidTr="005C57B3">
        <w:trPr>
          <w:jc w:val="center"/>
        </w:trPr>
        <w:tc>
          <w:tcPr>
            <w:tcW w:w="2692" w:type="dxa"/>
            <w:shd w:val="clear" w:color="auto" w:fill="D9D9D9"/>
          </w:tcPr>
          <w:p w14:paraId="2CEDE0B5"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ARTICLE</w:t>
            </w:r>
          </w:p>
        </w:tc>
        <w:tc>
          <w:tcPr>
            <w:tcW w:w="1025" w:type="dxa"/>
            <w:shd w:val="clear" w:color="auto" w:fill="D9D9D9"/>
          </w:tcPr>
          <w:p w14:paraId="3CD2571F"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UNITATS</w:t>
            </w:r>
          </w:p>
        </w:tc>
        <w:tc>
          <w:tcPr>
            <w:tcW w:w="1812" w:type="dxa"/>
            <w:shd w:val="clear" w:color="auto" w:fill="D9D9D9"/>
          </w:tcPr>
          <w:p w14:paraId="6C651228"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 xml:space="preserve">PREU UNITARI OFERTAT </w:t>
            </w:r>
          </w:p>
          <w:p w14:paraId="7C7676D3"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c>
          <w:tcPr>
            <w:tcW w:w="1843" w:type="dxa"/>
            <w:shd w:val="clear" w:color="auto" w:fill="D9D9D9"/>
          </w:tcPr>
          <w:p w14:paraId="67B964E0"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 xml:space="preserve">PREU UNITARI MÀXIM </w:t>
            </w:r>
          </w:p>
          <w:p w14:paraId="4E5FD8B0"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r>
      <w:tr w:rsidR="005C57B3" w:rsidRPr="005C57B3" w14:paraId="0018A148" w14:textId="77777777" w:rsidTr="00563761">
        <w:trPr>
          <w:jc w:val="center"/>
        </w:trPr>
        <w:tc>
          <w:tcPr>
            <w:tcW w:w="2692" w:type="dxa"/>
            <w:vAlign w:val="center"/>
          </w:tcPr>
          <w:p w14:paraId="41BAECE2"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Banda PVC negre flexible 2T 00+06 AS nema21f-100</w:t>
            </w:r>
          </w:p>
        </w:tc>
        <w:tc>
          <w:tcPr>
            <w:tcW w:w="1025" w:type="dxa"/>
            <w:vAlign w:val="center"/>
          </w:tcPr>
          <w:p w14:paraId="3B1E749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w:t>
            </w:r>
          </w:p>
        </w:tc>
        <w:tc>
          <w:tcPr>
            <w:tcW w:w="1812" w:type="dxa"/>
            <w:vAlign w:val="center"/>
          </w:tcPr>
          <w:p w14:paraId="1A6C9510" w14:textId="77777777" w:rsidR="005C57B3" w:rsidRPr="005C57B3" w:rsidRDefault="005C57B3" w:rsidP="005C57B3">
            <w:pPr>
              <w:jc w:val="right"/>
              <w:rPr>
                <w:rFonts w:ascii="Verdana" w:eastAsia="Times New Roman" w:hAnsi="Verdana" w:cs="Verdana"/>
                <w:sz w:val="16"/>
                <w:szCs w:val="16"/>
                <w:lang w:eastAsia="es-ES"/>
              </w:rPr>
            </w:pPr>
          </w:p>
          <w:p w14:paraId="529F3B1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 .-€</w:t>
            </w:r>
          </w:p>
        </w:tc>
        <w:tc>
          <w:tcPr>
            <w:tcW w:w="1843" w:type="dxa"/>
            <w:vAlign w:val="center"/>
          </w:tcPr>
          <w:p w14:paraId="41AB9922" w14:textId="77777777" w:rsidR="005C57B3" w:rsidRPr="005C57B3" w:rsidRDefault="005C57B3" w:rsidP="005C57B3">
            <w:pPr>
              <w:jc w:val="right"/>
              <w:rPr>
                <w:rFonts w:ascii="Verdana" w:eastAsia="Times New Roman" w:hAnsi="Verdana" w:cs="Verdana"/>
                <w:sz w:val="16"/>
                <w:szCs w:val="16"/>
                <w:lang w:eastAsia="es-ES"/>
              </w:rPr>
            </w:pPr>
          </w:p>
          <w:p w14:paraId="6F1E7FC5"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6,60.-€</w:t>
            </w:r>
          </w:p>
        </w:tc>
      </w:tr>
      <w:tr w:rsidR="005C57B3" w:rsidRPr="005C57B3" w14:paraId="6FC4DC35" w14:textId="77777777" w:rsidTr="00563761">
        <w:trPr>
          <w:jc w:val="center"/>
        </w:trPr>
        <w:tc>
          <w:tcPr>
            <w:tcW w:w="2692" w:type="dxa"/>
            <w:tcBorders>
              <w:top w:val="nil"/>
              <w:left w:val="single" w:sz="4" w:space="0" w:color="auto"/>
              <w:bottom w:val="single" w:sz="4" w:space="0" w:color="auto"/>
              <w:right w:val="single" w:sz="4" w:space="0" w:color="auto"/>
            </w:tcBorders>
            <w:shd w:val="clear" w:color="auto" w:fill="auto"/>
            <w:vAlign w:val="center"/>
          </w:tcPr>
          <w:p w14:paraId="4BEFEC3F"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Banda PVC negre flexible 2T 00+06 AS nema21f-150</w:t>
            </w:r>
          </w:p>
        </w:tc>
        <w:tc>
          <w:tcPr>
            <w:tcW w:w="1025" w:type="dxa"/>
            <w:vAlign w:val="center"/>
          </w:tcPr>
          <w:p w14:paraId="4E47035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Metres </w:t>
            </w:r>
          </w:p>
        </w:tc>
        <w:tc>
          <w:tcPr>
            <w:tcW w:w="1812" w:type="dxa"/>
            <w:vAlign w:val="center"/>
          </w:tcPr>
          <w:p w14:paraId="155892B4"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0200B24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9,45.-€</w:t>
            </w:r>
          </w:p>
        </w:tc>
      </w:tr>
      <w:tr w:rsidR="005C57B3" w:rsidRPr="005C57B3" w14:paraId="6DF462D8" w14:textId="77777777" w:rsidTr="00563761">
        <w:trPr>
          <w:jc w:val="center"/>
        </w:trPr>
        <w:tc>
          <w:tcPr>
            <w:tcW w:w="2692" w:type="dxa"/>
            <w:tcBorders>
              <w:top w:val="nil"/>
              <w:left w:val="single" w:sz="4" w:space="0" w:color="auto"/>
              <w:bottom w:val="single" w:sz="4" w:space="0" w:color="auto"/>
              <w:right w:val="single" w:sz="4" w:space="0" w:color="auto"/>
            </w:tcBorders>
            <w:shd w:val="clear" w:color="auto" w:fill="auto"/>
            <w:vAlign w:val="center"/>
          </w:tcPr>
          <w:p w14:paraId="6E40CBD9"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Banda PVC negre flexible 2T 00+06 AS nema21f-200</w:t>
            </w:r>
          </w:p>
        </w:tc>
        <w:tc>
          <w:tcPr>
            <w:tcW w:w="1025" w:type="dxa"/>
            <w:vAlign w:val="center"/>
          </w:tcPr>
          <w:p w14:paraId="46D938A5"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w:t>
            </w:r>
          </w:p>
        </w:tc>
        <w:tc>
          <w:tcPr>
            <w:tcW w:w="1812" w:type="dxa"/>
            <w:vAlign w:val="center"/>
          </w:tcPr>
          <w:p w14:paraId="165EF2A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53909D6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12,35.-€</w:t>
            </w:r>
          </w:p>
        </w:tc>
      </w:tr>
      <w:tr w:rsidR="005C57B3" w:rsidRPr="005C57B3" w14:paraId="601E61BC" w14:textId="77777777" w:rsidTr="00563761">
        <w:trPr>
          <w:jc w:val="center"/>
        </w:trPr>
        <w:tc>
          <w:tcPr>
            <w:tcW w:w="2692" w:type="dxa"/>
            <w:tcBorders>
              <w:top w:val="nil"/>
              <w:left w:val="single" w:sz="4" w:space="0" w:color="auto"/>
              <w:bottom w:val="single" w:sz="4" w:space="0" w:color="auto"/>
              <w:right w:val="single" w:sz="4" w:space="0" w:color="auto"/>
            </w:tcBorders>
            <w:shd w:val="clear" w:color="auto" w:fill="auto"/>
            <w:vAlign w:val="center"/>
          </w:tcPr>
          <w:p w14:paraId="5380E929"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Banda PVC verd rígid 2T 00+05 AS vermu08-200</w:t>
            </w:r>
          </w:p>
        </w:tc>
        <w:tc>
          <w:tcPr>
            <w:tcW w:w="1025" w:type="dxa"/>
            <w:vAlign w:val="center"/>
          </w:tcPr>
          <w:p w14:paraId="137DAAE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w:t>
            </w:r>
          </w:p>
        </w:tc>
        <w:tc>
          <w:tcPr>
            <w:tcW w:w="1812" w:type="dxa"/>
            <w:vAlign w:val="center"/>
          </w:tcPr>
          <w:p w14:paraId="5713288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15079CF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4,95.-€</w:t>
            </w:r>
          </w:p>
        </w:tc>
      </w:tr>
      <w:tr w:rsidR="005C57B3" w:rsidRPr="005C57B3" w14:paraId="05678A41" w14:textId="77777777" w:rsidTr="00563761">
        <w:trPr>
          <w:jc w:val="center"/>
        </w:trPr>
        <w:tc>
          <w:tcPr>
            <w:tcW w:w="2692" w:type="dxa"/>
            <w:tcBorders>
              <w:top w:val="nil"/>
              <w:left w:val="single" w:sz="4" w:space="0" w:color="auto"/>
              <w:bottom w:val="single" w:sz="4" w:space="0" w:color="auto"/>
              <w:right w:val="single" w:sz="4" w:space="0" w:color="auto"/>
            </w:tcBorders>
            <w:shd w:val="clear" w:color="auto" w:fill="auto"/>
            <w:vAlign w:val="center"/>
          </w:tcPr>
          <w:p w14:paraId="0898629C"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Banda PVC verd rígid 2T 00+05 AS vermu08-250</w:t>
            </w:r>
          </w:p>
        </w:tc>
        <w:tc>
          <w:tcPr>
            <w:tcW w:w="1025" w:type="dxa"/>
            <w:vAlign w:val="center"/>
          </w:tcPr>
          <w:p w14:paraId="590BB112"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w:t>
            </w:r>
          </w:p>
        </w:tc>
        <w:tc>
          <w:tcPr>
            <w:tcW w:w="1812" w:type="dxa"/>
            <w:vAlign w:val="center"/>
          </w:tcPr>
          <w:p w14:paraId="3094D46F"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58A67872"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6,00.-€</w:t>
            </w:r>
          </w:p>
        </w:tc>
      </w:tr>
      <w:tr w:rsidR="005C57B3" w:rsidRPr="005C57B3" w14:paraId="12F9A634" w14:textId="77777777" w:rsidTr="00563761">
        <w:trPr>
          <w:jc w:val="center"/>
        </w:trPr>
        <w:tc>
          <w:tcPr>
            <w:tcW w:w="2692" w:type="dxa"/>
            <w:tcBorders>
              <w:top w:val="nil"/>
              <w:left w:val="single" w:sz="4" w:space="0" w:color="auto"/>
              <w:bottom w:val="single" w:sz="4" w:space="0" w:color="auto"/>
              <w:right w:val="single" w:sz="4" w:space="0" w:color="auto"/>
            </w:tcBorders>
            <w:shd w:val="clear" w:color="auto" w:fill="auto"/>
            <w:vAlign w:val="center"/>
          </w:tcPr>
          <w:p w14:paraId="702F951C"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Goma per recobriment tambors rombe de 8mm</w:t>
            </w:r>
          </w:p>
        </w:tc>
        <w:tc>
          <w:tcPr>
            <w:tcW w:w="1025" w:type="dxa"/>
            <w:vAlign w:val="center"/>
          </w:tcPr>
          <w:p w14:paraId="6C784788"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Metres2</w:t>
            </w:r>
          </w:p>
        </w:tc>
        <w:tc>
          <w:tcPr>
            <w:tcW w:w="1812" w:type="dxa"/>
            <w:vAlign w:val="center"/>
          </w:tcPr>
          <w:p w14:paraId="5D5D300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5B096878"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415,30.-€</w:t>
            </w:r>
          </w:p>
        </w:tc>
      </w:tr>
    </w:tbl>
    <w:p w14:paraId="0E69CDDE"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0C0B813D"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3069AE7E"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6157ED7D"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053ECCD3"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55446A28"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p w14:paraId="3CA96084" w14:textId="77777777" w:rsidR="005C57B3" w:rsidRPr="005C57B3" w:rsidRDefault="005C57B3" w:rsidP="005C57B3">
      <w:pPr>
        <w:suppressAutoHyphens/>
        <w:spacing w:after="0" w:line="240" w:lineRule="auto"/>
        <w:jc w:val="center"/>
        <w:rPr>
          <w:rFonts w:ascii="Verdana" w:eastAsia="Times New Roman" w:hAnsi="Verdana" w:cs="Arial"/>
          <w:b/>
          <w:bCs/>
          <w:kern w:val="0"/>
          <w:sz w:val="16"/>
          <w:szCs w:val="16"/>
          <w:lang w:val="ca-ES" w:eastAsia="zh-CN"/>
          <w14:ligatures w14:val="none"/>
        </w:rPr>
      </w:pPr>
      <w:r w:rsidRPr="005C57B3">
        <w:rPr>
          <w:rFonts w:ascii="Verdana" w:eastAsia="Times New Roman" w:hAnsi="Verdana" w:cs="Arial"/>
          <w:b/>
          <w:bCs/>
          <w:kern w:val="0"/>
          <w:sz w:val="16"/>
          <w:szCs w:val="16"/>
          <w:lang w:val="ca-ES" w:eastAsia="zh-CN"/>
          <w14:ligatures w14:val="none"/>
        </w:rPr>
        <w:t>MATERIAL DE REPARACIÓ I GRAPES</w:t>
      </w:r>
    </w:p>
    <w:p w14:paraId="48E87594" w14:textId="77777777" w:rsidR="005C57B3" w:rsidRPr="005C57B3" w:rsidRDefault="005C57B3" w:rsidP="005C57B3">
      <w:pPr>
        <w:suppressAutoHyphens/>
        <w:spacing w:after="0" w:line="240" w:lineRule="auto"/>
        <w:rPr>
          <w:rFonts w:ascii="Verdana" w:eastAsia="Times New Roman" w:hAnsi="Verdana" w:cs="Arial"/>
          <w:b/>
          <w:bCs/>
          <w:kern w:val="0"/>
          <w:sz w:val="20"/>
          <w:szCs w:val="24"/>
          <w:lang w:val="ca-ES" w:eastAsia="zh-CN"/>
          <w14:ligatures w14:val="none"/>
        </w:rPr>
      </w:pPr>
    </w:p>
    <w:tbl>
      <w:tblPr>
        <w:tblStyle w:val="Tablaconcuadrcula"/>
        <w:tblW w:w="6941" w:type="dxa"/>
        <w:jc w:val="center"/>
        <w:tblLook w:val="04A0" w:firstRow="1" w:lastRow="0" w:firstColumn="1" w:lastColumn="0" w:noHBand="0" w:noVBand="1"/>
      </w:tblPr>
      <w:tblGrid>
        <w:gridCol w:w="2261"/>
        <w:gridCol w:w="1025"/>
        <w:gridCol w:w="1812"/>
        <w:gridCol w:w="1843"/>
      </w:tblGrid>
      <w:tr w:rsidR="005C57B3" w:rsidRPr="005C57B3" w14:paraId="32955D98" w14:textId="77777777" w:rsidTr="005C57B3">
        <w:trPr>
          <w:jc w:val="center"/>
        </w:trPr>
        <w:tc>
          <w:tcPr>
            <w:tcW w:w="2261" w:type="dxa"/>
            <w:shd w:val="clear" w:color="auto" w:fill="D9D9D9"/>
          </w:tcPr>
          <w:p w14:paraId="18F38F80"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ARTICLE</w:t>
            </w:r>
          </w:p>
        </w:tc>
        <w:tc>
          <w:tcPr>
            <w:tcW w:w="1025" w:type="dxa"/>
            <w:shd w:val="clear" w:color="auto" w:fill="D9D9D9"/>
          </w:tcPr>
          <w:p w14:paraId="52D4E815"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UNITATS</w:t>
            </w:r>
          </w:p>
        </w:tc>
        <w:tc>
          <w:tcPr>
            <w:tcW w:w="1812" w:type="dxa"/>
            <w:shd w:val="clear" w:color="auto" w:fill="D9D9D9"/>
          </w:tcPr>
          <w:p w14:paraId="4CD84B83"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 xml:space="preserve">PREU UNITARI OFERTAT </w:t>
            </w:r>
          </w:p>
          <w:p w14:paraId="20D5D149"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c>
          <w:tcPr>
            <w:tcW w:w="1843" w:type="dxa"/>
            <w:shd w:val="clear" w:color="auto" w:fill="D9D9D9"/>
          </w:tcPr>
          <w:p w14:paraId="45CA9830"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 xml:space="preserve">PREU UNITARI MÀXIM </w:t>
            </w:r>
          </w:p>
          <w:p w14:paraId="083D4BE6" w14:textId="77777777" w:rsidR="005C57B3" w:rsidRPr="005C57B3" w:rsidRDefault="005C57B3" w:rsidP="005C57B3">
            <w:pPr>
              <w:jc w:val="center"/>
              <w:rPr>
                <w:rFonts w:ascii="Verdana" w:eastAsia="Times New Roman" w:hAnsi="Verdana" w:cs="Verdana"/>
                <w:b/>
                <w:bCs/>
                <w:sz w:val="16"/>
                <w:szCs w:val="16"/>
                <w:lang w:eastAsia="es-ES"/>
              </w:rPr>
            </w:pPr>
            <w:r w:rsidRPr="005C57B3">
              <w:rPr>
                <w:rFonts w:ascii="Verdana" w:eastAsia="Times New Roman" w:hAnsi="Verdana" w:cs="Verdana"/>
                <w:b/>
                <w:bCs/>
                <w:sz w:val="16"/>
                <w:szCs w:val="16"/>
                <w:lang w:eastAsia="es-ES"/>
              </w:rPr>
              <w:t>(IVA no inclòs)</w:t>
            </w:r>
          </w:p>
        </w:tc>
      </w:tr>
      <w:tr w:rsidR="005C57B3" w:rsidRPr="005C57B3" w14:paraId="3BC036D4"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7345C0C"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Tapajuntes de 100mm amb lona</w:t>
            </w:r>
          </w:p>
        </w:tc>
        <w:tc>
          <w:tcPr>
            <w:tcW w:w="1025" w:type="dxa"/>
            <w:vAlign w:val="center"/>
          </w:tcPr>
          <w:p w14:paraId="1EBC0B4F"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Metres</w:t>
            </w:r>
          </w:p>
        </w:tc>
        <w:tc>
          <w:tcPr>
            <w:tcW w:w="1812" w:type="dxa"/>
            <w:vAlign w:val="center"/>
          </w:tcPr>
          <w:p w14:paraId="2F0A8C19" w14:textId="77777777" w:rsidR="005C57B3" w:rsidRPr="005C57B3" w:rsidRDefault="005C57B3" w:rsidP="005C57B3">
            <w:pPr>
              <w:jc w:val="right"/>
              <w:rPr>
                <w:rFonts w:ascii="Verdana" w:eastAsia="Times New Roman" w:hAnsi="Verdana" w:cs="Verdana"/>
                <w:sz w:val="16"/>
                <w:szCs w:val="16"/>
                <w:lang w:eastAsia="es-ES"/>
              </w:rPr>
            </w:pPr>
          </w:p>
          <w:p w14:paraId="42AD6FFA"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 .-€</w:t>
            </w:r>
          </w:p>
        </w:tc>
        <w:tc>
          <w:tcPr>
            <w:tcW w:w="1843" w:type="dxa"/>
            <w:vAlign w:val="center"/>
          </w:tcPr>
          <w:p w14:paraId="12AD9BF2" w14:textId="77777777" w:rsidR="005C57B3" w:rsidRPr="005C57B3" w:rsidRDefault="005C57B3" w:rsidP="005C57B3">
            <w:pPr>
              <w:jc w:val="right"/>
              <w:rPr>
                <w:rFonts w:ascii="Verdana" w:eastAsia="Times New Roman" w:hAnsi="Verdana" w:cs="Verdana"/>
                <w:sz w:val="16"/>
                <w:szCs w:val="16"/>
                <w:lang w:eastAsia="es-ES"/>
              </w:rPr>
            </w:pPr>
          </w:p>
          <w:p w14:paraId="29444963"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39,20.-€</w:t>
            </w:r>
          </w:p>
        </w:tc>
      </w:tr>
      <w:tr w:rsidR="005C57B3" w:rsidRPr="005C57B3" w14:paraId="29E12E31" w14:textId="77777777" w:rsidTr="00563761">
        <w:trPr>
          <w:jc w:val="center"/>
        </w:trPr>
        <w:tc>
          <w:tcPr>
            <w:tcW w:w="2261" w:type="dxa"/>
            <w:tcBorders>
              <w:top w:val="nil"/>
              <w:left w:val="single" w:sz="4" w:space="0" w:color="auto"/>
              <w:bottom w:val="single" w:sz="4" w:space="0" w:color="auto"/>
              <w:right w:val="single" w:sz="4" w:space="0" w:color="auto"/>
            </w:tcBorders>
            <w:shd w:val="clear" w:color="auto" w:fill="auto"/>
            <w:vAlign w:val="center"/>
          </w:tcPr>
          <w:p w14:paraId="58043104"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Tapajuntes de 150mm amb lona</w:t>
            </w:r>
          </w:p>
        </w:tc>
        <w:tc>
          <w:tcPr>
            <w:tcW w:w="1025" w:type="dxa"/>
            <w:vAlign w:val="center"/>
          </w:tcPr>
          <w:p w14:paraId="33D943AA"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 xml:space="preserve">Metres </w:t>
            </w:r>
          </w:p>
        </w:tc>
        <w:tc>
          <w:tcPr>
            <w:tcW w:w="1812" w:type="dxa"/>
            <w:vAlign w:val="center"/>
          </w:tcPr>
          <w:p w14:paraId="3105A91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413503D7"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51,45.-€</w:t>
            </w:r>
          </w:p>
        </w:tc>
      </w:tr>
      <w:tr w:rsidR="005C57B3" w:rsidRPr="005C57B3" w14:paraId="0F52E07F" w14:textId="77777777" w:rsidTr="00563761">
        <w:trPr>
          <w:jc w:val="center"/>
        </w:trPr>
        <w:tc>
          <w:tcPr>
            <w:tcW w:w="2261" w:type="dxa"/>
            <w:tcBorders>
              <w:top w:val="nil"/>
              <w:left w:val="single" w:sz="4" w:space="0" w:color="auto"/>
              <w:bottom w:val="single" w:sz="4" w:space="0" w:color="auto"/>
              <w:right w:val="single" w:sz="4" w:space="0" w:color="auto"/>
            </w:tcBorders>
            <w:shd w:val="clear" w:color="auto" w:fill="auto"/>
            <w:vAlign w:val="center"/>
          </w:tcPr>
          <w:p w14:paraId="3EB5D489"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 xml:space="preserve">Pedaç tipus </w:t>
            </w:r>
            <w:proofErr w:type="spellStart"/>
            <w:r w:rsidRPr="005C57B3">
              <w:rPr>
                <w:rFonts w:ascii="Verdana" w:eastAsia="Times New Roman" w:hAnsi="Verdana" w:cs="Calibri"/>
                <w:color w:val="000000"/>
                <w:sz w:val="16"/>
                <w:szCs w:val="16"/>
                <w:lang w:eastAsia="es-ES"/>
              </w:rPr>
              <w:t>Refort</w:t>
            </w:r>
            <w:proofErr w:type="spellEnd"/>
            <w:r w:rsidRPr="005C57B3">
              <w:rPr>
                <w:rFonts w:ascii="Verdana" w:eastAsia="Times New Roman" w:hAnsi="Verdana" w:cs="Calibri"/>
                <w:color w:val="000000"/>
                <w:sz w:val="16"/>
                <w:szCs w:val="16"/>
                <w:lang w:eastAsia="es-ES"/>
              </w:rPr>
              <w:t xml:space="preserve"> diagonal PR200x260</w:t>
            </w:r>
          </w:p>
        </w:tc>
        <w:tc>
          <w:tcPr>
            <w:tcW w:w="1025" w:type="dxa"/>
            <w:tcBorders>
              <w:top w:val="nil"/>
              <w:left w:val="nil"/>
              <w:bottom w:val="single" w:sz="4" w:space="0" w:color="auto"/>
              <w:right w:val="single" w:sz="4" w:space="0" w:color="auto"/>
            </w:tcBorders>
            <w:shd w:val="clear" w:color="auto" w:fill="auto"/>
            <w:vAlign w:val="center"/>
          </w:tcPr>
          <w:p w14:paraId="60A7513A"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vAlign w:val="center"/>
          </w:tcPr>
          <w:p w14:paraId="0DE40686"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7FDAFE18"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11,05.-€</w:t>
            </w:r>
          </w:p>
        </w:tc>
      </w:tr>
      <w:tr w:rsidR="005C57B3" w:rsidRPr="005C57B3" w14:paraId="2621F675" w14:textId="77777777" w:rsidTr="00563761">
        <w:trPr>
          <w:jc w:val="center"/>
        </w:trPr>
        <w:tc>
          <w:tcPr>
            <w:tcW w:w="2261" w:type="dxa"/>
            <w:tcBorders>
              <w:top w:val="nil"/>
              <w:left w:val="single" w:sz="4" w:space="0" w:color="auto"/>
              <w:bottom w:val="single" w:sz="4" w:space="0" w:color="auto"/>
              <w:right w:val="single" w:sz="4" w:space="0" w:color="auto"/>
            </w:tcBorders>
            <w:shd w:val="clear" w:color="auto" w:fill="auto"/>
            <w:vAlign w:val="center"/>
          </w:tcPr>
          <w:p w14:paraId="797B32B0"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 xml:space="preserve">Pedaç tipus </w:t>
            </w:r>
            <w:proofErr w:type="spellStart"/>
            <w:r w:rsidRPr="005C57B3">
              <w:rPr>
                <w:rFonts w:ascii="Verdana" w:eastAsia="Times New Roman" w:hAnsi="Verdana" w:cs="Calibri"/>
                <w:color w:val="000000"/>
                <w:sz w:val="16"/>
                <w:szCs w:val="16"/>
                <w:lang w:eastAsia="es-ES"/>
              </w:rPr>
              <w:t>Refort</w:t>
            </w:r>
            <w:proofErr w:type="spellEnd"/>
            <w:r w:rsidRPr="005C57B3">
              <w:rPr>
                <w:rFonts w:ascii="Verdana" w:eastAsia="Times New Roman" w:hAnsi="Verdana" w:cs="Calibri"/>
                <w:color w:val="000000"/>
                <w:sz w:val="16"/>
                <w:szCs w:val="16"/>
                <w:lang w:eastAsia="es-ES"/>
              </w:rPr>
              <w:t xml:space="preserve"> diagonal PR270x360</w:t>
            </w:r>
          </w:p>
        </w:tc>
        <w:tc>
          <w:tcPr>
            <w:tcW w:w="1025" w:type="dxa"/>
            <w:tcBorders>
              <w:top w:val="nil"/>
              <w:left w:val="nil"/>
              <w:bottom w:val="single" w:sz="4" w:space="0" w:color="auto"/>
              <w:right w:val="single" w:sz="4" w:space="0" w:color="auto"/>
            </w:tcBorders>
            <w:shd w:val="clear" w:color="auto" w:fill="auto"/>
            <w:vAlign w:val="center"/>
          </w:tcPr>
          <w:p w14:paraId="06547FE1"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vAlign w:val="center"/>
          </w:tcPr>
          <w:p w14:paraId="72BA8A9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vAlign w:val="center"/>
          </w:tcPr>
          <w:p w14:paraId="7964ABD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13,95.-€</w:t>
            </w:r>
          </w:p>
        </w:tc>
      </w:tr>
      <w:tr w:rsidR="005C57B3" w:rsidRPr="005C57B3" w14:paraId="20AAAC94"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7FF8B0C1"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 xml:space="preserve">Pedaç tipus </w:t>
            </w:r>
            <w:proofErr w:type="spellStart"/>
            <w:r w:rsidRPr="005C57B3">
              <w:rPr>
                <w:rFonts w:ascii="Verdana" w:eastAsia="Times New Roman" w:hAnsi="Verdana" w:cs="Calibri"/>
                <w:color w:val="000000"/>
                <w:sz w:val="16"/>
                <w:szCs w:val="16"/>
                <w:lang w:eastAsia="es-ES"/>
              </w:rPr>
              <w:t>Refort</w:t>
            </w:r>
            <w:proofErr w:type="spellEnd"/>
            <w:r w:rsidRPr="005C57B3">
              <w:rPr>
                <w:rFonts w:ascii="Verdana" w:eastAsia="Times New Roman" w:hAnsi="Verdana" w:cs="Calibri"/>
                <w:color w:val="000000"/>
                <w:sz w:val="16"/>
                <w:szCs w:val="16"/>
                <w:lang w:eastAsia="es-ES"/>
              </w:rPr>
              <w:t xml:space="preserve"> diagonal PR450x470</w:t>
            </w:r>
          </w:p>
        </w:tc>
        <w:tc>
          <w:tcPr>
            <w:tcW w:w="1025" w:type="dxa"/>
            <w:tcBorders>
              <w:top w:val="nil"/>
              <w:left w:val="nil"/>
              <w:bottom w:val="single" w:sz="4" w:space="0" w:color="auto"/>
              <w:right w:val="single" w:sz="4" w:space="0" w:color="auto"/>
            </w:tcBorders>
            <w:shd w:val="clear" w:color="auto" w:fill="auto"/>
            <w:vAlign w:val="center"/>
          </w:tcPr>
          <w:p w14:paraId="02A1DC8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tcBorders>
              <w:bottom w:val="single" w:sz="4" w:space="0" w:color="auto"/>
            </w:tcBorders>
            <w:vAlign w:val="center"/>
          </w:tcPr>
          <w:p w14:paraId="169680DD"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tcBorders>
              <w:bottom w:val="single" w:sz="4" w:space="0" w:color="auto"/>
            </w:tcBorders>
            <w:vAlign w:val="center"/>
          </w:tcPr>
          <w:p w14:paraId="26DA52E4"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42,35.-€</w:t>
            </w:r>
          </w:p>
        </w:tc>
      </w:tr>
      <w:tr w:rsidR="005C57B3" w:rsidRPr="005C57B3" w14:paraId="40BBF2E2"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EAB62A3" w14:textId="77777777" w:rsidR="005C57B3" w:rsidRPr="005C57B3" w:rsidRDefault="005C57B3" w:rsidP="005C57B3">
            <w:pPr>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 xml:space="preserve">Grapa tipus </w:t>
            </w:r>
            <w:proofErr w:type="spellStart"/>
            <w:r w:rsidRPr="005C57B3">
              <w:rPr>
                <w:rFonts w:ascii="Verdana" w:eastAsia="Times New Roman" w:hAnsi="Verdana" w:cs="Calibri"/>
                <w:color w:val="000000"/>
                <w:sz w:val="16"/>
                <w:szCs w:val="16"/>
                <w:lang w:eastAsia="es-ES"/>
              </w:rPr>
              <w:t>Flexco</w:t>
            </w:r>
            <w:proofErr w:type="spellEnd"/>
            <w:r w:rsidRPr="005C57B3">
              <w:rPr>
                <w:rFonts w:ascii="Verdana" w:eastAsia="Times New Roman" w:hAnsi="Verdana" w:cs="Calibri"/>
                <w:color w:val="000000"/>
                <w:sz w:val="16"/>
                <w:szCs w:val="16"/>
                <w:lang w:eastAsia="es-ES"/>
              </w:rPr>
              <w:t xml:space="preserve"> 190E (8-14mm)</w:t>
            </w:r>
          </w:p>
        </w:tc>
        <w:tc>
          <w:tcPr>
            <w:tcW w:w="1025" w:type="dxa"/>
            <w:tcBorders>
              <w:top w:val="single" w:sz="4" w:space="0" w:color="auto"/>
              <w:left w:val="nil"/>
              <w:bottom w:val="single" w:sz="4" w:space="0" w:color="auto"/>
              <w:right w:val="single" w:sz="4" w:space="0" w:color="auto"/>
            </w:tcBorders>
            <w:shd w:val="clear" w:color="auto" w:fill="auto"/>
            <w:vAlign w:val="center"/>
          </w:tcPr>
          <w:p w14:paraId="1FF3DBE3"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tcBorders>
              <w:top w:val="single" w:sz="4" w:space="0" w:color="auto"/>
              <w:bottom w:val="single" w:sz="4" w:space="0" w:color="auto"/>
            </w:tcBorders>
            <w:vAlign w:val="center"/>
          </w:tcPr>
          <w:p w14:paraId="694750AE"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tcBorders>
              <w:top w:val="single" w:sz="4" w:space="0" w:color="auto"/>
              <w:bottom w:val="single" w:sz="4" w:space="0" w:color="auto"/>
            </w:tcBorders>
            <w:vAlign w:val="center"/>
          </w:tcPr>
          <w:p w14:paraId="6FEF0C68"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2,60.-€</w:t>
            </w:r>
          </w:p>
        </w:tc>
      </w:tr>
      <w:tr w:rsidR="005C57B3" w:rsidRPr="005C57B3" w14:paraId="31C4058D"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0561A0BF" w14:textId="77777777" w:rsidR="005C57B3" w:rsidRPr="005C57B3" w:rsidRDefault="005C57B3" w:rsidP="005C57B3">
            <w:pPr>
              <w:rPr>
                <w:rFonts w:ascii="Verdana" w:eastAsia="Times New Roman" w:hAnsi="Verdana" w:cs="Calibri"/>
                <w:color w:val="000000"/>
                <w:sz w:val="16"/>
                <w:szCs w:val="16"/>
                <w:lang w:eastAsia="es-ES"/>
              </w:rPr>
            </w:pPr>
            <w:r w:rsidRPr="005C57B3">
              <w:rPr>
                <w:rFonts w:ascii="Verdana" w:eastAsia="Times New Roman" w:hAnsi="Verdana" w:cs="Calibri"/>
                <w:color w:val="000000"/>
                <w:sz w:val="16"/>
                <w:szCs w:val="16"/>
                <w:lang w:eastAsia="es-ES"/>
              </w:rPr>
              <w:t xml:space="preserve">Grapa tipus MS-45 d’acer </w:t>
            </w:r>
            <w:proofErr w:type="spellStart"/>
            <w:r w:rsidRPr="005C57B3">
              <w:rPr>
                <w:rFonts w:ascii="Verdana" w:eastAsia="Times New Roman" w:hAnsi="Verdana" w:cs="Calibri"/>
                <w:color w:val="000000"/>
                <w:sz w:val="16"/>
                <w:szCs w:val="16"/>
                <w:lang w:eastAsia="es-ES"/>
              </w:rPr>
              <w:t>inox</w:t>
            </w:r>
            <w:proofErr w:type="spellEnd"/>
            <w:r w:rsidRPr="005C57B3">
              <w:rPr>
                <w:rFonts w:ascii="Verdana" w:eastAsia="Times New Roman" w:hAnsi="Verdana" w:cs="Calibri"/>
                <w:color w:val="000000"/>
                <w:sz w:val="16"/>
                <w:szCs w:val="16"/>
                <w:lang w:eastAsia="es-ES"/>
              </w:rPr>
              <w:t xml:space="preserve"> l=1.000mm e=6-11mm</w:t>
            </w:r>
          </w:p>
        </w:tc>
        <w:tc>
          <w:tcPr>
            <w:tcW w:w="1025" w:type="dxa"/>
            <w:tcBorders>
              <w:top w:val="single" w:sz="4" w:space="0" w:color="auto"/>
              <w:left w:val="nil"/>
              <w:bottom w:val="single" w:sz="4" w:space="0" w:color="auto"/>
              <w:right w:val="single" w:sz="4" w:space="0" w:color="auto"/>
            </w:tcBorders>
            <w:shd w:val="clear" w:color="auto" w:fill="auto"/>
            <w:vAlign w:val="center"/>
          </w:tcPr>
          <w:p w14:paraId="0D606E4C"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tcBorders>
              <w:top w:val="single" w:sz="4" w:space="0" w:color="auto"/>
              <w:bottom w:val="single" w:sz="4" w:space="0" w:color="auto"/>
            </w:tcBorders>
            <w:vAlign w:val="center"/>
          </w:tcPr>
          <w:p w14:paraId="477401D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tcBorders>
              <w:top w:val="single" w:sz="4" w:space="0" w:color="auto"/>
              <w:bottom w:val="single" w:sz="4" w:space="0" w:color="auto"/>
            </w:tcBorders>
            <w:vAlign w:val="center"/>
          </w:tcPr>
          <w:p w14:paraId="4877AA10"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353,80.-€</w:t>
            </w:r>
          </w:p>
        </w:tc>
      </w:tr>
      <w:tr w:rsidR="005C57B3" w:rsidRPr="005C57B3" w14:paraId="1C4FCEC0"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815AE9D" w14:textId="77777777" w:rsidR="005C57B3" w:rsidRPr="005C57B3" w:rsidRDefault="005C57B3" w:rsidP="005C57B3">
            <w:pPr>
              <w:rPr>
                <w:rFonts w:ascii="Verdana" w:eastAsia="Times New Roman" w:hAnsi="Verdana" w:cs="Calibri"/>
                <w:color w:val="000000"/>
                <w:sz w:val="16"/>
                <w:szCs w:val="16"/>
                <w:lang w:eastAsia="es-ES"/>
              </w:rPr>
            </w:pPr>
            <w:r w:rsidRPr="005C57B3">
              <w:rPr>
                <w:rFonts w:ascii="Verdana" w:eastAsia="Times New Roman" w:hAnsi="Verdana" w:cs="Calibri"/>
                <w:color w:val="000000"/>
                <w:sz w:val="16"/>
                <w:szCs w:val="16"/>
                <w:lang w:eastAsia="es-ES"/>
              </w:rPr>
              <w:t xml:space="preserve">Vareta d’acer </w:t>
            </w:r>
            <w:proofErr w:type="spellStart"/>
            <w:r w:rsidRPr="005C57B3">
              <w:rPr>
                <w:rFonts w:ascii="Verdana" w:eastAsia="Times New Roman" w:hAnsi="Verdana" w:cs="Calibri"/>
                <w:color w:val="000000"/>
                <w:sz w:val="16"/>
                <w:szCs w:val="16"/>
                <w:lang w:eastAsia="es-ES"/>
              </w:rPr>
              <w:t>inox</w:t>
            </w:r>
            <w:proofErr w:type="spellEnd"/>
            <w:r w:rsidRPr="005C57B3">
              <w:rPr>
                <w:rFonts w:ascii="Verdana" w:eastAsia="Times New Roman" w:hAnsi="Verdana" w:cs="Calibri"/>
                <w:color w:val="000000"/>
                <w:sz w:val="16"/>
                <w:szCs w:val="16"/>
                <w:lang w:eastAsia="es-ES"/>
              </w:rPr>
              <w:t xml:space="preserve"> unió grapes tipus G3 900x3mm</w:t>
            </w:r>
          </w:p>
        </w:tc>
        <w:tc>
          <w:tcPr>
            <w:tcW w:w="1025" w:type="dxa"/>
            <w:tcBorders>
              <w:top w:val="single" w:sz="4" w:space="0" w:color="auto"/>
              <w:left w:val="nil"/>
              <w:bottom w:val="single" w:sz="4" w:space="0" w:color="auto"/>
              <w:right w:val="single" w:sz="4" w:space="0" w:color="auto"/>
            </w:tcBorders>
            <w:shd w:val="clear" w:color="auto" w:fill="auto"/>
            <w:vAlign w:val="center"/>
          </w:tcPr>
          <w:p w14:paraId="02D8A650"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tcBorders>
              <w:top w:val="single" w:sz="4" w:space="0" w:color="auto"/>
              <w:bottom w:val="single" w:sz="4" w:space="0" w:color="auto"/>
            </w:tcBorders>
            <w:vAlign w:val="center"/>
          </w:tcPr>
          <w:p w14:paraId="4C710668"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tcBorders>
              <w:top w:val="single" w:sz="4" w:space="0" w:color="auto"/>
              <w:bottom w:val="single" w:sz="4" w:space="0" w:color="auto"/>
            </w:tcBorders>
            <w:vAlign w:val="center"/>
          </w:tcPr>
          <w:p w14:paraId="270F983B"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117,15.-€</w:t>
            </w:r>
          </w:p>
        </w:tc>
      </w:tr>
      <w:tr w:rsidR="005C57B3" w:rsidRPr="005C57B3" w14:paraId="78D78DAB" w14:textId="77777777" w:rsidTr="00563761">
        <w:trPr>
          <w:jc w:val="center"/>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3CBB61E2" w14:textId="77777777" w:rsidR="005C57B3" w:rsidRPr="005C57B3" w:rsidRDefault="005C57B3" w:rsidP="005C57B3">
            <w:pPr>
              <w:rPr>
                <w:rFonts w:ascii="Verdana" w:eastAsia="Times New Roman" w:hAnsi="Verdana" w:cs="Calibri"/>
                <w:color w:val="000000"/>
                <w:sz w:val="16"/>
                <w:szCs w:val="16"/>
                <w:lang w:eastAsia="es-ES"/>
              </w:rPr>
            </w:pPr>
            <w:r w:rsidRPr="005C57B3">
              <w:rPr>
                <w:rFonts w:ascii="Verdana" w:eastAsia="Times New Roman" w:hAnsi="Verdana" w:cs="Calibri"/>
                <w:color w:val="000000"/>
                <w:sz w:val="16"/>
                <w:szCs w:val="16"/>
                <w:lang w:eastAsia="es-ES"/>
              </w:rPr>
              <w:t xml:space="preserve">Vareta d’acer </w:t>
            </w:r>
            <w:proofErr w:type="spellStart"/>
            <w:r w:rsidRPr="005C57B3">
              <w:rPr>
                <w:rFonts w:ascii="Verdana" w:eastAsia="Times New Roman" w:hAnsi="Verdana" w:cs="Calibri"/>
                <w:color w:val="000000"/>
                <w:sz w:val="16"/>
                <w:szCs w:val="16"/>
                <w:lang w:eastAsia="es-ES"/>
              </w:rPr>
              <w:t>inox</w:t>
            </w:r>
            <w:proofErr w:type="spellEnd"/>
            <w:r w:rsidRPr="005C57B3">
              <w:rPr>
                <w:rFonts w:ascii="Verdana" w:eastAsia="Times New Roman" w:hAnsi="Verdana" w:cs="Calibri"/>
                <w:color w:val="000000"/>
                <w:sz w:val="16"/>
                <w:szCs w:val="16"/>
                <w:lang w:eastAsia="es-ES"/>
              </w:rPr>
              <w:t xml:space="preserve"> unió grapes tipus G5 1.200x4mm</w:t>
            </w:r>
          </w:p>
        </w:tc>
        <w:tc>
          <w:tcPr>
            <w:tcW w:w="1025" w:type="dxa"/>
            <w:tcBorders>
              <w:top w:val="single" w:sz="4" w:space="0" w:color="auto"/>
              <w:left w:val="nil"/>
              <w:bottom w:val="single" w:sz="4" w:space="0" w:color="auto"/>
              <w:right w:val="single" w:sz="4" w:space="0" w:color="auto"/>
            </w:tcBorders>
            <w:shd w:val="clear" w:color="auto" w:fill="auto"/>
            <w:vAlign w:val="center"/>
          </w:tcPr>
          <w:p w14:paraId="7BA6F589"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Calibri"/>
                <w:color w:val="000000"/>
                <w:sz w:val="16"/>
                <w:szCs w:val="16"/>
                <w:lang w:eastAsia="es-ES"/>
              </w:rPr>
              <w:t>Unitats</w:t>
            </w:r>
          </w:p>
        </w:tc>
        <w:tc>
          <w:tcPr>
            <w:tcW w:w="1812" w:type="dxa"/>
            <w:tcBorders>
              <w:top w:val="single" w:sz="4" w:space="0" w:color="auto"/>
              <w:bottom w:val="single" w:sz="4" w:space="0" w:color="auto"/>
            </w:tcBorders>
            <w:vAlign w:val="center"/>
          </w:tcPr>
          <w:p w14:paraId="4F269230"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w:t>
            </w:r>
          </w:p>
        </w:tc>
        <w:tc>
          <w:tcPr>
            <w:tcW w:w="1843" w:type="dxa"/>
            <w:tcBorders>
              <w:top w:val="single" w:sz="4" w:space="0" w:color="auto"/>
              <w:bottom w:val="single" w:sz="4" w:space="0" w:color="auto"/>
            </w:tcBorders>
            <w:vAlign w:val="center"/>
          </w:tcPr>
          <w:p w14:paraId="15C31A60" w14:textId="77777777" w:rsidR="005C57B3" w:rsidRPr="005C57B3" w:rsidRDefault="005C57B3" w:rsidP="005C57B3">
            <w:pPr>
              <w:jc w:val="right"/>
              <w:rPr>
                <w:rFonts w:ascii="Verdana" w:eastAsia="Times New Roman" w:hAnsi="Verdana" w:cs="Verdana"/>
                <w:sz w:val="16"/>
                <w:szCs w:val="16"/>
                <w:lang w:eastAsia="es-ES"/>
              </w:rPr>
            </w:pPr>
            <w:r w:rsidRPr="005C57B3">
              <w:rPr>
                <w:rFonts w:ascii="Verdana" w:eastAsia="Times New Roman" w:hAnsi="Verdana" w:cs="Verdana"/>
                <w:sz w:val="16"/>
                <w:szCs w:val="16"/>
                <w:lang w:eastAsia="es-ES"/>
              </w:rPr>
              <w:t>156,20.-€</w:t>
            </w:r>
          </w:p>
        </w:tc>
      </w:tr>
    </w:tbl>
    <w:p w14:paraId="0062CD30" w14:textId="77777777" w:rsidR="005C57B3" w:rsidRPr="005C57B3" w:rsidRDefault="005C57B3" w:rsidP="005C57B3">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69666BD9" w14:textId="77777777" w:rsidR="005C57B3" w:rsidRPr="005C57B3" w:rsidRDefault="005C57B3" w:rsidP="005C57B3">
      <w:pPr>
        <w:numPr>
          <w:ilvl w:val="0"/>
          <w:numId w:val="6"/>
        </w:numPr>
        <w:tabs>
          <w:tab w:val="num" w:pos="284"/>
        </w:tabs>
        <w:spacing w:after="0" w:line="240" w:lineRule="auto"/>
        <w:contextualSpacing/>
        <w:jc w:val="both"/>
        <w:textAlignment w:val="baseline"/>
        <w:rPr>
          <w:rFonts w:ascii="Verdana" w:eastAsia="Times New Roman" w:hAnsi="Verdana" w:cs="Arial"/>
          <w:b/>
          <w:kern w:val="0"/>
          <w:sz w:val="20"/>
          <w:szCs w:val="20"/>
          <w:lang w:val="ca-ES" w:eastAsia="es-ES"/>
          <w14:ligatures w14:val="none"/>
        </w:rPr>
      </w:pPr>
      <w:r w:rsidRPr="005C57B3">
        <w:rPr>
          <w:rFonts w:ascii="Verdana" w:eastAsia="Times New Roman" w:hAnsi="Verdana" w:cs="Arial"/>
          <w:b/>
          <w:kern w:val="0"/>
          <w:sz w:val="20"/>
          <w:szCs w:val="20"/>
          <w:lang w:val="ca-ES" w:eastAsia="es-ES"/>
          <w14:ligatures w14:val="none"/>
        </w:rPr>
        <w:t>MILLORES:</w:t>
      </w:r>
    </w:p>
    <w:p w14:paraId="194453A1" w14:textId="77777777" w:rsidR="005C57B3" w:rsidRPr="005C57B3" w:rsidRDefault="005C57B3" w:rsidP="005C57B3">
      <w:pPr>
        <w:tabs>
          <w:tab w:val="num" w:pos="284"/>
        </w:tabs>
        <w:spacing w:after="0" w:line="240" w:lineRule="auto"/>
        <w:jc w:val="both"/>
        <w:textAlignment w:val="baseline"/>
        <w:rPr>
          <w:rFonts w:ascii="Verdana" w:eastAsia="Times New Roman" w:hAnsi="Verdana" w:cs="Arial"/>
          <w:b/>
          <w:kern w:val="0"/>
          <w:sz w:val="20"/>
          <w:szCs w:val="20"/>
          <w:lang w:val="ca-ES" w:eastAsia="es-ES"/>
          <w14:ligatures w14:val="none"/>
        </w:rPr>
      </w:pPr>
    </w:p>
    <w:p w14:paraId="6D4909A6" w14:textId="77777777" w:rsidR="005C57B3" w:rsidRPr="005C57B3" w:rsidRDefault="005C57B3" w:rsidP="005C57B3">
      <w:pPr>
        <w:spacing w:after="0" w:line="240" w:lineRule="auto"/>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 xml:space="preserve">2.1 Temps de resposta en cas d’incidència: </w:t>
      </w:r>
    </w:p>
    <w:p w14:paraId="26040E0E"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p w14:paraId="049C0688"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r w:rsidRPr="005C57B3">
        <w:rPr>
          <w:rFonts w:ascii="Verdana" w:eastAsia="Calibri" w:hAnsi="Verdana" w:cs="Times New Roman"/>
          <w:bCs/>
          <w:kern w:val="0"/>
          <w:sz w:val="20"/>
          <w:szCs w:val="20"/>
          <w:lang w:val="ca-ES" w:eastAsia="zh-CN"/>
          <w14:ligatures w14:val="none"/>
        </w:rPr>
        <w:t xml:space="preserve">Tal i com s’indica al Plec de Prescripcions Tècniques, el temps màxim del qual disposarà l’empresa adjudicatària per donar resposta a SEMESA davant qualsevol incidència serà de 4 hores des de la comunicació de la incidència per part de SEMESA. L’empresa licitadora pot millorar el temps de resposta en base al següent: </w:t>
      </w:r>
    </w:p>
    <w:p w14:paraId="70B341E8"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690"/>
      </w:tblGrid>
      <w:tr w:rsidR="005C57B3" w:rsidRPr="005C57B3" w14:paraId="2356E740" w14:textId="77777777" w:rsidTr="00563761">
        <w:trPr>
          <w:jc w:val="center"/>
        </w:trPr>
        <w:tc>
          <w:tcPr>
            <w:tcW w:w="4393" w:type="dxa"/>
            <w:shd w:val="clear" w:color="auto" w:fill="D9D9D9"/>
          </w:tcPr>
          <w:p w14:paraId="27F44B75" w14:textId="77777777" w:rsidR="005C57B3" w:rsidRPr="005C57B3" w:rsidRDefault="005C57B3" w:rsidP="005C57B3">
            <w:pPr>
              <w:suppressAutoHyphens/>
              <w:spacing w:after="0" w:line="240" w:lineRule="auto"/>
              <w:contextualSpacing/>
              <w:jc w:val="center"/>
              <w:rPr>
                <w:rFonts w:ascii="Verdana" w:eastAsia="Calibri" w:hAnsi="Verdana" w:cs="Times New Roman"/>
                <w:b/>
                <w:kern w:val="0"/>
                <w:sz w:val="16"/>
                <w:szCs w:val="16"/>
                <w:lang w:val="ca-ES" w:eastAsia="zh-CN"/>
                <w14:ligatures w14:val="none"/>
              </w:rPr>
            </w:pPr>
            <w:r w:rsidRPr="005C57B3">
              <w:rPr>
                <w:rFonts w:ascii="Verdana" w:eastAsia="Calibri" w:hAnsi="Verdana" w:cs="Times New Roman"/>
                <w:b/>
                <w:kern w:val="0"/>
                <w:sz w:val="16"/>
                <w:szCs w:val="16"/>
                <w:lang w:val="ca-ES" w:eastAsia="zh-CN"/>
                <w14:ligatures w14:val="none"/>
              </w:rPr>
              <w:t>Temps de resposta en cas d’incidència</w:t>
            </w:r>
          </w:p>
        </w:tc>
        <w:tc>
          <w:tcPr>
            <w:tcW w:w="2690" w:type="dxa"/>
            <w:shd w:val="clear" w:color="auto" w:fill="D9D9D9"/>
          </w:tcPr>
          <w:p w14:paraId="61FF89D0" w14:textId="77777777" w:rsidR="005C57B3" w:rsidRPr="005C57B3" w:rsidRDefault="005C57B3" w:rsidP="005C57B3">
            <w:pPr>
              <w:suppressAutoHyphens/>
              <w:spacing w:after="0" w:line="240" w:lineRule="auto"/>
              <w:contextualSpacing/>
              <w:jc w:val="center"/>
              <w:rPr>
                <w:rFonts w:ascii="Verdana" w:eastAsia="Calibri" w:hAnsi="Verdana" w:cs="Times New Roman"/>
                <w:b/>
                <w:kern w:val="0"/>
                <w:sz w:val="16"/>
                <w:szCs w:val="16"/>
                <w:lang w:val="ca-ES" w:eastAsia="zh-CN"/>
                <w14:ligatures w14:val="none"/>
              </w:rPr>
            </w:pPr>
            <w:r w:rsidRPr="005C57B3">
              <w:rPr>
                <w:rFonts w:ascii="Verdana" w:eastAsia="Calibri" w:hAnsi="Verdana" w:cs="Times New Roman"/>
                <w:b/>
                <w:kern w:val="0"/>
                <w:sz w:val="16"/>
                <w:szCs w:val="16"/>
                <w:lang w:val="ca-ES" w:eastAsia="zh-CN"/>
                <w14:ligatures w14:val="none"/>
              </w:rPr>
              <w:t>Marcar amb una X</w:t>
            </w:r>
          </w:p>
        </w:tc>
      </w:tr>
      <w:tr w:rsidR="005C57B3" w:rsidRPr="005C57B3" w14:paraId="05E2E2DB" w14:textId="77777777" w:rsidTr="00563761">
        <w:trPr>
          <w:jc w:val="center"/>
        </w:trPr>
        <w:tc>
          <w:tcPr>
            <w:tcW w:w="4393" w:type="dxa"/>
            <w:shd w:val="clear" w:color="auto" w:fill="auto"/>
          </w:tcPr>
          <w:p w14:paraId="57F2514C" w14:textId="77777777" w:rsidR="005C57B3" w:rsidRPr="005C57B3" w:rsidRDefault="005C57B3" w:rsidP="005C57B3">
            <w:pPr>
              <w:suppressAutoHyphens/>
              <w:spacing w:after="0" w:line="240" w:lineRule="auto"/>
              <w:contextualSpacing/>
              <w:rPr>
                <w:rFonts w:ascii="Verdana" w:eastAsia="Calibri" w:hAnsi="Verdana" w:cs="Times New Roman"/>
                <w:bCs/>
                <w:kern w:val="0"/>
                <w:sz w:val="16"/>
                <w:szCs w:val="16"/>
                <w:lang w:val="ca-ES" w:eastAsia="zh-CN"/>
                <w14:ligatures w14:val="none"/>
              </w:rPr>
            </w:pPr>
          </w:p>
          <w:p w14:paraId="0625C2A7" w14:textId="77777777" w:rsidR="005C57B3" w:rsidRPr="005C57B3" w:rsidRDefault="005C57B3" w:rsidP="005C57B3">
            <w:pPr>
              <w:suppressAutoHyphens/>
              <w:spacing w:after="0" w:line="240" w:lineRule="auto"/>
              <w:contextualSpacing/>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Resposta en 3 hores des de la comunicació de la incidència</w:t>
            </w:r>
          </w:p>
        </w:tc>
        <w:tc>
          <w:tcPr>
            <w:tcW w:w="2690" w:type="dxa"/>
            <w:shd w:val="clear" w:color="auto" w:fill="auto"/>
          </w:tcPr>
          <w:p w14:paraId="71A945AD"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r w:rsidR="005C57B3" w:rsidRPr="005C57B3" w14:paraId="5CF14F2E" w14:textId="77777777" w:rsidTr="00563761">
        <w:trPr>
          <w:jc w:val="center"/>
        </w:trPr>
        <w:tc>
          <w:tcPr>
            <w:tcW w:w="4393" w:type="dxa"/>
            <w:shd w:val="clear" w:color="auto" w:fill="auto"/>
          </w:tcPr>
          <w:p w14:paraId="6C259956" w14:textId="77777777" w:rsidR="005C57B3" w:rsidRPr="005C57B3" w:rsidRDefault="005C57B3" w:rsidP="005C57B3">
            <w:pPr>
              <w:suppressAutoHyphens/>
              <w:spacing w:after="0" w:line="240" w:lineRule="auto"/>
              <w:contextualSpacing/>
              <w:rPr>
                <w:rFonts w:ascii="Verdana" w:eastAsia="Calibri" w:hAnsi="Verdana" w:cs="Times New Roman"/>
                <w:bCs/>
                <w:kern w:val="0"/>
                <w:sz w:val="16"/>
                <w:szCs w:val="16"/>
                <w:lang w:val="ca-ES" w:eastAsia="zh-CN"/>
                <w14:ligatures w14:val="none"/>
              </w:rPr>
            </w:pPr>
          </w:p>
          <w:p w14:paraId="797877C4" w14:textId="77777777" w:rsidR="005C57B3" w:rsidRPr="005C57B3" w:rsidRDefault="005C57B3" w:rsidP="005C57B3">
            <w:pPr>
              <w:suppressAutoHyphens/>
              <w:spacing w:after="0" w:line="240" w:lineRule="auto"/>
              <w:contextualSpacing/>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Resposta en 2 hores des de la comunicació de la incidència</w:t>
            </w:r>
          </w:p>
        </w:tc>
        <w:tc>
          <w:tcPr>
            <w:tcW w:w="2690" w:type="dxa"/>
            <w:shd w:val="clear" w:color="auto" w:fill="auto"/>
          </w:tcPr>
          <w:p w14:paraId="1D97A067"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r w:rsidR="005C57B3" w:rsidRPr="005C57B3" w14:paraId="1960072C" w14:textId="77777777" w:rsidTr="00563761">
        <w:trPr>
          <w:jc w:val="center"/>
        </w:trPr>
        <w:tc>
          <w:tcPr>
            <w:tcW w:w="4393" w:type="dxa"/>
            <w:shd w:val="clear" w:color="auto" w:fill="auto"/>
          </w:tcPr>
          <w:p w14:paraId="307787A8" w14:textId="77777777" w:rsidR="005C57B3" w:rsidRPr="005C57B3" w:rsidRDefault="005C57B3" w:rsidP="005C57B3">
            <w:pPr>
              <w:suppressAutoHyphens/>
              <w:spacing w:after="0" w:line="240" w:lineRule="auto"/>
              <w:contextualSpacing/>
              <w:rPr>
                <w:rFonts w:ascii="Verdana" w:eastAsia="Calibri" w:hAnsi="Verdana" w:cs="Calibri"/>
                <w:kern w:val="0"/>
                <w:sz w:val="16"/>
                <w:szCs w:val="16"/>
                <w:lang w:val="ca-ES" w:eastAsia="ca-ES"/>
                <w14:ligatures w14:val="none"/>
              </w:rPr>
            </w:pPr>
          </w:p>
          <w:p w14:paraId="749BF9BE" w14:textId="77777777" w:rsidR="005C57B3" w:rsidRPr="005C57B3" w:rsidRDefault="005C57B3" w:rsidP="005C57B3">
            <w:pPr>
              <w:suppressAutoHyphens/>
              <w:spacing w:after="0" w:line="240" w:lineRule="auto"/>
              <w:contextualSpacing/>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Resposta en 1 hora des de la comunicació de la incidència</w:t>
            </w:r>
          </w:p>
        </w:tc>
        <w:tc>
          <w:tcPr>
            <w:tcW w:w="2690" w:type="dxa"/>
            <w:shd w:val="clear" w:color="auto" w:fill="auto"/>
          </w:tcPr>
          <w:p w14:paraId="1EC8D354"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bl>
    <w:p w14:paraId="13FFEBAB" w14:textId="77777777" w:rsidR="005C57B3" w:rsidRPr="005C57B3" w:rsidRDefault="005C57B3" w:rsidP="005C57B3">
      <w:pPr>
        <w:spacing w:after="0" w:line="240" w:lineRule="auto"/>
        <w:contextualSpacing/>
        <w:jc w:val="both"/>
        <w:textAlignment w:val="baseline"/>
        <w:rPr>
          <w:rFonts w:ascii="Verdana" w:eastAsia="Times New Roman" w:hAnsi="Verdana" w:cs="Arial"/>
          <w:b/>
          <w:kern w:val="0"/>
          <w:sz w:val="20"/>
          <w:szCs w:val="20"/>
          <w:lang w:val="ca-ES" w:eastAsia="es-ES"/>
          <w14:ligatures w14:val="none"/>
        </w:rPr>
      </w:pPr>
    </w:p>
    <w:p w14:paraId="5C00B9F0" w14:textId="77777777" w:rsidR="005C57B3" w:rsidRPr="005C57B3" w:rsidRDefault="005C57B3" w:rsidP="005C57B3">
      <w:pPr>
        <w:spacing w:after="0" w:line="240" w:lineRule="auto"/>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 xml:space="preserve">2.2 Temps de reparació en cas d’incidència: </w:t>
      </w:r>
    </w:p>
    <w:p w14:paraId="22EA1C95" w14:textId="77777777" w:rsidR="005C57B3" w:rsidRPr="005C57B3" w:rsidRDefault="005C57B3" w:rsidP="005C57B3">
      <w:pPr>
        <w:suppressAutoHyphens/>
        <w:spacing w:after="0" w:line="240" w:lineRule="auto"/>
        <w:contextualSpacing/>
        <w:jc w:val="both"/>
        <w:rPr>
          <w:rFonts w:ascii="Verdana" w:eastAsia="Calibri" w:hAnsi="Verdana" w:cs="Times New Roman"/>
          <w:b/>
          <w:kern w:val="0"/>
          <w:sz w:val="20"/>
          <w:szCs w:val="20"/>
          <w:lang w:val="ca-ES" w:eastAsia="zh-CN"/>
          <w14:ligatures w14:val="none"/>
        </w:rPr>
      </w:pPr>
    </w:p>
    <w:p w14:paraId="0A57454B"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r w:rsidRPr="005C57B3">
        <w:rPr>
          <w:rFonts w:ascii="Verdana" w:eastAsia="Calibri" w:hAnsi="Verdana" w:cs="Times New Roman"/>
          <w:bCs/>
          <w:kern w:val="0"/>
          <w:sz w:val="20"/>
          <w:szCs w:val="20"/>
          <w:lang w:val="ca-ES" w:eastAsia="zh-CN"/>
          <w14:ligatures w14:val="none"/>
        </w:rPr>
        <w:t xml:space="preserve">Tal i com s’indica al Plec de Prescripcions Tècniques, el temps màxim del qual disposarà l’empresa adjudicatària per reparar la maquinària objecte d’una eventual incidència serà de 12 hores des de la notificació per part de SEMESA . L’empresa licitadora pot millorar el temps de reparació en base al següent: </w:t>
      </w:r>
    </w:p>
    <w:p w14:paraId="5109F475"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690"/>
      </w:tblGrid>
      <w:tr w:rsidR="005C57B3" w:rsidRPr="005C57B3" w14:paraId="0C6F5854" w14:textId="77777777" w:rsidTr="00563761">
        <w:trPr>
          <w:jc w:val="center"/>
        </w:trPr>
        <w:tc>
          <w:tcPr>
            <w:tcW w:w="4393" w:type="dxa"/>
            <w:shd w:val="clear" w:color="auto" w:fill="D9D9D9"/>
          </w:tcPr>
          <w:p w14:paraId="05F41EC6" w14:textId="77777777" w:rsidR="005C57B3" w:rsidRPr="005C57B3" w:rsidRDefault="005C57B3" w:rsidP="005C57B3">
            <w:pPr>
              <w:suppressAutoHyphens/>
              <w:spacing w:after="0" w:line="240" w:lineRule="auto"/>
              <w:contextualSpacing/>
              <w:jc w:val="center"/>
              <w:rPr>
                <w:rFonts w:ascii="Verdana" w:eastAsia="Calibri" w:hAnsi="Verdana" w:cs="Times New Roman"/>
                <w:b/>
                <w:kern w:val="0"/>
                <w:sz w:val="16"/>
                <w:szCs w:val="16"/>
                <w:lang w:val="ca-ES" w:eastAsia="zh-CN"/>
                <w14:ligatures w14:val="none"/>
              </w:rPr>
            </w:pPr>
            <w:bookmarkStart w:id="0" w:name="_Hlk110496177"/>
            <w:r w:rsidRPr="005C57B3">
              <w:rPr>
                <w:rFonts w:ascii="Verdana" w:eastAsia="Calibri" w:hAnsi="Verdana" w:cs="Times New Roman"/>
                <w:b/>
                <w:kern w:val="0"/>
                <w:sz w:val="16"/>
                <w:szCs w:val="16"/>
                <w:lang w:val="ca-ES" w:eastAsia="zh-CN"/>
                <w14:ligatures w14:val="none"/>
              </w:rPr>
              <w:t>Temps de reparació en cas d’incidència</w:t>
            </w:r>
          </w:p>
        </w:tc>
        <w:tc>
          <w:tcPr>
            <w:tcW w:w="2690" w:type="dxa"/>
            <w:shd w:val="clear" w:color="auto" w:fill="D9D9D9"/>
          </w:tcPr>
          <w:p w14:paraId="014D457C" w14:textId="77777777" w:rsidR="005C57B3" w:rsidRPr="005C57B3" w:rsidRDefault="005C57B3" w:rsidP="005C57B3">
            <w:pPr>
              <w:suppressAutoHyphens/>
              <w:spacing w:after="0" w:line="240" w:lineRule="auto"/>
              <w:contextualSpacing/>
              <w:jc w:val="center"/>
              <w:rPr>
                <w:rFonts w:ascii="Verdana" w:eastAsia="Calibri" w:hAnsi="Verdana" w:cs="Times New Roman"/>
                <w:b/>
                <w:kern w:val="0"/>
                <w:sz w:val="16"/>
                <w:szCs w:val="16"/>
                <w:lang w:val="ca-ES" w:eastAsia="zh-CN"/>
                <w14:ligatures w14:val="none"/>
              </w:rPr>
            </w:pPr>
            <w:r w:rsidRPr="005C57B3">
              <w:rPr>
                <w:rFonts w:ascii="Verdana" w:eastAsia="Calibri" w:hAnsi="Verdana" w:cs="Times New Roman"/>
                <w:b/>
                <w:kern w:val="0"/>
                <w:sz w:val="16"/>
                <w:szCs w:val="16"/>
                <w:lang w:val="ca-ES" w:eastAsia="zh-CN"/>
                <w14:ligatures w14:val="none"/>
              </w:rPr>
              <w:t>Marcar amb una X</w:t>
            </w:r>
          </w:p>
        </w:tc>
      </w:tr>
      <w:tr w:rsidR="005C57B3" w:rsidRPr="005C57B3" w14:paraId="4D2C575F" w14:textId="77777777" w:rsidTr="00563761">
        <w:trPr>
          <w:jc w:val="center"/>
        </w:trPr>
        <w:tc>
          <w:tcPr>
            <w:tcW w:w="4393" w:type="dxa"/>
            <w:shd w:val="clear" w:color="auto" w:fill="auto"/>
          </w:tcPr>
          <w:p w14:paraId="269C3D6C"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p w14:paraId="52ED3256" w14:textId="77777777" w:rsidR="005C57B3" w:rsidRPr="005C57B3" w:rsidRDefault="005C57B3" w:rsidP="005C57B3">
            <w:pPr>
              <w:suppressAutoHyphens/>
              <w:spacing w:after="0" w:line="240" w:lineRule="auto"/>
              <w:contextualSpacing/>
              <w:jc w:val="both"/>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Reparació en 10 hores des de la notificació</w:t>
            </w:r>
          </w:p>
        </w:tc>
        <w:tc>
          <w:tcPr>
            <w:tcW w:w="2690" w:type="dxa"/>
            <w:shd w:val="clear" w:color="auto" w:fill="auto"/>
          </w:tcPr>
          <w:p w14:paraId="70B0E41E"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r w:rsidR="005C57B3" w:rsidRPr="005C57B3" w14:paraId="510390F5" w14:textId="77777777" w:rsidTr="00563761">
        <w:trPr>
          <w:jc w:val="center"/>
        </w:trPr>
        <w:tc>
          <w:tcPr>
            <w:tcW w:w="4393" w:type="dxa"/>
            <w:shd w:val="clear" w:color="auto" w:fill="auto"/>
          </w:tcPr>
          <w:p w14:paraId="3920B6BF"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p w14:paraId="370F920E" w14:textId="77777777" w:rsidR="005C57B3" w:rsidRPr="005C57B3" w:rsidRDefault="005C57B3" w:rsidP="005C57B3">
            <w:pPr>
              <w:suppressAutoHyphens/>
              <w:spacing w:after="0" w:line="240" w:lineRule="auto"/>
              <w:contextualSpacing/>
              <w:jc w:val="both"/>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Reparació en 8 hores des de la notificació</w:t>
            </w:r>
          </w:p>
        </w:tc>
        <w:tc>
          <w:tcPr>
            <w:tcW w:w="2690" w:type="dxa"/>
            <w:shd w:val="clear" w:color="auto" w:fill="auto"/>
          </w:tcPr>
          <w:p w14:paraId="6B6306AA"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r w:rsidR="005C57B3" w:rsidRPr="005C57B3" w14:paraId="53C22240" w14:textId="77777777" w:rsidTr="00563761">
        <w:trPr>
          <w:jc w:val="center"/>
        </w:trPr>
        <w:tc>
          <w:tcPr>
            <w:tcW w:w="4393" w:type="dxa"/>
            <w:shd w:val="clear" w:color="auto" w:fill="auto"/>
          </w:tcPr>
          <w:p w14:paraId="10DCE1BF" w14:textId="77777777" w:rsidR="005C57B3" w:rsidRPr="005C57B3" w:rsidRDefault="005C57B3" w:rsidP="005C57B3">
            <w:pPr>
              <w:suppressAutoHyphens/>
              <w:spacing w:after="0" w:line="240" w:lineRule="auto"/>
              <w:contextualSpacing/>
              <w:jc w:val="both"/>
              <w:rPr>
                <w:rFonts w:ascii="Verdana" w:eastAsia="Calibri" w:hAnsi="Verdana" w:cs="Calibri"/>
                <w:kern w:val="0"/>
                <w:sz w:val="16"/>
                <w:szCs w:val="16"/>
                <w:lang w:val="ca-ES" w:eastAsia="ca-ES"/>
                <w14:ligatures w14:val="none"/>
              </w:rPr>
            </w:pPr>
          </w:p>
          <w:p w14:paraId="04CD0E98" w14:textId="77777777" w:rsidR="005C57B3" w:rsidRPr="005C57B3" w:rsidRDefault="005C57B3" w:rsidP="005C57B3">
            <w:pPr>
              <w:suppressAutoHyphens/>
              <w:spacing w:after="0" w:line="240" w:lineRule="auto"/>
              <w:contextualSpacing/>
              <w:jc w:val="both"/>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Reparació en 6 hores des de la notificació</w:t>
            </w:r>
          </w:p>
        </w:tc>
        <w:tc>
          <w:tcPr>
            <w:tcW w:w="2690" w:type="dxa"/>
            <w:shd w:val="clear" w:color="auto" w:fill="auto"/>
          </w:tcPr>
          <w:p w14:paraId="49B58528"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tr w:rsidR="005C57B3" w:rsidRPr="005C57B3" w14:paraId="6E2D6233" w14:textId="77777777" w:rsidTr="00563761">
        <w:trPr>
          <w:jc w:val="center"/>
        </w:trPr>
        <w:tc>
          <w:tcPr>
            <w:tcW w:w="4393" w:type="dxa"/>
            <w:shd w:val="clear" w:color="auto" w:fill="auto"/>
          </w:tcPr>
          <w:p w14:paraId="59A8DF78" w14:textId="77777777" w:rsidR="005C57B3" w:rsidRPr="005C57B3" w:rsidRDefault="005C57B3" w:rsidP="005C57B3">
            <w:pPr>
              <w:suppressAutoHyphens/>
              <w:spacing w:after="0" w:line="240" w:lineRule="auto"/>
              <w:contextualSpacing/>
              <w:jc w:val="both"/>
              <w:rPr>
                <w:rFonts w:ascii="Verdana" w:eastAsia="Calibri" w:hAnsi="Verdana" w:cs="Calibri"/>
                <w:kern w:val="0"/>
                <w:sz w:val="16"/>
                <w:szCs w:val="16"/>
                <w:lang w:val="ca-ES" w:eastAsia="ca-ES"/>
                <w14:ligatures w14:val="none"/>
              </w:rPr>
            </w:pPr>
          </w:p>
          <w:p w14:paraId="3E91DFDA" w14:textId="77777777" w:rsidR="005C57B3" w:rsidRPr="005C57B3" w:rsidRDefault="005C57B3" w:rsidP="005C57B3">
            <w:pPr>
              <w:suppressAutoHyphens/>
              <w:spacing w:after="0" w:line="240" w:lineRule="auto"/>
              <w:contextualSpacing/>
              <w:jc w:val="both"/>
              <w:rPr>
                <w:rFonts w:ascii="Verdana" w:eastAsia="Calibri" w:hAnsi="Verdana" w:cs="Times New Roman"/>
                <w:bCs/>
                <w:kern w:val="0"/>
                <w:sz w:val="16"/>
                <w:szCs w:val="16"/>
                <w:lang w:val="ca-ES" w:eastAsia="zh-CN"/>
                <w14:ligatures w14:val="none"/>
              </w:rPr>
            </w:pPr>
            <w:r w:rsidRPr="005C57B3">
              <w:rPr>
                <w:rFonts w:ascii="Verdana" w:eastAsia="Calibri" w:hAnsi="Verdana" w:cs="Calibri"/>
                <w:kern w:val="0"/>
                <w:sz w:val="16"/>
                <w:szCs w:val="16"/>
                <w:lang w:val="ca-ES" w:eastAsia="ca-ES"/>
                <w14:ligatures w14:val="none"/>
              </w:rPr>
              <w:t>Reparació en 4 hores des de la notificació</w:t>
            </w:r>
          </w:p>
        </w:tc>
        <w:tc>
          <w:tcPr>
            <w:tcW w:w="2690" w:type="dxa"/>
            <w:shd w:val="clear" w:color="auto" w:fill="auto"/>
          </w:tcPr>
          <w:p w14:paraId="7D457F30" w14:textId="77777777" w:rsidR="005C57B3" w:rsidRPr="005C57B3" w:rsidRDefault="005C57B3" w:rsidP="005C57B3">
            <w:pPr>
              <w:suppressAutoHyphens/>
              <w:spacing w:after="0" w:line="240" w:lineRule="auto"/>
              <w:contextualSpacing/>
              <w:jc w:val="center"/>
              <w:rPr>
                <w:rFonts w:ascii="Verdana" w:eastAsia="Calibri" w:hAnsi="Verdana" w:cs="Times New Roman"/>
                <w:bCs/>
                <w:kern w:val="0"/>
                <w:sz w:val="16"/>
                <w:szCs w:val="16"/>
                <w:lang w:val="ca-ES" w:eastAsia="zh-CN"/>
                <w14:ligatures w14:val="none"/>
              </w:rPr>
            </w:pPr>
          </w:p>
        </w:tc>
      </w:tr>
      <w:bookmarkEnd w:id="0"/>
    </w:tbl>
    <w:p w14:paraId="5E1D31D7" w14:textId="77777777" w:rsidR="005C57B3" w:rsidRPr="005C57B3" w:rsidRDefault="005C57B3" w:rsidP="005C57B3">
      <w:pPr>
        <w:suppressAutoHyphens/>
        <w:spacing w:after="0" w:line="240" w:lineRule="auto"/>
        <w:contextualSpacing/>
        <w:jc w:val="both"/>
        <w:rPr>
          <w:rFonts w:ascii="Verdana" w:eastAsia="Calibri" w:hAnsi="Verdana" w:cs="Times New Roman"/>
          <w:b/>
          <w:kern w:val="0"/>
          <w:sz w:val="20"/>
          <w:szCs w:val="20"/>
          <w:lang w:val="ca-ES" w:eastAsia="zh-CN"/>
          <w14:ligatures w14:val="none"/>
        </w:rPr>
      </w:pPr>
    </w:p>
    <w:p w14:paraId="210DF3ED" w14:textId="77777777" w:rsidR="005C57B3" w:rsidRPr="005C57B3" w:rsidRDefault="005C57B3" w:rsidP="005C57B3">
      <w:pPr>
        <w:spacing w:after="0" w:line="240" w:lineRule="auto"/>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2.3 Criteri social: Contractació indefinida de les persones adscrites a l’execució del contracte:</w:t>
      </w:r>
    </w:p>
    <w:p w14:paraId="2F539760" w14:textId="77777777" w:rsidR="005C57B3" w:rsidRPr="005C57B3" w:rsidRDefault="005C57B3" w:rsidP="005C57B3">
      <w:pPr>
        <w:spacing w:after="0" w:line="240" w:lineRule="auto"/>
        <w:contextualSpacing/>
        <w:jc w:val="both"/>
        <w:rPr>
          <w:rFonts w:ascii="Verdana" w:eastAsia="Times New Roman" w:hAnsi="Verdana" w:cs="Times New Roman"/>
          <w:b/>
          <w:bCs/>
          <w:kern w:val="0"/>
          <w:sz w:val="20"/>
          <w:szCs w:val="20"/>
          <w14:ligatures w14:val="none"/>
        </w:rPr>
      </w:pPr>
    </w:p>
    <w:tbl>
      <w:tblPr>
        <w:tblStyle w:val="Tablaconcuadrcula3"/>
        <w:tblW w:w="0" w:type="auto"/>
        <w:jc w:val="center"/>
        <w:tblLook w:val="04A0" w:firstRow="1" w:lastRow="0" w:firstColumn="1" w:lastColumn="0" w:noHBand="0" w:noVBand="1"/>
      </w:tblPr>
      <w:tblGrid>
        <w:gridCol w:w="4251"/>
        <w:gridCol w:w="1985"/>
      </w:tblGrid>
      <w:tr w:rsidR="005C57B3" w:rsidRPr="005C57B3" w14:paraId="78863F95" w14:textId="77777777" w:rsidTr="00563761">
        <w:trPr>
          <w:jc w:val="center"/>
        </w:trPr>
        <w:tc>
          <w:tcPr>
            <w:tcW w:w="4251" w:type="dxa"/>
            <w:shd w:val="clear" w:color="auto" w:fill="D9D9D9"/>
          </w:tcPr>
          <w:p w14:paraId="34E31445" w14:textId="77777777" w:rsidR="005C57B3" w:rsidRPr="005C57B3" w:rsidRDefault="005C57B3" w:rsidP="005C57B3">
            <w:pPr>
              <w:autoSpaceDE w:val="0"/>
              <w:autoSpaceDN w:val="0"/>
              <w:adjustRightInd w:val="0"/>
              <w:jc w:val="center"/>
              <w:rPr>
                <w:rFonts w:ascii="Verdana" w:eastAsia="Calibri" w:hAnsi="Verdana" w:cs="Verdana"/>
                <w:b/>
                <w:bCs/>
                <w:sz w:val="16"/>
                <w:szCs w:val="16"/>
              </w:rPr>
            </w:pPr>
            <w:r w:rsidRPr="005C57B3">
              <w:rPr>
                <w:rFonts w:ascii="Verdana" w:eastAsia="Calibri" w:hAnsi="Verdana" w:cs="Verdana"/>
                <w:b/>
                <w:bCs/>
                <w:sz w:val="16"/>
                <w:szCs w:val="16"/>
              </w:rPr>
              <w:t>CONCEPTE</w:t>
            </w:r>
          </w:p>
        </w:tc>
        <w:tc>
          <w:tcPr>
            <w:tcW w:w="1985" w:type="dxa"/>
            <w:shd w:val="clear" w:color="auto" w:fill="D9D9D9"/>
          </w:tcPr>
          <w:p w14:paraId="068D5F1B" w14:textId="77777777" w:rsidR="005C57B3" w:rsidRPr="005C57B3" w:rsidRDefault="005C57B3" w:rsidP="005C57B3">
            <w:pPr>
              <w:autoSpaceDE w:val="0"/>
              <w:autoSpaceDN w:val="0"/>
              <w:adjustRightInd w:val="0"/>
              <w:jc w:val="center"/>
              <w:rPr>
                <w:rFonts w:ascii="Verdana" w:eastAsia="Calibri" w:hAnsi="Verdana" w:cs="Verdana"/>
                <w:b/>
                <w:bCs/>
                <w:sz w:val="16"/>
                <w:szCs w:val="16"/>
              </w:rPr>
            </w:pPr>
            <w:r w:rsidRPr="005C57B3">
              <w:rPr>
                <w:rFonts w:ascii="Verdana" w:eastAsia="Calibri" w:hAnsi="Verdana" w:cs="Verdana"/>
                <w:b/>
                <w:bCs/>
                <w:sz w:val="16"/>
                <w:szCs w:val="16"/>
              </w:rPr>
              <w:t>PERCENTATGE</w:t>
            </w:r>
          </w:p>
        </w:tc>
      </w:tr>
      <w:tr w:rsidR="005C57B3" w:rsidRPr="005C57B3" w14:paraId="3E2A55F1" w14:textId="77777777" w:rsidTr="00563761">
        <w:trPr>
          <w:jc w:val="center"/>
        </w:trPr>
        <w:tc>
          <w:tcPr>
            <w:tcW w:w="4251" w:type="dxa"/>
          </w:tcPr>
          <w:p w14:paraId="514240D9" w14:textId="77777777" w:rsidR="005C57B3" w:rsidRPr="005C57B3" w:rsidRDefault="005C57B3" w:rsidP="005C57B3">
            <w:pPr>
              <w:autoSpaceDE w:val="0"/>
              <w:autoSpaceDN w:val="0"/>
              <w:adjustRightInd w:val="0"/>
              <w:jc w:val="both"/>
              <w:rPr>
                <w:rFonts w:ascii="Verdana" w:eastAsia="Calibri" w:hAnsi="Verdana" w:cs="Verdana"/>
                <w:sz w:val="16"/>
                <w:szCs w:val="16"/>
              </w:rPr>
            </w:pPr>
            <w:r w:rsidRPr="005C57B3">
              <w:rPr>
                <w:rFonts w:ascii="Verdana" w:eastAsia="Calibri" w:hAnsi="Verdana" w:cs="Verdana"/>
                <w:sz w:val="16"/>
                <w:szCs w:val="16"/>
              </w:rPr>
              <w:t>Percentatge de persones amb contractació indefinida del total de persones adscrites a l’execució del contracte.</w:t>
            </w:r>
          </w:p>
        </w:tc>
        <w:tc>
          <w:tcPr>
            <w:tcW w:w="1985" w:type="dxa"/>
          </w:tcPr>
          <w:p w14:paraId="75BE9946" w14:textId="77777777" w:rsidR="005C57B3" w:rsidRPr="005C57B3" w:rsidRDefault="005C57B3" w:rsidP="005C57B3">
            <w:pPr>
              <w:autoSpaceDE w:val="0"/>
              <w:autoSpaceDN w:val="0"/>
              <w:adjustRightInd w:val="0"/>
              <w:jc w:val="center"/>
              <w:rPr>
                <w:rFonts w:ascii="Verdana" w:eastAsia="Calibri" w:hAnsi="Verdana" w:cs="Verdana"/>
                <w:sz w:val="16"/>
                <w:szCs w:val="16"/>
              </w:rPr>
            </w:pPr>
          </w:p>
          <w:p w14:paraId="2C0B0778" w14:textId="77777777" w:rsidR="005C57B3" w:rsidRPr="005C57B3" w:rsidRDefault="005C57B3" w:rsidP="005C57B3">
            <w:pPr>
              <w:autoSpaceDE w:val="0"/>
              <w:autoSpaceDN w:val="0"/>
              <w:adjustRightInd w:val="0"/>
              <w:jc w:val="center"/>
              <w:rPr>
                <w:rFonts w:ascii="Verdana" w:eastAsia="Calibri" w:hAnsi="Verdana" w:cs="Verdana"/>
                <w:sz w:val="16"/>
                <w:szCs w:val="16"/>
              </w:rPr>
            </w:pPr>
          </w:p>
        </w:tc>
      </w:tr>
    </w:tbl>
    <w:p w14:paraId="792FE619" w14:textId="77777777" w:rsidR="005C57B3" w:rsidRPr="005C57B3" w:rsidRDefault="005C57B3" w:rsidP="005C57B3">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3D9B4E55" w14:textId="77777777" w:rsidR="005C57B3" w:rsidRPr="005C57B3" w:rsidRDefault="005C57B3" w:rsidP="005C57B3">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r w:rsidRPr="005C57B3">
        <w:rPr>
          <w:rFonts w:ascii="Verdana" w:eastAsia="Times New Roman" w:hAnsi="Verdana" w:cs="Times New Roman"/>
          <w:b/>
          <w:kern w:val="0"/>
          <w:sz w:val="20"/>
          <w:szCs w:val="20"/>
          <w:lang w:val="ca-ES" w:eastAsia="es-ES"/>
          <w14:ligatures w14:val="none"/>
        </w:rPr>
        <w:t>Llistat de personal adscrit:</w:t>
      </w:r>
    </w:p>
    <w:p w14:paraId="0A18F976" w14:textId="77777777" w:rsidR="005C57B3" w:rsidRPr="005C57B3" w:rsidRDefault="005C57B3" w:rsidP="005C57B3">
      <w:pPr>
        <w:spacing w:after="0" w:line="240" w:lineRule="auto"/>
        <w:ind w:left="1080"/>
        <w:contextualSpacing/>
        <w:textAlignment w:val="baseline"/>
        <w:rPr>
          <w:rFonts w:ascii="Verdana" w:eastAsia="Times New Roman" w:hAnsi="Verdana" w:cs="Times New Roman"/>
          <w:b/>
          <w:kern w:val="0"/>
          <w:sz w:val="20"/>
          <w:szCs w:val="20"/>
          <w:lang w:val="ca-ES" w:eastAsia="es-ES"/>
          <w14:ligatures w14:val="none"/>
        </w:rPr>
      </w:pPr>
    </w:p>
    <w:p w14:paraId="7B26CA87" w14:textId="77777777" w:rsidR="005C57B3" w:rsidRPr="005C57B3" w:rsidRDefault="005C57B3" w:rsidP="005C57B3">
      <w:pPr>
        <w:numPr>
          <w:ilvl w:val="0"/>
          <w:numId w:val="7"/>
        </w:numPr>
        <w:spacing w:after="0" w:line="240" w:lineRule="auto"/>
        <w:contextualSpacing/>
        <w:jc w:val="both"/>
        <w:textAlignment w:val="baseline"/>
        <w:rPr>
          <w:rFonts w:ascii="Verdana" w:eastAsia="Times New Roman" w:hAnsi="Verdana" w:cs="Times New Roman"/>
          <w:bCs/>
          <w:kern w:val="0"/>
          <w:sz w:val="20"/>
          <w:szCs w:val="20"/>
          <w:lang w:val="ca-ES" w:eastAsia="es-ES"/>
          <w14:ligatures w14:val="none"/>
        </w:rPr>
      </w:pPr>
      <w:proofErr w:type="spellStart"/>
      <w:r w:rsidRPr="005C57B3">
        <w:rPr>
          <w:rFonts w:ascii="Verdana" w:eastAsia="Times New Roman" w:hAnsi="Verdana" w:cs="Times New Roman"/>
          <w:bCs/>
          <w:kern w:val="0"/>
          <w:sz w:val="20"/>
          <w:szCs w:val="20"/>
          <w:lang w:val="ca-ES" w:eastAsia="es-ES"/>
          <w14:ligatures w14:val="none"/>
        </w:rPr>
        <w:t>Xxxxxx</w:t>
      </w:r>
      <w:proofErr w:type="spellEnd"/>
    </w:p>
    <w:p w14:paraId="1A3492C2" w14:textId="77777777" w:rsidR="005C57B3" w:rsidRPr="005C57B3" w:rsidRDefault="005C57B3" w:rsidP="005C57B3">
      <w:pPr>
        <w:numPr>
          <w:ilvl w:val="0"/>
          <w:numId w:val="7"/>
        </w:numPr>
        <w:spacing w:after="0" w:line="240" w:lineRule="auto"/>
        <w:contextualSpacing/>
        <w:jc w:val="both"/>
        <w:textAlignment w:val="baseline"/>
        <w:rPr>
          <w:rFonts w:ascii="Verdana" w:eastAsia="Times New Roman" w:hAnsi="Verdana" w:cs="Times New Roman"/>
          <w:bCs/>
          <w:kern w:val="0"/>
          <w:sz w:val="20"/>
          <w:szCs w:val="20"/>
          <w:lang w:val="ca-ES" w:eastAsia="es-ES"/>
          <w14:ligatures w14:val="none"/>
        </w:rPr>
      </w:pPr>
      <w:proofErr w:type="spellStart"/>
      <w:r w:rsidRPr="005C57B3">
        <w:rPr>
          <w:rFonts w:ascii="Verdana" w:eastAsia="Times New Roman" w:hAnsi="Verdana" w:cs="Times New Roman"/>
          <w:bCs/>
          <w:kern w:val="0"/>
          <w:sz w:val="20"/>
          <w:szCs w:val="20"/>
          <w:lang w:val="ca-ES" w:eastAsia="es-ES"/>
          <w14:ligatures w14:val="none"/>
        </w:rPr>
        <w:t>Xxxxxx</w:t>
      </w:r>
      <w:proofErr w:type="spellEnd"/>
    </w:p>
    <w:p w14:paraId="6DEEDDBD" w14:textId="77777777" w:rsidR="005C57B3" w:rsidRPr="005C57B3" w:rsidRDefault="005C57B3" w:rsidP="005C57B3">
      <w:pPr>
        <w:numPr>
          <w:ilvl w:val="0"/>
          <w:numId w:val="7"/>
        </w:numPr>
        <w:spacing w:after="0" w:line="240" w:lineRule="auto"/>
        <w:contextualSpacing/>
        <w:jc w:val="both"/>
        <w:textAlignment w:val="baseline"/>
        <w:rPr>
          <w:rFonts w:ascii="Verdana" w:eastAsia="Times New Roman" w:hAnsi="Verdana" w:cs="Times New Roman"/>
          <w:bCs/>
          <w:kern w:val="0"/>
          <w:sz w:val="20"/>
          <w:szCs w:val="20"/>
          <w:lang w:val="ca-ES" w:eastAsia="es-ES"/>
          <w14:ligatures w14:val="none"/>
        </w:rPr>
      </w:pPr>
      <w:proofErr w:type="spellStart"/>
      <w:r w:rsidRPr="005C57B3">
        <w:rPr>
          <w:rFonts w:ascii="Verdana" w:eastAsia="Times New Roman" w:hAnsi="Verdana" w:cs="Times New Roman"/>
          <w:bCs/>
          <w:kern w:val="0"/>
          <w:sz w:val="20"/>
          <w:szCs w:val="20"/>
          <w:lang w:val="ca-ES" w:eastAsia="es-ES"/>
          <w14:ligatures w14:val="none"/>
        </w:rPr>
        <w:t>Xxxxxx</w:t>
      </w:r>
      <w:proofErr w:type="spellEnd"/>
    </w:p>
    <w:p w14:paraId="7FBD7D83" w14:textId="77777777" w:rsidR="005C57B3" w:rsidRPr="005C57B3" w:rsidRDefault="005C57B3" w:rsidP="005C57B3">
      <w:pPr>
        <w:numPr>
          <w:ilvl w:val="0"/>
          <w:numId w:val="7"/>
        </w:numPr>
        <w:spacing w:after="0" w:line="240" w:lineRule="auto"/>
        <w:contextualSpacing/>
        <w:jc w:val="both"/>
        <w:textAlignment w:val="baseline"/>
        <w:rPr>
          <w:rFonts w:ascii="Verdana" w:eastAsia="Times New Roman" w:hAnsi="Verdana" w:cs="Times New Roman"/>
          <w:bCs/>
          <w:kern w:val="0"/>
          <w:sz w:val="20"/>
          <w:szCs w:val="20"/>
          <w:lang w:val="ca-ES" w:eastAsia="es-ES"/>
          <w14:ligatures w14:val="none"/>
        </w:rPr>
      </w:pPr>
    </w:p>
    <w:p w14:paraId="2385137C" w14:textId="77777777" w:rsidR="005C57B3" w:rsidRPr="005C57B3" w:rsidRDefault="005C57B3" w:rsidP="005C57B3">
      <w:pPr>
        <w:overflowPunct w:val="0"/>
        <w:autoSpaceDE w:val="0"/>
        <w:autoSpaceDN w:val="0"/>
        <w:adjustRightInd w:val="0"/>
        <w:spacing w:after="0" w:line="240" w:lineRule="auto"/>
        <w:jc w:val="both"/>
        <w:textAlignment w:val="baseline"/>
        <w:rPr>
          <w:rFonts w:ascii="Verdana" w:eastAsia="Times New Roman" w:hAnsi="Verdana" w:cs="Arial"/>
          <w:b/>
          <w:spacing w:val="4"/>
          <w:kern w:val="28"/>
          <w:sz w:val="20"/>
          <w:szCs w:val="24"/>
          <w:lang w:val="ca-ES" w:eastAsia="es-ES"/>
          <w14:ligatures w14:val="none"/>
        </w:rPr>
      </w:pPr>
      <w:r w:rsidRPr="005C57B3">
        <w:rPr>
          <w:rFonts w:ascii="Verdana" w:eastAsia="Times New Roman" w:hAnsi="Verdana" w:cs="Courier"/>
          <w:b/>
          <w:kern w:val="0"/>
          <w:sz w:val="20"/>
          <w:szCs w:val="20"/>
          <w:lang w:val="ca-ES" w:eastAsia="es-ES"/>
          <w14:ligatures w14:val="none"/>
        </w:rPr>
        <w:t>Haurà d’acompanyar-se un llistat del personal nominatiu adscrit al servei. Les ofertes que no aportin cap percentatge ni llistat de personal obtindran 0 punts, independentment de l’indicat en el percentatge.</w:t>
      </w:r>
    </w:p>
    <w:p w14:paraId="4349507E" w14:textId="77777777" w:rsidR="005C57B3" w:rsidRPr="005C57B3" w:rsidRDefault="005C57B3" w:rsidP="005C57B3">
      <w:pPr>
        <w:suppressAutoHyphens/>
        <w:spacing w:after="0" w:line="240" w:lineRule="auto"/>
        <w:contextualSpacing/>
        <w:jc w:val="both"/>
        <w:rPr>
          <w:rFonts w:ascii="Verdana" w:eastAsia="Times New Roman" w:hAnsi="Verdana" w:cs="Arial"/>
          <w:i/>
          <w:kern w:val="0"/>
          <w:sz w:val="20"/>
          <w:szCs w:val="20"/>
          <w:lang w:val="ca-ES" w:eastAsia="es-ES"/>
          <w14:ligatures w14:val="none"/>
        </w:rPr>
      </w:pPr>
    </w:p>
    <w:p w14:paraId="6EA1C072" w14:textId="77777777" w:rsidR="005C57B3" w:rsidRPr="005C57B3" w:rsidRDefault="005C57B3" w:rsidP="005C57B3">
      <w:pPr>
        <w:suppressAutoHyphens/>
        <w:spacing w:after="0" w:line="240" w:lineRule="auto"/>
        <w:contextualSpacing/>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2.4 Millora termini de garantia:</w:t>
      </w:r>
    </w:p>
    <w:p w14:paraId="4E60CAFA"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p w14:paraId="7257B282"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lang w:val="ca-ES" w:eastAsia="es-ES"/>
          <w14:ligatures w14:val="none"/>
        </w:rPr>
      </w:pPr>
      <w:r w:rsidRPr="005C57B3">
        <w:rPr>
          <w:rFonts w:ascii="Verdana" w:eastAsia="Times New Roman" w:hAnsi="Verdana" w:cs="Arial"/>
          <w:kern w:val="0"/>
          <w:sz w:val="20"/>
          <w:szCs w:val="20"/>
          <w:lang w:val="ca-ES" w:eastAsia="es-ES"/>
          <w14:ligatures w14:val="none"/>
        </w:rPr>
        <w:t>Es valorarà la millora sobre el termini mínim de garantia establert al Plec de Prescripcions Tècniques de 3 anys.</w:t>
      </w:r>
    </w:p>
    <w:p w14:paraId="29680F54"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2525"/>
      </w:tblGrid>
      <w:tr w:rsidR="005C57B3" w:rsidRPr="005C57B3" w14:paraId="372D7AEF" w14:textId="77777777" w:rsidTr="00563761">
        <w:trPr>
          <w:jc w:val="center"/>
        </w:trPr>
        <w:tc>
          <w:tcPr>
            <w:tcW w:w="6394" w:type="dxa"/>
            <w:shd w:val="clear" w:color="auto" w:fill="D9D9D9"/>
          </w:tcPr>
          <w:p w14:paraId="1820C4C9"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b/>
                <w:bCs/>
                <w:kern w:val="0"/>
                <w:sz w:val="16"/>
                <w:szCs w:val="16"/>
                <w:lang w:val="ca-ES" w:eastAsia="es-ES"/>
                <w14:ligatures w14:val="none"/>
              </w:rPr>
            </w:pPr>
            <w:r w:rsidRPr="005C57B3">
              <w:rPr>
                <w:rFonts w:ascii="Verdana" w:eastAsia="Times New Roman" w:hAnsi="Verdana" w:cs="Verdana"/>
                <w:b/>
                <w:bCs/>
                <w:kern w:val="0"/>
                <w:sz w:val="16"/>
                <w:szCs w:val="16"/>
                <w:lang w:val="ca-ES" w:eastAsia="es-ES"/>
                <w14:ligatures w14:val="none"/>
              </w:rPr>
              <w:t>CONCEPTE</w:t>
            </w:r>
          </w:p>
        </w:tc>
        <w:tc>
          <w:tcPr>
            <w:tcW w:w="2661" w:type="dxa"/>
            <w:shd w:val="clear" w:color="auto" w:fill="D9D9D9"/>
          </w:tcPr>
          <w:p w14:paraId="3C2A207F"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b/>
                <w:bCs/>
                <w:kern w:val="0"/>
                <w:sz w:val="16"/>
                <w:szCs w:val="16"/>
                <w:lang w:val="ca-ES" w:eastAsia="es-ES"/>
                <w14:ligatures w14:val="none"/>
              </w:rPr>
            </w:pPr>
            <w:r w:rsidRPr="005C57B3">
              <w:rPr>
                <w:rFonts w:ascii="Verdana" w:eastAsia="Times New Roman" w:hAnsi="Verdana" w:cs="Verdana"/>
                <w:b/>
                <w:bCs/>
                <w:kern w:val="0"/>
                <w:sz w:val="16"/>
                <w:szCs w:val="16"/>
                <w:lang w:val="ca-ES" w:eastAsia="es-ES"/>
                <w14:ligatures w14:val="none"/>
              </w:rPr>
              <w:t>MARCAR AMB UNA X</w:t>
            </w:r>
          </w:p>
        </w:tc>
      </w:tr>
      <w:tr w:rsidR="005C57B3" w:rsidRPr="005C57B3" w14:paraId="1AA4A26D" w14:textId="77777777" w:rsidTr="00563761">
        <w:trPr>
          <w:trHeight w:val="444"/>
          <w:jc w:val="center"/>
        </w:trPr>
        <w:tc>
          <w:tcPr>
            <w:tcW w:w="6394" w:type="dxa"/>
            <w:shd w:val="clear" w:color="auto" w:fill="auto"/>
            <w:vAlign w:val="center"/>
          </w:tcPr>
          <w:p w14:paraId="66D1F1A6"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kern w:val="0"/>
                <w:sz w:val="16"/>
                <w:szCs w:val="16"/>
                <w:lang w:val="ca-ES" w:eastAsia="es-ES"/>
                <w14:ligatures w14:val="none"/>
              </w:rPr>
            </w:pPr>
            <w:r w:rsidRPr="005C57B3">
              <w:rPr>
                <w:rFonts w:ascii="Verdana" w:eastAsia="Times New Roman" w:hAnsi="Verdana" w:cs="Verdana"/>
                <w:kern w:val="0"/>
                <w:sz w:val="16"/>
                <w:szCs w:val="16"/>
                <w:lang w:val="ca-ES" w:eastAsia="es-ES"/>
                <w14:ligatures w14:val="none"/>
              </w:rPr>
              <w:t>Increment de la garantia segons l’establert al PPT 1 any (total 4 anys)</w:t>
            </w:r>
          </w:p>
        </w:tc>
        <w:tc>
          <w:tcPr>
            <w:tcW w:w="2661" w:type="dxa"/>
            <w:shd w:val="clear" w:color="auto" w:fill="auto"/>
            <w:vAlign w:val="center"/>
          </w:tcPr>
          <w:p w14:paraId="1F304A71"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kern w:val="0"/>
                <w:sz w:val="16"/>
                <w:szCs w:val="16"/>
                <w:lang w:val="ca-ES" w:eastAsia="es-ES"/>
                <w14:ligatures w14:val="none"/>
              </w:rPr>
            </w:pPr>
          </w:p>
        </w:tc>
      </w:tr>
    </w:tbl>
    <w:p w14:paraId="38F7ED1D"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p w14:paraId="1A50503F" w14:textId="77777777" w:rsidR="005C57B3" w:rsidRPr="005C57B3" w:rsidRDefault="005C57B3" w:rsidP="005C57B3">
      <w:pPr>
        <w:suppressAutoHyphens/>
        <w:spacing w:after="0" w:line="240" w:lineRule="auto"/>
        <w:contextualSpacing/>
        <w:jc w:val="both"/>
        <w:rPr>
          <w:rFonts w:ascii="Verdana" w:eastAsia="Times New Roman" w:hAnsi="Verdana" w:cs="Arial"/>
          <w:i/>
          <w:kern w:val="0"/>
          <w:sz w:val="20"/>
          <w:szCs w:val="20"/>
          <w:lang w:val="ca-ES" w:eastAsia="es-ES"/>
          <w14:ligatures w14:val="none"/>
        </w:rPr>
      </w:pPr>
    </w:p>
    <w:p w14:paraId="16234B25" w14:textId="77777777" w:rsidR="005C57B3" w:rsidRPr="005C57B3" w:rsidRDefault="005C57B3" w:rsidP="005C57B3">
      <w:pPr>
        <w:suppressAutoHyphens/>
        <w:spacing w:after="0" w:line="240" w:lineRule="auto"/>
        <w:contextualSpacing/>
        <w:jc w:val="both"/>
        <w:rPr>
          <w:rFonts w:ascii="Verdana" w:eastAsia="Times New Roman" w:hAnsi="Verdana" w:cs="Arial"/>
          <w:i/>
          <w:kern w:val="0"/>
          <w:sz w:val="20"/>
          <w:szCs w:val="20"/>
          <w:lang w:val="ca-ES" w:eastAsia="es-ES"/>
          <w14:ligatures w14:val="none"/>
        </w:rPr>
      </w:pPr>
    </w:p>
    <w:p w14:paraId="63067E24" w14:textId="77777777" w:rsidR="005C57B3" w:rsidRPr="005C57B3" w:rsidRDefault="005C57B3" w:rsidP="005C57B3">
      <w:pPr>
        <w:suppressAutoHyphens/>
        <w:spacing w:after="0" w:line="240" w:lineRule="auto"/>
        <w:contextualSpacing/>
        <w:jc w:val="both"/>
        <w:rPr>
          <w:rFonts w:ascii="Verdana" w:eastAsia="Times New Roman" w:hAnsi="Verdana" w:cs="Arial"/>
          <w:i/>
          <w:kern w:val="0"/>
          <w:sz w:val="20"/>
          <w:szCs w:val="20"/>
          <w:lang w:val="ca-ES" w:eastAsia="es-ES"/>
          <w14:ligatures w14:val="none"/>
        </w:rPr>
      </w:pPr>
    </w:p>
    <w:p w14:paraId="0B2211A9" w14:textId="77777777" w:rsidR="005C57B3" w:rsidRPr="005C57B3" w:rsidRDefault="005C57B3" w:rsidP="005C57B3">
      <w:pPr>
        <w:suppressAutoHyphens/>
        <w:spacing w:after="0" w:line="240" w:lineRule="auto"/>
        <w:contextualSpacing/>
        <w:jc w:val="both"/>
        <w:rPr>
          <w:rFonts w:ascii="Verdana" w:eastAsia="Times New Roman" w:hAnsi="Verdana" w:cs="Arial"/>
          <w:i/>
          <w:kern w:val="0"/>
          <w:sz w:val="20"/>
          <w:szCs w:val="20"/>
          <w:lang w:val="ca-ES" w:eastAsia="es-ES"/>
          <w14:ligatures w14:val="none"/>
        </w:rPr>
      </w:pPr>
    </w:p>
    <w:p w14:paraId="350C270F" w14:textId="77777777" w:rsidR="005C57B3" w:rsidRPr="005C57B3" w:rsidRDefault="005C57B3" w:rsidP="005C57B3">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2E4339CD" w14:textId="77777777" w:rsidR="005C57B3" w:rsidRPr="005C57B3" w:rsidRDefault="005C57B3" w:rsidP="005C57B3">
      <w:pPr>
        <w:spacing w:after="0" w:line="240" w:lineRule="auto"/>
        <w:jc w:val="center"/>
        <w:textAlignment w:val="baseline"/>
        <w:rPr>
          <w:rFonts w:ascii="Verdana" w:eastAsia="Times New Roman" w:hAnsi="Verdana" w:cs="Arial"/>
          <w:i/>
          <w:kern w:val="0"/>
          <w:sz w:val="20"/>
          <w:szCs w:val="20"/>
          <w:lang w:val="ca-ES" w:eastAsia="es-ES"/>
          <w14:ligatures w14:val="none"/>
        </w:rPr>
      </w:pPr>
      <w:r w:rsidRPr="005C57B3">
        <w:rPr>
          <w:rFonts w:ascii="Verdana" w:eastAsia="Times New Roman" w:hAnsi="Verdana" w:cs="Arial"/>
          <w:i/>
          <w:kern w:val="0"/>
          <w:sz w:val="20"/>
          <w:szCs w:val="20"/>
          <w:lang w:val="ca-ES" w:eastAsia="es-ES"/>
          <w14:ligatures w14:val="none"/>
        </w:rPr>
        <w:t>Termini de validesa de l’oferta............................5 mesos</w:t>
      </w:r>
    </w:p>
    <w:p w14:paraId="640D2EA9" w14:textId="77777777" w:rsidR="005C57B3" w:rsidRPr="005C57B3" w:rsidRDefault="005C57B3" w:rsidP="005C57B3">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68C3E448" w14:textId="77777777" w:rsidR="005C57B3" w:rsidRPr="005C57B3" w:rsidRDefault="005C57B3" w:rsidP="005C57B3">
      <w:pPr>
        <w:spacing w:after="0" w:line="240" w:lineRule="auto"/>
        <w:jc w:val="both"/>
        <w:rPr>
          <w:rFonts w:ascii="Verdana" w:eastAsia="Times New Roman" w:hAnsi="Verdana" w:cs="Times New Roman"/>
          <w:color w:val="000000"/>
          <w:kern w:val="0"/>
          <w:sz w:val="20"/>
          <w:szCs w:val="20"/>
          <w:lang w:val="ca-ES" w:eastAsia="es-ES"/>
          <w14:ligatures w14:val="none"/>
        </w:rPr>
      </w:pPr>
      <w:r w:rsidRPr="005C57B3">
        <w:rPr>
          <w:rFonts w:ascii="Verdana" w:eastAsia="Times New Roman" w:hAnsi="Verdana" w:cs="Arial"/>
          <w:b/>
          <w:bCs/>
          <w:color w:val="000000"/>
          <w:kern w:val="0"/>
          <w:sz w:val="20"/>
          <w:szCs w:val="20"/>
          <w:lang w:val="ca-ES" w:eastAsia="es-ES"/>
          <w14:ligatures w14:val="none"/>
        </w:rPr>
        <w:t> </w:t>
      </w:r>
      <w:r w:rsidRPr="005C57B3">
        <w:rPr>
          <w:rFonts w:ascii="Verdana" w:eastAsia="Times New Roman" w:hAnsi="Verdana" w:cs="Arial"/>
          <w:iCs/>
          <w:color w:val="000000"/>
          <w:kern w:val="0"/>
          <w:sz w:val="20"/>
          <w:szCs w:val="20"/>
          <w:lang w:val="ca-ES" w:eastAsia="es-ES"/>
          <w14:ligatures w14:val="none"/>
        </w:rPr>
        <w:t> (Quedaran excloses del procediment de licitació les ofertes que presentin un import i / o termini superior al de licitació)</w:t>
      </w:r>
    </w:p>
    <w:p w14:paraId="3E1984A9" w14:textId="77777777" w:rsidR="005C57B3" w:rsidRPr="005C57B3" w:rsidRDefault="005C57B3" w:rsidP="005C57B3">
      <w:pPr>
        <w:spacing w:after="0" w:line="240" w:lineRule="auto"/>
        <w:jc w:val="both"/>
        <w:rPr>
          <w:rFonts w:ascii="Verdana" w:eastAsia="Times New Roman" w:hAnsi="Verdana" w:cs="Arial"/>
          <w:color w:val="000000"/>
          <w:kern w:val="0"/>
          <w:sz w:val="20"/>
          <w:szCs w:val="20"/>
          <w:lang w:val="ca-ES" w:eastAsia="es-ES"/>
          <w14:ligatures w14:val="none"/>
        </w:rPr>
      </w:pPr>
      <w:r w:rsidRPr="005C57B3">
        <w:rPr>
          <w:rFonts w:ascii="Verdana" w:eastAsia="Times New Roman" w:hAnsi="Verdana" w:cs="Arial"/>
          <w:color w:val="000000"/>
          <w:kern w:val="0"/>
          <w:sz w:val="20"/>
          <w:szCs w:val="20"/>
          <w:lang w:val="ca-ES" w:eastAsia="es-ES"/>
          <w14:ligatures w14:val="none"/>
        </w:rPr>
        <w:t> </w:t>
      </w:r>
    </w:p>
    <w:p w14:paraId="74030D73"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 xml:space="preserve">I per què consti, signo aquesta declaració responsable. </w:t>
      </w:r>
    </w:p>
    <w:p w14:paraId="3427EE9D"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 xml:space="preserve">(lloc i data ) </w:t>
      </w:r>
    </w:p>
    <w:p w14:paraId="7AF9BDFF" w14:textId="77777777" w:rsidR="005C57B3" w:rsidRPr="005C57B3" w:rsidRDefault="005C57B3" w:rsidP="005C57B3">
      <w:pPr>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Signatura</w:t>
      </w:r>
    </w:p>
    <w:p w14:paraId="59FACBFB"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05704F34"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409B2A66"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1BB660DA"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3EAE3DD9"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3D877F94"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12363120"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440762BB" w14:textId="77777777" w:rsidR="005C57B3" w:rsidRPr="005C57B3" w:rsidRDefault="005C57B3" w:rsidP="005C57B3">
      <w:pPr>
        <w:jc w:val="both"/>
        <w:rPr>
          <w:rFonts w:ascii="Verdana" w:eastAsia="Calibri" w:hAnsi="Verdana" w:cs="Times New Roman"/>
          <w:kern w:val="0"/>
          <w:sz w:val="20"/>
          <w:szCs w:val="20"/>
          <w:lang w:val="ca-ES"/>
          <w14:ligatures w14:val="none"/>
        </w:rPr>
      </w:pPr>
    </w:p>
    <w:p w14:paraId="6A636C0F"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r w:rsidRPr="005C57B3">
        <w:rPr>
          <w:rFonts w:ascii="Verdana" w:eastAsia="Times New Roman" w:hAnsi="Verdana" w:cs="Arial"/>
          <w:b/>
          <w:bCs/>
          <w:color w:val="000000"/>
          <w:kern w:val="0"/>
          <w:sz w:val="20"/>
          <w:szCs w:val="20"/>
          <w:u w:val="single"/>
          <w:lang w:val="ca-ES" w:eastAsia="es-ES"/>
          <w14:ligatures w14:val="none"/>
        </w:rPr>
        <w:t>ANNEX Nº. 3</w:t>
      </w:r>
    </w:p>
    <w:p w14:paraId="03356A46"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r w:rsidRPr="005C57B3">
        <w:rPr>
          <w:rFonts w:ascii="Verdana" w:eastAsia="Times New Roman" w:hAnsi="Verdana" w:cs="Arial"/>
          <w:b/>
          <w:bCs/>
          <w:color w:val="000000"/>
          <w:kern w:val="0"/>
          <w:sz w:val="20"/>
          <w:szCs w:val="20"/>
          <w:u w:val="single"/>
          <w:lang w:val="ca-ES" w:eastAsia="es-ES"/>
          <w14:ligatures w14:val="none"/>
        </w:rPr>
        <w:t>CRITERIS D’ADJUDICACIÓ</w:t>
      </w:r>
      <w:bookmarkStart w:id="1" w:name="_ftnref24"/>
      <w:bookmarkEnd w:id="1"/>
    </w:p>
    <w:p w14:paraId="333AA558"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BE5F75C"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szCs w:val="20"/>
          <w:lang w:val="ca-ES" w:eastAsia="zh-CN"/>
          <w14:ligatures w14:val="none"/>
        </w:rPr>
      </w:pPr>
      <w:r w:rsidRPr="005C57B3">
        <w:rPr>
          <w:rFonts w:ascii="Verdana" w:eastAsia="Calibri" w:hAnsi="Verdana" w:cs="Times New Roman"/>
          <w:kern w:val="0"/>
          <w:sz w:val="20"/>
          <w:szCs w:val="20"/>
          <w:lang w:val="ca-ES" w:eastAsia="zh-CN"/>
          <w14:ligatures w14:val="none"/>
        </w:rPr>
        <w:t>De conformitat amb l’article 145.1 de la LCSP i atenent a l’objecte del contracte de referència, es proposen els següents criteris d’adjudicació:</w:t>
      </w:r>
    </w:p>
    <w:p w14:paraId="704F85D2" w14:textId="77777777" w:rsidR="005C57B3" w:rsidRPr="005C57B3" w:rsidRDefault="005C57B3" w:rsidP="005C57B3">
      <w:pPr>
        <w:suppressAutoHyphens/>
        <w:spacing w:after="0" w:line="240" w:lineRule="auto"/>
        <w:jc w:val="both"/>
        <w:rPr>
          <w:rFonts w:ascii="Arial" w:eastAsia="Times New Roman" w:hAnsi="Arial" w:cs="Arial"/>
          <w:color w:val="333399"/>
          <w:kern w:val="0"/>
          <w:sz w:val="24"/>
          <w:szCs w:val="24"/>
          <w:lang w:val="ca-ES" w:eastAsia="zh-CN"/>
          <w14:ligatures w14:val="none"/>
        </w:rPr>
      </w:pPr>
    </w:p>
    <w:p w14:paraId="35CDBDCE" w14:textId="77777777" w:rsidR="005C57B3" w:rsidRPr="005C57B3" w:rsidRDefault="005C57B3" w:rsidP="005C57B3">
      <w:pPr>
        <w:numPr>
          <w:ilvl w:val="0"/>
          <w:numId w:val="2"/>
        </w:numPr>
        <w:suppressAutoHyphens/>
        <w:spacing w:after="0" w:line="240" w:lineRule="auto"/>
        <w:jc w:val="both"/>
        <w:rPr>
          <w:rFonts w:ascii="Verdana" w:eastAsia="Times New Roman" w:hAnsi="Verdana" w:cs="Calibri"/>
          <w:b/>
          <w:kern w:val="0"/>
          <w:sz w:val="20"/>
          <w:szCs w:val="20"/>
          <w:lang w:val="ca-ES" w:eastAsia="zh-CN"/>
          <w14:ligatures w14:val="none"/>
        </w:rPr>
      </w:pPr>
      <w:r w:rsidRPr="005C57B3">
        <w:rPr>
          <w:rFonts w:ascii="Verdana" w:eastAsia="Times New Roman" w:hAnsi="Verdana" w:cs="Calibri"/>
          <w:b/>
          <w:kern w:val="0"/>
          <w:sz w:val="20"/>
          <w:szCs w:val="20"/>
          <w:lang w:val="ca-ES" w:eastAsia="zh-CN"/>
          <w14:ligatures w14:val="none"/>
        </w:rPr>
        <w:t>Criteris d’adjudicació avaluables mitjançant fórmules automàtiques (fins 100 punts):</w:t>
      </w:r>
    </w:p>
    <w:p w14:paraId="30F74CB2" w14:textId="77777777" w:rsidR="005C57B3" w:rsidRPr="005C57B3" w:rsidRDefault="005C57B3" w:rsidP="005C57B3">
      <w:pPr>
        <w:suppressAutoHyphens/>
        <w:spacing w:after="0" w:line="240" w:lineRule="auto"/>
        <w:jc w:val="both"/>
        <w:rPr>
          <w:rFonts w:ascii="Arial" w:eastAsia="Times New Roman" w:hAnsi="Arial" w:cs="Arial"/>
          <w:color w:val="333399"/>
          <w:kern w:val="0"/>
          <w:sz w:val="24"/>
          <w:szCs w:val="24"/>
          <w:lang w:val="ca-ES" w:eastAsia="zh-CN"/>
          <w14:ligatures w14:val="none"/>
        </w:rPr>
      </w:pPr>
    </w:p>
    <w:p w14:paraId="1A461FBC" w14:textId="77777777" w:rsidR="005C57B3" w:rsidRPr="005C57B3" w:rsidRDefault="005C57B3" w:rsidP="005C57B3">
      <w:pPr>
        <w:suppressAutoHyphens/>
        <w:spacing w:before="120" w:after="120" w:line="240" w:lineRule="auto"/>
        <w:jc w:val="both"/>
        <w:rPr>
          <w:rFonts w:ascii="Verdana" w:eastAsia="Times New Roman" w:hAnsi="Verdana" w:cs="Arial"/>
          <w:kern w:val="0"/>
          <w:sz w:val="20"/>
          <w:szCs w:val="20"/>
          <w:lang w:val="ca-ES" w:eastAsia="zh-CN"/>
          <w14:ligatures w14:val="none"/>
        </w:rPr>
      </w:pPr>
      <w:r w:rsidRPr="005C57B3">
        <w:rPr>
          <w:rFonts w:ascii="Verdana" w:eastAsia="Times New Roman" w:hAnsi="Verdana" w:cs="Arial"/>
          <w:kern w:val="0"/>
          <w:sz w:val="20"/>
          <w:szCs w:val="20"/>
          <w:lang w:val="ca-ES" w:eastAsia="zh-CN"/>
          <w14:ligatures w14:val="none"/>
        </w:rPr>
        <w:t>De conformitat amb l’article 146.2 de la LCSP, per a l’avaluació de les ofertes conforme a criteris quantificables mitjançant la mera aplicació de fórmules, per al present procediment s’utilitzarà la següent:</w:t>
      </w:r>
    </w:p>
    <w:p w14:paraId="0F3C2553" w14:textId="77777777" w:rsidR="005C57B3" w:rsidRPr="005C57B3" w:rsidRDefault="005C57B3" w:rsidP="005C57B3">
      <w:pPr>
        <w:numPr>
          <w:ilvl w:val="0"/>
          <w:numId w:val="3"/>
        </w:numPr>
        <w:suppressAutoHyphens/>
        <w:spacing w:after="0" w:line="240" w:lineRule="auto"/>
        <w:ind w:left="1080"/>
        <w:contextualSpacing/>
        <w:jc w:val="both"/>
        <w:rPr>
          <w:rFonts w:ascii="Verdana" w:eastAsia="Calibri" w:hAnsi="Verdana" w:cs="Times New Roman"/>
          <w:b/>
          <w:kern w:val="0"/>
          <w:sz w:val="20"/>
          <w:szCs w:val="20"/>
          <w:u w:val="single"/>
          <w:lang w:val="ca-ES" w:eastAsia="zh-CN"/>
          <w14:ligatures w14:val="none"/>
        </w:rPr>
      </w:pPr>
      <w:r w:rsidRPr="005C57B3">
        <w:rPr>
          <w:rFonts w:ascii="Verdana" w:eastAsia="Calibri" w:hAnsi="Verdana" w:cs="Times New Roman"/>
          <w:b/>
          <w:kern w:val="0"/>
          <w:sz w:val="20"/>
          <w:szCs w:val="20"/>
          <w:u w:val="single"/>
          <w:lang w:val="ca-ES" w:eastAsia="zh-CN"/>
          <w14:ligatures w14:val="none"/>
        </w:rPr>
        <w:t>Proposta econòmica: Fins a 60 punts.</w:t>
      </w:r>
    </w:p>
    <w:p w14:paraId="11709335" w14:textId="77777777" w:rsidR="005C57B3" w:rsidRPr="005C57B3" w:rsidRDefault="005C57B3" w:rsidP="005C57B3">
      <w:pPr>
        <w:spacing w:after="0" w:line="240" w:lineRule="auto"/>
        <w:ind w:left="1080"/>
        <w:contextualSpacing/>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 xml:space="preserve"> </w:t>
      </w:r>
    </w:p>
    <w:p w14:paraId="26CC189F" w14:textId="77777777" w:rsidR="005C57B3" w:rsidRPr="005C57B3" w:rsidRDefault="005C57B3" w:rsidP="005C57B3">
      <w:pPr>
        <w:suppressAutoHyphens/>
        <w:spacing w:after="0" w:line="240" w:lineRule="auto"/>
        <w:jc w:val="both"/>
        <w:rPr>
          <w:rFonts w:ascii="Verdana" w:eastAsia="Times New Roman" w:hAnsi="Verdana" w:cs="Arial"/>
          <w:kern w:val="0"/>
          <w:sz w:val="20"/>
          <w:szCs w:val="20"/>
          <w:lang w:val="ca-ES" w:eastAsia="zh-CN"/>
          <w14:ligatures w14:val="none"/>
        </w:rPr>
      </w:pPr>
      <w:r w:rsidRPr="005C57B3">
        <w:rPr>
          <w:rFonts w:ascii="Verdana" w:eastAsia="Times New Roman" w:hAnsi="Verdana" w:cs="Arial"/>
          <w:kern w:val="0"/>
          <w:sz w:val="20"/>
          <w:szCs w:val="24"/>
          <w:lang w:val="ca-ES" w:eastAsia="zh-CN"/>
          <w14:ligatures w14:val="none"/>
        </w:rPr>
        <w:t>Es valora amb més del 35% de la puntuació total l’oferta econòmica malgrat l’indicat a la Instrucció municipal aprovada per la Comissió de Govern de 15 de març de 2018, per a l’aplicació de la Llei 9/2017, de 8 de novembre, de contractes del sector públic; ja que el gruix del procediment es tracta d’un subministrament amb totes les especificacions tècniques definides en el plec de prescripcions tècniques.</w:t>
      </w:r>
    </w:p>
    <w:p w14:paraId="7ED9405C" w14:textId="77777777" w:rsidR="005C57B3" w:rsidRPr="005C57B3" w:rsidRDefault="005C57B3" w:rsidP="005C57B3">
      <w:pPr>
        <w:suppressAutoHyphens/>
        <w:spacing w:after="0" w:line="240" w:lineRule="auto"/>
        <w:ind w:left="1080"/>
        <w:jc w:val="both"/>
        <w:rPr>
          <w:rFonts w:ascii="Verdana" w:eastAsia="Times New Roman" w:hAnsi="Verdana" w:cs="Arial"/>
          <w:kern w:val="0"/>
          <w:sz w:val="20"/>
          <w:szCs w:val="24"/>
          <w:lang w:val="ca-ES" w:eastAsia="zh-CN"/>
          <w14:ligatures w14:val="none"/>
        </w:rPr>
      </w:pPr>
    </w:p>
    <w:p w14:paraId="6F86F6E4" w14:textId="77777777" w:rsidR="005C57B3" w:rsidRPr="005C57B3" w:rsidRDefault="005C57B3" w:rsidP="005C57B3">
      <w:pPr>
        <w:suppressAutoHyphens/>
        <w:spacing w:after="0" w:line="240" w:lineRule="auto"/>
        <w:jc w:val="both"/>
        <w:rPr>
          <w:rFonts w:ascii="Verdana" w:eastAsia="Times New Roman" w:hAnsi="Verdana" w:cs="Arial"/>
          <w:kern w:val="0"/>
          <w:sz w:val="20"/>
          <w:szCs w:val="24"/>
          <w:u w:val="single"/>
          <w:lang w:val="ca-ES" w:eastAsia="zh-CN"/>
          <w14:ligatures w14:val="none"/>
        </w:rPr>
      </w:pPr>
      <w:r w:rsidRPr="005C57B3">
        <w:rPr>
          <w:rFonts w:ascii="Verdana" w:eastAsia="Times New Roman" w:hAnsi="Verdana" w:cs="Arial"/>
          <w:kern w:val="0"/>
          <w:sz w:val="20"/>
          <w:szCs w:val="24"/>
          <w:u w:val="single"/>
          <w:lang w:val="ca-ES" w:eastAsia="zh-CN"/>
          <w14:ligatures w14:val="none"/>
        </w:rPr>
        <w:t xml:space="preserve">Les fórmules establertes es descriuen a continuació, i s’aplicarà en base a l’indicat a continuació: </w:t>
      </w:r>
    </w:p>
    <w:p w14:paraId="27BA7134"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p>
    <w:p w14:paraId="3695B2C8" w14:textId="77777777" w:rsidR="005C57B3" w:rsidRPr="005C57B3" w:rsidRDefault="005C57B3" w:rsidP="005C57B3">
      <w:pPr>
        <w:numPr>
          <w:ilvl w:val="0"/>
          <w:numId w:val="3"/>
        </w:numPr>
        <w:tabs>
          <w:tab w:val="num" w:pos="1080"/>
        </w:tabs>
        <w:suppressAutoHyphens/>
        <w:spacing w:after="0" w:line="240" w:lineRule="auto"/>
        <w:ind w:left="1800"/>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Proposta econòmica cintes CTRM: Fins a 30 punts.</w:t>
      </w:r>
    </w:p>
    <w:p w14:paraId="27F862CC"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p>
    <w:p w14:paraId="7EF2F22A"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La fórmula descrita a continuació s’aplicarà en base al sumatori total de tots els preus </w:t>
      </w:r>
      <w:proofErr w:type="spellStart"/>
      <w:r w:rsidRPr="005C57B3">
        <w:rPr>
          <w:rFonts w:ascii="Verdana" w:eastAsia="Times New Roman" w:hAnsi="Verdana" w:cs="Arial"/>
          <w:kern w:val="0"/>
          <w:sz w:val="20"/>
          <w:szCs w:val="24"/>
          <w:lang w:val="ca-ES" w:eastAsia="zh-CN"/>
          <w14:ligatures w14:val="none"/>
        </w:rPr>
        <w:t>ofertats</w:t>
      </w:r>
      <w:proofErr w:type="spellEnd"/>
      <w:r w:rsidRPr="005C57B3">
        <w:rPr>
          <w:rFonts w:ascii="Verdana" w:eastAsia="Times New Roman" w:hAnsi="Verdana" w:cs="Arial"/>
          <w:kern w:val="0"/>
          <w:sz w:val="20"/>
          <w:szCs w:val="24"/>
          <w:lang w:val="ca-ES" w:eastAsia="zh-CN"/>
          <w14:ligatures w14:val="none"/>
        </w:rPr>
        <w:t xml:space="preserve"> pel licitador (cintes transportadores d’envasos + cintes transportadores voluminosos, incloent les cintes considerades crítiques):</w:t>
      </w:r>
    </w:p>
    <w:p w14:paraId="49412F17"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p>
    <w:p w14:paraId="64B86CAE"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Fórmula preu:  </w:t>
      </w:r>
    </w:p>
    <w:p w14:paraId="122E3B8F" w14:textId="77777777" w:rsidR="005C57B3" w:rsidRPr="005C57B3" w:rsidRDefault="005C57B3" w:rsidP="005C57B3">
      <w:pPr>
        <w:suppressAutoHyphens/>
        <w:spacing w:after="0" w:line="240" w:lineRule="auto"/>
        <w:ind w:left="1080"/>
        <w:jc w:val="both"/>
        <w:rPr>
          <w:rFonts w:ascii="Verdana" w:eastAsia="Times New Roman" w:hAnsi="Verdana" w:cs="Arial"/>
          <w:kern w:val="0"/>
          <w:sz w:val="20"/>
          <w:szCs w:val="24"/>
          <w:lang w:val="ca-ES" w:eastAsia="zh-CN"/>
          <w14:ligatures w14:val="none"/>
        </w:rPr>
      </w:pPr>
    </w:p>
    <w:p w14:paraId="12AFA974"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78048C12" w14:textId="77777777" w:rsidR="005C57B3" w:rsidRPr="005C57B3" w:rsidRDefault="005C57B3" w:rsidP="005C57B3">
      <w:pPr>
        <w:suppressAutoHyphens/>
        <w:spacing w:after="0" w:line="240" w:lineRule="auto"/>
        <w:jc w:val="both"/>
        <w:rPr>
          <w:rFonts w:ascii="Verdana" w:eastAsia="Times New Roman" w:hAnsi="Verdana" w:cs="Arial"/>
          <w:kern w:val="0"/>
          <w:sz w:val="20"/>
          <w:szCs w:val="20"/>
          <w:lang w:val="ca-ES" w:eastAsia="zh-CN"/>
          <w14:ligatures w14:val="none"/>
        </w:rPr>
      </w:pPr>
    </w:p>
    <w:p w14:paraId="617E92F0" w14:textId="77777777" w:rsidR="005C57B3" w:rsidRPr="005C57B3" w:rsidRDefault="005C57B3" w:rsidP="005C57B3">
      <w:pPr>
        <w:suppressAutoHyphens/>
        <w:spacing w:after="0" w:line="240" w:lineRule="auto"/>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kern w:val="0"/>
          <w:sz w:val="18"/>
          <w:szCs w:val="18"/>
          <w:lang w:val="ca-ES" w:eastAsia="zh-CN"/>
          <w14:ligatures w14:val="none"/>
        </w:rPr>
        <w:t>Pressupost net de licitació  - oferta</w:t>
      </w:r>
    </w:p>
    <w:p w14:paraId="4FD7D987" w14:textId="77777777" w:rsidR="005C57B3" w:rsidRPr="005C57B3" w:rsidRDefault="005C57B3" w:rsidP="005C57B3">
      <w:pPr>
        <w:suppressAutoHyphens/>
        <w:spacing w:after="0" w:line="240" w:lineRule="auto"/>
        <w:ind w:left="1080"/>
        <w:contextualSpacing/>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noProof/>
          <w:kern w:val="0"/>
          <w:sz w:val="18"/>
          <w:szCs w:val="18"/>
          <w:lang w:val="ca-ES" w:eastAsia="zh-CN"/>
          <w14:ligatures w14:val="none"/>
        </w:rPr>
        <w:drawing>
          <wp:anchor distT="0" distB="0" distL="114300" distR="114300" simplePos="0" relativeHeight="251659264" behindDoc="0" locked="0" layoutInCell="1" allowOverlap="1" wp14:anchorId="290F8AE6" wp14:editId="54505738">
            <wp:simplePos x="0" y="0"/>
            <wp:positionH relativeFrom="column">
              <wp:posOffset>17145</wp:posOffset>
            </wp:positionH>
            <wp:positionV relativeFrom="paragraph">
              <wp:posOffset>78105</wp:posOffset>
            </wp:positionV>
            <wp:extent cx="3057525" cy="2857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5C57B3">
        <w:rPr>
          <w:rFonts w:ascii="Verdana" w:eastAsia="Times New Roman" w:hAnsi="Verdana" w:cs="Arial"/>
          <w:kern w:val="0"/>
          <w:sz w:val="18"/>
          <w:szCs w:val="18"/>
          <w:lang w:val="ca-ES" w:eastAsia="zh-CN"/>
          <w14:ligatures w14:val="none"/>
        </w:rPr>
        <w:t>                                                            X Punts màxims =Puntuació resultant</w:t>
      </w:r>
    </w:p>
    <w:p w14:paraId="26C0EFCE" w14:textId="77777777" w:rsidR="005C57B3" w:rsidRPr="005C57B3" w:rsidRDefault="005C57B3" w:rsidP="005C57B3">
      <w:pPr>
        <w:suppressAutoHyphens/>
        <w:spacing w:after="0" w:line="240" w:lineRule="auto"/>
        <w:ind w:left="1080"/>
        <w:contextualSpacing/>
        <w:jc w:val="both"/>
        <w:rPr>
          <w:rFonts w:ascii="Verdana" w:eastAsia="Times New Roman" w:hAnsi="Verdana" w:cs="Arial"/>
          <w:kern w:val="0"/>
          <w:sz w:val="18"/>
          <w:szCs w:val="18"/>
          <w:lang w:val="ca-ES" w:eastAsia="zh-CN"/>
          <w14:ligatures w14:val="none"/>
        </w:rPr>
      </w:pPr>
    </w:p>
    <w:p w14:paraId="52BC6A8E" w14:textId="77777777" w:rsidR="005C57B3" w:rsidRPr="005C57B3" w:rsidRDefault="005C57B3" w:rsidP="005C57B3">
      <w:pPr>
        <w:suppressAutoHyphens/>
        <w:spacing w:after="0" w:line="240" w:lineRule="auto"/>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kern w:val="0"/>
          <w:sz w:val="18"/>
          <w:szCs w:val="18"/>
          <w:lang w:val="ca-ES" w:eastAsia="zh-CN"/>
          <w14:ligatures w14:val="none"/>
        </w:rPr>
        <w:t>Pressupost net de licitació – oferta més econòmica</w:t>
      </w:r>
    </w:p>
    <w:p w14:paraId="2150B6AF"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307D1D09"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4ACFA45B" w14:textId="77777777" w:rsidR="005C57B3" w:rsidRPr="005C57B3" w:rsidRDefault="005C57B3" w:rsidP="005C57B3">
      <w:pPr>
        <w:numPr>
          <w:ilvl w:val="0"/>
          <w:numId w:val="3"/>
        </w:numPr>
        <w:tabs>
          <w:tab w:val="num" w:pos="1080"/>
        </w:tabs>
        <w:suppressAutoHyphens/>
        <w:spacing w:after="0" w:line="240" w:lineRule="auto"/>
        <w:ind w:left="1800"/>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Proposta econòmica mà d’obra: Fins a 15 punts.</w:t>
      </w:r>
    </w:p>
    <w:p w14:paraId="1AE118D8"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4882CB85"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La fórmula descrita a continuació s’aplicarà en base als preus unitaris </w:t>
      </w:r>
      <w:proofErr w:type="spellStart"/>
      <w:r w:rsidRPr="005C57B3">
        <w:rPr>
          <w:rFonts w:ascii="Verdana" w:eastAsia="Times New Roman" w:hAnsi="Verdana" w:cs="Arial"/>
          <w:kern w:val="0"/>
          <w:sz w:val="20"/>
          <w:szCs w:val="24"/>
          <w:lang w:val="ca-ES" w:eastAsia="zh-CN"/>
          <w14:ligatures w14:val="none"/>
        </w:rPr>
        <w:t>ofertats</w:t>
      </w:r>
      <w:proofErr w:type="spellEnd"/>
      <w:r w:rsidRPr="005C57B3">
        <w:rPr>
          <w:rFonts w:ascii="Verdana" w:eastAsia="Times New Roman" w:hAnsi="Verdana" w:cs="Arial"/>
          <w:kern w:val="0"/>
          <w:sz w:val="20"/>
          <w:szCs w:val="24"/>
          <w:lang w:val="ca-ES" w:eastAsia="zh-CN"/>
          <w14:ligatures w14:val="none"/>
        </w:rPr>
        <w:t xml:space="preserve"> següents:</w:t>
      </w:r>
    </w:p>
    <w:p w14:paraId="5CC677DE"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p>
    <w:p w14:paraId="44F17596"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Mà d’obra horari laboral (Fins a 5 punts).</w:t>
      </w:r>
    </w:p>
    <w:p w14:paraId="7E38D195"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Mà d’obra horari Nocturn i dissabte ( Fins a 5 punts).</w:t>
      </w:r>
    </w:p>
    <w:p w14:paraId="64CD3604"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Mà d’obra horari festiu (Fins a 5 punts).</w:t>
      </w:r>
    </w:p>
    <w:p w14:paraId="2F9E1F15"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p>
    <w:p w14:paraId="601B241F"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Fórmula preu:  </w:t>
      </w:r>
    </w:p>
    <w:p w14:paraId="0C459BA5" w14:textId="77777777" w:rsidR="005C57B3" w:rsidRPr="005C57B3" w:rsidRDefault="005C57B3" w:rsidP="005C57B3">
      <w:pPr>
        <w:suppressAutoHyphens/>
        <w:spacing w:after="0" w:line="240" w:lineRule="auto"/>
        <w:ind w:left="1080"/>
        <w:jc w:val="both"/>
        <w:rPr>
          <w:rFonts w:ascii="Verdana" w:eastAsia="Times New Roman" w:hAnsi="Verdana" w:cs="Arial"/>
          <w:kern w:val="0"/>
          <w:sz w:val="20"/>
          <w:szCs w:val="24"/>
          <w:lang w:val="ca-ES" w:eastAsia="zh-CN"/>
          <w14:ligatures w14:val="none"/>
        </w:rPr>
      </w:pPr>
    </w:p>
    <w:p w14:paraId="6570CF5F"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33D065D3" w14:textId="77777777" w:rsidR="005C57B3" w:rsidRPr="005C57B3" w:rsidRDefault="005C57B3" w:rsidP="005C57B3">
      <w:pPr>
        <w:suppressAutoHyphens/>
        <w:spacing w:after="0" w:line="240" w:lineRule="auto"/>
        <w:jc w:val="both"/>
        <w:rPr>
          <w:rFonts w:ascii="Verdana" w:eastAsia="Times New Roman" w:hAnsi="Verdana" w:cs="Arial"/>
          <w:kern w:val="0"/>
          <w:sz w:val="20"/>
          <w:szCs w:val="20"/>
          <w:lang w:val="ca-ES" w:eastAsia="zh-CN"/>
          <w14:ligatures w14:val="none"/>
        </w:rPr>
      </w:pPr>
    </w:p>
    <w:p w14:paraId="5CDF2239" w14:textId="77777777" w:rsidR="005C57B3" w:rsidRPr="005C57B3" w:rsidRDefault="005C57B3" w:rsidP="005C57B3">
      <w:pPr>
        <w:suppressAutoHyphens/>
        <w:spacing w:after="0" w:line="240" w:lineRule="auto"/>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kern w:val="0"/>
          <w:sz w:val="18"/>
          <w:szCs w:val="18"/>
          <w:lang w:val="ca-ES" w:eastAsia="zh-CN"/>
          <w14:ligatures w14:val="none"/>
        </w:rPr>
        <w:t>Preu unitari de licitació  - oferta</w:t>
      </w:r>
    </w:p>
    <w:p w14:paraId="7730C4FD" w14:textId="77777777" w:rsidR="005C57B3" w:rsidRPr="005C57B3" w:rsidRDefault="005C57B3" w:rsidP="005C57B3">
      <w:pPr>
        <w:suppressAutoHyphens/>
        <w:spacing w:after="0" w:line="240" w:lineRule="auto"/>
        <w:ind w:left="1080"/>
        <w:contextualSpacing/>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noProof/>
          <w:kern w:val="0"/>
          <w:sz w:val="18"/>
          <w:szCs w:val="18"/>
          <w:lang w:val="ca-ES" w:eastAsia="zh-CN"/>
          <w14:ligatures w14:val="none"/>
        </w:rPr>
        <w:drawing>
          <wp:anchor distT="0" distB="0" distL="114300" distR="114300" simplePos="0" relativeHeight="251660288" behindDoc="0" locked="0" layoutInCell="1" allowOverlap="1" wp14:anchorId="292EEBFE" wp14:editId="0820314A">
            <wp:simplePos x="0" y="0"/>
            <wp:positionH relativeFrom="column">
              <wp:posOffset>17145</wp:posOffset>
            </wp:positionH>
            <wp:positionV relativeFrom="paragraph">
              <wp:posOffset>78105</wp:posOffset>
            </wp:positionV>
            <wp:extent cx="3057525" cy="28575"/>
            <wp:effectExtent l="0" t="0" r="0" b="0"/>
            <wp:wrapNone/>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5C57B3">
        <w:rPr>
          <w:rFonts w:ascii="Verdana" w:eastAsia="Times New Roman" w:hAnsi="Verdana" w:cs="Arial"/>
          <w:kern w:val="0"/>
          <w:sz w:val="18"/>
          <w:szCs w:val="18"/>
          <w:lang w:val="ca-ES" w:eastAsia="zh-CN"/>
          <w14:ligatures w14:val="none"/>
        </w:rPr>
        <w:t>                                                            X Punts màxims =Puntuació resultant</w:t>
      </w:r>
    </w:p>
    <w:p w14:paraId="25020769" w14:textId="77777777" w:rsidR="005C57B3" w:rsidRPr="005C57B3" w:rsidRDefault="005C57B3" w:rsidP="005C57B3">
      <w:pPr>
        <w:suppressAutoHyphens/>
        <w:spacing w:after="0" w:line="240" w:lineRule="auto"/>
        <w:ind w:left="1080"/>
        <w:contextualSpacing/>
        <w:jc w:val="both"/>
        <w:rPr>
          <w:rFonts w:ascii="Verdana" w:eastAsia="Times New Roman" w:hAnsi="Verdana" w:cs="Arial"/>
          <w:kern w:val="0"/>
          <w:sz w:val="18"/>
          <w:szCs w:val="18"/>
          <w:lang w:val="ca-ES" w:eastAsia="zh-CN"/>
          <w14:ligatures w14:val="none"/>
        </w:rPr>
      </w:pPr>
    </w:p>
    <w:p w14:paraId="59E31764" w14:textId="77777777" w:rsidR="005C57B3" w:rsidRPr="005C57B3" w:rsidRDefault="005C57B3" w:rsidP="005C57B3">
      <w:pPr>
        <w:suppressAutoHyphens/>
        <w:spacing w:after="0" w:line="240" w:lineRule="auto"/>
        <w:jc w:val="both"/>
        <w:rPr>
          <w:rFonts w:ascii="Verdana" w:eastAsia="Times New Roman" w:hAnsi="Verdana" w:cs="Arial"/>
          <w:kern w:val="0"/>
          <w:sz w:val="18"/>
          <w:szCs w:val="18"/>
          <w:lang w:val="ca-ES" w:eastAsia="zh-CN"/>
          <w14:ligatures w14:val="none"/>
        </w:rPr>
      </w:pPr>
      <w:r w:rsidRPr="005C57B3">
        <w:rPr>
          <w:rFonts w:ascii="Verdana" w:eastAsia="Times New Roman" w:hAnsi="Verdana" w:cs="Arial"/>
          <w:kern w:val="0"/>
          <w:sz w:val="18"/>
          <w:szCs w:val="18"/>
          <w:lang w:val="ca-ES" w:eastAsia="zh-CN"/>
          <w14:ligatures w14:val="none"/>
        </w:rPr>
        <w:t>Preu unitari de licitació – oferta més econòmica</w:t>
      </w:r>
    </w:p>
    <w:p w14:paraId="780545C5"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7D528CBA" w14:textId="77777777" w:rsidR="005C57B3" w:rsidRPr="005C57B3" w:rsidRDefault="005C57B3" w:rsidP="005C57B3">
      <w:pPr>
        <w:numPr>
          <w:ilvl w:val="0"/>
          <w:numId w:val="3"/>
        </w:numPr>
        <w:tabs>
          <w:tab w:val="num" w:pos="1080"/>
        </w:tabs>
        <w:suppressAutoHyphens/>
        <w:spacing w:after="0" w:line="240" w:lineRule="auto"/>
        <w:ind w:left="1800"/>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Proposta econòmica preu tancat unió bandes: Fins a 9 punts.</w:t>
      </w:r>
    </w:p>
    <w:p w14:paraId="62EDA6A4"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521ED125" w14:textId="77777777" w:rsidR="005C57B3" w:rsidRPr="005C57B3" w:rsidRDefault="005C57B3" w:rsidP="005C57B3">
      <w:pPr>
        <w:suppressAutoHyphens/>
        <w:spacing w:after="0" w:line="240" w:lineRule="auto"/>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 xml:space="preserve">S’atorgarà la màxima puntuació al licitador que realitzi la millor baixa (%) de manera global en cada un dels horaris establerts (laboral, nocturn i dissabte, festiu, es calcularà la baixa mitja en cada un dels horaris); tenint en consideració tots els ítems indicats de mm d’amplada en cada àmbit horari. La resta d’ofertes, disposaran d’una puntuació en base a la </w:t>
      </w:r>
      <w:r w:rsidRPr="005C57B3">
        <w:rPr>
          <w:rFonts w:ascii="Verdana" w:eastAsia="Times New Roman" w:hAnsi="Verdana" w:cs="Arial"/>
          <w:kern w:val="0"/>
          <w:sz w:val="20"/>
          <w:szCs w:val="24"/>
          <w:u w:val="single"/>
          <w:lang w:val="ca-ES" w:eastAsia="zh-CN"/>
          <w14:ligatures w14:val="none"/>
        </w:rPr>
        <w:t>fórmula directa proporcional.</w:t>
      </w:r>
    </w:p>
    <w:p w14:paraId="034A640B" w14:textId="77777777" w:rsidR="005C57B3" w:rsidRPr="005C57B3" w:rsidRDefault="005C57B3" w:rsidP="005C57B3">
      <w:pPr>
        <w:suppressAutoHyphens/>
        <w:spacing w:after="0" w:line="240" w:lineRule="auto"/>
        <w:ind w:left="1440"/>
        <w:jc w:val="both"/>
        <w:rPr>
          <w:rFonts w:ascii="Verdana" w:eastAsia="Times New Roman" w:hAnsi="Verdana" w:cs="Arial"/>
          <w:kern w:val="0"/>
          <w:sz w:val="20"/>
          <w:szCs w:val="24"/>
          <w:lang w:val="ca-ES" w:eastAsia="zh-CN"/>
          <w14:ligatures w14:val="none"/>
        </w:rPr>
      </w:pPr>
    </w:p>
    <w:p w14:paraId="57ECA72D"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Horari laboral (fins a 3 punts).</w:t>
      </w:r>
    </w:p>
    <w:p w14:paraId="2CD6577F"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Horari nocturn i dissabte (fins a 3 punts).</w:t>
      </w:r>
    </w:p>
    <w:p w14:paraId="35E76E11" w14:textId="77777777" w:rsidR="005C57B3" w:rsidRPr="005C57B3" w:rsidRDefault="005C57B3" w:rsidP="005C57B3">
      <w:pPr>
        <w:numPr>
          <w:ilvl w:val="0"/>
          <w:numId w:val="3"/>
        </w:numPr>
        <w:tabs>
          <w:tab w:val="num" w:pos="1440"/>
        </w:tabs>
        <w:suppressAutoHyphens/>
        <w:spacing w:after="0" w:line="240" w:lineRule="auto"/>
        <w:ind w:left="2160"/>
        <w:jc w:val="both"/>
        <w:rPr>
          <w:rFonts w:ascii="Verdana" w:eastAsia="Times New Roman" w:hAnsi="Verdana" w:cs="Arial"/>
          <w:kern w:val="0"/>
          <w:sz w:val="20"/>
          <w:szCs w:val="24"/>
          <w:lang w:val="ca-ES" w:eastAsia="zh-CN"/>
          <w14:ligatures w14:val="none"/>
        </w:rPr>
      </w:pPr>
      <w:r w:rsidRPr="005C57B3">
        <w:rPr>
          <w:rFonts w:ascii="Verdana" w:eastAsia="Times New Roman" w:hAnsi="Verdana" w:cs="Arial"/>
          <w:kern w:val="0"/>
          <w:sz w:val="20"/>
          <w:szCs w:val="24"/>
          <w:lang w:val="ca-ES" w:eastAsia="zh-CN"/>
          <w14:ligatures w14:val="none"/>
        </w:rPr>
        <w:t>Horari festiu (fins a 3 punts).</w:t>
      </w:r>
    </w:p>
    <w:p w14:paraId="0A764E3B"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77A3EEEB" w14:textId="77777777" w:rsidR="005C57B3" w:rsidRPr="005C57B3" w:rsidRDefault="005C57B3" w:rsidP="005C57B3">
      <w:pPr>
        <w:numPr>
          <w:ilvl w:val="0"/>
          <w:numId w:val="3"/>
        </w:numPr>
        <w:tabs>
          <w:tab w:val="num" w:pos="1080"/>
        </w:tabs>
        <w:suppressAutoHyphens/>
        <w:spacing w:after="0" w:line="240" w:lineRule="auto"/>
        <w:ind w:left="1800"/>
        <w:jc w:val="both"/>
        <w:rPr>
          <w:rFonts w:ascii="Verdana" w:eastAsia="Times New Roman" w:hAnsi="Verdana" w:cs="Arial"/>
          <w:b/>
          <w:bCs/>
          <w:kern w:val="0"/>
          <w:sz w:val="20"/>
          <w:szCs w:val="24"/>
          <w:lang w:val="ca-ES" w:eastAsia="zh-CN"/>
          <w14:ligatures w14:val="none"/>
        </w:rPr>
      </w:pPr>
      <w:r w:rsidRPr="005C57B3">
        <w:rPr>
          <w:rFonts w:ascii="Verdana" w:eastAsia="Times New Roman" w:hAnsi="Verdana" w:cs="Arial"/>
          <w:b/>
          <w:bCs/>
          <w:kern w:val="0"/>
          <w:sz w:val="20"/>
          <w:szCs w:val="24"/>
          <w:lang w:val="ca-ES" w:eastAsia="zh-CN"/>
          <w14:ligatures w14:val="none"/>
        </w:rPr>
        <w:t>Proposta econòmica materials: Fins a 6 punts.</w:t>
      </w:r>
    </w:p>
    <w:p w14:paraId="6711A421"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18"/>
          <w:szCs w:val="18"/>
          <w:highlight w:val="yellow"/>
          <w:lang w:val="ca-ES" w:eastAsia="zh-CN"/>
          <w14:ligatures w14:val="none"/>
        </w:rPr>
      </w:pPr>
    </w:p>
    <w:p w14:paraId="2AD28272" w14:textId="77777777" w:rsidR="005C57B3" w:rsidRPr="005C57B3" w:rsidRDefault="005C57B3" w:rsidP="005C57B3">
      <w:pPr>
        <w:suppressAutoHyphens/>
        <w:spacing w:after="0" w:line="240" w:lineRule="auto"/>
        <w:jc w:val="both"/>
        <w:rPr>
          <w:rFonts w:ascii="Arial" w:eastAsia="Times New Roman" w:hAnsi="Arial" w:cs="Arial"/>
          <w:color w:val="333399"/>
          <w:kern w:val="0"/>
          <w:sz w:val="24"/>
          <w:szCs w:val="24"/>
          <w:highlight w:val="yellow"/>
          <w:u w:val="single"/>
          <w:lang w:val="en-GB" w:eastAsia="zh-CN"/>
          <w14:ligatures w14:val="none"/>
        </w:rPr>
      </w:pPr>
      <w:r w:rsidRPr="005C57B3">
        <w:rPr>
          <w:rFonts w:ascii="Verdana" w:eastAsia="Times New Roman" w:hAnsi="Verdana" w:cs="Arial"/>
          <w:kern w:val="0"/>
          <w:sz w:val="20"/>
          <w:szCs w:val="24"/>
          <w:lang w:val="ca-ES" w:eastAsia="zh-CN"/>
          <w14:ligatures w14:val="none"/>
        </w:rPr>
        <w:t xml:space="preserve">S’atorgarà la màxima puntuació al licitador que realitzi la millor baixa (%) de manera global (es calcularà la baixa mitja global) tenint en consideració tots els ítems indicats de materials de reparació i grapes. La resta d’ofertes, disposaran d’una puntuació en base a la </w:t>
      </w:r>
      <w:r w:rsidRPr="005C57B3">
        <w:rPr>
          <w:rFonts w:ascii="Verdana" w:eastAsia="Times New Roman" w:hAnsi="Verdana" w:cs="Arial"/>
          <w:kern w:val="0"/>
          <w:sz w:val="20"/>
          <w:szCs w:val="24"/>
          <w:u w:val="single"/>
          <w:lang w:val="ca-ES" w:eastAsia="zh-CN"/>
          <w14:ligatures w14:val="none"/>
        </w:rPr>
        <w:t>fórmula directa proporcional.</w:t>
      </w:r>
    </w:p>
    <w:p w14:paraId="68E31DF0" w14:textId="77777777" w:rsidR="005C57B3" w:rsidRPr="005C57B3" w:rsidRDefault="005C57B3" w:rsidP="005C57B3">
      <w:pPr>
        <w:suppressAutoHyphens/>
        <w:spacing w:after="0" w:line="240" w:lineRule="auto"/>
        <w:contextualSpacing/>
        <w:jc w:val="both"/>
        <w:rPr>
          <w:rFonts w:ascii="Verdana" w:eastAsia="Calibri" w:hAnsi="Verdana" w:cs="Times New Roman"/>
          <w:b/>
          <w:kern w:val="0"/>
          <w:sz w:val="18"/>
          <w:szCs w:val="18"/>
          <w:highlight w:val="yellow"/>
          <w:lang w:val="ca-ES" w:eastAsia="zh-CN"/>
          <w14:ligatures w14:val="none"/>
        </w:rPr>
      </w:pPr>
    </w:p>
    <w:p w14:paraId="6C0067D0" w14:textId="77777777" w:rsidR="005C57B3" w:rsidRPr="005C57B3" w:rsidRDefault="005C57B3" w:rsidP="005C57B3">
      <w:pPr>
        <w:suppressAutoHyphens/>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val="ca-ES" w:eastAsia="es-ES"/>
          <w14:ligatures w14:val="none"/>
        </w:rPr>
      </w:pPr>
      <w:bookmarkStart w:id="2" w:name="_Hlk25748080"/>
      <w:r w:rsidRPr="005C57B3">
        <w:rPr>
          <w:rFonts w:ascii="Verdana" w:eastAsia="Times New Roman" w:hAnsi="Verdana" w:cs="Verdana"/>
          <w:kern w:val="0"/>
          <w:sz w:val="20"/>
          <w:szCs w:val="20"/>
          <w:lang w:val="ca-ES" w:eastAsia="es-ES"/>
          <w14:ligatures w14:val="none"/>
        </w:rPr>
        <w:t xml:space="preserve">Dins els preus </w:t>
      </w:r>
      <w:proofErr w:type="spellStart"/>
      <w:r w:rsidRPr="005C57B3">
        <w:rPr>
          <w:rFonts w:ascii="Verdana" w:eastAsia="Times New Roman" w:hAnsi="Verdana" w:cs="Verdana"/>
          <w:kern w:val="0"/>
          <w:sz w:val="20"/>
          <w:szCs w:val="20"/>
          <w:lang w:val="ca-ES" w:eastAsia="es-ES"/>
          <w14:ligatures w14:val="none"/>
        </w:rPr>
        <w:t>ofertats</w:t>
      </w:r>
      <w:proofErr w:type="spellEnd"/>
      <w:r w:rsidRPr="005C57B3">
        <w:rPr>
          <w:rFonts w:ascii="Verdana" w:eastAsia="Times New Roman" w:hAnsi="Verdana" w:cs="Verdana"/>
          <w:kern w:val="0"/>
          <w:sz w:val="20"/>
          <w:szCs w:val="20"/>
          <w:lang w:val="ca-ES" w:eastAsia="es-ES"/>
          <w14:ligatures w14:val="none"/>
        </w:rPr>
        <w:t xml:space="preserve"> es consideren inclosos tots els costos necessaris per a la correcta realització del contracte i, en especial, les generals d’empresa de l’adjudicatari, el seu benefici industrial i tota sort d’arbitris, honoraris, costos d’autorització, tributs, taxes, desplaçaments, dietes... que s’originen per motiu del contracte.</w:t>
      </w:r>
    </w:p>
    <w:bookmarkEnd w:id="2"/>
    <w:p w14:paraId="669B786B" w14:textId="77777777" w:rsidR="005C57B3" w:rsidRPr="005C57B3" w:rsidRDefault="005C57B3" w:rsidP="005C57B3">
      <w:pPr>
        <w:suppressAutoHyphens/>
        <w:spacing w:after="0" w:line="240" w:lineRule="auto"/>
        <w:contextualSpacing/>
        <w:jc w:val="both"/>
        <w:rPr>
          <w:rFonts w:ascii="Verdana" w:eastAsia="Calibri" w:hAnsi="Verdana" w:cs="Times New Roman"/>
          <w:b/>
          <w:kern w:val="0"/>
          <w:sz w:val="20"/>
          <w:szCs w:val="20"/>
          <w:lang w:val="ca-ES" w:eastAsia="zh-CN"/>
          <w14:ligatures w14:val="none"/>
        </w:rPr>
      </w:pPr>
    </w:p>
    <w:p w14:paraId="75678366"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w:t>
      </w:r>
    </w:p>
    <w:p w14:paraId="1F28DACA"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br/>
        <w:t>Es defineixen els següents límits per a la consideració d'ofertes amb valors anormals o desproporcionats:</w:t>
      </w:r>
    </w:p>
    <w:p w14:paraId="7D5E3F3C"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p>
    <w:p w14:paraId="23ACE86B"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t xml:space="preserve">• En cas d’haver un únic licitador, les ofertes que siguin inferiors a un diferencial de 25 punts percentuals en relació amb el pressupost màxim establert al procediment. </w:t>
      </w:r>
    </w:p>
    <w:p w14:paraId="3B5D2205"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br/>
        <w:t>• Les ofertes que siguin inferiors a un diferencial de 10 punts percentuals en relació amb la mitjana de les ofertes.</w:t>
      </w:r>
    </w:p>
    <w:p w14:paraId="7EEEE8CA"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p>
    <w:p w14:paraId="2E657875"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t>• Si el nombre de licitadors és superior a 10, per al càlcul de la mitjana de les ofertes es podrà prescindir de l'oferta més alta si hi ha un diferencial superior al 5% respecte de l'oferta immediatament consecutiva.</w:t>
      </w:r>
    </w:p>
    <w:p w14:paraId="05CAE9B6"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eastAsia="ca-ES"/>
          <w14:ligatures w14:val="none"/>
        </w:rPr>
      </w:pPr>
      <w:r w:rsidRPr="005C57B3">
        <w:rPr>
          <w:rFonts w:ascii="Verdana" w:eastAsia="Calibri" w:hAnsi="Verdana" w:cs="Times New Roman"/>
          <w:kern w:val="0"/>
          <w:sz w:val="20"/>
          <w:szCs w:val="20"/>
          <w:lang w:val="ca-ES" w:eastAsia="ca-ES"/>
          <w14:ligatures w14:val="none"/>
        </w:rPr>
        <w:br/>
        <w:t>• Si el nombre de licitadors és superior a 20, per al càlcul de la mitjana de les ofertes es podran excloure una o les dues ofertes més cares sempre que una amb l'altra o ambdues tinguin un diferencial superior al 5% amb la següent oferta.</w:t>
      </w:r>
    </w:p>
    <w:p w14:paraId="5474B05A" w14:textId="77777777" w:rsidR="005C57B3" w:rsidRPr="005C57B3" w:rsidRDefault="005C57B3" w:rsidP="005C57B3">
      <w:pPr>
        <w:suppressAutoHyphens/>
        <w:spacing w:after="0" w:line="240" w:lineRule="auto"/>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1B9E403E" w14:textId="77777777" w:rsidR="005C57B3" w:rsidRPr="005C57B3" w:rsidRDefault="005C57B3" w:rsidP="005C57B3">
      <w:pPr>
        <w:suppressAutoHyphens/>
        <w:spacing w:after="0" w:line="240" w:lineRule="auto"/>
        <w:ind w:left="1080"/>
        <w:contextualSpacing/>
        <w:jc w:val="both"/>
        <w:rPr>
          <w:rFonts w:ascii="Verdana" w:eastAsia="Calibri" w:hAnsi="Verdana" w:cs="Times New Roman"/>
          <w:b/>
          <w:kern w:val="0"/>
          <w:sz w:val="20"/>
          <w:szCs w:val="20"/>
          <w:highlight w:val="yellow"/>
          <w:lang w:val="ca-ES" w:eastAsia="zh-CN"/>
          <w14:ligatures w14:val="none"/>
        </w:rPr>
      </w:pPr>
    </w:p>
    <w:p w14:paraId="2113524F" w14:textId="77777777" w:rsidR="005C57B3" w:rsidRPr="005C57B3" w:rsidRDefault="005C57B3" w:rsidP="005C57B3">
      <w:pPr>
        <w:numPr>
          <w:ilvl w:val="0"/>
          <w:numId w:val="3"/>
        </w:numPr>
        <w:suppressAutoHyphens/>
        <w:spacing w:after="0" w:line="240" w:lineRule="auto"/>
        <w:ind w:left="1080"/>
        <w:contextualSpacing/>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Temps de resposta en cas d’incidència: Fins a 10 punts.</w:t>
      </w:r>
    </w:p>
    <w:p w14:paraId="7D49549F"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p w14:paraId="0140533F"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r w:rsidRPr="005C57B3">
        <w:rPr>
          <w:rFonts w:ascii="Verdana" w:eastAsia="Calibri" w:hAnsi="Verdana" w:cs="Times New Roman"/>
          <w:bCs/>
          <w:kern w:val="0"/>
          <w:sz w:val="20"/>
          <w:szCs w:val="20"/>
          <w:lang w:val="ca-ES" w:eastAsia="zh-CN"/>
          <w14:ligatures w14:val="none"/>
        </w:rPr>
        <w:t xml:space="preserve">Tal i com s’indica al Plec de Prescripcions Tècniques, el temps màxim del qual disposarà l’empresa adjudicatària per donar resposta a SEMESA davant qualsevol incidència serà de 4 hores des de la comunicació de la incidència per part de SEMESA. L’empresa licitadora pot millorar el temps de resposta en base al següent: </w:t>
      </w:r>
    </w:p>
    <w:p w14:paraId="1BC6588D"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p>
    <w:p w14:paraId="233FE9B3"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Resposta en 3 hores des de la comunicació de la incidència: 3 punts</w:t>
      </w:r>
    </w:p>
    <w:p w14:paraId="65F53A26"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Resposta en 2 hores des de la comunicació de la incidència: 5 punts</w:t>
      </w:r>
    </w:p>
    <w:p w14:paraId="0BC4BC41"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Resposta en 1 hora des de la comunicació de la incidència:  10 punts</w:t>
      </w:r>
    </w:p>
    <w:p w14:paraId="1576CFC0" w14:textId="77777777" w:rsidR="005C57B3" w:rsidRPr="005C57B3" w:rsidRDefault="005C57B3" w:rsidP="005C57B3">
      <w:pPr>
        <w:spacing w:after="0" w:line="240" w:lineRule="auto"/>
        <w:ind w:left="1080"/>
        <w:contextualSpacing/>
        <w:jc w:val="both"/>
        <w:rPr>
          <w:rFonts w:ascii="Verdana" w:eastAsia="Calibri" w:hAnsi="Verdana" w:cs="Times New Roman"/>
          <w:b/>
          <w:kern w:val="0"/>
          <w:sz w:val="20"/>
          <w:szCs w:val="20"/>
          <w:lang w:val="ca-ES" w:eastAsia="zh-CN"/>
          <w14:ligatures w14:val="none"/>
        </w:rPr>
      </w:pPr>
    </w:p>
    <w:p w14:paraId="0A0CACD4" w14:textId="77777777" w:rsidR="005C57B3" w:rsidRPr="005C57B3" w:rsidRDefault="005C57B3" w:rsidP="005C57B3">
      <w:pPr>
        <w:numPr>
          <w:ilvl w:val="0"/>
          <w:numId w:val="3"/>
        </w:numPr>
        <w:suppressAutoHyphens/>
        <w:spacing w:after="0" w:line="240" w:lineRule="auto"/>
        <w:ind w:left="1080"/>
        <w:contextualSpacing/>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Temps de reparació en cas d’incidència: Fins a 15 punts.</w:t>
      </w:r>
    </w:p>
    <w:p w14:paraId="234EFDB6"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p w14:paraId="2867E78A" w14:textId="77777777" w:rsidR="005C57B3" w:rsidRPr="005C57B3" w:rsidRDefault="005C57B3" w:rsidP="005C57B3">
      <w:pPr>
        <w:spacing w:after="0" w:line="240" w:lineRule="auto"/>
        <w:contextualSpacing/>
        <w:jc w:val="both"/>
        <w:rPr>
          <w:rFonts w:ascii="Verdana" w:eastAsia="Calibri" w:hAnsi="Verdana" w:cs="Times New Roman"/>
          <w:bCs/>
          <w:kern w:val="0"/>
          <w:sz w:val="20"/>
          <w:szCs w:val="20"/>
          <w:lang w:val="ca-ES" w:eastAsia="zh-CN"/>
          <w14:ligatures w14:val="none"/>
        </w:rPr>
      </w:pPr>
      <w:r w:rsidRPr="005C57B3">
        <w:rPr>
          <w:rFonts w:ascii="Verdana" w:eastAsia="Calibri" w:hAnsi="Verdana" w:cs="Times New Roman"/>
          <w:bCs/>
          <w:kern w:val="0"/>
          <w:sz w:val="20"/>
          <w:szCs w:val="20"/>
          <w:lang w:val="ca-ES" w:eastAsia="zh-CN"/>
          <w14:ligatures w14:val="none"/>
        </w:rPr>
        <w:t xml:space="preserve">Tal i com s’indica al Plec de Prescripcions Tècniques, el temps màxim del qual disposarà l’empresa adjudicatària per reparar la maquinària objecte d’una eventual incidència serà de 12 hores des de la notificació per part de SEMESA . L’empresa licitadora pot millorar el temps de reparació en base al següent: </w:t>
      </w:r>
    </w:p>
    <w:p w14:paraId="352A6A5B"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p w14:paraId="373EFB01"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Reparació en 10 hores des de la notificació: 3 punts</w:t>
      </w:r>
    </w:p>
    <w:p w14:paraId="063015F5"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Reparació en 8 hores des de la notificació: 5 punts</w:t>
      </w:r>
    </w:p>
    <w:p w14:paraId="7DC6FB24"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Reparació en 6 hores des de la notificació: 10 punts</w:t>
      </w:r>
    </w:p>
    <w:p w14:paraId="559D9B8C" w14:textId="77777777" w:rsidR="005C57B3" w:rsidRPr="005C57B3" w:rsidRDefault="005C57B3" w:rsidP="005C57B3">
      <w:pPr>
        <w:numPr>
          <w:ilvl w:val="1"/>
          <w:numId w:val="4"/>
        </w:numPr>
        <w:suppressAutoHyphens/>
        <w:spacing w:after="0" w:line="240" w:lineRule="auto"/>
        <w:jc w:val="both"/>
        <w:rPr>
          <w:rFonts w:ascii="Calibri" w:eastAsia="Calibri" w:hAnsi="Calibri" w:cs="Calibri"/>
          <w:kern w:val="0"/>
          <w:lang w:val="ca-ES" w:eastAsia="ca-ES"/>
          <w14:ligatures w14:val="none"/>
        </w:rPr>
      </w:pPr>
      <w:r w:rsidRPr="005C57B3">
        <w:rPr>
          <w:rFonts w:ascii="Verdana" w:eastAsia="Calibri" w:hAnsi="Verdana" w:cs="Calibri"/>
          <w:kern w:val="0"/>
          <w:sz w:val="20"/>
          <w:szCs w:val="20"/>
          <w:lang w:val="ca-ES" w:eastAsia="ca-ES"/>
          <w14:ligatures w14:val="none"/>
        </w:rPr>
        <w:t>Reparació en 4 hores des de la notificació: 15 punts</w:t>
      </w:r>
    </w:p>
    <w:p w14:paraId="1A653349" w14:textId="77777777" w:rsidR="005C57B3" w:rsidRPr="005C57B3" w:rsidRDefault="005C57B3" w:rsidP="005C57B3">
      <w:pPr>
        <w:spacing w:after="0" w:line="240" w:lineRule="auto"/>
        <w:contextualSpacing/>
        <w:jc w:val="both"/>
        <w:rPr>
          <w:rFonts w:ascii="Verdana" w:eastAsia="Calibri" w:hAnsi="Verdana" w:cs="Times New Roman"/>
          <w:b/>
          <w:kern w:val="0"/>
          <w:sz w:val="20"/>
          <w:szCs w:val="20"/>
          <w:lang w:val="ca-ES" w:eastAsia="zh-CN"/>
          <w14:ligatures w14:val="none"/>
        </w:rPr>
      </w:pPr>
    </w:p>
    <w:p w14:paraId="376D40CD" w14:textId="77777777" w:rsidR="005C57B3" w:rsidRPr="005C57B3" w:rsidRDefault="005C57B3" w:rsidP="005C57B3">
      <w:pPr>
        <w:spacing w:after="0" w:line="240" w:lineRule="auto"/>
        <w:ind w:left="720"/>
        <w:contextualSpacing/>
        <w:jc w:val="both"/>
        <w:rPr>
          <w:rFonts w:ascii="Verdana" w:eastAsia="Calibri" w:hAnsi="Verdana" w:cs="Times New Roman"/>
          <w:b/>
          <w:kern w:val="0"/>
          <w:sz w:val="20"/>
          <w:szCs w:val="20"/>
          <w:lang w:val="ca-ES" w:eastAsia="zh-CN"/>
          <w14:ligatures w14:val="none"/>
        </w:rPr>
      </w:pPr>
    </w:p>
    <w:p w14:paraId="755BC4AC" w14:textId="77777777" w:rsidR="005C57B3" w:rsidRPr="005C57B3" w:rsidRDefault="005C57B3" w:rsidP="005C57B3">
      <w:pPr>
        <w:numPr>
          <w:ilvl w:val="0"/>
          <w:numId w:val="3"/>
        </w:numPr>
        <w:suppressAutoHyphens/>
        <w:spacing w:after="0" w:line="240" w:lineRule="auto"/>
        <w:ind w:left="1080"/>
        <w:contextualSpacing/>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Contractació indefinida de les persones treballadores adscrites a l’execució del contracte: Fins a 5 punts.</w:t>
      </w:r>
    </w:p>
    <w:p w14:paraId="5C94F045" w14:textId="77777777" w:rsidR="005C57B3" w:rsidRPr="005C57B3" w:rsidRDefault="005C57B3" w:rsidP="005C57B3">
      <w:pPr>
        <w:spacing w:after="0" w:line="240" w:lineRule="auto"/>
        <w:ind w:left="1080"/>
        <w:contextualSpacing/>
        <w:jc w:val="both"/>
        <w:rPr>
          <w:rFonts w:ascii="Verdana" w:eastAsia="Calibri" w:hAnsi="Verdana" w:cs="Times New Roman"/>
          <w:kern w:val="0"/>
          <w:sz w:val="20"/>
          <w:szCs w:val="20"/>
          <w:lang w:val="ca-ES" w:eastAsia="es-ES"/>
          <w14:ligatures w14:val="none"/>
        </w:rPr>
      </w:pPr>
    </w:p>
    <w:p w14:paraId="58D27596"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t>Considerant el nombre de persones treballadores que l'empresa licitadora posarà a la disposició de SEMESA, es valorarà (com a garantia d'una execució més eficient del contracte que es licita) l'estabilitat laboral en l'empresa.</w:t>
      </w:r>
    </w:p>
    <w:p w14:paraId="1CF5D243"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br/>
        <w:t>El licitador haurà de consignar un nombre determinat de persones adscrites al servei aportant el percentatge dels mateixos en contractació indefinida.</w:t>
      </w:r>
    </w:p>
    <w:p w14:paraId="1D9014DB"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br/>
        <w:t>La valoració d'aquest criteri serà de 5 punts a l'empresa que aporti el 100% del personal en contractació indefinida i la resta de percentatges de manera proporcional.</w:t>
      </w:r>
    </w:p>
    <w:p w14:paraId="3B7CD818"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br/>
        <w:t>Les ofertes que no aportin cap percentatge obtindran zero punts.</w:t>
      </w:r>
    </w:p>
    <w:p w14:paraId="3F7AF5F2"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br/>
        <w:t>Per a acreditar l'ofert, SEMESA requerirà la certificació dels organismes administratius competents en la matèria o un informe dels òrgans de representació de les persones treballadores en l'empresa. Es comprovarà per SEMESA en el moment de requeriment de documentació contractual.</w:t>
      </w:r>
    </w:p>
    <w:p w14:paraId="6B3A2DF6"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p>
    <w:p w14:paraId="32022988"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t>Mesura social: TERSA impulsa la contractació pública socialment responsable incorporant en la compra pública objectius de justícia social, sostenibilitat ambiental i codi ètic. TERSA considera que la contractació indefinida d'un número important de les persones treballadores ocupades en l'execució del contracte garanteix una execució més eficient d'aquest.</w:t>
      </w:r>
    </w:p>
    <w:p w14:paraId="1800274B" w14:textId="77777777" w:rsidR="005C57B3" w:rsidRPr="005C57B3" w:rsidRDefault="005C57B3" w:rsidP="005C57B3">
      <w:pPr>
        <w:suppressAutoHyphens/>
        <w:spacing w:after="0" w:line="240" w:lineRule="auto"/>
        <w:rPr>
          <w:rFonts w:ascii="Verdana" w:eastAsia="Times New Roman" w:hAnsi="Verdana" w:cs="Verdana"/>
          <w:b/>
          <w:bCs/>
          <w:kern w:val="0"/>
          <w:sz w:val="20"/>
          <w:szCs w:val="20"/>
          <w:u w:val="single"/>
          <w:lang w:val="ca-ES" w:eastAsia="zh-CN"/>
          <w14:ligatures w14:val="none"/>
        </w:rPr>
      </w:pPr>
    </w:p>
    <w:p w14:paraId="58F01667" w14:textId="77777777" w:rsidR="005C57B3" w:rsidRPr="005C57B3" w:rsidRDefault="005C57B3" w:rsidP="005C57B3">
      <w:pPr>
        <w:suppressAutoHyphens/>
        <w:spacing w:after="0" w:line="240" w:lineRule="auto"/>
        <w:rPr>
          <w:rFonts w:ascii="Verdana" w:eastAsia="Times New Roman" w:hAnsi="Verdana" w:cs="Verdana"/>
          <w:b/>
          <w:bCs/>
          <w:kern w:val="0"/>
          <w:sz w:val="20"/>
          <w:szCs w:val="20"/>
          <w:u w:val="single"/>
          <w:lang w:val="ca-ES" w:eastAsia="zh-CN"/>
          <w14:ligatures w14:val="none"/>
        </w:rPr>
      </w:pPr>
    </w:p>
    <w:p w14:paraId="0D984310" w14:textId="77777777" w:rsidR="005C57B3" w:rsidRPr="005C57B3" w:rsidRDefault="005C57B3" w:rsidP="005C57B3">
      <w:pPr>
        <w:numPr>
          <w:ilvl w:val="0"/>
          <w:numId w:val="3"/>
        </w:numPr>
        <w:suppressAutoHyphens/>
        <w:spacing w:after="0" w:line="240" w:lineRule="auto"/>
        <w:ind w:left="1080"/>
        <w:contextualSpacing/>
        <w:jc w:val="both"/>
        <w:rPr>
          <w:rFonts w:ascii="Verdana" w:eastAsia="Calibri" w:hAnsi="Verdana" w:cs="Times New Roman"/>
          <w:b/>
          <w:kern w:val="0"/>
          <w:sz w:val="20"/>
          <w:szCs w:val="20"/>
          <w:lang w:val="ca-ES" w:eastAsia="zh-CN"/>
          <w14:ligatures w14:val="none"/>
        </w:rPr>
      </w:pPr>
      <w:r w:rsidRPr="005C57B3">
        <w:rPr>
          <w:rFonts w:ascii="Verdana" w:eastAsia="Calibri" w:hAnsi="Verdana" w:cs="Times New Roman"/>
          <w:b/>
          <w:kern w:val="0"/>
          <w:sz w:val="20"/>
          <w:szCs w:val="20"/>
          <w:lang w:val="ca-ES" w:eastAsia="zh-CN"/>
          <w14:ligatures w14:val="none"/>
        </w:rPr>
        <w:t>Millora termini de garantia (fins a 10 punts):</w:t>
      </w:r>
    </w:p>
    <w:p w14:paraId="255187E5"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p w14:paraId="43D70FD1"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lang w:val="ca-ES" w:eastAsia="es-ES"/>
          <w14:ligatures w14:val="none"/>
        </w:rPr>
      </w:pPr>
      <w:r w:rsidRPr="005C57B3">
        <w:rPr>
          <w:rFonts w:ascii="Verdana" w:eastAsia="Times New Roman" w:hAnsi="Verdana" w:cs="Arial"/>
          <w:kern w:val="0"/>
          <w:sz w:val="20"/>
          <w:szCs w:val="20"/>
          <w:lang w:val="ca-ES" w:eastAsia="es-ES"/>
          <w14:ligatures w14:val="none"/>
        </w:rPr>
        <w:t>Es valorarà la millora sobre el termini mínim de garantia establert al Plec de Prescripcions Tècniques de 3 anys.</w:t>
      </w:r>
    </w:p>
    <w:p w14:paraId="2C86A489"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45"/>
      </w:tblGrid>
      <w:tr w:rsidR="005C57B3" w:rsidRPr="005C57B3" w14:paraId="6A57950A" w14:textId="77777777" w:rsidTr="00563761">
        <w:trPr>
          <w:jc w:val="center"/>
        </w:trPr>
        <w:tc>
          <w:tcPr>
            <w:tcW w:w="6394" w:type="dxa"/>
            <w:shd w:val="clear" w:color="auto" w:fill="D9D9D9"/>
          </w:tcPr>
          <w:p w14:paraId="4462ECEB"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b/>
                <w:bCs/>
                <w:kern w:val="0"/>
                <w:sz w:val="16"/>
                <w:szCs w:val="16"/>
                <w:lang w:val="ca-ES" w:eastAsia="es-ES"/>
                <w14:ligatures w14:val="none"/>
              </w:rPr>
            </w:pPr>
            <w:r w:rsidRPr="005C57B3">
              <w:rPr>
                <w:rFonts w:ascii="Verdana" w:eastAsia="Times New Roman" w:hAnsi="Verdana" w:cs="Verdana"/>
                <w:b/>
                <w:bCs/>
                <w:kern w:val="0"/>
                <w:sz w:val="16"/>
                <w:szCs w:val="16"/>
                <w:lang w:val="ca-ES" w:eastAsia="es-ES"/>
                <w14:ligatures w14:val="none"/>
              </w:rPr>
              <w:t>CONCEPTE</w:t>
            </w:r>
          </w:p>
        </w:tc>
        <w:tc>
          <w:tcPr>
            <w:tcW w:w="2661" w:type="dxa"/>
            <w:shd w:val="clear" w:color="auto" w:fill="D9D9D9"/>
          </w:tcPr>
          <w:p w14:paraId="2227C259"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b/>
                <w:bCs/>
                <w:kern w:val="0"/>
                <w:sz w:val="16"/>
                <w:szCs w:val="16"/>
                <w:lang w:val="ca-ES" w:eastAsia="es-ES"/>
                <w14:ligatures w14:val="none"/>
              </w:rPr>
            </w:pPr>
            <w:r w:rsidRPr="005C57B3">
              <w:rPr>
                <w:rFonts w:ascii="Verdana" w:eastAsia="Times New Roman" w:hAnsi="Verdana" w:cs="Verdana"/>
                <w:b/>
                <w:bCs/>
                <w:kern w:val="0"/>
                <w:sz w:val="16"/>
                <w:szCs w:val="16"/>
                <w:lang w:val="ca-ES" w:eastAsia="es-ES"/>
                <w14:ligatures w14:val="none"/>
              </w:rPr>
              <w:t>PUNTUACIÓ</w:t>
            </w:r>
          </w:p>
        </w:tc>
      </w:tr>
      <w:tr w:rsidR="005C57B3" w:rsidRPr="005C57B3" w14:paraId="17099548" w14:textId="77777777" w:rsidTr="00563761">
        <w:trPr>
          <w:trHeight w:val="444"/>
          <w:jc w:val="center"/>
        </w:trPr>
        <w:tc>
          <w:tcPr>
            <w:tcW w:w="6394" w:type="dxa"/>
            <w:shd w:val="clear" w:color="auto" w:fill="auto"/>
            <w:vAlign w:val="center"/>
          </w:tcPr>
          <w:p w14:paraId="3CFD9020"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kern w:val="0"/>
                <w:sz w:val="16"/>
                <w:szCs w:val="16"/>
                <w:lang w:val="ca-ES" w:eastAsia="es-ES"/>
                <w14:ligatures w14:val="none"/>
              </w:rPr>
            </w:pPr>
            <w:r w:rsidRPr="005C57B3">
              <w:rPr>
                <w:rFonts w:ascii="Verdana" w:eastAsia="Times New Roman" w:hAnsi="Verdana" w:cs="Verdana"/>
                <w:kern w:val="0"/>
                <w:sz w:val="16"/>
                <w:szCs w:val="16"/>
                <w:lang w:val="ca-ES" w:eastAsia="es-ES"/>
                <w14:ligatures w14:val="none"/>
              </w:rPr>
              <w:t>Increment de la garantia segons l’establert al PPT 1 any (total 4 anys)</w:t>
            </w:r>
          </w:p>
        </w:tc>
        <w:tc>
          <w:tcPr>
            <w:tcW w:w="2661" w:type="dxa"/>
            <w:shd w:val="clear" w:color="auto" w:fill="auto"/>
            <w:vAlign w:val="center"/>
          </w:tcPr>
          <w:p w14:paraId="668F0040" w14:textId="77777777" w:rsidR="005C57B3" w:rsidRPr="005C57B3" w:rsidRDefault="005C57B3" w:rsidP="005C57B3">
            <w:pPr>
              <w:overflowPunct w:val="0"/>
              <w:autoSpaceDE w:val="0"/>
              <w:autoSpaceDN w:val="0"/>
              <w:adjustRightInd w:val="0"/>
              <w:spacing w:after="0" w:line="240" w:lineRule="auto"/>
              <w:jc w:val="center"/>
              <w:textAlignment w:val="baseline"/>
              <w:rPr>
                <w:rFonts w:ascii="Verdana" w:eastAsia="Times New Roman" w:hAnsi="Verdana" w:cs="Verdana"/>
                <w:kern w:val="0"/>
                <w:sz w:val="16"/>
                <w:szCs w:val="16"/>
                <w:lang w:val="ca-ES" w:eastAsia="es-ES"/>
                <w14:ligatures w14:val="none"/>
              </w:rPr>
            </w:pPr>
            <w:r w:rsidRPr="005C57B3">
              <w:rPr>
                <w:rFonts w:ascii="Verdana" w:eastAsia="Times New Roman" w:hAnsi="Verdana" w:cs="Verdana"/>
                <w:kern w:val="0"/>
                <w:sz w:val="16"/>
                <w:szCs w:val="16"/>
                <w:lang w:val="ca-ES" w:eastAsia="es-ES"/>
                <w14:ligatures w14:val="none"/>
              </w:rPr>
              <w:t>10 punts</w:t>
            </w:r>
          </w:p>
        </w:tc>
      </w:tr>
    </w:tbl>
    <w:p w14:paraId="65B0B290"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p w14:paraId="46BF1C1F" w14:textId="77777777" w:rsidR="005C57B3" w:rsidRPr="005C57B3" w:rsidRDefault="005C57B3" w:rsidP="005C57B3">
      <w:pPr>
        <w:tabs>
          <w:tab w:val="left" w:pos="567"/>
          <w:tab w:val="left" w:pos="1134"/>
          <w:tab w:val="left" w:pos="1702"/>
          <w:tab w:val="left" w:pos="4678"/>
          <w:tab w:val="left" w:pos="5245"/>
        </w:tabs>
        <w:overflowPunct w:val="0"/>
        <w:autoSpaceDE w:val="0"/>
        <w:autoSpaceDN w:val="0"/>
        <w:adjustRightInd w:val="0"/>
        <w:spacing w:after="0" w:line="240" w:lineRule="auto"/>
        <w:ind w:right="-2"/>
        <w:jc w:val="both"/>
        <w:textAlignment w:val="baseline"/>
        <w:rPr>
          <w:rFonts w:ascii="Verdana" w:eastAsia="Times New Roman" w:hAnsi="Verdana" w:cs="Arial"/>
          <w:kern w:val="0"/>
          <w:sz w:val="20"/>
          <w:szCs w:val="20"/>
          <w:u w:val="single"/>
          <w:lang w:val="ca-ES" w:eastAsia="es-ES"/>
          <w14:ligatures w14:val="none"/>
        </w:rPr>
      </w:pPr>
    </w:p>
    <w:p w14:paraId="2CA6BAFD"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En cas d'empat, s’aplicarà l'establert a l'article 147 de la LCSP.</w:t>
      </w:r>
    </w:p>
    <w:p w14:paraId="13603AB4" w14:textId="77777777" w:rsidR="005C57B3" w:rsidRPr="005C57B3" w:rsidRDefault="005C57B3" w:rsidP="005C57B3">
      <w:pPr>
        <w:suppressAutoHyphens/>
        <w:spacing w:after="0" w:line="240" w:lineRule="auto"/>
        <w:rPr>
          <w:rFonts w:ascii="Verdana" w:eastAsia="Times New Roman" w:hAnsi="Verdana" w:cs="Verdana"/>
          <w:b/>
          <w:bCs/>
          <w:kern w:val="0"/>
          <w:sz w:val="20"/>
          <w:szCs w:val="20"/>
          <w:u w:val="single"/>
          <w:lang w:val="ca-ES" w:eastAsia="zh-CN"/>
          <w14:ligatures w14:val="none"/>
        </w:rPr>
      </w:pPr>
    </w:p>
    <w:p w14:paraId="6DB8C71B" w14:textId="77777777" w:rsidR="005C57B3" w:rsidRPr="005C57B3" w:rsidRDefault="005C57B3" w:rsidP="005C57B3">
      <w:pPr>
        <w:tabs>
          <w:tab w:val="num" w:pos="360"/>
        </w:tabs>
        <w:suppressAutoHyphens/>
        <w:spacing w:after="0" w:line="240" w:lineRule="auto"/>
        <w:contextualSpacing/>
        <w:jc w:val="both"/>
        <w:rPr>
          <w:rFonts w:ascii="Verdana" w:eastAsia="Calibri" w:hAnsi="Verdana" w:cs="Times New Roman"/>
          <w:kern w:val="0"/>
          <w:sz w:val="20"/>
          <w:lang w:val="ca-ES" w:eastAsia="zh-CN"/>
          <w14:ligatures w14:val="none"/>
        </w:rPr>
      </w:pPr>
      <w:r w:rsidRPr="005C57B3">
        <w:rPr>
          <w:rFonts w:ascii="Verdana" w:eastAsia="Calibri" w:hAnsi="Verdana" w:cs="Times New Roman"/>
          <w:kern w:val="0"/>
          <w:sz w:val="20"/>
          <w:lang w:val="ca-ES"/>
          <w14:ligatures w14:val="none"/>
        </w:rPr>
        <w:t xml:space="preserve">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w:t>
      </w:r>
      <w:r w:rsidRPr="005C57B3">
        <w:rPr>
          <w:rFonts w:ascii="Verdana" w:eastAsia="Calibri" w:hAnsi="Verdana" w:cs="Times New Roman"/>
          <w:kern w:val="0"/>
          <w:sz w:val="20"/>
          <w:lang w:val="ca-ES" w:eastAsia="zh-CN"/>
          <w14:ligatures w14:val="none"/>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64BB4E18" w14:textId="77777777" w:rsidR="005C57B3" w:rsidRPr="005C57B3" w:rsidRDefault="005C57B3" w:rsidP="005C57B3">
      <w:pPr>
        <w:spacing w:after="0" w:line="240" w:lineRule="auto"/>
        <w:contextualSpacing/>
        <w:jc w:val="both"/>
        <w:rPr>
          <w:rFonts w:ascii="Verdana" w:eastAsia="Calibri" w:hAnsi="Verdana" w:cs="Times New Roman"/>
          <w:kern w:val="0"/>
          <w:sz w:val="20"/>
          <w:lang w:val="ca-ES"/>
          <w14:ligatures w14:val="none"/>
        </w:rPr>
      </w:pPr>
    </w:p>
    <w:p w14:paraId="00AFCF28" w14:textId="77777777" w:rsidR="005C57B3" w:rsidRPr="005C57B3" w:rsidRDefault="005C57B3" w:rsidP="005C57B3">
      <w:pPr>
        <w:spacing w:after="0" w:line="240" w:lineRule="auto"/>
        <w:contextualSpacing/>
        <w:jc w:val="both"/>
        <w:rPr>
          <w:rFonts w:ascii="Verdana" w:eastAsia="Calibri" w:hAnsi="Verdana" w:cs="Times New Roman"/>
          <w:kern w:val="0"/>
          <w:sz w:val="20"/>
          <w:lang w:val="ca-ES"/>
          <w14:ligatures w14:val="none"/>
        </w:rPr>
      </w:pPr>
      <w:r w:rsidRPr="005C57B3">
        <w:rPr>
          <w:rFonts w:ascii="Verdana" w:eastAsia="Calibri" w:hAnsi="Verdana" w:cs="Times New Roman"/>
          <w:kern w:val="0"/>
          <w:sz w:val="20"/>
          <w:lang w:val="ca-ES"/>
          <w14:ligatures w14:val="none"/>
        </w:rPr>
        <w:t>Els criteris s’han establert atenent a una millor relació cost eficàcia del procediment, i una millor relació qualitat preu. Els criteris es consideren directament vinculats a l’objecte contractual, tal i com es justifica a continuació.</w:t>
      </w:r>
    </w:p>
    <w:p w14:paraId="73AADC3D" w14:textId="77777777" w:rsidR="005C57B3" w:rsidRPr="005C57B3" w:rsidRDefault="005C57B3" w:rsidP="005C57B3">
      <w:pPr>
        <w:suppressAutoHyphens/>
        <w:spacing w:after="0" w:line="240" w:lineRule="auto"/>
        <w:rPr>
          <w:rFonts w:ascii="Verdana" w:eastAsia="Times New Roman" w:hAnsi="Verdana" w:cs="Verdana"/>
          <w:b/>
          <w:bCs/>
          <w:kern w:val="0"/>
          <w:sz w:val="20"/>
          <w:szCs w:val="20"/>
          <w:u w:val="single"/>
          <w:lang w:val="ca-ES" w:eastAsia="zh-CN"/>
          <w14:ligatures w14:val="none"/>
        </w:rPr>
      </w:pPr>
    </w:p>
    <w:p w14:paraId="7CCFFE87" w14:textId="77777777" w:rsidR="005C57B3" w:rsidRPr="005C57B3" w:rsidRDefault="005C57B3" w:rsidP="005C57B3">
      <w:pPr>
        <w:suppressAutoHyphens/>
        <w:spacing w:after="0" w:line="240" w:lineRule="auto"/>
        <w:rPr>
          <w:rFonts w:ascii="Verdana" w:eastAsia="Times New Roman" w:hAnsi="Verdana" w:cs="Verdana"/>
          <w:b/>
          <w:bCs/>
          <w:kern w:val="0"/>
          <w:sz w:val="20"/>
          <w:szCs w:val="20"/>
          <w:u w:val="single"/>
          <w:lang w:val="ca-ES" w:eastAsia="zh-CN"/>
          <w14:ligatures w14:val="none"/>
        </w:rPr>
      </w:pPr>
    </w:p>
    <w:p w14:paraId="52647BDA"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lang w:val="ca-ES" w:eastAsia="zh-CN"/>
          <w14:ligatures w14:val="none"/>
        </w:rPr>
      </w:pPr>
      <w:r w:rsidRPr="005C57B3">
        <w:rPr>
          <w:rFonts w:ascii="Verdana" w:eastAsia="Calibri" w:hAnsi="Verdana" w:cs="Times New Roman"/>
          <w:kern w:val="0"/>
          <w:sz w:val="20"/>
          <w:lang w:val="ca-ES" w:eastAsia="zh-CN"/>
          <w14:ligatures w14:val="none"/>
        </w:rPr>
        <w:t xml:space="preserve">Justificació dels criteris escollits: </w:t>
      </w:r>
    </w:p>
    <w:p w14:paraId="73F028F1"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lang w:val="ca-ES" w:eastAsia="zh-CN"/>
          <w14:ligatures w14:val="none"/>
        </w:rPr>
      </w:pPr>
    </w:p>
    <w:p w14:paraId="5F5FA214"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Criteri 1: L'oferta econòmica, sense en principi superar valors anormals, és un criteri bàsic per a aconseguir una major eficiència en la gestió del pressupost públic. A causa de la delimitació tan exhaustiva realitzada al Plec de Prescripcions Tècniques dels objectes requerits, així com la situació de mercat, es considera adequat i proporcional el percentatge disposat de valoració en aquesta partida, la qual es troba dividida en diversos termes, segons les necessitats del subministrament així com les accions accessòries del mateix: mà d’obra, materials, i preus en relació a les amplituds de les bandes.</w:t>
      </w:r>
    </w:p>
    <w:p w14:paraId="72D9D545"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lang w:val="ca-ES" w:eastAsia="zh-CN"/>
          <w14:ligatures w14:val="none"/>
        </w:rPr>
      </w:pPr>
    </w:p>
    <w:p w14:paraId="29D7A982"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lang w:val="ca-ES" w:eastAsia="zh-CN"/>
          <w14:ligatures w14:val="none"/>
        </w:rPr>
      </w:pPr>
      <w:r w:rsidRPr="005C57B3">
        <w:rPr>
          <w:rFonts w:ascii="Verdana" w:eastAsia="Calibri" w:hAnsi="Verdana" w:cs="Times New Roman"/>
          <w:kern w:val="0"/>
          <w:sz w:val="20"/>
          <w:lang w:val="ca-ES" w:eastAsia="zh-CN"/>
          <w14:ligatures w14:val="none"/>
        </w:rPr>
        <w:t xml:space="preserve">Criteri 2: Capacitat de resposta. Al Plec de Prescripcions Tècniques es determina el temps de resposta màxim del qual es requereix per tal de que l’empresa doni un servei amb la deguda diligència. El CTRM està actiu les 24 hores del dia, i es requereixen unes cintes transportadores en òptim estat, per tal de donar sortida a la selecció dels residus entrants per al seu tractament. De manera diària entren a planta una gran quantitat de tones de residus, essent la seva entrada i gestió de manera continuada. Es considera necessari que l’empresa licitadora compleixi amb els requeriments mínims establerts al plec per tal de no parar les cintes, i en conseqüència, la planta. Així mateix, es considera interessant que l’empresa licitadora disposa de la capacitat per poder reduir aquests temps màxims establerts als plecs.  </w:t>
      </w:r>
    </w:p>
    <w:p w14:paraId="518EBA5D" w14:textId="77777777" w:rsidR="005C57B3" w:rsidRPr="005C57B3" w:rsidRDefault="005C57B3" w:rsidP="005C57B3">
      <w:pPr>
        <w:suppressAutoHyphens/>
        <w:spacing w:after="0" w:line="240" w:lineRule="auto"/>
        <w:contextualSpacing/>
        <w:jc w:val="both"/>
        <w:rPr>
          <w:rFonts w:ascii="Verdana" w:eastAsia="Calibri" w:hAnsi="Verdana" w:cs="Times New Roman"/>
          <w:kern w:val="0"/>
          <w:sz w:val="20"/>
          <w:highlight w:val="yellow"/>
          <w:lang w:val="ca-ES" w:eastAsia="zh-CN"/>
          <w14:ligatures w14:val="none"/>
        </w:rPr>
      </w:pPr>
    </w:p>
    <w:p w14:paraId="6B906F54"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Criteri 3: Reparació. Vinculat al criteri anterior, tenint en consideració la importància d’un estat òptim de les cintes transportadores, es considera positiu per als interessos de SEMESA si les empreses licitadores poden reduir el tems màxim de reparació establert al Plec de Prescripcions Tècniques.</w:t>
      </w:r>
    </w:p>
    <w:p w14:paraId="1F0BD8C9"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14:ligatures w14:val="none"/>
        </w:rPr>
      </w:pPr>
    </w:p>
    <w:p w14:paraId="248866D2"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14:ligatures w14:val="none"/>
        </w:rPr>
        <w:t>Criteri 4: Contractació indefinida. SEMESA</w:t>
      </w:r>
      <w:r w:rsidRPr="005C57B3">
        <w:rPr>
          <w:rFonts w:ascii="Verdana" w:eastAsia="Calibri" w:hAnsi="Verdana" w:cs="Times New Roman"/>
          <w:kern w:val="0"/>
          <w:sz w:val="20"/>
          <w:szCs w:val="20"/>
          <w:lang w:val="ca-ES" w:eastAsia="es-ES"/>
          <w14:ligatures w14:val="none"/>
        </w:rPr>
        <w:t> impulsa la contractació pública socialment responsable incorporant en la compra pública objectius de justícia social, sostenibilitat ambiental i codi ètic. SEMESA considera que la contractació indefinida d’un número important de les persones treballadores ocupades en l’execució del contracte garanteix una execució més eficient d’aquest.</w:t>
      </w:r>
    </w:p>
    <w:p w14:paraId="1FDD4AED"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p>
    <w:p w14:paraId="07902843" w14:textId="77777777" w:rsidR="005C57B3" w:rsidRPr="005C57B3" w:rsidRDefault="005C57B3" w:rsidP="005C57B3">
      <w:pPr>
        <w:spacing w:after="0" w:line="240" w:lineRule="auto"/>
        <w:contextualSpacing/>
        <w:jc w:val="both"/>
        <w:rPr>
          <w:rFonts w:ascii="Verdana" w:eastAsia="Calibri" w:hAnsi="Verdana" w:cs="Times New Roman"/>
          <w:kern w:val="0"/>
          <w:sz w:val="20"/>
          <w:szCs w:val="20"/>
          <w:lang w:val="ca-ES" w:eastAsia="es-ES"/>
          <w14:ligatures w14:val="none"/>
        </w:rPr>
      </w:pPr>
      <w:r w:rsidRPr="005C57B3">
        <w:rPr>
          <w:rFonts w:ascii="Verdana" w:eastAsia="Calibri" w:hAnsi="Verdana" w:cs="Times New Roman"/>
          <w:kern w:val="0"/>
          <w:sz w:val="20"/>
          <w:szCs w:val="20"/>
          <w:lang w:val="ca-ES" w:eastAsia="es-ES"/>
          <w14:ligatures w14:val="none"/>
        </w:rPr>
        <w:t>Criteri 5: Garantia. Es considera molt interessant per SEMESA, per tal de motivar la fabricació òptima i adient dels materials a subministrar, que els licitadors estiguin disposar a augmentar la garantia en base al mínim establert.</w:t>
      </w:r>
    </w:p>
    <w:p w14:paraId="406554BA"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A703ADE"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E8EFB37"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E483909"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3C0CFC2"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6EF15E0"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3D270865"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D79D240"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583A6A2"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69C7656"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3B7480C8"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F7D53B1"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600A1BE"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149B3FD"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38AD310"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FD00B11"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B45677D"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09FF7DC"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3F47768"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495AB5E"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CDC2624"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4B009A0"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06DEABB"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3D2FD32"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0484B59"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07F4330"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D416891"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155849B"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8CCE096"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6D0AFC2"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3EF3A5E7"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43075A6"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21E15E7"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73B2C64"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422BA58"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353766B"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3F2C667"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3B24DF6" w14:textId="77777777" w:rsidR="005C57B3" w:rsidRPr="005C57B3" w:rsidRDefault="005C57B3" w:rsidP="005C57B3">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A65A99D" w14:textId="77777777" w:rsidR="005C57B3" w:rsidRPr="005C57B3" w:rsidRDefault="005C57B3" w:rsidP="005C57B3">
      <w:pPr>
        <w:suppressAutoHyphens/>
        <w:spacing w:after="0" w:line="240" w:lineRule="auto"/>
        <w:ind w:right="-2"/>
        <w:jc w:val="center"/>
        <w:textAlignment w:val="baseline"/>
        <w:rPr>
          <w:rFonts w:ascii="Verdana" w:eastAsia="Marlett" w:hAnsi="Verdana" w:cs="Arial"/>
          <w:b/>
          <w:color w:val="00000A"/>
          <w:kern w:val="1"/>
          <w:sz w:val="20"/>
          <w:szCs w:val="20"/>
          <w:u w:val="single"/>
          <w:lang w:eastAsia="zh-CN"/>
          <w14:ligatures w14:val="none"/>
        </w:rPr>
      </w:pPr>
      <w:r w:rsidRPr="005C57B3">
        <w:rPr>
          <w:rFonts w:ascii="Verdana" w:eastAsia="Marlett" w:hAnsi="Verdana" w:cs="Arial"/>
          <w:b/>
          <w:color w:val="00000A"/>
          <w:kern w:val="1"/>
          <w:sz w:val="20"/>
          <w:szCs w:val="20"/>
          <w:u w:val="single"/>
          <w:lang w:eastAsia="zh-CN"/>
          <w14:ligatures w14:val="none"/>
        </w:rPr>
        <w:t xml:space="preserve">ANNEX </w:t>
      </w:r>
      <w:proofErr w:type="spellStart"/>
      <w:r w:rsidRPr="005C57B3">
        <w:rPr>
          <w:rFonts w:ascii="Verdana" w:eastAsia="Marlett" w:hAnsi="Verdana" w:cs="Arial"/>
          <w:b/>
          <w:color w:val="00000A"/>
          <w:kern w:val="1"/>
          <w:sz w:val="20"/>
          <w:szCs w:val="20"/>
          <w:u w:val="single"/>
          <w:lang w:eastAsia="zh-CN"/>
          <w14:ligatures w14:val="none"/>
        </w:rPr>
        <w:t>Nº</w:t>
      </w:r>
      <w:proofErr w:type="spellEnd"/>
      <w:r w:rsidRPr="005C57B3">
        <w:rPr>
          <w:rFonts w:ascii="Verdana" w:eastAsia="Marlett" w:hAnsi="Verdana" w:cs="Arial"/>
          <w:b/>
          <w:color w:val="00000A"/>
          <w:kern w:val="1"/>
          <w:sz w:val="20"/>
          <w:szCs w:val="20"/>
          <w:u w:val="single"/>
          <w:lang w:eastAsia="zh-CN"/>
          <w14:ligatures w14:val="none"/>
        </w:rPr>
        <w:t xml:space="preserve"> 4.A</w:t>
      </w:r>
    </w:p>
    <w:p w14:paraId="1928BE4F"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4B19A11C"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5C57B3">
        <w:rPr>
          <w:rFonts w:ascii="Verdana" w:eastAsia="Marlett" w:hAnsi="Verdana" w:cs="Arial"/>
          <w:b/>
          <w:color w:val="00000A"/>
          <w:kern w:val="1"/>
          <w:sz w:val="20"/>
          <w:szCs w:val="20"/>
          <w:u w:val="single"/>
          <w:lang w:eastAsia="zh-CN"/>
          <w14:ligatures w14:val="none"/>
        </w:rPr>
        <w:t>MODEL D’AVAL BANCARI</w:t>
      </w:r>
    </w:p>
    <w:p w14:paraId="314682CB"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7914747E"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20C6024E"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67533FFA"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7FCA4B42"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0EB62355"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7C762D32"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5CB0D5A4"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0700E5CC" w14:textId="77777777" w:rsidR="005C57B3" w:rsidRPr="005C57B3" w:rsidRDefault="005C57B3" w:rsidP="005C57B3">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487C8831" w14:textId="77777777" w:rsidR="005C57B3" w:rsidRPr="005C57B3" w:rsidRDefault="005C57B3" w:rsidP="005C57B3">
      <w:pPr>
        <w:pageBreakBefore/>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5C57B3">
        <w:rPr>
          <w:rFonts w:ascii="Verdana" w:eastAsia="Marlett" w:hAnsi="Verdana" w:cs="Arial"/>
          <w:b/>
          <w:color w:val="00000A"/>
          <w:kern w:val="1"/>
          <w:sz w:val="20"/>
          <w:szCs w:val="20"/>
          <w:u w:val="single"/>
          <w:lang w:eastAsia="zh-CN"/>
          <w14:ligatures w14:val="none"/>
        </w:rPr>
        <w:t xml:space="preserve">ANNEX </w:t>
      </w:r>
      <w:proofErr w:type="spellStart"/>
      <w:r w:rsidRPr="005C57B3">
        <w:rPr>
          <w:rFonts w:ascii="Verdana" w:eastAsia="Marlett" w:hAnsi="Verdana" w:cs="Arial"/>
          <w:b/>
          <w:color w:val="00000A"/>
          <w:kern w:val="1"/>
          <w:sz w:val="20"/>
          <w:szCs w:val="20"/>
          <w:u w:val="single"/>
          <w:lang w:eastAsia="zh-CN"/>
          <w14:ligatures w14:val="none"/>
        </w:rPr>
        <w:t>Nº</w:t>
      </w:r>
      <w:proofErr w:type="spellEnd"/>
      <w:r w:rsidRPr="005C57B3">
        <w:rPr>
          <w:rFonts w:ascii="Verdana" w:eastAsia="Marlett" w:hAnsi="Verdana" w:cs="Arial"/>
          <w:b/>
          <w:color w:val="00000A"/>
          <w:kern w:val="1"/>
          <w:sz w:val="20"/>
          <w:szCs w:val="20"/>
          <w:u w:val="single"/>
          <w:lang w:eastAsia="zh-CN"/>
          <w14:ligatures w14:val="none"/>
        </w:rPr>
        <w:t>. 4.B</w:t>
      </w:r>
    </w:p>
    <w:p w14:paraId="6C81ABC5"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45A79AF4"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5C57B3">
        <w:rPr>
          <w:rFonts w:ascii="Verdana" w:eastAsia="Marlett" w:hAnsi="Verdana" w:cs="Arial"/>
          <w:b/>
          <w:color w:val="00000A"/>
          <w:kern w:val="1"/>
          <w:sz w:val="20"/>
          <w:szCs w:val="20"/>
          <w:u w:val="single"/>
          <w:lang w:eastAsia="zh-CN"/>
          <w14:ligatures w14:val="none"/>
        </w:rPr>
        <w:t xml:space="preserve">MODEL DE CERTIFICAT D’ASSEGURANÇA DE CAUCIÓ PER A LA GARANTIA DEFINITIVA </w:t>
      </w:r>
    </w:p>
    <w:p w14:paraId="49F05C2E"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250D2CE0"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t>Certificat número ................................</w:t>
      </w:r>
    </w:p>
    <w:p w14:paraId="057F50E4"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 ............................................... (d'ara endavant, assegurador), amb domicili en ......................................., carrer .. .................................................. ..................., i CIF ............................ …, degudament representat pel senyor ......................................... .....................</w:t>
      </w:r>
      <w:r w:rsidRPr="005C57B3">
        <w:rPr>
          <w:rFonts w:ascii="Verdana" w:eastAsia="Calibri" w:hAnsi="Verdana" w:cs="Times New Roman"/>
          <w:kern w:val="0"/>
          <w:sz w:val="20"/>
          <w:szCs w:val="20"/>
          <w:lang w:val="ca-ES"/>
          <w14:ligatures w14:val="none"/>
        </w:rPr>
        <w:br/>
        <w:t>......................., amb poders suficients per a obligar-lo en aquest acte, segons es dedueix de......</w:t>
      </w:r>
    </w:p>
    <w:p w14:paraId="004EE132"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r>
      <w:r w:rsidRPr="005C57B3">
        <w:rPr>
          <w:rFonts w:ascii="Verdana" w:eastAsia="Calibri" w:hAnsi="Verdana" w:cs="Times New Roman"/>
          <w:kern w:val="0"/>
          <w:sz w:val="20"/>
          <w:szCs w:val="20"/>
          <w:lang w:val="ca-ES"/>
          <w14:ligatures w14:val="none"/>
        </w:rPr>
        <w:br/>
        <w:t>ASEGURA</w:t>
      </w:r>
      <w:r w:rsidRPr="005C57B3">
        <w:rPr>
          <w:rFonts w:ascii="Verdana" w:eastAsia="Calibri" w:hAnsi="Verdana" w:cs="Times New Roman"/>
          <w:kern w:val="0"/>
          <w:sz w:val="20"/>
          <w:szCs w:val="20"/>
          <w:lang w:val="ca-ES"/>
          <w14:ligatures w14:val="none"/>
        </w:rPr>
        <w:br/>
      </w:r>
      <w:r w:rsidRPr="005C57B3">
        <w:rPr>
          <w:rFonts w:ascii="Verdana" w:eastAsia="Calibri" w:hAnsi="Verdana" w:cs="Times New Roman"/>
          <w:kern w:val="0"/>
          <w:sz w:val="20"/>
          <w:szCs w:val="20"/>
          <w:lang w:val="ca-ES"/>
          <w14:ligatures w14:val="none"/>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5C57B3">
        <w:rPr>
          <w:rFonts w:ascii="Verdana" w:eastAsia="Calibri" w:hAnsi="Verdana" w:cs="Times New Roman"/>
          <w:kern w:val="0"/>
          <w:sz w:val="20"/>
          <w:szCs w:val="20"/>
          <w:lang w:val="ca-ES"/>
          <w14:ligatures w14:val="none"/>
        </w:rPr>
        <w:br/>
      </w:r>
      <w:r w:rsidRPr="005C57B3">
        <w:rPr>
          <w:rFonts w:ascii="Verdana" w:eastAsia="Calibri" w:hAnsi="Verdana" w:cs="Times New Roman"/>
          <w:kern w:val="0"/>
          <w:sz w:val="20"/>
          <w:szCs w:val="20"/>
          <w:lang w:val="ca-ES"/>
          <w14:ligatures w14:val="none"/>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6D21EEA3"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L'assegurador no podrà oposar a l'assegurat les excepcions que puguin correspondre-li contra el prenedor de l'assegurança.</w:t>
      </w:r>
    </w:p>
    <w:p w14:paraId="49CCDB40"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53040E06"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La present assegurança de caució estarà en vigor fins a la liquidació del contracte i finalització del termini de garantia.</w:t>
      </w:r>
    </w:p>
    <w:p w14:paraId="5D9AEBF9" w14:textId="77777777" w:rsidR="005C57B3" w:rsidRPr="005C57B3" w:rsidRDefault="005C57B3" w:rsidP="005C57B3">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5C57B3">
        <w:rPr>
          <w:rFonts w:ascii="Verdana" w:eastAsia="Calibri" w:hAnsi="Verdana" w:cs="Times New Roman"/>
          <w:kern w:val="0"/>
          <w:sz w:val="20"/>
          <w:szCs w:val="20"/>
          <w:lang w:val="ca-ES"/>
          <w14:ligatures w14:val="none"/>
        </w:rPr>
        <w:br/>
        <w:t>A ........................................., el ...... ........... de ...................................... ..... de ............</w:t>
      </w:r>
      <w:r w:rsidRPr="005C57B3">
        <w:rPr>
          <w:rFonts w:ascii="Verdana" w:eastAsia="Calibri" w:hAnsi="Verdana" w:cs="Times New Roman"/>
          <w:kern w:val="0"/>
          <w:sz w:val="20"/>
          <w:szCs w:val="20"/>
          <w:lang w:val="ca-ES"/>
          <w14:ligatures w14:val="none"/>
        </w:rPr>
        <w:br/>
      </w:r>
      <w:r w:rsidRPr="005C57B3">
        <w:rPr>
          <w:rFonts w:ascii="Verdana" w:eastAsia="Calibri" w:hAnsi="Verdana" w:cs="Times New Roman"/>
          <w:kern w:val="0"/>
          <w:sz w:val="20"/>
          <w:szCs w:val="20"/>
          <w:lang w:val="ca-ES"/>
          <w14:ligatures w14:val="none"/>
        </w:rPr>
        <w:br/>
        <w:t>signatura:</w:t>
      </w:r>
      <w:r w:rsidRPr="005C57B3">
        <w:rPr>
          <w:rFonts w:ascii="Verdana" w:eastAsia="Calibri" w:hAnsi="Verdana" w:cs="Times New Roman"/>
          <w:kern w:val="0"/>
          <w:sz w:val="20"/>
          <w:szCs w:val="20"/>
          <w:lang w:val="ca-ES"/>
          <w14:ligatures w14:val="none"/>
        </w:rPr>
        <w:br/>
        <w:t>assegurador</w:t>
      </w:r>
    </w:p>
    <w:p w14:paraId="1B5B8999" w14:textId="77777777" w:rsidR="005C57B3" w:rsidRPr="005C57B3" w:rsidRDefault="005C57B3" w:rsidP="005C57B3">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21BA79C4" w14:textId="77777777" w:rsidR="005C57B3" w:rsidRPr="005C57B3" w:rsidRDefault="005C57B3" w:rsidP="005C57B3">
      <w:pPr>
        <w:spacing w:after="0" w:line="240" w:lineRule="auto"/>
        <w:jc w:val="center"/>
        <w:rPr>
          <w:rFonts w:ascii="Verdana" w:eastAsia="Times New Roman" w:hAnsi="Verdana" w:cs="Arial"/>
          <w:color w:val="000000"/>
          <w:kern w:val="0"/>
          <w:sz w:val="20"/>
          <w:szCs w:val="20"/>
          <w:lang w:val="ca-ES" w:eastAsia="es-ES"/>
          <w14:ligatures w14:val="none"/>
        </w:rPr>
      </w:pPr>
    </w:p>
    <w:p w14:paraId="09DE1D1D" w14:textId="77777777" w:rsidR="005C57B3" w:rsidRPr="005C57B3" w:rsidRDefault="005C57B3" w:rsidP="005C57B3">
      <w:pPr>
        <w:spacing w:after="0" w:line="240" w:lineRule="auto"/>
        <w:jc w:val="center"/>
        <w:rPr>
          <w:rFonts w:ascii="Verdana" w:eastAsia="Times New Roman" w:hAnsi="Verdana" w:cs="Arial"/>
          <w:color w:val="000000"/>
          <w:kern w:val="0"/>
          <w:sz w:val="20"/>
          <w:szCs w:val="20"/>
          <w:lang w:val="ca-ES" w:eastAsia="es-ES"/>
          <w14:ligatures w14:val="none"/>
        </w:rPr>
      </w:pPr>
    </w:p>
    <w:p w14:paraId="7DEFC644" w14:textId="77777777" w:rsidR="00662C49" w:rsidRDefault="00662C49"/>
    <w:sectPr w:rsidR="00662C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6A63" w14:textId="77777777" w:rsidR="005C57B3" w:rsidRDefault="005C57B3" w:rsidP="005C57B3">
      <w:pPr>
        <w:spacing w:after="0" w:line="240" w:lineRule="auto"/>
      </w:pPr>
      <w:r>
        <w:separator/>
      </w:r>
    </w:p>
  </w:endnote>
  <w:endnote w:type="continuationSeparator" w:id="0">
    <w:p w14:paraId="1F25B74D" w14:textId="77777777" w:rsidR="005C57B3" w:rsidRDefault="005C57B3" w:rsidP="005C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9262" w14:textId="77777777" w:rsidR="005C57B3" w:rsidRDefault="005C57B3" w:rsidP="005C57B3">
      <w:pPr>
        <w:spacing w:after="0" w:line="240" w:lineRule="auto"/>
      </w:pPr>
      <w:r>
        <w:separator/>
      </w:r>
    </w:p>
  </w:footnote>
  <w:footnote w:type="continuationSeparator" w:id="0">
    <w:p w14:paraId="23AD4B24" w14:textId="77777777" w:rsidR="005C57B3" w:rsidRDefault="005C57B3" w:rsidP="005C57B3">
      <w:pPr>
        <w:spacing w:after="0" w:line="240" w:lineRule="auto"/>
      </w:pPr>
      <w:r>
        <w:continuationSeparator/>
      </w:r>
    </w:p>
  </w:footnote>
  <w:footnote w:id="1">
    <w:p w14:paraId="560F9855" w14:textId="77777777" w:rsidR="005C57B3" w:rsidRPr="00AC0488" w:rsidRDefault="005C57B3" w:rsidP="005C57B3">
      <w:pPr>
        <w:pStyle w:val="Textonotapie"/>
        <w:rPr>
          <w:rFonts w:ascii="Verdana" w:hAnsi="Verdana"/>
          <w:sz w:val="16"/>
          <w:szCs w:val="16"/>
        </w:rPr>
      </w:pPr>
      <w:r w:rsidRPr="00AC0488">
        <w:rPr>
          <w:rStyle w:val="Refdenotaalpie"/>
          <w:rFonts w:ascii="Verdana" w:hAnsi="Verdana"/>
          <w:sz w:val="16"/>
          <w:szCs w:val="16"/>
        </w:rPr>
        <w:footnoteRef/>
      </w:r>
      <w:r w:rsidRPr="00AC0488">
        <w:rPr>
          <w:rFonts w:ascii="Verdana" w:hAnsi="Verdana"/>
          <w:sz w:val="16"/>
          <w:szCs w:val="16"/>
        </w:rPr>
        <w:t>En cas d'unió temporal d'empreses (UTE) hi ha d'haver una declaració responsable de cadascuna de les empreses que en formen part.</w:t>
      </w:r>
    </w:p>
  </w:footnote>
  <w:footnote w:id="2">
    <w:p w14:paraId="2F53D46A" w14:textId="77777777" w:rsidR="005C57B3" w:rsidRPr="00CF57F4" w:rsidRDefault="005C57B3" w:rsidP="005C57B3">
      <w:pPr>
        <w:pStyle w:val="Textonotapie"/>
      </w:pPr>
      <w:r w:rsidRPr="00AC0488">
        <w:rPr>
          <w:rStyle w:val="Refdenotaalpie"/>
          <w:rFonts w:ascii="Verdana" w:hAnsi="Verdana"/>
          <w:sz w:val="16"/>
          <w:szCs w:val="16"/>
        </w:rPr>
        <w:footnoteRef/>
      </w:r>
      <w:r w:rsidRPr="00AC0488">
        <w:rPr>
          <w:rFonts w:ascii="Verdana" w:hAnsi="Verdana"/>
          <w:sz w:val="16"/>
          <w:szCs w:val="16"/>
        </w:rPr>
        <w:t>S'haurà d'haver presentat, en aquest cas, una declaració responsable de cadascuna de les entitats de què es tracti, degudament emplenada i signada per aquestes entitats.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1" w15:restartNumberingAfterBreak="0">
    <w:nsid w:val="036E4525"/>
    <w:multiLevelType w:val="hybridMultilevel"/>
    <w:tmpl w:val="1FE86D70"/>
    <w:lvl w:ilvl="0" w:tplc="BB7CF83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ECE1A3C"/>
    <w:multiLevelType w:val="multilevel"/>
    <w:tmpl w:val="83D880A0"/>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547609"/>
    <w:multiLevelType w:val="multilevel"/>
    <w:tmpl w:val="22545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30C94"/>
    <w:multiLevelType w:val="multilevel"/>
    <w:tmpl w:val="92D4447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040739950">
    <w:abstractNumId w:val="4"/>
  </w:num>
  <w:num w:numId="2" w16cid:durableId="949970603">
    <w:abstractNumId w:val="3"/>
  </w:num>
  <w:num w:numId="3" w16cid:durableId="1898738359">
    <w:abstractNumId w:val="0"/>
  </w:num>
  <w:num w:numId="4" w16cid:durableId="893471161">
    <w:abstractNumId w:val="5"/>
  </w:num>
  <w:num w:numId="5" w16cid:durableId="70856012">
    <w:abstractNumId w:val="6"/>
  </w:num>
  <w:num w:numId="6" w16cid:durableId="2041004804">
    <w:abstractNumId w:val="2"/>
  </w:num>
  <w:num w:numId="7" w16cid:durableId="92249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B3"/>
    <w:rsid w:val="000407C9"/>
    <w:rsid w:val="005C57B3"/>
    <w:rsid w:val="00662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327B"/>
  <w15:chartTrackingRefBased/>
  <w15:docId w15:val="{778D0C2F-84FE-42F3-92AF-D27B01F4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5C57B3"/>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rsid w:val="005C57B3"/>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5C57B3"/>
    <w:rPr>
      <w:sz w:val="20"/>
      <w:szCs w:val="20"/>
    </w:rPr>
  </w:style>
  <w:style w:type="table" w:styleId="Tablaconcuadrcula">
    <w:name w:val="Table Grid"/>
    <w:basedOn w:val="Tablanormal"/>
    <w:uiPriority w:val="39"/>
    <w:rsid w:val="005C57B3"/>
    <w:pPr>
      <w:spacing w:after="0" w:line="240" w:lineRule="auto"/>
    </w:pPr>
    <w:rPr>
      <w:kern w:val="0"/>
      <w:sz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C57B3"/>
    <w:pPr>
      <w:spacing w:after="0" w:line="240" w:lineRule="auto"/>
    </w:pPr>
    <w:rPr>
      <w:rFonts w:eastAsia="Yu Mincho"/>
      <w:kern w:val="0"/>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5C5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5" ma:contentTypeDescription="Crear nuevo documento." ma:contentTypeScope="" ma:versionID="eac105b7083fcfa1ba40dcab95034b97">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a4327b817a3855fc9d87ad8084b6b32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C2F8D30C-F901-475B-B82F-4B3F9CFA6A59}"/>
</file>

<file path=customXml/itemProps2.xml><?xml version="1.0" encoding="utf-8"?>
<ds:datastoreItem xmlns:ds="http://schemas.openxmlformats.org/officeDocument/2006/customXml" ds:itemID="{3D7A75F6-9927-444F-9A1C-3015B62BBD48}"/>
</file>

<file path=customXml/itemProps3.xml><?xml version="1.0" encoding="utf-8"?>
<ds:datastoreItem xmlns:ds="http://schemas.openxmlformats.org/officeDocument/2006/customXml" ds:itemID="{FF210E77-65B1-4318-AEA8-C81736706418}"/>
</file>

<file path=docProps/app.xml><?xml version="1.0" encoding="utf-8"?>
<Properties xmlns="http://schemas.openxmlformats.org/officeDocument/2006/extended-properties" xmlns:vt="http://schemas.openxmlformats.org/officeDocument/2006/docPropsVTypes">
  <Template>Normal</Template>
  <TotalTime>1</TotalTime>
  <Pages>13</Pages>
  <Words>4070</Words>
  <Characters>22391</Characters>
  <Application>Microsoft Office Word</Application>
  <DocSecurity>0</DocSecurity>
  <Lines>186</Lines>
  <Paragraphs>52</Paragraphs>
  <ScaleCrop>false</ScaleCrop>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2023-03-16T11:44:00Z</dcterms:created>
  <dcterms:modified xsi:type="dcterms:W3CDTF">2023-03-16T11:45:00Z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