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keepLines/>
        <w:suppressAutoHyphens w:val="false"/>
        <w:spacing w:before="0" w:after="0"/>
        <w:jc w:val="both"/>
        <w:rPr/>
      </w:pPr>
      <w:r>
        <w:rPr>
          <w:rFonts w:eastAsia="Calibri" w:cs="Arial" w:ascii="Arial" w:hAnsi="Arial" w:eastAsiaTheme="minorHAnsi"/>
          <w:b/>
          <w:bCs/>
          <w:sz w:val="22"/>
          <w:szCs w:val="22"/>
          <w:lang w:eastAsia="en-US"/>
        </w:rPr>
        <w:t>ANNEX 2. MODEL D’OFERTA DE CRITERIS AVALUABLES AUTOMÀTICAMENT PROPOSTA ECONÒMICA I D’ALTRES MILLORES</w:t>
      </w:r>
    </w:p>
    <w:p>
      <w:pPr>
        <w:pStyle w:val="BodyText"/>
        <w:keepLines/>
        <w:suppressAutoHyphens w:val="false"/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keepLines/>
        <w:suppressAutoHyphens w:val="false"/>
        <w:jc w:val="both"/>
        <w:rPr/>
      </w:pPr>
      <w:bookmarkStart w:id="0" w:name="_Hlk225880089"/>
      <w:r>
        <w:rPr>
          <w:rFonts w:cs="Arial" w:ascii="Arial" w:hAnsi="Arial"/>
          <w:b/>
          <w:sz w:val="22"/>
          <w:szCs w:val="22"/>
        </w:rPr>
        <w:t xml:space="preserve">Número d’expedient: </w:t>
      </w:r>
      <w:bookmarkEnd w:id="0"/>
      <w:r>
        <w:rPr>
          <w:rFonts w:cs="Arial" w:ascii="Arial" w:hAnsi="Arial"/>
          <w:b/>
          <w:sz w:val="22"/>
          <w:szCs w:val="22"/>
        </w:rPr>
        <w:t>1273/2026</w:t>
      </w:r>
    </w:p>
    <w:p>
      <w:pPr>
        <w:pStyle w:val="Normal"/>
        <w:keepLines/>
        <w:suppressAutoHyphens w:val="false"/>
        <w:jc w:val="both"/>
        <w:rPr/>
      </w:pPr>
      <w:r>
        <w:rPr/>
      </w:r>
    </w:p>
    <w:p>
      <w:pPr>
        <w:pStyle w:val="Normal"/>
        <w:keepLines/>
        <w:suppressAutoHyphens w:val="false"/>
        <w:jc w:val="both"/>
        <w:rPr/>
      </w:pPr>
      <w:r>
        <w:rPr>
          <w:rFonts w:cs="Arial" w:ascii="Arial" w:hAnsi="Arial"/>
          <w:b/>
          <w:sz w:val="22"/>
          <w:szCs w:val="22"/>
        </w:rPr>
        <w:t>Licitació: Subministrament de vestuari laboral, calçat de seguretat i equipament de protecció individual per al personal municipal, Plans d’Ocupació i alumnes de cursos FOAP de l’Ajuntament de Badia del Vallès 2027-2031</w:t>
      </w:r>
    </w:p>
    <w:p>
      <w:pPr>
        <w:pStyle w:val="Normal"/>
        <w:keepLines/>
        <w:suppressAutoHyphens w:val="false"/>
        <w:rPr/>
      </w:pPr>
      <w:r>
        <w:rPr/>
      </w:r>
    </w:p>
    <w:p>
      <w:pPr>
        <w:pStyle w:val="Normal"/>
        <w:keepLines/>
        <w:suppressAutoHyphens w:val="false"/>
        <w:jc w:val="both"/>
        <w:rPr/>
      </w:pPr>
      <w:r>
        <w:rPr>
          <w:rFonts w:cs="Arial" w:ascii="Arial" w:hAnsi="Arial"/>
          <w:b/>
          <w:sz w:val="22"/>
          <w:szCs w:val="22"/>
        </w:rPr>
        <w:t xml:space="preserve">Lots </w:t>
      </w:r>
      <w:r>
        <w:rPr>
          <w:rFonts w:cs="Arial" w:ascii="Arial" w:hAnsi="Arial"/>
          <w:b/>
          <w:i/>
          <w:sz w:val="22"/>
          <w:szCs w:val="22"/>
        </w:rPr>
        <w:t>(Indicar amb una «X» els lots als que es presenta):</w:t>
      </w:r>
    </w:p>
    <w:p>
      <w:pPr>
        <w:pStyle w:val="Normal"/>
        <w:keepLines/>
        <w:suppressAutoHyphens w:val="false"/>
        <w:rPr/>
      </w:pPr>
      <w:r>
        <w:rPr/>
      </w:r>
    </w:p>
    <w:p>
      <w:pPr>
        <w:pStyle w:val="Normal"/>
        <w:keepLines/>
        <w:suppressAutoHyphens w:val="false"/>
        <w:rPr/>
      </w:pPr>
      <w:r>
        <w:fldChar w:fldCharType="begin">
          <w:ffData>
            <w:name w:val="Bookmark"/>
            <w:enabled/>
            <w:calcOnExit w:val="0"/>
            <w:checkBox>
              <w:sizeAuto/>
            </w:checkBox>
          </w:ffData>
        </w:fldChar>
      </w:r>
      <w:r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  <w:fldChar w:fldCharType="separate"/>
      </w:r>
      <w:bookmarkStart w:id="1" w:name="Bookmark"/>
      <w:bookmarkStart w:id="2" w:name="Bookmark"/>
      <w:bookmarkEnd w:id="2"/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Start w:id="3" w:name="Bookmark_Copia_1"/>
      <w:bookmarkEnd w:id="3"/>
      <w:r>
        <w:rPr>
          <w:rFonts w:eastAsia="Calibri" w:cs="Arial" w:ascii="Arial" w:hAnsi="Arial"/>
          <w:sz w:val="22"/>
          <w:szCs w:val="22"/>
        </w:rPr>
        <w:t xml:space="preserve"> Lot 1: Vestuari laboral</w:t>
      </w:r>
    </w:p>
    <w:p>
      <w:pPr>
        <w:pStyle w:val="Normal"/>
        <w:keepLines/>
        <w:suppressAutoHyphens w:val="false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keepLines/>
        <w:suppressAutoHyphens w:val="false"/>
        <w:rPr/>
      </w:pPr>
      <w:r>
        <w:fldChar w:fldCharType="begin">
          <w:ffData>
            <w:name w:val="Bookmark Copia 1 Copia 1"/>
            <w:enabled/>
            <w:calcOnExit w:val="0"/>
            <w:checkBox>
              <w:sizeAuto/>
            </w:checkBox>
          </w:ffData>
        </w:fldChar>
      </w:r>
      <w:r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  <w:fldChar w:fldCharType="separate"/>
      </w:r>
      <w:bookmarkStart w:id="4" w:name="Bookmark_Copia_1_Copia_1"/>
      <w:bookmarkStart w:id="5" w:name="Bookmark_Copia_1_Copia_1"/>
      <w:bookmarkEnd w:id="5"/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Start w:id="6" w:name="Bookmark_Copia_1_Copia_1"/>
      <w:bookmarkStart w:id="7" w:name="Bookmark_Copia_1_Copia_1_Copia_1"/>
      <w:bookmarkStart w:id="8" w:name="Bookmark_Copia_1_Copia_1"/>
      <w:bookmarkStart w:id="9" w:name="Bookmark_Copia_1"/>
      <w:bookmarkEnd w:id="6"/>
      <w:bookmarkEnd w:id="7"/>
      <w:bookmarkEnd w:id="8"/>
      <w:bookmarkEnd w:id="9"/>
      <w:r>
        <w:rPr>
          <w:rFonts w:eastAsia="Calibri" w:cs="Arial" w:ascii="Arial" w:hAnsi="Arial"/>
          <w:sz w:val="22"/>
          <w:szCs w:val="22"/>
        </w:rPr>
        <w:t xml:space="preserve"> Lot 2: Calçat de seguretat</w:t>
      </w:r>
    </w:p>
    <w:p>
      <w:pPr>
        <w:pStyle w:val="Normal"/>
        <w:keepLines/>
        <w:suppressAutoHyphens w:val="false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keepLines/>
        <w:suppressAutoHyphens w:val="false"/>
        <w:rPr/>
      </w:pPr>
      <w:r>
        <w:fldChar w:fldCharType="begin">
          <w:ffData>
            <w:name w:val="Bookmark Copia 1 Copia 1 Copia 1"/>
            <w:enabled/>
            <w:calcOnExit w:val="0"/>
            <w:checkBox>
              <w:sizeAuto/>
            </w:checkBox>
          </w:ffData>
        </w:fldChar>
      </w:r>
      <w:r>
        <w:rPr>
          <w:rFonts w:ascii="Arial" w:hAnsi="Arial"/>
          <w:sz w:val="22"/>
          <w:szCs w:val="22"/>
        </w:rPr>
        <w:instrText xml:space="preserve"> FORMCHECKBOX </w:instrText>
      </w:r>
      <w:r>
        <w:rPr>
          <w:rFonts w:ascii="Arial" w:hAnsi="Arial"/>
          <w:sz w:val="22"/>
          <w:szCs w:val="22"/>
        </w:rPr>
        <w:fldChar w:fldCharType="separate"/>
      </w:r>
      <w:bookmarkStart w:id="10" w:name="Bookmark_Copia_1_Copia_1_Copia_1"/>
      <w:bookmarkStart w:id="11" w:name="Bookmark_Copia_1_Copia_1_Copia_1"/>
      <w:bookmarkEnd w:id="11"/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end"/>
      </w:r>
      <w:bookmarkStart w:id="12" w:name="Bookmark_Copia_1_Copia_1_Copia_1_Copia_1"/>
      <w:bookmarkStart w:id="13" w:name="Bookmark_Copia_1_Copia_1_Copia_1"/>
      <w:bookmarkStart w:id="14" w:name="Bookmark_Copia_1_Copia_1_Copia_2"/>
      <w:bookmarkStart w:id="15" w:name="Bookmark_Copia_1_Copia_1_Copia_2"/>
      <w:bookmarkEnd w:id="12"/>
      <w:bookmarkEnd w:id="13"/>
      <w:bookmarkEnd w:id="14"/>
      <w:bookmarkEnd w:id="15"/>
      <w:r>
        <w:rPr>
          <w:rFonts w:eastAsia="Calibri" w:cs="Arial" w:ascii="Arial" w:hAnsi="Arial"/>
          <w:sz w:val="22"/>
          <w:szCs w:val="22"/>
        </w:rPr>
        <w:t xml:space="preserve"> Lot 3: Equipament de Protecció Individual</w:t>
      </w:r>
    </w:p>
    <w:p>
      <w:pPr>
        <w:pStyle w:val="Normal"/>
        <w:keepLines/>
        <w:suppressAutoHyphens w:val="false"/>
        <w:ind w:firstLine="708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</w:r>
    </w:p>
    <w:p>
      <w:pPr>
        <w:pStyle w:val="Normal"/>
        <w:keepLines/>
        <w:suppressAutoHyphens w:val="false"/>
        <w:rPr>
          <w:rFonts w:ascii="Arial" w:hAnsi="Arial" w:eastAsia="Calibri" w:cs="Arial"/>
          <w:i/>
          <w:color w:val="000000"/>
          <w:sz w:val="22"/>
          <w:szCs w:val="22"/>
        </w:rPr>
      </w:pPr>
      <w:r>
        <w:rPr>
          <w:rFonts w:eastAsia="Calibri" w:cs="Arial" w:ascii="Arial" w:hAnsi="Arial"/>
          <w:i/>
          <w:color w:val="000000"/>
          <w:sz w:val="22"/>
          <w:szCs w:val="2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noVBand="0" w:lastRow="1" w:firstColumn="1" w:lastColumn="1" w:noHBand="0"/>
      </w:tblPr>
      <w:tblGrid>
        <w:gridCol w:w="5286"/>
        <w:gridCol w:w="3218"/>
      </w:tblGrid>
      <w:tr>
        <w:trPr>
          <w:trHeight w:val="20" w:hRule="atLeast"/>
        </w:trPr>
        <w:tc>
          <w:tcPr>
            <w:tcW w:w="5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keepLines/>
              <w:widowControl w:val="false"/>
              <w:suppressAutoHyphens w:val="false"/>
              <w:spacing w:before="80" w:after="80"/>
              <w:ind w:right="57"/>
              <w:rPr/>
            </w:pPr>
            <w:r>
              <w:rPr>
                <w:rFonts w:cs="Arial" w:ascii="Arial" w:hAnsi="Arial"/>
                <w:b/>
                <w:szCs w:val="22"/>
              </w:rPr>
              <w:t>Nom i cognoms / raó social empresa</w:t>
            </w:r>
          </w:p>
        </w:tc>
        <w:tc>
          <w:tcPr>
            <w:tcW w:w="3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keepLines/>
              <w:widowControl w:val="false"/>
              <w:suppressAutoHyphens w:val="false"/>
              <w:spacing w:before="80" w:after="80"/>
              <w:ind w:right="57"/>
              <w:jc w:val="center"/>
              <w:rPr/>
            </w:pPr>
            <w:r>
              <w:rPr>
                <w:rFonts w:cs="Arial" w:ascii="Arial" w:hAnsi="Arial"/>
                <w:b/>
                <w:szCs w:val="22"/>
              </w:rPr>
              <w:t>DNI/NIE/CIF/Passaport</w:t>
            </w:r>
          </w:p>
        </w:tc>
      </w:tr>
      <w:tr>
        <w:trPr>
          <w:trHeight w:val="20" w:hRule="atLeast"/>
        </w:trPr>
        <w:tc>
          <w:tcPr>
            <w:tcW w:w="5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false"/>
              <w:spacing w:before="80" w:after="80"/>
              <w:ind w:right="57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  <w:tc>
          <w:tcPr>
            <w:tcW w:w="3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false"/>
              <w:spacing w:before="80" w:after="80"/>
              <w:ind w:right="57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5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keepLines/>
              <w:widowControl w:val="false"/>
              <w:suppressAutoHyphens w:val="false"/>
              <w:spacing w:before="80" w:after="80"/>
              <w:ind w:right="57"/>
              <w:rPr/>
            </w:pPr>
            <w:r>
              <w:rPr>
                <w:rFonts w:cs="Arial" w:ascii="Arial" w:hAnsi="Arial"/>
                <w:b/>
                <w:szCs w:val="22"/>
              </w:rPr>
              <w:t>Nom i cognoms de la persona representant</w:t>
            </w:r>
          </w:p>
        </w:tc>
        <w:tc>
          <w:tcPr>
            <w:tcW w:w="3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keepLines/>
              <w:widowControl w:val="false"/>
              <w:suppressAutoHyphens w:val="false"/>
              <w:spacing w:before="80" w:after="80"/>
              <w:ind w:right="57"/>
              <w:jc w:val="center"/>
              <w:rPr/>
            </w:pPr>
            <w:r>
              <w:rPr>
                <w:rFonts w:cs="Arial" w:ascii="Arial" w:hAnsi="Arial"/>
                <w:b/>
                <w:szCs w:val="22"/>
              </w:rPr>
              <w:t>DNI/NIE/Passaport</w:t>
            </w:r>
          </w:p>
        </w:tc>
      </w:tr>
      <w:tr>
        <w:trPr>
          <w:trHeight w:val="20" w:hRule="atLeast"/>
        </w:trPr>
        <w:tc>
          <w:tcPr>
            <w:tcW w:w="5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false"/>
              <w:spacing w:before="80" w:after="80"/>
              <w:ind w:right="57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  <w:tc>
          <w:tcPr>
            <w:tcW w:w="3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keepLines/>
              <w:widowControl w:val="false"/>
              <w:suppressAutoHyphens w:val="false"/>
              <w:spacing w:before="80" w:after="80"/>
              <w:ind w:right="57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</w:tr>
    </w:tbl>
    <w:p>
      <w:pPr>
        <w:pStyle w:val="Normal"/>
        <w:keepLines/>
        <w:suppressAutoHyphens w:val="false"/>
        <w:ind w:left="400"/>
        <w:rPr>
          <w:rFonts w:ascii="Arial" w:hAnsi="Arial" w:eastAsia="Calibri" w:cs="Arial"/>
          <w:b/>
          <w:color w:val="000000"/>
          <w:sz w:val="22"/>
          <w:szCs w:val="22"/>
          <w:u w:val="single"/>
        </w:rPr>
      </w:pPr>
      <w:r>
        <w:rPr>
          <w:rFonts w:eastAsia="Calibri" w:cs="Arial" w:ascii="Arial" w:hAnsi="Arial"/>
          <w:b/>
          <w:color w:val="000000"/>
          <w:sz w:val="22"/>
          <w:szCs w:val="22"/>
          <w:u w:val="single"/>
        </w:rPr>
      </w:r>
    </w:p>
    <w:p>
      <w:pPr>
        <w:pStyle w:val="Normal"/>
        <w:keepLines/>
        <w:suppressAutoHyphens w:val="false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al"/>
        <w:keepLines/>
        <w:pBdr>
          <w:top w:val="single" w:sz="6" w:space="1" w:color="000000"/>
        </w:pBdr>
        <w:suppressAutoHyphens w:val="false"/>
        <w:jc w:val="both"/>
        <w:rPr/>
      </w:pPr>
      <w:r>
        <w:rPr>
          <w:rFonts w:cs="Arial" w:ascii="Arial" w:hAnsi="Arial"/>
          <w:vanish/>
          <w:sz w:val="22"/>
          <w:szCs w:val="22"/>
        </w:rPr>
        <w:t>Final del formulario</w:t>
      </w:r>
    </w:p>
    <w:p>
      <w:pPr>
        <w:pStyle w:val="BodyText"/>
        <w:spacing w:before="0"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BodyText"/>
        <w:spacing w:before="0" w:after="0"/>
        <w:jc w:val="both"/>
        <w:rPr/>
      </w:pPr>
      <w:r>
        <w:rPr>
          <w:rFonts w:cs="Arial" w:ascii="Arial" w:hAnsi="Arial"/>
          <w:b/>
          <w:sz w:val="22"/>
          <w:szCs w:val="22"/>
        </w:rPr>
        <w:t>DECLARO</w:t>
      </w:r>
      <w:r>
        <w:rPr>
          <w:rFonts w:cs="Arial" w:ascii="Arial" w:hAnsi="Arial"/>
          <w:sz w:val="22"/>
          <w:szCs w:val="22"/>
        </w:rPr>
        <w:t xml:space="preserve"> que, assabentat/da de les condicions i requisits que s’exigeixen per ser adjudicatari/ària del </w:t>
      </w:r>
      <w:r>
        <w:rPr>
          <w:rFonts w:cs="Arial" w:ascii="Arial" w:hAnsi="Arial"/>
          <w:sz w:val="22"/>
          <w:szCs w:val="22"/>
          <w:u w:val="single"/>
        </w:rPr>
        <w:t>contracte de subministrament de vestuari laboral, calçat de seguretat i equipament de protecció individual per al personal municipal, Plans d’Ocupació i alumnes de cursos FOAP de l’Ajuntament de Badia del Vallès 2027-2031</w:t>
      </w:r>
      <w:r>
        <w:rPr>
          <w:rFonts w:cs="Arial" w:ascii="Arial" w:hAnsi="Arial"/>
          <w:sz w:val="22"/>
          <w:szCs w:val="22"/>
        </w:rPr>
        <w:t>, em comprometo a executar-ho amb estricta subjecció als requisits i condicions establertes al Plec de clàusules administratives particulars i al de prescripcions tècniques, que serveixen de base al contracte i que accepto íntegrament.</w:t>
      </w:r>
    </w:p>
    <w:p>
      <w:pPr>
        <w:pStyle w:val="BodyText"/>
        <w:keepLines/>
        <w:suppressAutoHyphens w:val="false"/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keepLines/>
        <w:suppressAutoHyphens w:val="false"/>
        <w:spacing w:before="0" w:after="0"/>
        <w:jc w:val="both"/>
        <w:rPr/>
      </w:pPr>
      <w:r>
        <w:rPr>
          <w:rFonts w:cs="Arial" w:ascii="Arial" w:hAnsi="Arial"/>
          <w:sz w:val="22"/>
          <w:szCs w:val="22"/>
        </w:rPr>
        <w:t>D’</w:t>
      </w:r>
      <w:r>
        <w:rPr>
          <w:rFonts w:cs="Arial" w:ascii="Arial" w:hAnsi="Arial"/>
          <w:color w:val="000000"/>
          <w:sz w:val="22"/>
          <w:szCs w:val="22"/>
        </w:rPr>
        <w:t>acord amb les exigències recollides a la clàusula vuitena del Plec administratiu.</w:t>
      </w:r>
    </w:p>
    <w:p>
      <w:pPr>
        <w:pStyle w:val="BodyText"/>
        <w:keepLines/>
        <w:suppressAutoHyphens w:val="false"/>
        <w:spacing w:before="0" w:after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BodyText"/>
        <w:keepLines/>
        <w:suppressAutoHyphens w:val="false"/>
        <w:spacing w:before="0"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  <w:r>
        <w:br w:type="page"/>
      </w:r>
    </w:p>
    <w:p>
      <w:pPr>
        <w:pStyle w:val="BodyText"/>
        <w:suppressAutoHyphens w:val="false"/>
        <w:spacing w:before="0" w:after="0"/>
        <w:jc w:val="both"/>
        <w:rPr/>
      </w:pPr>
      <w:r>
        <w:rPr>
          <w:rFonts w:cs="Arial" w:ascii="Arial" w:hAnsi="Arial"/>
          <w:b/>
          <w:sz w:val="22"/>
          <w:szCs w:val="22"/>
        </w:rPr>
        <w:t>PROPOSO:</w:t>
      </w:r>
    </w:p>
    <w:p>
      <w:pPr>
        <w:pStyle w:val="Normal"/>
        <w:keepLines/>
        <w:suppressAutoHyphens w:val="false"/>
        <w:spacing w:beforeAutospacing="1" w:after="0"/>
        <w:jc w:val="center"/>
        <w:rPr/>
      </w:pPr>
      <w:r>
        <w:rPr>
          <w:rFonts w:cs="Arial" w:ascii="Arial" w:hAnsi="Arial"/>
          <w:b/>
          <w:bCs/>
          <w:color w:val="000000"/>
          <w:sz w:val="22"/>
          <w:szCs w:val="22"/>
        </w:rPr>
        <w:t>LOT 1: VESTUARI LABORAL</w:t>
      </w:r>
    </w:p>
    <w:p>
      <w:pPr>
        <w:pStyle w:val="Normal"/>
        <w:keepLines/>
        <w:suppressAutoHyphens w:val="false"/>
        <w:spacing w:beforeAutospacing="1" w:after="0"/>
        <w:rPr/>
      </w:pPr>
      <w:r>
        <w:rPr>
          <w:rFonts w:cs="Arial" w:ascii="Arial" w:hAnsi="Arial"/>
          <w:b/>
          <w:bCs/>
          <w:color w:val="000000"/>
          <w:sz w:val="22"/>
          <w:szCs w:val="22"/>
          <w:u w:val="single"/>
        </w:rPr>
        <w:t xml:space="preserve">a) Proposició econòmica </w:t>
      </w:r>
    </w:p>
    <w:p>
      <w:pPr>
        <w:pStyle w:val="Normal"/>
        <w:keepNext w:val="true"/>
        <w:keepLines/>
        <w:suppressAutoHyphens w:val="false"/>
        <w:spacing w:beforeAutospacing="1" w:after="0"/>
        <w:jc w:val="both"/>
        <w:rPr/>
      </w:pPr>
      <w:r>
        <w:rPr>
          <w:rFonts w:cs="Arial" w:ascii="Arial" w:hAnsi="Arial"/>
          <w:b/>
          <w:bCs/>
          <w:i/>
          <w:iCs/>
          <w:color w:val="000000"/>
          <w:sz w:val="22"/>
          <w:szCs w:val="22"/>
        </w:rPr>
        <w:t>a.1) Proposició de millora sobre el pressupost net de licitació anual (segons volumetria estimada x preu unitari proposat, exclòs IVA).</w:t>
      </w:r>
    </w:p>
    <w:p>
      <w:pPr>
        <w:pStyle w:val="Normal"/>
        <w:keepNext w:val="true"/>
        <w:keepLines/>
        <w:suppressAutoHyphens w:val="false"/>
        <w:spacing w:beforeAutospacing="1" w:after="0"/>
        <w:jc w:val="both"/>
        <w:rPr/>
      </w:pPr>
      <w:r>
        <w:rPr>
          <w:rFonts w:cs="Arial" w:ascii="Arial" w:hAnsi="Arial"/>
          <w:b/>
          <w:bCs/>
          <w:color w:val="000000"/>
          <w:sz w:val="22"/>
          <w:szCs w:val="22"/>
        </w:rPr>
        <w:t>Lot 1. Subministrament de vestuari laboral, per un total preu ofert net de ........ euros,</w:t>
      </w:r>
      <w:r>
        <w:rPr>
          <w:rFonts w:cs="Arial" w:ascii="Arial" w:hAnsi="Arial"/>
          <w:b/>
          <w:bCs/>
          <w:color w:val="2A6099"/>
          <w:sz w:val="22"/>
          <w:szCs w:val="22"/>
        </w:rPr>
        <w:t xml:space="preserve"> </w:t>
      </w:r>
      <w:r>
        <w:rPr>
          <w:rFonts w:cs="Arial" w:ascii="Arial" w:hAnsi="Arial"/>
          <w:b/>
          <w:bCs/>
          <w:color w:val="000000"/>
          <w:sz w:val="22"/>
          <w:szCs w:val="22"/>
        </w:rPr>
        <w:t>segons el detall de preus unitaris següent:</w:t>
      </w:r>
    </w:p>
    <w:p>
      <w:pPr>
        <w:pStyle w:val="Normal"/>
        <w:keepNext w:val="true"/>
        <w:keepLines/>
        <w:suppressAutoHyphens w:val="false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tbl>
      <w:tblPr>
        <w:tblW w:w="9705" w:type="dxa"/>
        <w:jc w:val="left"/>
        <w:tblInd w:w="-7" w:type="dxa"/>
        <w:tblLayout w:type="fixed"/>
        <w:tblCellMar>
          <w:top w:w="0" w:type="dxa"/>
          <w:left w:w="68" w:type="dxa"/>
          <w:bottom w:w="0" w:type="dxa"/>
          <w:right w:w="68" w:type="dxa"/>
        </w:tblCellMar>
        <w:tblLook w:val="04a0" w:firstRow="1" w:noVBand="1" w:lastRow="0" w:firstColumn="1" w:lastColumn="0" w:noHBand="0"/>
      </w:tblPr>
      <w:tblGrid>
        <w:gridCol w:w="3764"/>
        <w:gridCol w:w="1037"/>
        <w:gridCol w:w="1007"/>
        <w:gridCol w:w="1568"/>
        <w:gridCol w:w="1012"/>
        <w:gridCol w:w="1317"/>
      </w:tblGrid>
      <w:tr>
        <w:trPr>
          <w:tblHeader w:val="true"/>
          <w:trHeight w:val="1035" w:hRule="atLeast"/>
        </w:trPr>
        <w:tc>
          <w:tcPr>
            <w:tcW w:w="3764" w:type="dxa"/>
            <w:tcBorders/>
            <w:shd w:color="auto" w:fill="FFFFFF" w:val="clear"/>
            <w:vAlign w:val="bottom"/>
          </w:tcPr>
          <w:p>
            <w:pPr>
              <w:pStyle w:val="Normal"/>
              <w:keepLines/>
              <w:suppressAutoHyphens w:val="false"/>
              <w:spacing w:beforeAutospacing="1" w:after="0"/>
              <w:rPr/>
            </w:pPr>
            <w:r>
              <w:rPr/>
            </w:r>
          </w:p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Descripció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Volumetria estimada anual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Preu màxim unitari (IVA Exclòs)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Total preu màxim </w:t>
              <w:br/>
              <w:t>(IVA Exclòs)</w:t>
              <w:br/>
              <w:t>Volumetria x preu màxim unitari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Preu unitari ofert </w:t>
              <w:br/>
              <w:t>(IVA Exclòs)</w:t>
            </w:r>
          </w:p>
        </w:tc>
        <w:tc>
          <w:tcPr>
            <w:tcW w:w="131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Total</w:t>
              <w:br/>
              <w:t>Preu ofert</w:t>
              <w:br/>
              <w:t>(IVA Exclòs)</w:t>
              <w:br/>
              <w:t>Volumetria X preu unitari ofert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(VL1) Caçadora bicolor estiu AV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1007" w:type="dxa"/>
            <w:tcBorders>
              <w:top w:val="single" w:sz="8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20,30 €</w:t>
            </w:r>
          </w:p>
        </w:tc>
        <w:tc>
          <w:tcPr>
            <w:tcW w:w="156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832,30 €</w:t>
            </w:r>
          </w:p>
        </w:tc>
        <w:tc>
          <w:tcPr>
            <w:tcW w:w="1012" w:type="dxa"/>
            <w:tcBorders>
              <w:top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top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(VL2) Polo bicolor AV m/c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70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14,46 €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1.012,20 €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(VL3) Polo bicolor AV m/ll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70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15,47 €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1.082,90 €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(VL4) Samarreta cotó m/c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39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3,58 €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139,62 €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(VL5) Pantaló AV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122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21,79 €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2.658,38 €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(VL6) Pantaló folrat AV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24,67 €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1.036,14 €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(VL7) Jaqueta polar AV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21,36 €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875,76 €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(VL8) Armilla enconxada bicolor AV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28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24,01 €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672,28 €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(VL9) Caçadora enconxada bicolor AV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35,08 €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1.438,28 €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(VL10) Caçadora ignífuga i antiestàtica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43,46 €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173,84 €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(VL11) Camisa ignífuga i antiestàtica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38,71 €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309,68 €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(VL12) Pantaló ignífug i antiestàtic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40,13 €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321,04 €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(VL13) Jaqueta polar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15,74 €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125,92 €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(VL14) Polo m/c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10,37 €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103,70 €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(VL15) Polo m/ll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12,16 €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121,60 €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(VL16) Camisa m/c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12,96 €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77,76 €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(VL17) Camisa m/ll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13,09 €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78,54 €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(VL18) Pantaló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19,45 €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622,40 €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(VL19) Armilla enconxada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19,26 €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154,08 €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(VL20) Parka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29,26 €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234,08 €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(VL21) Camisola pijama m/c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21,98 €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351,68 €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(VL22) Camisola pijama màniga curta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11,04 €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165,60 €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(VL23) Pantaló pijama Blanc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11,39 €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170,85 €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36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(VL24) Pantaló color gris 100% cotó multibutxaques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14,76 €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221,40 €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(VL25) Caçadora solapada gris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16,23 €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243,45 €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(VL26) Bata blava taller clàsica</w:t>
            </w:r>
          </w:p>
        </w:tc>
        <w:tc>
          <w:tcPr>
            <w:tcW w:w="1037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007" w:type="dxa"/>
            <w:tcBorders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18,25 €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18,25 €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left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Serigrafia part del davant</w:t>
            </w:r>
          </w:p>
        </w:tc>
        <w:tc>
          <w:tcPr>
            <w:tcW w:w="1037" w:type="dxa"/>
            <w:tcBorders>
              <w:left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294</w:t>
            </w:r>
          </w:p>
        </w:tc>
        <w:tc>
          <w:tcPr>
            <w:tcW w:w="1007" w:type="dxa"/>
            <w:tcBorders/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0,99 €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291,06 €</w:t>
            </w:r>
          </w:p>
        </w:tc>
        <w:tc>
          <w:tcPr>
            <w:tcW w:w="1012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210" w:hRule="atLeast"/>
        </w:trPr>
        <w:tc>
          <w:tcPr>
            <w:tcW w:w="376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Serigrafia part del darrera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238</w:t>
            </w:r>
          </w:p>
        </w:tc>
        <w:tc>
          <w:tcPr>
            <w:tcW w:w="1007" w:type="dxa"/>
            <w:tcBorders>
              <w:top w:val="single" w:sz="6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1,23 €</w:t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292,74 €</w:t>
            </w:r>
          </w:p>
        </w:tc>
        <w:tc>
          <w:tcPr>
            <w:tcW w:w="1012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- €</w:t>
            </w:r>
          </w:p>
        </w:tc>
      </w:tr>
      <w:tr>
        <w:trPr>
          <w:trHeight w:val="150" w:hRule="atLeast"/>
        </w:trPr>
        <w:tc>
          <w:tcPr>
            <w:tcW w:w="3764" w:type="dxa"/>
            <w:tcBorders/>
            <w:shd w:color="auto" w:fill="FFFFFF" w:val="clear"/>
            <w:vAlign w:val="bottom"/>
          </w:tcPr>
          <w:p>
            <w:pPr>
              <w:pStyle w:val="Normal"/>
              <w:keepLines/>
              <w:suppressAutoHyphens w:val="false"/>
              <w:spacing w:lineRule="atLeast" w:line="150" w:beforeAutospacing="1" w:after="119"/>
              <w:jc w:val="right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Total (sumatori)</w:t>
            </w:r>
          </w:p>
        </w:tc>
        <w:tc>
          <w:tcPr>
            <w:tcW w:w="1037" w:type="dxa"/>
            <w:tcBorders/>
            <w:shd w:color="auto" w:fill="FFFFFF" w:val="clear"/>
            <w:vAlign w:val="bottom"/>
          </w:tcPr>
          <w:p>
            <w:pPr>
              <w:pStyle w:val="Normal"/>
              <w:keepLines/>
              <w:suppressAutoHyphens w:val="false"/>
              <w:spacing w:lineRule="atLeast" w:line="150" w:beforeAutospacing="1" w:after="119"/>
              <w:rPr/>
            </w:pPr>
            <w:r>
              <w:rPr/>
            </w:r>
          </w:p>
        </w:tc>
        <w:tc>
          <w:tcPr>
            <w:tcW w:w="1007" w:type="dxa"/>
            <w:tcBorders/>
            <w:shd w:color="auto" w:fill="FFFFFF" w:val="clear"/>
            <w:vAlign w:val="bottom"/>
          </w:tcPr>
          <w:p>
            <w:pPr>
              <w:pStyle w:val="Normal"/>
              <w:keepLines/>
              <w:suppressAutoHyphens w:val="false"/>
              <w:spacing w:lineRule="atLeast" w:line="150" w:beforeAutospacing="1" w:after="119"/>
              <w:rPr/>
            </w:pPr>
            <w:r>
              <w:rPr/>
            </w:r>
          </w:p>
        </w:tc>
        <w:tc>
          <w:tcPr>
            <w:tcW w:w="1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lineRule="atLeast" w:line="150"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</w:rPr>
              <w:t>13.825,53 €</w:t>
            </w:r>
          </w:p>
        </w:tc>
        <w:tc>
          <w:tcPr>
            <w:tcW w:w="1012" w:type="dxa"/>
            <w:tcBorders/>
            <w:shd w:color="auto" w:fill="FFFFFF" w:val="clear"/>
            <w:vAlign w:val="bottom"/>
          </w:tcPr>
          <w:p>
            <w:pPr>
              <w:pStyle w:val="Normal"/>
              <w:keepLines/>
              <w:suppressAutoHyphens w:val="false"/>
              <w:spacing w:lineRule="atLeast" w:line="150" w:beforeAutospacing="1" w:after="119"/>
              <w:rPr/>
            </w:pPr>
            <w:r>
              <w:rPr/>
            </w:r>
          </w:p>
        </w:tc>
        <w:tc>
          <w:tcPr>
            <w:tcW w:w="13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lineRule="atLeast" w:line="150"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</w:rPr>
              <w:t>- €</w:t>
            </w:r>
          </w:p>
        </w:tc>
      </w:tr>
    </w:tbl>
    <w:p>
      <w:pPr>
        <w:pStyle w:val="Normal"/>
        <w:keepLines/>
        <w:suppressAutoHyphens w:val="false"/>
        <w:spacing w:beforeAutospacing="1" w:after="0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  <w:bookmarkStart w:id="16" w:name="_GoBack"/>
      <w:bookmarkEnd w:id="16"/>
    </w:p>
    <w:p>
      <w:pPr>
        <w:pStyle w:val="Normal"/>
        <w:keepLines/>
        <w:suppressAutoHyphens w:val="false"/>
        <w:spacing w:beforeAutospacing="1" w:after="0"/>
        <w:jc w:val="both"/>
        <w:rPr/>
      </w:pPr>
      <w:r>
        <w:rPr>
          <w:rFonts w:cs="Arial" w:ascii="Arial" w:hAnsi="Arial"/>
          <w:b/>
          <w:bCs/>
          <w:color w:val="000000"/>
          <w:sz w:val="22"/>
          <w:szCs w:val="22"/>
          <w:u w:val="single"/>
        </w:rPr>
        <w:t>b) Termini de lliurament màxim previst de 10 dies hàbils (no s’inclou dissabtes, diumenges i festius) establert a la clàusula novena del PPT per a peticions extraordinàries.</w:t>
      </w:r>
    </w:p>
    <w:p>
      <w:pPr>
        <w:pStyle w:val="BodyText"/>
        <w:keepLines/>
        <w:suppressAutoHyphens w:val="false"/>
        <w:spacing w:before="0"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tbl>
      <w:tblPr>
        <w:tblW w:w="5000" w:type="pct"/>
        <w:jc w:val="left"/>
        <w:tblInd w:w="-3" w:type="dxa"/>
        <w:tblLayout w:type="fixed"/>
        <w:tblCellMar>
          <w:top w:w="57" w:type="dxa"/>
          <w:left w:w="57" w:type="dxa"/>
          <w:bottom w:w="57" w:type="dxa"/>
          <w:right w:w="0" w:type="dxa"/>
        </w:tblCellMar>
        <w:tblLook w:val="04a0" w:firstRow="1" w:noVBand="1" w:lastRow="0" w:firstColumn="1" w:lastColumn="0" w:noHBand="0"/>
      </w:tblPr>
      <w:tblGrid>
        <w:gridCol w:w="4251"/>
        <w:gridCol w:w="4253"/>
      </w:tblGrid>
      <w:tr>
        <w:trPr/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Termini d’entrega del material des de el moment de petició formal per part de l’Ajuntament.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Assenyalar amb una «X» el termini de lliurament</w:t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1 dia / 24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2 dies / 48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3 dies / 60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4 dies / 96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5 dies / 120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6 dies / 144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7 dies / 168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8 dies / 192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9 dies / 216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10 dies / 240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</w:tbl>
    <w:p>
      <w:pPr>
        <w:pStyle w:val="BodyText"/>
        <w:keepLines/>
        <w:suppressAutoHyphens w:val="false"/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keepLines/>
        <w:suppressAutoHyphens w:val="false"/>
        <w:spacing w:beforeAutospacing="1" w:after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</w:rPr>
      </w:r>
      <w:r>
        <w:br w:type="page"/>
      </w:r>
    </w:p>
    <w:p>
      <w:pPr>
        <w:pStyle w:val="Normal"/>
        <w:suppressAutoHyphens w:val="false"/>
        <w:spacing w:beforeAutospacing="1" w:after="0"/>
        <w:jc w:val="center"/>
        <w:rPr/>
      </w:pPr>
      <w:r>
        <w:rPr>
          <w:rFonts w:cs="Arial" w:ascii="Arial" w:hAnsi="Arial"/>
          <w:b/>
          <w:bCs/>
          <w:color w:val="000000"/>
          <w:sz w:val="22"/>
          <w:szCs w:val="22"/>
        </w:rPr>
        <w:t>PROPOSICIÓ ECONÒMICA - LOT 2: CALÇAT DE SEGURETAT</w:t>
      </w:r>
    </w:p>
    <w:p>
      <w:pPr>
        <w:pStyle w:val="Normal"/>
        <w:keepLines/>
        <w:suppressAutoHyphens w:val="false"/>
        <w:spacing w:beforeAutospacing="1" w:after="0"/>
        <w:jc w:val="both"/>
        <w:rPr/>
      </w:pPr>
      <w:r>
        <w:rPr>
          <w:rFonts w:cs="Arial" w:ascii="Arial" w:hAnsi="Arial"/>
          <w:b/>
          <w:bCs/>
          <w:i/>
          <w:iCs/>
          <w:color w:val="000000"/>
          <w:sz w:val="22"/>
          <w:szCs w:val="22"/>
        </w:rPr>
        <w:t>a.1) Proposició de millora sobre el pressupost net de licitació anual (segons volumetria estimada x preu unitari proposat, exclòs IVA).</w:t>
      </w:r>
    </w:p>
    <w:p>
      <w:pPr>
        <w:pStyle w:val="Normal"/>
        <w:keepLines/>
        <w:suppressAutoHyphens w:val="false"/>
        <w:spacing w:beforeAutospacing="1" w:after="0"/>
        <w:jc w:val="both"/>
        <w:rPr/>
      </w:pPr>
      <w:r>
        <w:rPr>
          <w:rFonts w:cs="Arial" w:ascii="Arial" w:hAnsi="Arial"/>
          <w:b/>
          <w:bCs/>
          <w:color w:val="000000"/>
          <w:sz w:val="22"/>
          <w:szCs w:val="22"/>
        </w:rPr>
        <w:t>Lot 2. Subministrament de calçat de seguretat, per un total preu ofert net de ........ euros, segons el detall de preus unitaris següent:</w:t>
      </w:r>
    </w:p>
    <w:p>
      <w:pPr>
        <w:pStyle w:val="Normal"/>
        <w:keepLines/>
        <w:suppressAutoHyphens w:val="false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tbl>
      <w:tblPr>
        <w:tblW w:w="9705" w:type="dxa"/>
        <w:jc w:val="left"/>
        <w:tblInd w:w="-7" w:type="dxa"/>
        <w:tblLayout w:type="fixed"/>
        <w:tblCellMar>
          <w:top w:w="0" w:type="dxa"/>
          <w:left w:w="68" w:type="dxa"/>
          <w:bottom w:w="0" w:type="dxa"/>
          <w:right w:w="68" w:type="dxa"/>
        </w:tblCellMar>
        <w:tblLook w:val="04a0" w:firstRow="1" w:noVBand="1" w:lastRow="0" w:firstColumn="1" w:lastColumn="0" w:noHBand="0"/>
      </w:tblPr>
      <w:tblGrid>
        <w:gridCol w:w="3757"/>
        <w:gridCol w:w="1035"/>
        <w:gridCol w:w="989"/>
        <w:gridCol w:w="1565"/>
        <w:gridCol w:w="1010"/>
        <w:gridCol w:w="1349"/>
      </w:tblGrid>
      <w:tr>
        <w:trPr>
          <w:trHeight w:val="585" w:hRule="atLeast"/>
        </w:trPr>
        <w:tc>
          <w:tcPr>
            <w:tcW w:w="3757" w:type="dxa"/>
            <w:tcBorders/>
            <w:shd w:color="auto" w:fill="FFFFFF" w:val="clear"/>
            <w:vAlign w:val="bottom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/>
            </w:r>
          </w:p>
        </w:tc>
        <w:tc>
          <w:tcPr>
            <w:tcW w:w="10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Volumetria estimada anual</w:t>
            </w:r>
          </w:p>
        </w:tc>
        <w:tc>
          <w:tcPr>
            <w:tcW w:w="989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Preu màxim unitari (IVA Exclòs)</w:t>
            </w:r>
          </w:p>
        </w:tc>
        <w:tc>
          <w:tcPr>
            <w:tcW w:w="156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Total preu màxim </w:t>
              <w:br/>
              <w:t>(IVA Exclòs)</w:t>
              <w:br/>
              <w:t>Volumetria x preu màxim unitari</w:t>
            </w:r>
          </w:p>
        </w:tc>
        <w:tc>
          <w:tcPr>
            <w:tcW w:w="10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Preu unitari ofert </w:t>
              <w:br/>
              <w:t>(IVA Exclòs)</w:t>
            </w:r>
          </w:p>
        </w:tc>
        <w:tc>
          <w:tcPr>
            <w:tcW w:w="134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Total</w:t>
              <w:br/>
              <w:t>Preu ofert</w:t>
              <w:br/>
              <w:t>(IVA Exclòs)</w:t>
              <w:br/>
              <w:t>Volumetria X preu unitari ofert</w:t>
            </w:r>
          </w:p>
        </w:tc>
      </w:tr>
      <w:tr>
        <w:trPr>
          <w:trHeight w:val="165" w:hRule="atLeast"/>
        </w:trPr>
        <w:tc>
          <w:tcPr>
            <w:tcW w:w="3757" w:type="dxa"/>
            <w:tcBorders>
              <w:top w:val="single" w:sz="8" w:space="0" w:color="000000"/>
              <w:left w:val="single" w:sz="8" w:space="0" w:color="000000"/>
            </w:tcBorders>
            <w:shd w:color="auto" w:fill="FFFFFF" w:val="clear"/>
            <w:vAlign w:val="bottom"/>
          </w:tcPr>
          <w:p>
            <w:pPr>
              <w:pStyle w:val="Normal"/>
              <w:keepLines/>
              <w:suppressAutoHyphens w:val="false"/>
              <w:spacing w:lineRule="atLeast" w:line="165"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Descripció</w:t>
            </w:r>
          </w:p>
        </w:tc>
        <w:tc>
          <w:tcPr>
            <w:tcW w:w="1035" w:type="dxa"/>
            <w:vMerge w:val="continue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Normal"/>
              <w:keepLines/>
              <w:suppressAutoHyphens w:val="false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989" w:type="dxa"/>
            <w:vMerge w:val="continue"/>
            <w:tcBorders>
              <w:top w:val="single" w:sz="8" w:space="0" w:color="000000"/>
              <w:lef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Normal"/>
              <w:keepLines/>
              <w:suppressAutoHyphens w:val="false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565" w:type="dxa"/>
            <w:vMerge w:val="continue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Normal"/>
              <w:keepLines/>
              <w:suppressAutoHyphens w:val="false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01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Normal"/>
              <w:keepLines/>
              <w:suppressAutoHyphens w:val="false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349" w:type="dxa"/>
            <w:vMerge w:val="continue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Normal"/>
              <w:keepLines/>
              <w:suppressAutoHyphens w:val="false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>
          <w:trHeight w:val="225" w:hRule="atLeast"/>
        </w:trPr>
        <w:tc>
          <w:tcPr>
            <w:tcW w:w="3757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(CS1) Sabata de seguretat S1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989" w:type="dxa"/>
            <w:tcBorders>
              <w:top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42,30 €</w:t>
            </w:r>
          </w:p>
        </w:tc>
        <w:tc>
          <w:tcPr>
            <w:tcW w:w="1565" w:type="dxa"/>
            <w:tcBorders>
              <w:top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634,50 €</w:t>
            </w:r>
          </w:p>
        </w:tc>
        <w:tc>
          <w:tcPr>
            <w:tcW w:w="1010" w:type="dxa"/>
            <w:tcBorders>
              <w:top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9" w:type="dxa"/>
            <w:tcBorders>
              <w:top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25" w:hRule="atLeast"/>
        </w:trPr>
        <w:tc>
          <w:tcPr>
            <w:tcW w:w="3757" w:type="dxa"/>
            <w:tcBorders>
              <w:left w:val="single" w:sz="8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(CS2) Sabata de seguretat S3</w:t>
            </w:r>
          </w:p>
        </w:tc>
        <w:tc>
          <w:tcPr>
            <w:tcW w:w="1035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47</w:t>
            </w:r>
          </w:p>
        </w:tc>
        <w:tc>
          <w:tcPr>
            <w:tcW w:w="989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50,04 €</w:t>
            </w:r>
          </w:p>
        </w:tc>
        <w:tc>
          <w:tcPr>
            <w:tcW w:w="1565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2.351,88 €</w:t>
            </w:r>
          </w:p>
        </w:tc>
        <w:tc>
          <w:tcPr>
            <w:tcW w:w="1010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9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25" w:hRule="atLeast"/>
        </w:trPr>
        <w:tc>
          <w:tcPr>
            <w:tcW w:w="3757" w:type="dxa"/>
            <w:tcBorders>
              <w:left w:val="single" w:sz="8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(CS3) Bota de seguretat S3</w:t>
            </w:r>
          </w:p>
        </w:tc>
        <w:tc>
          <w:tcPr>
            <w:tcW w:w="1035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89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32,21 €</w:t>
            </w:r>
          </w:p>
        </w:tc>
        <w:tc>
          <w:tcPr>
            <w:tcW w:w="1565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64,42 €</w:t>
            </w:r>
          </w:p>
        </w:tc>
        <w:tc>
          <w:tcPr>
            <w:tcW w:w="1010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9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25" w:hRule="atLeast"/>
        </w:trPr>
        <w:tc>
          <w:tcPr>
            <w:tcW w:w="3757" w:type="dxa"/>
            <w:tcBorders>
              <w:left w:val="single" w:sz="8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(CS4) Bota ferrer/soldador S3</w:t>
            </w:r>
          </w:p>
        </w:tc>
        <w:tc>
          <w:tcPr>
            <w:tcW w:w="1035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89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46,92 €</w:t>
            </w:r>
          </w:p>
        </w:tc>
        <w:tc>
          <w:tcPr>
            <w:tcW w:w="1565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93,84 €</w:t>
            </w:r>
          </w:p>
        </w:tc>
        <w:tc>
          <w:tcPr>
            <w:tcW w:w="1010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9" w:type="dxa"/>
            <w:tcBorders>
              <w:bottom w:val="single" w:sz="6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25" w:hRule="atLeast"/>
        </w:trPr>
        <w:tc>
          <w:tcPr>
            <w:tcW w:w="3757" w:type="dxa"/>
            <w:tcBorders>
              <w:left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A"/>
                <w:sz w:val="18"/>
                <w:szCs w:val="18"/>
              </w:rPr>
              <w:t>(CS5) Sabata amb tancament amb velcro</w:t>
            </w:r>
          </w:p>
        </w:tc>
        <w:tc>
          <w:tcPr>
            <w:tcW w:w="10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989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41,53 €</w:t>
            </w:r>
          </w:p>
        </w:tc>
        <w:tc>
          <w:tcPr>
            <w:tcW w:w="1565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789,07 €</w:t>
            </w:r>
          </w:p>
        </w:tc>
        <w:tc>
          <w:tcPr>
            <w:tcW w:w="1010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9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150" w:hRule="atLeast"/>
        </w:trPr>
        <w:tc>
          <w:tcPr>
            <w:tcW w:w="3757" w:type="dxa"/>
            <w:tcBorders/>
            <w:shd w:color="auto" w:fill="FFFFFF" w:val="clear"/>
            <w:vAlign w:val="bottom"/>
          </w:tcPr>
          <w:p>
            <w:pPr>
              <w:pStyle w:val="Normal"/>
              <w:keepLines/>
              <w:suppressAutoHyphens w:val="false"/>
              <w:spacing w:lineRule="atLeast" w:line="150" w:beforeAutospacing="1" w:after="119"/>
              <w:jc w:val="right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Total (sumatori)</w:t>
            </w:r>
          </w:p>
        </w:tc>
        <w:tc>
          <w:tcPr>
            <w:tcW w:w="1035" w:type="dxa"/>
            <w:tcBorders/>
            <w:shd w:color="auto" w:fill="FFFFFF" w:val="clear"/>
            <w:vAlign w:val="bottom"/>
          </w:tcPr>
          <w:p>
            <w:pPr>
              <w:pStyle w:val="Normal"/>
              <w:keepLines/>
              <w:suppressAutoHyphens w:val="false"/>
              <w:spacing w:lineRule="atLeast" w:line="150" w:beforeAutospacing="1" w:after="119"/>
              <w:rPr/>
            </w:pPr>
            <w:r>
              <w:rPr/>
            </w:r>
          </w:p>
        </w:tc>
        <w:tc>
          <w:tcPr>
            <w:tcW w:w="989" w:type="dxa"/>
            <w:tcBorders/>
            <w:shd w:color="auto" w:fill="FFFFFF" w:val="clear"/>
            <w:vAlign w:val="bottom"/>
          </w:tcPr>
          <w:p>
            <w:pPr>
              <w:pStyle w:val="Normal"/>
              <w:keepLines/>
              <w:suppressAutoHyphens w:val="false"/>
              <w:spacing w:lineRule="atLeast" w:line="150" w:beforeAutospacing="1" w:after="119"/>
              <w:rPr/>
            </w:pPr>
            <w:r>
              <w:rPr/>
            </w:r>
          </w:p>
        </w:tc>
        <w:tc>
          <w:tcPr>
            <w:tcW w:w="15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lineRule="atLeast" w:line="150"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</w:rPr>
              <w:t>3.933,71 €</w:t>
            </w:r>
          </w:p>
        </w:tc>
        <w:tc>
          <w:tcPr>
            <w:tcW w:w="1010" w:type="dxa"/>
            <w:tcBorders/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lineRule="atLeast" w:line="150" w:beforeAutospacing="1" w:after="119"/>
              <w:jc w:val="right"/>
              <w:rPr/>
            </w:pPr>
            <w:r>
              <w:rPr/>
            </w:r>
          </w:p>
        </w:tc>
        <w:tc>
          <w:tcPr>
            <w:tcW w:w="13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Lines/>
              <w:suppressAutoHyphens w:val="false"/>
              <w:spacing w:lineRule="atLeast" w:line="150"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</w:rPr>
              <w:t>- €</w:t>
            </w:r>
          </w:p>
        </w:tc>
      </w:tr>
    </w:tbl>
    <w:p>
      <w:pPr>
        <w:pStyle w:val="BodyText"/>
        <w:keepLines/>
        <w:suppressAutoHyphens w:val="false"/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keepLines/>
        <w:suppressAutoHyphens w:val="false"/>
        <w:spacing w:beforeAutospacing="1" w:after="0"/>
        <w:jc w:val="both"/>
        <w:rPr/>
      </w:pPr>
      <w:r>
        <w:rPr>
          <w:rFonts w:cs="Arial" w:ascii="Arial" w:hAnsi="Arial"/>
          <w:b/>
          <w:bCs/>
          <w:color w:val="000000"/>
          <w:sz w:val="22"/>
          <w:szCs w:val="22"/>
          <w:u w:val="single"/>
        </w:rPr>
        <w:t>b) Termini de lliurament màxim previst de 10 dies hàbils (no s’inclou dissabtes, diumenges i festius) establert a la clàusula novena del PPT per a peticions extraordinàries.</w:t>
      </w:r>
    </w:p>
    <w:p>
      <w:pPr>
        <w:pStyle w:val="BodyText"/>
        <w:keepLines/>
        <w:suppressAutoHyphens w:val="false"/>
        <w:spacing w:before="0"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tbl>
      <w:tblPr>
        <w:tblW w:w="5000" w:type="pct"/>
        <w:jc w:val="left"/>
        <w:tblInd w:w="-3" w:type="dxa"/>
        <w:tblLayout w:type="fixed"/>
        <w:tblCellMar>
          <w:top w:w="57" w:type="dxa"/>
          <w:left w:w="57" w:type="dxa"/>
          <w:bottom w:w="57" w:type="dxa"/>
          <w:right w:w="0" w:type="dxa"/>
        </w:tblCellMar>
        <w:tblLook w:val="04a0" w:firstRow="1" w:noVBand="1" w:lastRow="0" w:firstColumn="1" w:lastColumn="0" w:noHBand="0"/>
      </w:tblPr>
      <w:tblGrid>
        <w:gridCol w:w="4251"/>
        <w:gridCol w:w="4253"/>
      </w:tblGrid>
      <w:tr>
        <w:trPr/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Termini d’entrega del material des de el moment de petició formal per part de l’Ajuntament.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Assenyalar amb una «X» el termini de lliurament</w:t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1 dia / 24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2 dies / 48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3 dies / 60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4 dies / 96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5 dies / 120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6 dies / 144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7 dies / 168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8 dies / 192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9 dies / 216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10 dies / 240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keepLines/>
        <w:suppressAutoHyphens w:val="false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al"/>
        <w:keepLines/>
        <w:suppressAutoHyphens w:val="false"/>
        <w:spacing w:beforeAutospacing="1" w:after="0"/>
        <w:jc w:val="center"/>
        <w:rPr/>
      </w:pPr>
      <w:r>
        <w:rPr>
          <w:rFonts w:cs="Arial" w:ascii="Arial" w:hAnsi="Arial"/>
          <w:b/>
          <w:bCs/>
          <w:color w:val="000000"/>
          <w:sz w:val="22"/>
          <w:szCs w:val="22"/>
        </w:rPr>
        <w:t>PROPOSICIÓ ECONÒMICA - LOT 3: EQUIPAMENT DE PROTECCIÓ INDIVIDUAL</w:t>
      </w:r>
    </w:p>
    <w:p>
      <w:pPr>
        <w:pStyle w:val="Normal"/>
        <w:keepLines/>
        <w:suppressAutoHyphens w:val="false"/>
        <w:spacing w:beforeAutospacing="1" w:after="0"/>
        <w:rPr/>
      </w:pPr>
      <w:r>
        <w:rPr>
          <w:rFonts w:cs="Arial" w:ascii="Arial" w:hAnsi="Arial"/>
          <w:b/>
          <w:bCs/>
          <w:color w:val="000000"/>
          <w:sz w:val="22"/>
          <w:szCs w:val="22"/>
          <w:u w:val="single"/>
        </w:rPr>
        <w:t xml:space="preserve">a) Proposició econòmica </w:t>
      </w:r>
    </w:p>
    <w:p>
      <w:pPr>
        <w:pStyle w:val="Normal"/>
        <w:keepLines/>
        <w:suppressAutoHyphens w:val="false"/>
        <w:spacing w:beforeAutospacing="1" w:after="0"/>
        <w:jc w:val="both"/>
        <w:rPr/>
      </w:pPr>
      <w:r>
        <w:rPr>
          <w:rFonts w:cs="Arial" w:ascii="Arial" w:hAnsi="Arial"/>
          <w:b/>
          <w:bCs/>
          <w:i/>
          <w:iCs/>
          <w:color w:val="000000"/>
          <w:sz w:val="22"/>
          <w:szCs w:val="22"/>
        </w:rPr>
        <w:t>a.1) Proposició de millora sobre el pressupost net de licitació anual (segons volumetria estimada x preu unitari proposat, exclòs IVA).</w:t>
      </w:r>
    </w:p>
    <w:p>
      <w:pPr>
        <w:pStyle w:val="Normal"/>
        <w:keepLines/>
        <w:suppressAutoHyphens w:val="false"/>
        <w:spacing w:beforeAutospacing="1" w:after="0"/>
        <w:jc w:val="both"/>
        <w:rPr/>
      </w:pPr>
      <w:r>
        <w:rPr>
          <w:rFonts w:cs="Arial" w:ascii="Arial" w:hAnsi="Arial"/>
          <w:b/>
          <w:bCs/>
          <w:color w:val="000000"/>
          <w:sz w:val="22"/>
          <w:szCs w:val="22"/>
        </w:rPr>
        <w:t>Lot 3. Subministrament d’equipament de protecció individual, per un total preu ofert net de ........ euros, segons el detall de preus unitaris següent:</w:t>
      </w:r>
    </w:p>
    <w:tbl>
      <w:tblPr>
        <w:tblW w:w="9705" w:type="dxa"/>
        <w:jc w:val="left"/>
        <w:tblInd w:w="-75" w:type="dxa"/>
        <w:tblLayout w:type="fixed"/>
        <w:tblCellMar>
          <w:top w:w="0" w:type="dxa"/>
          <w:left w:w="0" w:type="dxa"/>
          <w:bottom w:w="0" w:type="dxa"/>
          <w:right w:w="68" w:type="dxa"/>
        </w:tblCellMar>
        <w:tblLook w:val="04a0" w:firstRow="1" w:noVBand="1" w:lastRow="0" w:firstColumn="1" w:lastColumn="0" w:noHBand="0"/>
      </w:tblPr>
      <w:tblGrid>
        <w:gridCol w:w="3759"/>
        <w:gridCol w:w="1052"/>
        <w:gridCol w:w="985"/>
        <w:gridCol w:w="1561"/>
        <w:gridCol w:w="1001"/>
        <w:gridCol w:w="1347"/>
      </w:tblGrid>
      <w:tr>
        <w:trPr>
          <w:trHeight w:val="585" w:hRule="atLeast"/>
        </w:trPr>
        <w:tc>
          <w:tcPr>
            <w:tcW w:w="3759" w:type="dxa"/>
            <w:tcBorders>
              <w:right w:val="single" w:sz="12" w:space="0" w:color="000000"/>
            </w:tcBorders>
            <w:shd w:color="auto" w:fill="FFFFFF" w:val="clear"/>
            <w:vAlign w:val="bottom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/>
            </w:r>
          </w:p>
        </w:tc>
        <w:tc>
          <w:tcPr>
            <w:tcW w:w="10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bottom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Volumetria estimada anual</w:t>
            </w:r>
          </w:p>
        </w:tc>
        <w:tc>
          <w:tcPr>
            <w:tcW w:w="98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bottom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Preu màxim unitari (IVA Exclòs)</w:t>
            </w:r>
          </w:p>
        </w:tc>
        <w:tc>
          <w:tcPr>
            <w:tcW w:w="156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bottom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Total preu màxim </w:t>
              <w:br/>
              <w:t>(IVA Exclòs)</w:t>
              <w:br/>
              <w:t>Volumetria x preu màxim unitari</w:t>
            </w:r>
          </w:p>
        </w:tc>
        <w:tc>
          <w:tcPr>
            <w:tcW w:w="100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bottom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 xml:space="preserve">Preu unitari ofert </w:t>
              <w:br/>
              <w:t>(IVA Exclòs)</w:t>
            </w:r>
          </w:p>
        </w:tc>
        <w:tc>
          <w:tcPr>
            <w:tcW w:w="134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bottom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6"/>
                <w:szCs w:val="16"/>
              </w:rPr>
              <w:t>Total</w:t>
              <w:br/>
              <w:t>Preu ofert</w:t>
              <w:br/>
              <w:t>(IVA Exclòs)</w:t>
              <w:br/>
              <w:t>Volumetria X preu unitari ofert</w:t>
            </w:r>
          </w:p>
        </w:tc>
      </w:tr>
      <w:tr>
        <w:trPr>
          <w:trHeight w:val="360" w:hRule="atLeast"/>
        </w:trPr>
        <w:tc>
          <w:tcPr>
            <w:tcW w:w="3759" w:type="dxa"/>
            <w:tcBorders>
              <w:right w:val="single" w:sz="12" w:space="0" w:color="000000"/>
            </w:tcBorders>
            <w:shd w:color="auto" w:fill="FFFFFF" w:val="clear"/>
            <w:vAlign w:val="bottom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Descripció - Unitat</w:t>
            </w:r>
          </w:p>
        </w:tc>
        <w:tc>
          <w:tcPr>
            <w:tcW w:w="1052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Normal"/>
              <w:keepLines/>
              <w:suppressAutoHyphens w:val="false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98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Normal"/>
              <w:keepLines/>
              <w:suppressAutoHyphens w:val="false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561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Normal"/>
              <w:keepLines/>
              <w:suppressAutoHyphens w:val="false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001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Normal"/>
              <w:keepLines/>
              <w:suppressAutoHyphens w:val="false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347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pStyle w:val="Normal"/>
              <w:keepLines/>
              <w:suppressAutoHyphens w:val="false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>
          <w:trHeight w:val="240" w:hRule="atLeast"/>
        </w:trPr>
        <w:tc>
          <w:tcPr>
            <w:tcW w:w="37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(EPI 1) Armilla AV</w:t>
            </w:r>
          </w:p>
        </w:tc>
        <w:tc>
          <w:tcPr>
            <w:tcW w:w="105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98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4,36 €</w:t>
            </w:r>
          </w:p>
        </w:tc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130,80 €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40" w:hRule="atLeast"/>
        </w:trPr>
        <w:tc>
          <w:tcPr>
            <w:tcW w:w="37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(EPI 2) Casc 1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14,80 €</w:t>
            </w:r>
          </w:p>
        </w:tc>
        <w:tc>
          <w:tcPr>
            <w:tcW w:w="156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399,60 €</w:t>
            </w:r>
          </w:p>
        </w:tc>
        <w:tc>
          <w:tcPr>
            <w:tcW w:w="100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40" w:hRule="atLeast"/>
        </w:trPr>
        <w:tc>
          <w:tcPr>
            <w:tcW w:w="37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(EPI 3) Casc 2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14,80 €</w:t>
            </w:r>
          </w:p>
        </w:tc>
        <w:tc>
          <w:tcPr>
            <w:tcW w:w="156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118,40 €</w:t>
            </w:r>
          </w:p>
        </w:tc>
        <w:tc>
          <w:tcPr>
            <w:tcW w:w="100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40" w:hRule="atLeast"/>
        </w:trPr>
        <w:tc>
          <w:tcPr>
            <w:tcW w:w="37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(EPI 4) Protector auditiu 1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23,89 €</w:t>
            </w:r>
          </w:p>
        </w:tc>
        <w:tc>
          <w:tcPr>
            <w:tcW w:w="156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645,03 €</w:t>
            </w:r>
          </w:p>
        </w:tc>
        <w:tc>
          <w:tcPr>
            <w:tcW w:w="100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40" w:hRule="atLeast"/>
        </w:trPr>
        <w:tc>
          <w:tcPr>
            <w:tcW w:w="37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(EPI 5) Protector auditiu 2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28,48 €</w:t>
            </w:r>
          </w:p>
        </w:tc>
        <w:tc>
          <w:tcPr>
            <w:tcW w:w="156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227,84 €</w:t>
            </w:r>
          </w:p>
        </w:tc>
        <w:tc>
          <w:tcPr>
            <w:tcW w:w="100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40" w:hRule="atLeast"/>
        </w:trPr>
        <w:tc>
          <w:tcPr>
            <w:tcW w:w="37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(EPI 6) Casc+ orellera+ pantalla protectora (forestal)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40,15 €</w:t>
            </w:r>
          </w:p>
        </w:tc>
        <w:tc>
          <w:tcPr>
            <w:tcW w:w="156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40,15 €</w:t>
            </w:r>
          </w:p>
        </w:tc>
        <w:tc>
          <w:tcPr>
            <w:tcW w:w="100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40" w:hRule="atLeast"/>
        </w:trPr>
        <w:tc>
          <w:tcPr>
            <w:tcW w:w="37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(EPI 7) Guants 1 (parells)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0,99 €</w:t>
            </w:r>
          </w:p>
        </w:tc>
        <w:tc>
          <w:tcPr>
            <w:tcW w:w="156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158,40 €</w:t>
            </w:r>
          </w:p>
        </w:tc>
        <w:tc>
          <w:tcPr>
            <w:tcW w:w="100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40" w:hRule="atLeast"/>
        </w:trPr>
        <w:tc>
          <w:tcPr>
            <w:tcW w:w="37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(EPI 8) Guants 2 (parells)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3,21 €</w:t>
            </w:r>
          </w:p>
        </w:tc>
        <w:tc>
          <w:tcPr>
            <w:tcW w:w="156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86,67 €</w:t>
            </w:r>
          </w:p>
        </w:tc>
        <w:tc>
          <w:tcPr>
            <w:tcW w:w="100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40" w:hRule="atLeast"/>
        </w:trPr>
        <w:tc>
          <w:tcPr>
            <w:tcW w:w="37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(EPI 9) Impermeable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33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40,40 €</w:t>
            </w:r>
          </w:p>
        </w:tc>
        <w:tc>
          <w:tcPr>
            <w:tcW w:w="156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1.333,20 €</w:t>
            </w:r>
          </w:p>
        </w:tc>
        <w:tc>
          <w:tcPr>
            <w:tcW w:w="100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40" w:hRule="atLeast"/>
        </w:trPr>
        <w:tc>
          <w:tcPr>
            <w:tcW w:w="37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(EPI 10) Mascara mitja sense manteniment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30,13 €</w:t>
            </w:r>
          </w:p>
        </w:tc>
        <w:tc>
          <w:tcPr>
            <w:tcW w:w="156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241,04 €</w:t>
            </w:r>
          </w:p>
        </w:tc>
        <w:tc>
          <w:tcPr>
            <w:tcW w:w="100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40" w:hRule="atLeast"/>
        </w:trPr>
        <w:tc>
          <w:tcPr>
            <w:tcW w:w="37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(EPI 11) Mascara completa respiratòria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93,43 €</w:t>
            </w:r>
          </w:p>
        </w:tc>
        <w:tc>
          <w:tcPr>
            <w:tcW w:w="156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186,86 €</w:t>
            </w:r>
          </w:p>
        </w:tc>
        <w:tc>
          <w:tcPr>
            <w:tcW w:w="100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40" w:hRule="atLeast"/>
        </w:trPr>
        <w:tc>
          <w:tcPr>
            <w:tcW w:w="37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(EPI 12) Filtre químics de gas (2 unitats)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18,79 €</w:t>
            </w:r>
          </w:p>
        </w:tc>
        <w:tc>
          <w:tcPr>
            <w:tcW w:w="156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112,74 €</w:t>
            </w:r>
          </w:p>
        </w:tc>
        <w:tc>
          <w:tcPr>
            <w:tcW w:w="100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40" w:hRule="atLeast"/>
        </w:trPr>
        <w:tc>
          <w:tcPr>
            <w:tcW w:w="37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(EPI 13) Ulleres de Protecció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9,77 €</w:t>
            </w:r>
          </w:p>
        </w:tc>
        <w:tc>
          <w:tcPr>
            <w:tcW w:w="156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586,20 €</w:t>
            </w:r>
          </w:p>
        </w:tc>
        <w:tc>
          <w:tcPr>
            <w:tcW w:w="100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40" w:hRule="atLeast"/>
        </w:trPr>
        <w:tc>
          <w:tcPr>
            <w:tcW w:w="37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(EPI 14) Crema de protecció solar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11,33 €</w:t>
            </w:r>
          </w:p>
        </w:tc>
        <w:tc>
          <w:tcPr>
            <w:tcW w:w="156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849,75 €</w:t>
            </w:r>
          </w:p>
        </w:tc>
        <w:tc>
          <w:tcPr>
            <w:tcW w:w="100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40" w:hRule="atLeast"/>
        </w:trPr>
        <w:tc>
          <w:tcPr>
            <w:tcW w:w="37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(EPI 15) Guants nitril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4000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0,09 €</w:t>
            </w:r>
          </w:p>
        </w:tc>
        <w:tc>
          <w:tcPr>
            <w:tcW w:w="156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360,00 €</w:t>
            </w:r>
          </w:p>
        </w:tc>
        <w:tc>
          <w:tcPr>
            <w:tcW w:w="100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40" w:hRule="atLeast"/>
        </w:trPr>
        <w:tc>
          <w:tcPr>
            <w:tcW w:w="37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(EPI 16) Mascaretes quirúrgiques IIR.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11000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0,06 €</w:t>
            </w:r>
          </w:p>
        </w:tc>
        <w:tc>
          <w:tcPr>
            <w:tcW w:w="156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660,00 €</w:t>
            </w:r>
          </w:p>
        </w:tc>
        <w:tc>
          <w:tcPr>
            <w:tcW w:w="100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40" w:hRule="atLeast"/>
        </w:trPr>
        <w:tc>
          <w:tcPr>
            <w:tcW w:w="37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(EPI 17) Mascaretes FFP2 NR CAT III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2550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0,26 €</w:t>
            </w:r>
          </w:p>
        </w:tc>
        <w:tc>
          <w:tcPr>
            <w:tcW w:w="156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663,00 €</w:t>
            </w:r>
          </w:p>
        </w:tc>
        <w:tc>
          <w:tcPr>
            <w:tcW w:w="100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7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40" w:hRule="atLeast"/>
        </w:trPr>
        <w:tc>
          <w:tcPr>
            <w:tcW w:w="37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(EPI 18) Mono/Buzo de protecció CAT III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16,38 €</w:t>
            </w:r>
          </w:p>
        </w:tc>
        <w:tc>
          <w:tcPr>
            <w:tcW w:w="156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819,00 €</w:t>
            </w:r>
          </w:p>
        </w:tc>
        <w:tc>
          <w:tcPr>
            <w:tcW w:w="100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7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40" w:hRule="atLeast"/>
        </w:trPr>
        <w:tc>
          <w:tcPr>
            <w:tcW w:w="37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(EPI 19) Peücs d’un sol ús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1500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0,02 €</w:t>
            </w:r>
          </w:p>
        </w:tc>
        <w:tc>
          <w:tcPr>
            <w:tcW w:w="156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30,00 €</w:t>
            </w:r>
          </w:p>
        </w:tc>
        <w:tc>
          <w:tcPr>
            <w:tcW w:w="100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7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40" w:hRule="atLeast"/>
        </w:trPr>
        <w:tc>
          <w:tcPr>
            <w:tcW w:w="37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(EPI 20) Bates d’un sol ús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0,90 €</w:t>
            </w:r>
          </w:p>
        </w:tc>
        <w:tc>
          <w:tcPr>
            <w:tcW w:w="156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450,00 €</w:t>
            </w:r>
          </w:p>
        </w:tc>
        <w:tc>
          <w:tcPr>
            <w:tcW w:w="100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7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40" w:hRule="atLeast"/>
        </w:trPr>
        <w:tc>
          <w:tcPr>
            <w:tcW w:w="37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(EPI 21) Gel hidroalcohòlic 0,5 l amb dosificador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3,72 €</w:t>
            </w:r>
          </w:p>
        </w:tc>
        <w:tc>
          <w:tcPr>
            <w:tcW w:w="156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372,00 €</w:t>
            </w:r>
          </w:p>
        </w:tc>
        <w:tc>
          <w:tcPr>
            <w:tcW w:w="100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7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40" w:hRule="atLeast"/>
        </w:trPr>
        <w:tc>
          <w:tcPr>
            <w:tcW w:w="37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(EPI 22) Gel hidroalcohòlic 1 l amb dosificador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5,20 €</w:t>
            </w:r>
          </w:p>
        </w:tc>
        <w:tc>
          <w:tcPr>
            <w:tcW w:w="156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130,00 €</w:t>
            </w:r>
          </w:p>
        </w:tc>
        <w:tc>
          <w:tcPr>
            <w:tcW w:w="100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7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40" w:hRule="atLeast"/>
        </w:trPr>
        <w:tc>
          <w:tcPr>
            <w:tcW w:w="37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(EPI 23) Gel hidroalcohòlic 5 l Garrafa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19,54 €</w:t>
            </w:r>
          </w:p>
        </w:tc>
        <w:tc>
          <w:tcPr>
            <w:tcW w:w="156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390,80 €</w:t>
            </w:r>
          </w:p>
        </w:tc>
        <w:tc>
          <w:tcPr>
            <w:tcW w:w="100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7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240" w:hRule="atLeast"/>
        </w:trPr>
        <w:tc>
          <w:tcPr>
            <w:tcW w:w="375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(EPI 24) Repel·lent antimosquits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11,61 €</w:t>
            </w:r>
          </w:p>
        </w:tc>
        <w:tc>
          <w:tcPr>
            <w:tcW w:w="156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870,75 €</w:t>
            </w:r>
          </w:p>
        </w:tc>
        <w:tc>
          <w:tcPr>
            <w:tcW w:w="10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  <w:tc>
          <w:tcPr>
            <w:tcW w:w="1347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</w:rPr>
              <w:t>- €</w:t>
            </w:r>
          </w:p>
        </w:tc>
      </w:tr>
      <w:tr>
        <w:trPr>
          <w:trHeight w:val="150" w:hRule="atLeast"/>
        </w:trPr>
        <w:tc>
          <w:tcPr>
            <w:tcW w:w="3759" w:type="dxa"/>
            <w:tcBorders>
              <w:top w:val="single" w:sz="12" w:space="0" w:color="000000"/>
            </w:tcBorders>
            <w:shd w:color="auto" w:fill="FFFFFF" w:val="clear"/>
            <w:tcMar>
              <w:left w:w="68" w:type="dxa"/>
            </w:tcMar>
            <w:vAlign w:val="bottom"/>
          </w:tcPr>
          <w:p>
            <w:pPr>
              <w:pStyle w:val="Normal"/>
              <w:keepLines/>
              <w:suppressAutoHyphens w:val="false"/>
              <w:spacing w:lineRule="atLeast" w:line="150" w:beforeAutospacing="1" w:after="119"/>
              <w:jc w:val="right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Total (sumatori)</w:t>
            </w:r>
          </w:p>
        </w:tc>
        <w:tc>
          <w:tcPr>
            <w:tcW w:w="1052" w:type="dxa"/>
            <w:tcBorders>
              <w:top w:val="single" w:sz="12" w:space="0" w:color="000000"/>
            </w:tcBorders>
            <w:shd w:color="auto" w:fill="FFFFFF" w:val="clear"/>
            <w:tcMar>
              <w:left w:w="68" w:type="dxa"/>
            </w:tcMar>
            <w:vAlign w:val="bottom"/>
          </w:tcPr>
          <w:p>
            <w:pPr>
              <w:pStyle w:val="Normal"/>
              <w:keepLines/>
              <w:suppressAutoHyphens w:val="false"/>
              <w:spacing w:lineRule="atLeast" w:line="150" w:beforeAutospacing="1" w:after="119"/>
              <w:rPr/>
            </w:pPr>
            <w:r>
              <w:rPr/>
            </w:r>
          </w:p>
        </w:tc>
        <w:tc>
          <w:tcPr>
            <w:tcW w:w="985" w:type="dxa"/>
            <w:tcBorders>
              <w:top w:val="single" w:sz="12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lineRule="atLeast" w:line="150" w:beforeAutospacing="1" w:after="119"/>
              <w:jc w:val="right"/>
              <w:rPr/>
            </w:pPr>
            <w:r>
              <w:rPr/>
            </w:r>
          </w:p>
        </w:tc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lineRule="atLeast" w:line="150"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</w:rPr>
              <w:t>9.862,23 €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lineRule="atLeast" w:line="150" w:beforeAutospacing="1" w:after="119"/>
              <w:jc w:val="right"/>
              <w:rPr/>
            </w:pPr>
            <w:r>
              <w:rPr/>
            </w: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FFFFFF" w:val="clear"/>
            <w:tcMar>
              <w:left w:w="68" w:type="dxa"/>
            </w:tcMar>
            <w:vAlign w:val="center"/>
          </w:tcPr>
          <w:p>
            <w:pPr>
              <w:pStyle w:val="Normal"/>
              <w:keepLines/>
              <w:suppressAutoHyphens w:val="false"/>
              <w:spacing w:lineRule="atLeast" w:line="150" w:beforeAutospacing="1" w:after="119"/>
              <w:jc w:val="right"/>
              <w:rPr/>
            </w:pPr>
            <w:r>
              <w:rPr>
                <w:rFonts w:cs="Arial" w:ascii="Arial" w:hAnsi="Arial"/>
                <w:b/>
                <w:bCs/>
                <w:color w:val="000000"/>
              </w:rPr>
              <w:t>- €</w:t>
            </w:r>
          </w:p>
        </w:tc>
      </w:tr>
    </w:tbl>
    <w:p>
      <w:pPr>
        <w:pStyle w:val="Normal"/>
        <w:keepLines/>
        <w:suppressAutoHyphens w:val="false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al"/>
        <w:keepLines/>
        <w:suppressAutoHyphens w:val="false"/>
        <w:spacing w:beforeAutospacing="1" w:after="0"/>
        <w:jc w:val="both"/>
        <w:rPr/>
      </w:pPr>
      <w:r>
        <w:rPr>
          <w:rFonts w:cs="Arial" w:ascii="Arial" w:hAnsi="Arial"/>
          <w:b/>
          <w:bCs/>
          <w:color w:val="000000"/>
          <w:sz w:val="22"/>
          <w:szCs w:val="22"/>
          <w:u w:val="single"/>
        </w:rPr>
        <w:t>b) Termini de lliurament màxim previst de 10 dies hàbils (no s’inclou dissabtes, diumenges i festius) establert a la clàusula novena del PPT per a peticions extraordinàries.</w:t>
      </w:r>
    </w:p>
    <w:p>
      <w:pPr>
        <w:pStyle w:val="BodyText"/>
        <w:keepLines/>
        <w:suppressAutoHyphens w:val="false"/>
        <w:spacing w:before="0"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tbl>
      <w:tblPr>
        <w:tblW w:w="5000" w:type="pct"/>
        <w:jc w:val="left"/>
        <w:tblInd w:w="-3" w:type="dxa"/>
        <w:tblLayout w:type="fixed"/>
        <w:tblCellMar>
          <w:top w:w="57" w:type="dxa"/>
          <w:left w:w="57" w:type="dxa"/>
          <w:bottom w:w="57" w:type="dxa"/>
          <w:right w:w="0" w:type="dxa"/>
        </w:tblCellMar>
        <w:tblLook w:val="04a0" w:firstRow="1" w:noVBand="1" w:lastRow="0" w:firstColumn="1" w:lastColumn="0" w:noHBand="0"/>
      </w:tblPr>
      <w:tblGrid>
        <w:gridCol w:w="4251"/>
        <w:gridCol w:w="4253"/>
      </w:tblGrid>
      <w:tr>
        <w:trPr/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Termini d’entrega del material des de el moment de petició formal per part de l’Ajuntament.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Assenyalar amb una «X» el termini de lliurament</w:t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1 dia / 24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2 dies / 48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3 dies / 60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4 dies / 96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5 dies / 120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6 dies / 144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7 dies / 168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8 dies / 192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9 dies / 216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25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10 dies / 240 hores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>
            <w:pPr>
              <w:pStyle w:val="Normal"/>
              <w:keepLines/>
              <w:suppressAutoHyphens w:val="false"/>
              <w:spacing w:beforeAutospacing="1" w:after="1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keepLines/>
        <w:suppressAutoHyphens w:val="false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al"/>
        <w:keepLines/>
        <w:suppressAutoHyphens w:val="false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al"/>
        <w:keepLines/>
        <w:suppressAutoHyphens w:val="false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al"/>
        <w:keepLines/>
        <w:suppressAutoHyphens w:val="false"/>
        <w:jc w:val="both"/>
        <w:rPr/>
      </w:pPr>
      <w:r>
        <w:rPr>
          <w:rFonts w:cs="Arial" w:ascii="Arial" w:hAnsi="Arial"/>
          <w:sz w:val="22"/>
          <w:szCs w:val="22"/>
        </w:rPr>
        <w:t>Signatura electrònica del representant legal</w:t>
      </w:r>
    </w:p>
    <w:p>
      <w:pPr>
        <w:pStyle w:val="Normal"/>
        <w:keepLines/>
        <w:widowControl w:val="false"/>
        <w:suppressAutoHyphens w:val="false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keepLines/>
        <w:widowControl w:val="false"/>
        <w:suppressAutoHyphens w:val="false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keepLines/>
        <w:widowControl w:val="false"/>
        <w:suppressAutoHyphens w:val="false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425"/>
  <w:doNotHyphenateCaps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keepLines/>
      <w:widowControl w:val="false"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uppressAutoHyphens w:val="false"/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user" w:customStyle="1">
    <w:name w:val="Cabecera y pie (user)"/>
    <w:basedOn w:val="Normal"/>
    <w:qFormat/>
    <w:pPr/>
    <w:rPr/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paragraph" w:styleId="western1" w:customStyle="1">
    <w:name w:val="western1"/>
    <w:basedOn w:val="Normal"/>
    <w:qFormat/>
    <w:rsid w:val="000e6455"/>
    <w:pPr>
      <w:suppressAutoHyphens w:val="false"/>
      <w:spacing w:beforeAutospacing="1" w:after="119"/>
    </w:pPr>
    <w:rPr>
      <w:rFonts w:ascii="Arial" w:hAnsi="Arial" w:cs="Arial"/>
      <w:color w:val="000000"/>
      <w:sz w:val="22"/>
      <w:szCs w:val="22"/>
    </w:rPr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8918f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Application>LibreOffice/26.2.6.3$Windows_X86_64 LibreOffice_project/8221e31b3ac356a1623c672912a3d2b492f7e3d1</Application>
  <AppVersion>15.0000</AppVersion>
  <Pages>3</Pages>
  <Words>1569</Words>
  <Characters>6459</Characters>
  <CharactersWithSpaces>7600</CharactersWithSpaces>
  <Paragraphs>437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2026-08-26T07:11:00Z</dcterms:created>
  <dc:creator>Vanessa Hornos Mesas</dc:creator>
  <dc:description/>
  <dc:language>ca-ES</dc:language>
  <cp:lastModifiedBy/>
  <dcterms:modified xsi:type="dcterms:W3CDTF">2026-09-22T15:11:19Z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