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2"/>
        </w:numPr>
        <w:spacing w:before="0" w:after="170"/>
        <w:ind w:hanging="0" w:left="0"/>
        <w:rPr>
          <w:highlight w:val="none"/>
          <w:shd w:fill="auto" w:val="clear"/>
        </w:rPr>
      </w:pPr>
      <w:bookmarkStart w:id="0" w:name="__RefHeading___Toc2472_3108971500"/>
      <w:bookmarkStart w:id="1" w:name="_Toc203556080"/>
      <w:bookmarkEnd w:id="0"/>
      <w:r>
        <w:rPr>
          <w:color w:val="000000"/>
          <w:sz w:val="22"/>
          <w:szCs w:val="22"/>
          <w:shd w:fill="auto" w:val="clear"/>
        </w:rPr>
        <w:t>ANNEX III. CONTRACTE D’ENCARREGAT DEL TRACTAMENT</w:t>
      </w:r>
      <w:bookmarkEnd w:id="1"/>
    </w:p>
    <w:p>
      <w:pPr>
        <w:pStyle w:val="Normal"/>
        <w:numPr>
          <w:ilvl w:val="0"/>
          <w:numId w:val="2"/>
        </w:numPr>
        <w:bidi w:val="0"/>
        <w:spacing w:lineRule="auto" w:line="276"/>
        <w:ind w:hanging="0" w:left="0"/>
        <w:jc w:val="center"/>
        <w:rPr>
          <w:highlight w:val="none"/>
          <w:shd w:fill="auto" w:val="clear"/>
        </w:rPr>
      </w:pPr>
      <w:r>
        <w:rPr>
          <w:rFonts w:ascii="Arial" w:hAnsi="Arial"/>
          <w:b/>
          <w:color w:val="000000"/>
          <w:sz w:val="20"/>
          <w:szCs w:val="20"/>
          <w:shd w:fill="auto" w:val="clear"/>
        </w:rPr>
        <w:t>REUNITS</w:t>
      </w:r>
    </w:p>
    <w:p>
      <w:pPr>
        <w:pStyle w:val="Normal"/>
        <w:numPr>
          <w:ilvl w:val="0"/>
          <w:numId w:val="2"/>
        </w:numPr>
        <w:bidi w:val="0"/>
        <w:spacing w:lineRule="auto" w:line="276"/>
        <w:ind w:hanging="0" w:left="0"/>
        <w:jc w:val="center"/>
        <w:rPr>
          <w:rFonts w:ascii="Arial" w:hAnsi="Arial"/>
          <w:b/>
          <w:color w:val="auto"/>
          <w:sz w:val="20"/>
          <w:szCs w:val="20"/>
          <w:highlight w:val="none"/>
          <w:shd w:fill="auto" w:val="clear"/>
        </w:rPr>
      </w:pPr>
      <w:r>
        <w:rPr>
          <w:rFonts w:ascii="Arial" w:hAnsi="Arial"/>
          <w:b/>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color w:val="000000"/>
          <w:sz w:val="20"/>
          <w:szCs w:val="20"/>
          <w:shd w:fill="auto" w:val="clear"/>
        </w:rPr>
        <w:t xml:space="preserve">D'UNA PART, </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El senyor/a................................................................... en representació de l’Ajuntament de Granollers amb NIF P0809500B i domicili social en Plaça de la Porxada, 6  de Granollers (08401), (en endavant, el “RESPONSABLE DEL TRACTAMENT”), </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color w:val="000000"/>
          <w:sz w:val="20"/>
          <w:szCs w:val="20"/>
          <w:shd w:fill="auto" w:val="clear"/>
        </w:rPr>
        <w:t>I D'UNA ALTRA,</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El senyor/a.....................................................................en representació de l’empresa.............................  amb NIF...................... i domicili social en ..........................................., (en endavant, el “ENCARREGAT DEL TRACTAMENT”), </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 </w:t>
      </w:r>
    </w:p>
    <w:p>
      <w:pPr>
        <w:pStyle w:val="BodyText"/>
        <w:numPr>
          <w:ilvl w:val="0"/>
          <w:numId w:val="2"/>
        </w:numPr>
        <w:bidi w:val="0"/>
        <w:spacing w:before="0" w:after="0"/>
        <w:ind w:hanging="0" w:left="0"/>
        <w:jc w:val="both"/>
        <w:rPr>
          <w:highlight w:val="none"/>
          <w:shd w:fill="auto" w:val="clear"/>
        </w:rPr>
      </w:pPr>
      <w:r>
        <w:rPr>
          <w:rFonts w:ascii="Arial" w:hAnsi="Arial"/>
          <w:color w:val="000000"/>
          <w:sz w:val="20"/>
          <w:szCs w:val="20"/>
          <w:shd w:fill="auto" w:val="clear"/>
        </w:rPr>
        <w:t>Totes dues parts reconeixent-se capacitat jurídica i d'obrar suficient per a l'atorgament del contracte actual per encàrrec de tractament i, a aquest efecte,</w:t>
      </w:r>
    </w:p>
    <w:p>
      <w:pPr>
        <w:pStyle w:val="BodyText"/>
        <w:numPr>
          <w:ilvl w:val="0"/>
          <w:numId w:val="2"/>
        </w:numPr>
        <w:bidi w:val="0"/>
        <w:ind w:hanging="0" w:left="0"/>
        <w:jc w:val="both"/>
        <w:rPr>
          <w:rFonts w:ascii="Arial" w:hAnsi="Arial"/>
          <w:color w:val="auto"/>
          <w:sz w:val="22"/>
          <w:szCs w:val="22"/>
          <w:highlight w:val="none"/>
          <w:shd w:fill="auto" w:val="clear"/>
        </w:rPr>
      </w:pPr>
      <w:r>
        <w:rPr>
          <w:rFonts w:ascii="Arial" w:hAnsi="Arial"/>
          <w:color w:val="auto"/>
          <w:sz w:val="22"/>
          <w:szCs w:val="22"/>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color w:val="000000"/>
          <w:sz w:val="20"/>
          <w:szCs w:val="20"/>
          <w:shd w:fill="auto" w:val="clear"/>
        </w:rPr>
        <w:t>EXPOSEN</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ListParagraph"/>
        <w:numPr>
          <w:ilvl w:val="0"/>
          <w:numId w:val="2"/>
        </w:numPr>
        <w:suppressAutoHyphens w:val="false"/>
        <w:spacing w:lineRule="auto" w:line="276" w:before="0" w:after="0"/>
        <w:ind w:hanging="0" w:left="0"/>
        <w:contextualSpacing/>
        <w:jc w:val="both"/>
        <w:textAlignment w:val="auto"/>
        <w:rPr>
          <w:highlight w:val="none"/>
          <w:shd w:fill="auto" w:val="clear"/>
        </w:rPr>
      </w:pPr>
      <w:r>
        <w:rPr>
          <w:color w:val="000000"/>
          <w:sz w:val="20"/>
          <w:szCs w:val="20"/>
          <w:shd w:fill="auto" w:val="clear"/>
        </w:rPr>
        <w:t>Que en data de ___ de __________________  de 20__,  l’Ajuntament de Granollers i l’empresa...................................... van subscriure un contracte de......................(d'ara endavant, el “Contracte de serveis”).</w:t>
      </w:r>
    </w:p>
    <w:p>
      <w:pPr>
        <w:pStyle w:val="ListParagraph"/>
        <w:numPr>
          <w:ilvl w:val="0"/>
          <w:numId w:val="2"/>
        </w:numPr>
        <w:spacing w:lineRule="auto" w:line="276" w:before="0" w:after="0"/>
        <w:ind w:hanging="0" w:left="0"/>
        <w:contextualSpacing/>
        <w:jc w:val="both"/>
        <w:rPr>
          <w:rFonts w:ascii="Arial" w:hAnsi="Arial"/>
          <w:color w:val="auto"/>
          <w:sz w:val="20"/>
          <w:szCs w:val="20"/>
          <w:highlight w:val="none"/>
          <w:shd w:fill="auto" w:val="clear"/>
        </w:rPr>
      </w:pPr>
      <w:r>
        <w:rPr>
          <w:color w:val="auto"/>
          <w:sz w:val="20"/>
          <w:szCs w:val="20"/>
          <w:shd w:fill="auto" w:val="clear"/>
        </w:rPr>
      </w:r>
    </w:p>
    <w:p>
      <w:pPr>
        <w:pStyle w:val="ListParagraph"/>
        <w:numPr>
          <w:ilvl w:val="0"/>
          <w:numId w:val="2"/>
        </w:numPr>
        <w:suppressAutoHyphens w:val="false"/>
        <w:spacing w:lineRule="auto" w:line="276" w:before="0" w:after="0"/>
        <w:ind w:hanging="0" w:left="0"/>
        <w:contextualSpacing/>
        <w:jc w:val="both"/>
        <w:textAlignment w:val="auto"/>
        <w:rPr>
          <w:highlight w:val="none"/>
          <w:shd w:fill="auto" w:val="clear"/>
        </w:rPr>
      </w:pPr>
      <w:r>
        <w:rPr>
          <w:color w:val="000000"/>
          <w:sz w:val="20"/>
          <w:szCs w:val="20"/>
          <w:shd w:fill="auto" w:val="clear"/>
        </w:rPr>
        <w:t>Que la prestació dels serveis recollits en el citat Contracte exigeix l'accés per l’empresa............................ a les dades de caràcter personal dels quals resulta RESPONSABLE DEL TRACTAMENT (l’Ajuntament de Granollers).</w:t>
      </w:r>
    </w:p>
    <w:p>
      <w:pPr>
        <w:pStyle w:val="ListParagraph"/>
        <w:numPr>
          <w:ilvl w:val="0"/>
          <w:numId w:val="2"/>
        </w:numPr>
        <w:suppressAutoHyphens w:val="false"/>
        <w:spacing w:lineRule="auto" w:line="276" w:before="0" w:after="0"/>
        <w:ind w:hanging="0" w:left="0"/>
        <w:contextualSpacing/>
        <w:jc w:val="both"/>
        <w:rPr>
          <w:rFonts w:ascii="Arial" w:hAnsi="Arial"/>
          <w:color w:val="auto"/>
          <w:sz w:val="20"/>
          <w:szCs w:val="20"/>
          <w:highlight w:val="none"/>
          <w:shd w:fill="auto" w:val="clear"/>
        </w:rPr>
      </w:pPr>
      <w:r>
        <w:rPr>
          <w:color w:val="auto"/>
          <w:sz w:val="20"/>
          <w:szCs w:val="20"/>
          <w:shd w:fill="auto" w:val="clear"/>
        </w:rPr>
      </w:r>
    </w:p>
    <w:p>
      <w:pPr>
        <w:pStyle w:val="ListParagraph"/>
        <w:numPr>
          <w:ilvl w:val="0"/>
          <w:numId w:val="2"/>
        </w:numPr>
        <w:suppressAutoHyphens w:val="false"/>
        <w:spacing w:lineRule="auto" w:line="276" w:before="0" w:after="0"/>
        <w:ind w:hanging="0" w:left="0"/>
        <w:contextualSpacing/>
        <w:jc w:val="both"/>
        <w:rPr>
          <w:highlight w:val="none"/>
          <w:shd w:fill="auto" w:val="clear"/>
        </w:rPr>
      </w:pPr>
      <w:r>
        <w:rPr>
          <w:color w:val="000000"/>
          <w:sz w:val="20"/>
          <w:szCs w:val="20"/>
          <w:shd w:fill="auto" w:val="clear"/>
        </w:rPr>
        <w:t xml:space="preserve">Que amb la finalitat de donar compliment a la normativa de Protecció de Dades Personals totes dues parts convenen a signar el contracte actual per encàrrec del Tractament, el qual comprèn les següents: </w:t>
      </w:r>
    </w:p>
    <w:p>
      <w:pPr>
        <w:pStyle w:val="BodyText"/>
        <w:numPr>
          <w:ilvl w:val="0"/>
          <w:numId w:val="2"/>
        </w:numPr>
        <w:bidi w:val="0"/>
        <w:ind w:hanging="0" w:left="0"/>
        <w:jc w:val="both"/>
        <w:rPr>
          <w:rFonts w:ascii="Arial" w:hAnsi="Arial"/>
          <w:color w:val="auto"/>
          <w:sz w:val="22"/>
          <w:szCs w:val="22"/>
          <w:highlight w:val="none"/>
          <w:shd w:fill="auto" w:val="clear"/>
        </w:rPr>
      </w:pPr>
      <w:r>
        <w:rPr>
          <w:rFonts w:ascii="Arial" w:hAnsi="Arial"/>
          <w:color w:val="auto"/>
          <w:sz w:val="22"/>
          <w:szCs w:val="22"/>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color w:val="000000"/>
          <w:sz w:val="20"/>
          <w:szCs w:val="20"/>
          <w:shd w:fill="auto" w:val="clear"/>
        </w:rPr>
        <w:t>CLÀUSULES</w:t>
      </w:r>
    </w:p>
    <w:p>
      <w:pPr>
        <w:pStyle w:val="Normal"/>
        <w:numPr>
          <w:ilvl w:val="0"/>
          <w:numId w:val="2"/>
        </w:numPr>
        <w:tabs>
          <w:tab w:val="clear" w:pos="709"/>
          <w:tab w:val="left" w:pos="426" w:leader="none"/>
        </w:tabs>
        <w:suppressAutoHyphens w:val="false"/>
        <w:bidi w:val="0"/>
        <w:spacing w:lineRule="auto" w:line="276"/>
        <w:ind w:hanging="0" w:left="0"/>
        <w:jc w:val="both"/>
        <w:rPr>
          <w:highlight w:val="none"/>
          <w:shd w:fill="auto" w:val="clear"/>
        </w:rPr>
      </w:pPr>
      <w:r>
        <w:rPr>
          <w:rFonts w:ascii="Arial" w:hAnsi="Arial"/>
          <w:b/>
          <w:bCs/>
          <w:color w:val="000000"/>
          <w:sz w:val="20"/>
          <w:szCs w:val="20"/>
          <w:shd w:fill="auto" w:val="clear"/>
        </w:rPr>
        <w:t>1.- Objecte.</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ind w:hanging="0" w:left="0"/>
        <w:jc w:val="both"/>
        <w:rPr>
          <w:highlight w:val="none"/>
          <w:shd w:fill="auto" w:val="clear"/>
        </w:rPr>
      </w:pPr>
      <w:r>
        <w:rPr>
          <w:rFonts w:ascii="Arial" w:hAnsi="Arial"/>
          <w:color w:val="000000"/>
          <w:sz w:val="20"/>
          <w:szCs w:val="20"/>
          <w:shd w:fill="auto" w:val="clear"/>
        </w:rPr>
        <w:t xml:space="preserve">El contracte actual per encàrrec del Tractament té per objecte definir, de conformitat amb el que es disposa en l'article 28 del RGPD i la resta de normativa de protecció de dades que resulti aplicable, les condicions conforme a les quals l'ENCARREGAT DEL TRACTAMENT, sota les instruccions del RESPONSABLE DEL TRACTAMENT, durà a terme el tractament de dades personals que resultin necessaris per a la prestació del servei que és objecte del Contracte de serveis detallat en l'Expositiu I. </w:t>
      </w:r>
    </w:p>
    <w:p>
      <w:pPr>
        <w:pStyle w:val="ListParagraph"/>
        <w:numPr>
          <w:ilvl w:val="0"/>
          <w:numId w:val="2"/>
        </w:numPr>
        <w:suppressAutoHyphens w:val="false"/>
        <w:spacing w:lineRule="auto" w:line="276" w:before="0" w:after="0"/>
        <w:ind w:hanging="0" w:left="0"/>
        <w:contextualSpacing/>
        <w:jc w:val="both"/>
        <w:rPr>
          <w:rFonts w:ascii="Arial" w:hAnsi="Arial"/>
          <w:b/>
          <w:bCs/>
          <w:color w:val="auto"/>
          <w:highlight w:val="none"/>
          <w:shd w:fill="auto" w:val="clear"/>
        </w:rPr>
      </w:pPr>
      <w:r>
        <w:rPr>
          <w:b/>
          <w:bCs/>
          <w:color w:val="auto"/>
          <w:shd w:fill="auto" w:val="clear"/>
        </w:rPr>
      </w:r>
    </w:p>
    <w:p>
      <w:pPr>
        <w:pStyle w:val="NoSpacing"/>
        <w:numPr>
          <w:ilvl w:val="0"/>
          <w:numId w:val="2"/>
        </w:numPr>
        <w:snapToGrid w:val="false"/>
        <w:ind w:hanging="0" w:left="0"/>
        <w:jc w:val="both"/>
        <w:rPr>
          <w:rFonts w:cs="Aptos" w:cstheme="minorHAnsi"/>
          <w:color w:val="auto"/>
          <w:sz w:val="24"/>
          <w:szCs w:val="24"/>
          <w:highlight w:val="none"/>
          <w:shd w:fill="auto" w:val="clear"/>
          <w:lang w:val="ca-ES"/>
        </w:rPr>
      </w:pPr>
      <w:r>
        <w:rPr>
          <w:rFonts w:cs="Aptos" w:cstheme="minorHAnsi"/>
          <w:color w:val="auto"/>
          <w:sz w:val="24"/>
          <w:szCs w:val="24"/>
          <w:shd w:fill="auto" w:val="clear"/>
          <w:lang w:val="ca-ES"/>
        </w:rPr>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 xml:space="preserve"> </w:t>
      </w:r>
      <w:r>
        <w:rPr>
          <w:rFonts w:cs="Aptos" w:cstheme="minorHAnsi"/>
          <w:color w:val="000000"/>
          <w:sz w:val="24"/>
          <w:szCs w:val="24"/>
          <w:shd w:fill="auto" w:val="clear"/>
          <w:lang w:val="ca-ES"/>
        </w:rPr>
        <w:t xml:space="preserve">Per a l'execució de les prestacions derivades del compliment de l'objecte d'aquest encàrrec, </w:t>
      </w:r>
      <w:r>
        <w:rPr>
          <w:rFonts w:cs="Aptos" w:cstheme="minorHAnsi"/>
          <w:bCs/>
          <w:color w:val="000000"/>
          <w:sz w:val="24"/>
          <w:szCs w:val="24"/>
          <w:shd w:fill="auto" w:val="clear"/>
          <w:lang w:val="ca-ES"/>
        </w:rPr>
        <w:t xml:space="preserve">el </w:t>
      </w:r>
      <w:r>
        <w:rPr>
          <w:rFonts w:cs="Aptos" w:cstheme="minorHAnsi"/>
          <w:color w:val="000000"/>
          <w:sz w:val="24"/>
          <w:szCs w:val="24"/>
          <w:shd w:fill="auto" w:val="clear"/>
          <w:lang w:val="ca-ES"/>
        </w:rPr>
        <w:t xml:space="preserve">responsable del tractament, posa a la disposició de </w:t>
      </w:r>
      <w:r>
        <w:rPr>
          <w:rFonts w:cs="Aptos" w:cstheme="minorHAnsi"/>
          <w:b/>
          <w:color w:val="000000"/>
          <w:sz w:val="24"/>
          <w:szCs w:val="24"/>
          <w:shd w:fill="auto" w:val="clear"/>
          <w:lang w:val="ca-ES"/>
        </w:rPr>
        <w:t>[NOM EMPRESA PROVEÏDORA]</w:t>
      </w:r>
      <w:r>
        <w:rPr>
          <w:rFonts w:cs="Aptos" w:cstheme="minorHAnsi"/>
          <w:color w:val="000000"/>
          <w:sz w:val="24"/>
          <w:szCs w:val="24"/>
          <w:shd w:fill="auto" w:val="clear"/>
          <w:lang w:val="ca-ES"/>
        </w:rPr>
        <w:t>, encarregada del tractament, la informació que es descriu a continuació:</w:t>
      </w:r>
    </w:p>
    <w:p>
      <w:pPr>
        <w:pStyle w:val="NoSpacing"/>
        <w:numPr>
          <w:ilvl w:val="0"/>
          <w:numId w:val="2"/>
        </w:numPr>
        <w:snapToGrid w:val="false"/>
        <w:ind w:hanging="0" w:left="0"/>
        <w:jc w:val="both"/>
        <w:rPr>
          <w:rFonts w:cs="Aptos" w:cstheme="minorHAnsi"/>
          <w:color w:val="auto"/>
          <w:sz w:val="24"/>
          <w:szCs w:val="24"/>
          <w:highlight w:val="none"/>
          <w:shd w:fill="auto" w:val="clear"/>
          <w:lang w:val="ca-ES"/>
        </w:rPr>
      </w:pPr>
      <w:r>
        <w:rPr>
          <w:rFonts w:cs="Aptos" w:cstheme="minorHAnsi"/>
          <w:color w:val="auto"/>
          <w:sz w:val="24"/>
          <w:szCs w:val="24"/>
          <w:shd w:fill="auto" w:val="clear"/>
          <w:lang w:val="ca-ES"/>
        </w:rPr>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a) Categories de persones interessades:</w:t>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w:t>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w:t>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b) Categories de dades personals:</w:t>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w:t>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w:t>
      </w:r>
    </w:p>
    <w:p>
      <w:pPr>
        <w:pStyle w:val="NoSpacing"/>
        <w:numPr>
          <w:ilvl w:val="0"/>
          <w:numId w:val="2"/>
        </w:numPr>
        <w:snapToGrid w:val="false"/>
        <w:ind w:hanging="0" w:left="0"/>
        <w:jc w:val="both"/>
        <w:rPr>
          <w:rFonts w:cs="Aptos" w:cstheme="minorHAnsi"/>
          <w:color w:val="auto"/>
          <w:sz w:val="24"/>
          <w:szCs w:val="24"/>
          <w:highlight w:val="none"/>
          <w:shd w:fill="auto" w:val="clear"/>
          <w:lang w:val="ca-ES" w:eastAsia="en-US"/>
        </w:rPr>
      </w:pPr>
      <w:r>
        <w:rPr>
          <w:rFonts w:cs="Aptos" w:cstheme="minorHAnsi"/>
          <w:color w:val="auto"/>
          <w:sz w:val="24"/>
          <w:szCs w:val="24"/>
          <w:shd w:fill="auto" w:val="clear"/>
          <w:lang w:val="ca-ES" w:eastAsia="en-US"/>
        </w:rPr>
      </w:r>
    </w:p>
    <w:p>
      <w:pPr>
        <w:pStyle w:val="NoSpacing"/>
        <w:numPr>
          <w:ilvl w:val="0"/>
          <w:numId w:val="2"/>
        </w:numPr>
        <w:snapToGrid w:val="false"/>
        <w:ind w:hanging="0" w:left="0"/>
        <w:jc w:val="both"/>
        <w:rPr>
          <w:highlight w:val="none"/>
          <w:shd w:fill="auto" w:val="clear"/>
        </w:rPr>
      </w:pPr>
      <w:r>
        <w:rPr>
          <w:rFonts w:cs="Aptos" w:cstheme="minorHAnsi"/>
          <w:color w:val="000000"/>
          <w:sz w:val="24"/>
          <w:szCs w:val="24"/>
          <w:shd w:fill="auto" w:val="clear"/>
          <w:lang w:val="ca-ES"/>
        </w:rPr>
        <w:t>El tractament consistirà i es concretarà en les següents operacions i procediments:</w:t>
      </w:r>
    </w:p>
    <w:p>
      <w:pPr>
        <w:pStyle w:val="NoSpacing"/>
        <w:numPr>
          <w:ilvl w:val="0"/>
          <w:numId w:val="2"/>
        </w:numPr>
        <w:snapToGrid w:val="false"/>
        <w:ind w:hanging="0" w:left="0"/>
        <w:jc w:val="both"/>
        <w:rPr>
          <w:highlight w:val="none"/>
          <w:shd w:fill="auto" w:val="clear"/>
        </w:rPr>
      </w:pPr>
      <w:r>
        <w:rPr>
          <w:rFonts w:cs="Aptos" w:cstheme="minorHAnsi"/>
          <w:i/>
          <w:iCs/>
          <w:color w:val="000000"/>
          <w:sz w:val="24"/>
          <w:szCs w:val="24"/>
          <w:shd w:fill="auto" w:val="clear"/>
          <w:lang w:val="ca-ES"/>
        </w:rPr>
        <w:t xml:space="preserve">(recollida, registre, estructuració, modificació, conservació, extracció, consulta, comunicació per transmissió, difusió, interconnexió, acarament, limitació, supressió, destrucció, comunicació) </w:t>
      </w:r>
      <w:r>
        <w:rPr>
          <w:rFonts w:cs="Aptos" w:cstheme="minorHAnsi"/>
          <w:bCs/>
          <w:color w:val="000000"/>
          <w:sz w:val="24"/>
          <w:szCs w:val="24"/>
          <w:shd w:fill="auto" w:val="clear"/>
          <w:lang w:val="ca-ES"/>
        </w:rPr>
        <w:t>de les dades personals determinades en aquest acord</w:t>
      </w:r>
    </w:p>
    <w:p>
      <w:pPr>
        <w:pStyle w:val="ListParagraph"/>
        <w:numPr>
          <w:ilvl w:val="0"/>
          <w:numId w:val="2"/>
        </w:numPr>
        <w:suppressAutoHyphens w:val="false"/>
        <w:spacing w:lineRule="auto" w:line="276" w:before="0" w:after="0"/>
        <w:ind w:hanging="0" w:left="0"/>
        <w:contextualSpacing/>
        <w:jc w:val="both"/>
        <w:rPr>
          <w:rFonts w:ascii="Arial" w:hAnsi="Arial"/>
          <w:b/>
          <w:bCs/>
          <w:color w:val="auto"/>
          <w:highlight w:val="none"/>
          <w:shd w:fill="auto" w:val="clear"/>
        </w:rPr>
      </w:pPr>
      <w:r>
        <w:rPr>
          <w:b/>
          <w:bCs/>
          <w:color w:val="auto"/>
          <w:shd w:fill="auto" w:val="clear"/>
        </w:rPr>
      </w:r>
    </w:p>
    <w:p>
      <w:pPr>
        <w:pStyle w:val="ListParagraph"/>
        <w:numPr>
          <w:ilvl w:val="0"/>
          <w:numId w:val="2"/>
        </w:numPr>
        <w:suppressAutoHyphens w:val="false"/>
        <w:spacing w:lineRule="auto" w:line="276" w:before="0" w:after="0"/>
        <w:ind w:hanging="0" w:left="0"/>
        <w:contextualSpacing/>
        <w:jc w:val="both"/>
        <w:rPr>
          <w:rFonts w:ascii="Arial" w:hAnsi="Arial"/>
          <w:b/>
          <w:bCs/>
          <w:color w:val="auto"/>
          <w:highlight w:val="none"/>
          <w:shd w:fill="auto" w:val="clear"/>
        </w:rPr>
      </w:pPr>
      <w:r>
        <w:rPr>
          <w:b/>
          <w:bCs/>
          <w:color w:val="auto"/>
          <w:shd w:fill="auto" w:val="clear"/>
        </w:rPr>
      </w:r>
    </w:p>
    <w:p>
      <w:pPr>
        <w:pStyle w:val="ListParagraph"/>
        <w:numPr>
          <w:ilvl w:val="0"/>
          <w:numId w:val="2"/>
        </w:numPr>
        <w:suppressAutoHyphens w:val="false"/>
        <w:spacing w:lineRule="auto" w:line="276" w:before="0" w:after="0"/>
        <w:ind w:hanging="0" w:left="0"/>
        <w:contextualSpacing/>
        <w:jc w:val="both"/>
        <w:rPr>
          <w:highlight w:val="none"/>
          <w:shd w:fill="auto" w:val="clear"/>
        </w:rPr>
      </w:pPr>
      <w:r>
        <w:rPr>
          <w:b/>
          <w:bCs/>
          <w:color w:val="000000"/>
          <w:sz w:val="20"/>
          <w:szCs w:val="20"/>
          <w:shd w:fill="auto" w:val="clear"/>
        </w:rPr>
        <w:t xml:space="preserve">2.- Obligacions de l'ENCARREGAT DEL TRACTAMENT. </w:t>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Normal"/>
        <w:numPr>
          <w:ilvl w:val="0"/>
          <w:numId w:val="2"/>
        </w:numPr>
        <w:tabs>
          <w:tab w:val="clear" w:pos="709"/>
          <w:tab w:val="left" w:pos="6379" w:leader="none"/>
        </w:tabs>
        <w:bidi w:val="0"/>
        <w:spacing w:lineRule="auto" w:line="276"/>
        <w:ind w:hanging="0" w:left="0"/>
        <w:jc w:val="both"/>
        <w:rPr>
          <w:highlight w:val="none"/>
          <w:shd w:fill="auto" w:val="clear"/>
        </w:rPr>
      </w:pPr>
      <w:r>
        <w:rPr>
          <w:rFonts w:ascii="Arial" w:hAnsi="Arial"/>
          <w:color w:val="000000"/>
          <w:sz w:val="20"/>
          <w:szCs w:val="20"/>
          <w:shd w:fill="auto" w:val="clear"/>
        </w:rPr>
        <w:t xml:space="preserve">L'ENCARREGAT DE TRACTAMENT, durà a terme el tractament de dades personals derivat de la prestació del servei contractat, de conformitat amb les següents obligacions: </w:t>
      </w:r>
    </w:p>
    <w:p>
      <w:pPr>
        <w:pStyle w:val="Normal"/>
        <w:numPr>
          <w:ilvl w:val="0"/>
          <w:numId w:val="2"/>
        </w:numPr>
        <w:tabs>
          <w:tab w:val="clear" w:pos="709"/>
          <w:tab w:val="left" w:pos="6379" w:leader="none"/>
        </w:tabs>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tabs>
          <w:tab w:val="clear" w:pos="709"/>
          <w:tab w:val="left" w:pos="6379" w:leader="none"/>
        </w:tabs>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Limitar-se a realitzar les actuacions que resultin necessàries per a prestar al RESPONSABLE DEL TRACTAMENT el servei contractat, de conformitat amb el que s'estableix en el Contracte de serveis.</w:t>
      </w:r>
    </w:p>
    <w:p>
      <w:pPr>
        <w:pStyle w:val="Normal"/>
        <w:numPr>
          <w:ilvl w:val="0"/>
          <w:numId w:val="2"/>
        </w:numPr>
        <w:tabs>
          <w:tab w:val="clear" w:pos="709"/>
          <w:tab w:val="left" w:pos="7099" w:leader="none"/>
        </w:tabs>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tabs>
          <w:tab w:val="clear" w:pos="709"/>
          <w:tab w:val="left" w:pos="7099" w:leader="none"/>
        </w:tabs>
        <w:suppressAutoHyphens w:val="false"/>
        <w:bidi w:val="0"/>
        <w:spacing w:lineRule="auto" w:line="276"/>
        <w:ind w:hanging="0" w:left="0"/>
        <w:jc w:val="both"/>
        <w:rPr>
          <w:highlight w:val="none"/>
          <w:shd w:fill="auto" w:val="clear"/>
        </w:rPr>
      </w:pPr>
      <w:r>
        <w:rPr>
          <w:rFonts w:ascii="Arial" w:hAnsi="Arial"/>
          <w:color w:val="000000"/>
          <w:sz w:val="20"/>
          <w:szCs w:val="20"/>
          <w:shd w:fill="auto" w:val="clear"/>
        </w:rPr>
        <w:t>En concret, l'ENCARREGAT DEL TRACTAMENT es compromet a realitzar el tractament de les dades personals ajustant-se a les instruccions que, a cada moment, li indiqui el RESPONSABLE DEL TRACTAMENT, així com al que es disposa en la normativa que li resulti aplicable en matèria de protecció de dades personals, inclusivament respecte a les transferències de dades personals a un tercer país o a una organització internacional, tret que estigui obligat a això en virtut del Dret de la Unió o dels Estats membres que s'apliqui a l'ENCARREGAT DEL TRACTAMENT, i en aquest cas, l'ENCARREGAT DEL TRACTAMENT informarà el RESPONSABLE DEL TRACTAMENT d'aquesta exigència legal amb caràcter previ al tractament, tret que tal Dret ho prohibeixi per raons importants d'interès públic.</w:t>
      </w:r>
    </w:p>
    <w:p>
      <w:pPr>
        <w:pStyle w:val="Normal"/>
        <w:numPr>
          <w:ilvl w:val="0"/>
          <w:numId w:val="2"/>
        </w:numPr>
        <w:tabs>
          <w:tab w:val="clear" w:pos="709"/>
          <w:tab w:val="left" w:pos="7099" w:leader="none"/>
        </w:tabs>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tabs>
          <w:tab w:val="clear" w:pos="709"/>
          <w:tab w:val="left" w:pos="7099" w:leader="none"/>
        </w:tabs>
        <w:bidi w:val="0"/>
        <w:spacing w:lineRule="auto" w:line="276"/>
        <w:ind w:hanging="0" w:left="0"/>
        <w:jc w:val="both"/>
        <w:rPr>
          <w:highlight w:val="none"/>
          <w:shd w:fill="auto" w:val="clear"/>
        </w:rPr>
      </w:pPr>
      <w:r>
        <w:rPr>
          <w:rFonts w:ascii="Arial" w:hAnsi="Arial"/>
          <w:color w:val="000000"/>
          <w:sz w:val="20"/>
          <w:szCs w:val="20"/>
          <w:shd w:fill="auto" w:val="clear"/>
        </w:rPr>
        <w:t>Si l'ENCARREGAT DEL TRACTAMENT considera que alguna de les instruccions infringeix el RGPD o qualsevol altra disposició en matèria de protecció de dades de la Unió o dels Estats membres, aquest informarà immediatament el RESPONSABLE DEL TRACTAMENT.</w:t>
      </w:r>
    </w:p>
    <w:p>
      <w:pPr>
        <w:pStyle w:val="Normal"/>
        <w:numPr>
          <w:ilvl w:val="0"/>
          <w:numId w:val="2"/>
        </w:numPr>
        <w:tabs>
          <w:tab w:val="clear" w:pos="709"/>
          <w:tab w:val="left" w:pos="7099" w:leader="none"/>
        </w:tabs>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En cas d'enviaments internacionals,  resulta imprescindible que es comuniqui les dades del remitent, del destinatari i la descripció de la mercaderia a les autoritats duaneres i a l'operador postal de destinació qui s'encarregarà de realitzar el lliurament. Tant les autoritats duaneres com l'operador postal de destinació poden no aportar garanties adequades al tractament d'aquestes dades i, així mateix, trobar-se situats en un país la normativa de protecció del qual de dades no ha estat declarada com a adequada per la Comissió Europea. Aquest tipus de transferències queden legitimades per ser necessàries per a prestar el servei sol·licitat pel Client, d'acord amb l'article 49.1.b) i c) del RGPD.</w:t>
      </w:r>
    </w:p>
    <w:p>
      <w:pPr>
        <w:pStyle w:val="Normal"/>
        <w:numPr>
          <w:ilvl w:val="0"/>
          <w:numId w:val="2"/>
        </w:numPr>
        <w:tabs>
          <w:tab w:val="clear" w:pos="709"/>
          <w:tab w:val="left" w:pos="6379" w:leader="none"/>
        </w:tabs>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tabs>
          <w:tab w:val="clear" w:pos="709"/>
          <w:tab w:val="left" w:pos="6379" w:leader="none"/>
        </w:tabs>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 xml:space="preserve">No realitzar cap altre tractament sobre les dades personals, ni aplicar o utilitzar les dades amb una finalitat diferent a la prestació del servei objecte del Contracte de serveis, ni utilitzar-los amb finalitats propis o de tercers. </w:t>
      </w:r>
    </w:p>
    <w:p>
      <w:pPr>
        <w:pStyle w:val="Normal"/>
        <w:numPr>
          <w:ilvl w:val="0"/>
          <w:numId w:val="2"/>
        </w:numPr>
        <w:tabs>
          <w:tab w:val="clear" w:pos="709"/>
          <w:tab w:val="left" w:pos="7099" w:leader="none"/>
        </w:tabs>
        <w:suppressAutoHyphens w:val="false"/>
        <w:bidi w:val="0"/>
        <w:spacing w:lineRule="auto" w:line="276"/>
        <w:ind w:hanging="0" w:left="0"/>
        <w:jc w:val="both"/>
        <w:rPr>
          <w:highlight w:val="none"/>
          <w:shd w:fill="auto" w:val="clear"/>
        </w:rPr>
      </w:pPr>
      <w:r>
        <w:rPr>
          <w:rFonts w:ascii="Arial" w:hAnsi="Arial"/>
          <w:color w:val="000000"/>
          <w:sz w:val="20"/>
          <w:szCs w:val="20"/>
          <w:shd w:fill="auto" w:val="clear"/>
        </w:rPr>
        <w:t xml:space="preserve">Garantir la formació necessària en matèria de protecció de dades personals per part del seu personal. </w:t>
      </w:r>
    </w:p>
    <w:p>
      <w:pPr>
        <w:pStyle w:val="Normal"/>
        <w:numPr>
          <w:ilvl w:val="0"/>
          <w:numId w:val="2"/>
        </w:numPr>
        <w:suppressAutoHyphens w:val="false"/>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ind w:hanging="0" w:left="0"/>
        <w:jc w:val="both"/>
        <w:rPr>
          <w:highlight w:val="none"/>
          <w:shd w:fill="auto" w:val="clear"/>
        </w:rPr>
      </w:pPr>
      <w:r>
        <w:rPr>
          <w:rFonts w:ascii="Arial" w:hAnsi="Arial"/>
          <w:color w:val="000000"/>
          <w:sz w:val="20"/>
          <w:szCs w:val="20"/>
          <w:shd w:fill="auto" w:val="clear"/>
        </w:rPr>
        <w:tab/>
        <w:t>Mantenir un registre, per escrit, de totes les activitats de tractament efectuades per compte del RES</w:t>
        <w:tab/>
        <w:t>PONSABLE DEL TRACTAMENT, que contingui els aspectes referits en l'art. 30.2 del RGPD.</w:t>
      </w:r>
    </w:p>
    <w:p>
      <w:pPr>
        <w:pStyle w:val="ListParagraph"/>
        <w:numPr>
          <w:ilvl w:val="0"/>
          <w:numId w:val="2"/>
        </w:numPr>
        <w:spacing w:lineRule="auto" w:line="276" w:before="0" w:after="0"/>
        <w:ind w:hanging="0" w:left="0"/>
        <w:contextualSpacing/>
        <w:jc w:val="both"/>
        <w:rPr>
          <w:rFonts w:ascii="Arial" w:hAnsi="Arial"/>
          <w:color w:val="auto"/>
          <w:sz w:val="20"/>
          <w:szCs w:val="20"/>
          <w:highlight w:val="none"/>
          <w:shd w:fill="auto" w:val="clear"/>
        </w:rPr>
      </w:pPr>
      <w:r>
        <w:rPr>
          <w:color w:val="auto"/>
          <w:sz w:val="20"/>
          <w:szCs w:val="20"/>
          <w:shd w:fill="auto" w:val="clear"/>
        </w:rPr>
      </w:r>
    </w:p>
    <w:p>
      <w:pPr>
        <w:pStyle w:val="BodyText"/>
        <w:numPr>
          <w:ilvl w:val="0"/>
          <w:numId w:val="2"/>
        </w:numPr>
        <w:bidi w:val="0"/>
        <w:spacing w:lineRule="auto" w:line="276" w:before="0" w:after="140"/>
        <w:ind w:hanging="0" w:left="0"/>
        <w:jc w:val="both"/>
        <w:textAlignment w:val="auto"/>
        <w:rPr>
          <w:highlight w:val="none"/>
          <w:shd w:fill="auto" w:val="clear"/>
        </w:rPr>
      </w:pPr>
      <w:r>
        <w:rPr>
          <w:rFonts w:ascii="Arial" w:hAnsi="Arial"/>
          <w:color w:val="000000"/>
          <w:sz w:val="20"/>
          <w:szCs w:val="20"/>
          <w:shd w:fill="auto" w:val="clear"/>
        </w:rPr>
        <w:t>Guardar sota el seu control i custòdia les dades personals als quals accedeixi amb motiu de la prestació del servei i no divulgar-los, transferir-los, o de qualsevol altra forma comunicar-los, ni tan sols per a la seva conservació a altres persones, tret que compti amb l'autorització expressa del RESPONSABLE DEL TRACTAMENT, en els supòsits legalment admissibles.</w:t>
      </w:r>
    </w:p>
    <w:p>
      <w:pPr>
        <w:pStyle w:val="BodyText"/>
        <w:numPr>
          <w:ilvl w:val="0"/>
          <w:numId w:val="2"/>
        </w:numPr>
        <w:bidi w:val="0"/>
        <w:spacing w:lineRule="auto" w:line="276" w:before="0" w:after="140"/>
        <w:ind w:hanging="0" w:left="0"/>
        <w:jc w:val="both"/>
        <w:textAlignment w:val="auto"/>
        <w:rPr>
          <w:highlight w:val="none"/>
          <w:shd w:fill="auto" w:val="clear"/>
        </w:rPr>
      </w:pPr>
      <w:r>
        <w:rPr>
          <w:rFonts w:ascii="Arial" w:hAnsi="Arial"/>
          <w:color w:val="000000"/>
          <w:sz w:val="20"/>
          <w:szCs w:val="20"/>
          <w:shd w:fill="auto" w:val="clear"/>
        </w:rPr>
        <w:t xml:space="preserve">Donar suport al RESPONSABLE DEL TRACTAMENT en la realització de les avaluacions d'impacte relatives a la protecció de dades quan, conforme a la normativa de protecció de dades, resulti necessari la realització d'avaluacions d'impacte sobre tots o algun dels tractaments que deriven de la prestació del servei esmentada en l'Expositiu I.  </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ind w:hanging="0" w:left="0"/>
        <w:jc w:val="both"/>
        <w:textAlignment w:val="auto"/>
        <w:rPr>
          <w:highlight w:val="none"/>
          <w:shd w:fill="auto" w:val="clear"/>
        </w:rPr>
      </w:pPr>
      <w:r>
        <w:rPr>
          <w:rFonts w:ascii="Arial" w:hAnsi="Arial"/>
          <w:color w:val="000000"/>
          <w:sz w:val="20"/>
          <w:szCs w:val="20"/>
          <w:shd w:fill="auto" w:val="clear"/>
        </w:rPr>
        <w:t xml:space="preserve">Donar suport al RESPONSABLE DEL TRACTAMENT en la realització de les consultes prèvies a l'autoritat de control quan, conforme a la normativa de protecció de dades, resulti necessari la realització d'una consulta prèvia a l'autoritat de control sobre el tractament de dades que impliqui el servei objecte per encàrrec o algun aspecte relacionat amb aquest. </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ind w:hanging="0" w:left="0"/>
        <w:jc w:val="both"/>
        <w:textAlignment w:val="auto"/>
        <w:rPr>
          <w:highlight w:val="none"/>
          <w:shd w:fill="auto" w:val="clear"/>
        </w:rPr>
      </w:pPr>
      <w:r>
        <w:rPr>
          <w:rFonts w:ascii="Arial" w:hAnsi="Arial"/>
          <w:color w:val="000000"/>
          <w:sz w:val="20"/>
          <w:szCs w:val="20"/>
          <w:shd w:fill="auto" w:val="clear"/>
        </w:rPr>
        <w:t>Posar a la disposició del RESPONSABLE DEL TRACTAMENT tota la informació necessària per a demostrar el compliment de les seves obligacions, així com permetre i col·laborar activament en la realització de les auditories o les inspeccions que realitzin el RESPONSABLE DEL TRACTAMENT o un altre auditor autoritzat per ell conforme a l'exposat en la clàusula 4.</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spacing w:lineRule="auto" w:line="276" w:before="0" w:after="140"/>
        <w:ind w:hanging="0" w:left="0"/>
        <w:jc w:val="both"/>
        <w:textAlignment w:val="auto"/>
        <w:rPr>
          <w:highlight w:val="none"/>
          <w:shd w:fill="auto" w:val="clear"/>
        </w:rPr>
      </w:pPr>
      <w:r>
        <w:rPr>
          <w:rFonts w:ascii="Arial" w:hAnsi="Arial"/>
          <w:color w:val="000000"/>
          <w:sz w:val="20"/>
          <w:szCs w:val="20"/>
          <w:shd w:fill="auto" w:val="clear"/>
        </w:rPr>
        <w:t>Designar un delegat de protecció de dades i comunicar la seva identitat i dades de contacte al RESPONSABLE DEL TRACTAMENT. A aquest efecte, l’empresa comunicarà al RESPONSABLE DEL TRACTAMENT que ha designat un delegat de protecció de dades les dades de contacte.</w:t>
      </w:r>
    </w:p>
    <w:p>
      <w:pPr>
        <w:pStyle w:val="BodyText"/>
        <w:numPr>
          <w:ilvl w:val="0"/>
          <w:numId w:val="2"/>
        </w:numPr>
        <w:bidi w:val="0"/>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b/>
          <w:bCs/>
          <w:color w:val="000000"/>
          <w:sz w:val="20"/>
          <w:szCs w:val="20"/>
          <w:shd w:fill="auto" w:val="clear"/>
        </w:rPr>
        <w:t>3.- Seguretat de les dades personals.</w:t>
      </w:r>
    </w:p>
    <w:p>
      <w:pPr>
        <w:pStyle w:val="BodyText"/>
        <w:numPr>
          <w:ilvl w:val="0"/>
          <w:numId w:val="2"/>
        </w:numPr>
        <w:tabs>
          <w:tab w:val="clear" w:pos="709"/>
          <w:tab w:val="left" w:pos="6379" w:leader="none"/>
        </w:tabs>
        <w:suppressAutoHyphens w:val="false"/>
        <w:bidi w:val="0"/>
        <w:spacing w:before="0" w:after="0"/>
        <w:ind w:hanging="0" w:left="0"/>
        <w:jc w:val="both"/>
        <w:rPr>
          <w:highlight w:val="none"/>
          <w:shd w:fill="auto" w:val="clear"/>
        </w:rPr>
      </w:pPr>
      <w:r>
        <w:rPr>
          <w:rFonts w:ascii="Arial" w:hAnsi="Arial"/>
          <w:color w:val="000000"/>
          <w:sz w:val="20"/>
          <w:szCs w:val="20"/>
          <w:shd w:fill="auto" w:val="clear"/>
        </w:rPr>
        <w:t xml:space="preserve">L'ENCARREGAT DEL TRACTAMENT estarà obligat a implementar les mesures de seguretat  legals, tècniques i organitzatives apropiades per a garantir  un nivell de seguretat  adequat al risc, conforme a l'exposat  en l'art. 32 del RGPD i, a la seva sol·licitud, l'informarà  de la metodologia d'anàlisi  de risc  utilitzada. </w:t>
      </w:r>
    </w:p>
    <w:p>
      <w:pPr>
        <w:pStyle w:val="BodyText"/>
        <w:numPr>
          <w:ilvl w:val="0"/>
          <w:numId w:val="2"/>
        </w:numPr>
        <w:tabs>
          <w:tab w:val="clear" w:pos="709"/>
          <w:tab w:val="left" w:pos="6379" w:leader="none"/>
        </w:tabs>
        <w:suppressAutoHyphens w:val="false"/>
        <w:bidi w:val="0"/>
        <w:spacing w:before="0" w:after="0"/>
        <w:ind w:hanging="0" w:left="0"/>
        <w:jc w:val="both"/>
        <w:rPr>
          <w:rFonts w:ascii="Arial" w:hAnsi="Arial"/>
          <w:color w:val="auto"/>
          <w:highlight w:val="none"/>
          <w:shd w:fill="auto" w:val="clear"/>
        </w:rPr>
      </w:pPr>
      <w:r>
        <w:rPr>
          <w:rFonts w:ascii="Arial" w:hAnsi="Arial"/>
          <w:color w:val="auto"/>
          <w:shd w:fill="auto" w:val="clear"/>
        </w:rPr>
      </w:r>
    </w:p>
    <w:p>
      <w:pPr>
        <w:pStyle w:val="Normal"/>
        <w:numPr>
          <w:ilvl w:val="0"/>
          <w:numId w:val="2"/>
        </w:numPr>
        <w:tabs>
          <w:tab w:val="clear" w:pos="709"/>
          <w:tab w:val="decimal" w:pos="426" w:leader="none"/>
        </w:tabs>
        <w:suppressAutoHyphens w:val="false"/>
        <w:bidi w:val="0"/>
        <w:spacing w:lineRule="auto" w:line="276"/>
        <w:ind w:hanging="0" w:left="0"/>
        <w:jc w:val="both"/>
        <w:rPr>
          <w:highlight w:val="none"/>
          <w:shd w:fill="auto" w:val="clear"/>
        </w:rPr>
      </w:pPr>
      <w:r>
        <w:rPr>
          <w:rFonts w:ascii="Arial" w:hAnsi="Arial"/>
          <w:b/>
          <w:color w:val="000000"/>
          <w:sz w:val="20"/>
          <w:szCs w:val="20"/>
          <w:shd w:fill="auto" w:val="clear"/>
        </w:rPr>
        <w:t>4.- Auditoria</w:t>
      </w:r>
    </w:p>
    <w:p>
      <w:pPr>
        <w:pStyle w:val="Normal"/>
        <w:numPr>
          <w:ilvl w:val="0"/>
          <w:numId w:val="2"/>
        </w:numPr>
        <w:tabs>
          <w:tab w:val="clear" w:pos="709"/>
          <w:tab w:val="decimal" w:pos="1277" w:leader="none"/>
        </w:tabs>
        <w:suppressAutoHyphens w:val="false"/>
        <w:bidi w:val="0"/>
        <w:spacing w:lineRule="auto" w:line="276"/>
        <w:ind w:hanging="0" w:left="0"/>
        <w:jc w:val="both"/>
        <w:rPr>
          <w:rFonts w:ascii="Arial" w:hAnsi="Arial"/>
          <w:b/>
          <w:color w:val="auto"/>
          <w:sz w:val="20"/>
          <w:szCs w:val="20"/>
          <w:highlight w:val="none"/>
          <w:shd w:fill="auto" w:val="clear"/>
        </w:rPr>
      </w:pPr>
      <w:r>
        <w:rPr>
          <w:rFonts w:ascii="Arial" w:hAnsi="Arial"/>
          <w:b/>
          <w:color w:val="auto"/>
          <w:sz w:val="20"/>
          <w:szCs w:val="20"/>
          <w:shd w:fill="auto" w:val="clear"/>
        </w:rPr>
      </w:r>
    </w:p>
    <w:p>
      <w:pPr>
        <w:pStyle w:val="Normal"/>
        <w:numPr>
          <w:ilvl w:val="0"/>
          <w:numId w:val="2"/>
        </w:numPr>
        <w:tabs>
          <w:tab w:val="clear" w:pos="709"/>
          <w:tab w:val="decimal" w:pos="284" w:leader="none"/>
        </w:tabs>
        <w:suppressAutoHyphens w:val="false"/>
        <w:bidi w:val="0"/>
        <w:spacing w:lineRule="auto" w:line="276"/>
        <w:ind w:hanging="0" w:left="0"/>
        <w:jc w:val="both"/>
        <w:rPr>
          <w:highlight w:val="none"/>
          <w:shd w:fill="auto" w:val="clear"/>
        </w:rPr>
      </w:pPr>
      <w:r>
        <w:rPr>
          <w:rFonts w:ascii="Arial" w:hAnsi="Arial"/>
          <w:color w:val="000000"/>
          <w:sz w:val="20"/>
          <w:szCs w:val="20"/>
          <w:shd w:fill="auto" w:val="clear"/>
        </w:rPr>
        <w:t>L'ENCARREGAT DEL TRACTAMENT es troba obligat a facilitar al RESPONSABLE DEL TRACTAMENT tota la documentació que resulti precisa a l'efecte d'acreditar el compliment de la normativa de protecció de dades en el tractament objecte per encàrrec, així com la seva adhesió als codis de conducta i obtenció i manteniment dels certificats que ha declarat ostentar.</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Així mateix, l'ENCARREGAT DEL TRACTAMENT haurà de cooperar diligentment i facilitar la recopilació de la informació adequada per a respondre a les necessitats del RESPONSABLE DE TRACTAMENT. Les evidències i la documentació que es recaptin en el procés d'auditoria s'emmagatzemaran en un repositori del RESPONSABLE DEL TRACTAMENT que permeti garantir la confidencialitat i seguretat de la informació d'acord amb l'estat de la tècnica. </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color w:val="000000"/>
          <w:sz w:val="20"/>
          <w:szCs w:val="20"/>
          <w:shd w:fill="auto" w:val="clear"/>
        </w:rPr>
        <w:t xml:space="preserve">5.- Notificació de violacions de la seguretat de les dades. </w:t>
      </w:r>
    </w:p>
    <w:p>
      <w:pPr>
        <w:pStyle w:val="Normal"/>
        <w:numPr>
          <w:ilvl w:val="0"/>
          <w:numId w:val="2"/>
        </w:numPr>
        <w:suppressAutoHyphens w:val="false"/>
        <w:bidi w:val="0"/>
        <w:spacing w:lineRule="auto" w:line="276"/>
        <w:ind w:hanging="0" w:left="0"/>
        <w:jc w:val="both"/>
        <w:rPr>
          <w:rFonts w:ascii="Arial" w:hAnsi="Arial"/>
          <w:b/>
          <w:color w:val="auto"/>
          <w:sz w:val="20"/>
          <w:szCs w:val="20"/>
          <w:highlight w:val="none"/>
          <w:shd w:fill="auto" w:val="clear"/>
        </w:rPr>
      </w:pPr>
      <w:r>
        <w:rPr>
          <w:rFonts w:ascii="Arial" w:hAnsi="Arial"/>
          <w:b/>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L'ENCARREGAT DEL TRACTAMENT haurà de notificar al RESPONSABLE DEL TRACTAMENT les violacions de la seguretat de les dades personals al seu càrrec de les quals tingui coneixement, incloent tota la informació rellevant per a la documentació i comunicació de la incidència a l'autoritat de control. </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La notificació de la violació de seguretat per part de l'ENCARREGAT DE TRACTAMENT haurà de dur-se a terme sense dilació indeguda i, en tot cas, en el termini màxim de 48 hores a comptar des que va tenir o degué tenir coneixement de la mateixa aplicant el nivell de diligència exigible a un ordenat empresari.</w:t>
      </w:r>
    </w:p>
    <w:p>
      <w:pPr>
        <w:pStyle w:val="Normal"/>
        <w:numPr>
          <w:ilvl w:val="0"/>
          <w:numId w:val="2"/>
        </w:numPr>
        <w:tabs>
          <w:tab w:val="clear" w:pos="709"/>
          <w:tab w:val="left" w:pos="6379" w:leader="none"/>
        </w:tabs>
        <w:suppressAutoHyphens w:val="false"/>
        <w:bidi w:val="0"/>
        <w:spacing w:lineRule="auto" w:line="276"/>
        <w:ind w:hanging="0" w:left="0"/>
        <w:jc w:val="both"/>
        <w:rPr>
          <w:highlight w:val="none"/>
          <w:shd w:fill="auto" w:val="clear"/>
        </w:rPr>
      </w:pPr>
      <w:r>
        <w:rPr>
          <w:rFonts w:cs="Calibri" w:ascii="Arial" w:hAnsi="Arial"/>
          <w:color w:val="000000"/>
          <w:sz w:val="20"/>
          <w:szCs w:val="20"/>
          <w:shd w:fill="auto" w:val="clear"/>
        </w:rPr>
        <w:t xml:space="preserve">En aquesta notificació, i si es disposa d'ella, l'ENCARREGAT DEL TRACTAMENT facilitarà, com a mínim, la informació següent: </w:t>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 xml:space="preserve">Descripció de la naturalesa de la violació de la seguretat de les dades personals, inclusivament, quan sigui possible, les categories i el nombre aproximat d'interessats afectats, i les categories i el nombre aproximat de registres de dades personals afectats. </w:t>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 xml:space="preserve">El nom i les dades de contacte del delegat de protecció de dades o d'un altre punt de contacte en el qual pugui obtenir-se més informació. </w:t>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 xml:space="preserve">Descripció de les possibles conseqüències de la violació de la seguretat de les dades personals. </w:t>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color w:val="000000"/>
          <w:sz w:val="20"/>
          <w:szCs w:val="20"/>
          <w:shd w:fill="auto" w:val="clear"/>
        </w:rPr>
        <w:t xml:space="preserve">Descripció de les mesures adoptades o propostes per a posar remei a la violació de la seguretat de les dades personals, incloent, si escau, les mesures adoptades per a mitigar els possibles efectes negatius. </w:t>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cs="Calibri" w:ascii="Arial" w:hAnsi="Arial"/>
          <w:color w:val="000000"/>
          <w:sz w:val="20"/>
          <w:szCs w:val="20"/>
          <w:shd w:fill="auto" w:val="clear"/>
        </w:rPr>
        <w:t>Tota aquella altra informació que resulti rellevant per al coneixement de la violació de seguretat, els seus efectes sobre els drets i llibertats de les persones, així com per a complir amb el deure de notificació als interessats i a l'organisme regulador que la normativa de protecció de dades imposi al RESPONSABLE DEL TRACTAMENT.</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Si no fos possible facilitar la informació simultàniament amb la notificació, i en la mesura en què no ho sigui, la informació es facilitarà de manera gradual sense dilació indeguda.</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 xml:space="preserve">6.- Deure de confidencialitat. </w:t>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 xml:space="preserve">El deure de secret i confidencialitat que es deriva del contracte actual per encàrrec del Tractament obliga a l'ENCARREGAT DEL TRACTAMENT durant la seva vigència i perdurarà indefinidament en el temps una vegada finalitzada la relació. </w:t>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L'ENCARREGAT DEL TRACTAMENT garantirà que les persones autoritzades per a tractar dades personals es comprometin, a respectar la confidencialitat i a complir les mesures de seguretat corresponents, de les quals el RESPONSABLE DEL TRACTAMENT informarà convenientment.</w:t>
      </w:r>
    </w:p>
    <w:p>
      <w:pPr>
        <w:pStyle w:val="BodyText"/>
        <w:numPr>
          <w:ilvl w:val="0"/>
          <w:numId w:val="2"/>
        </w:numPr>
        <w:suppressAutoHyphens w:val="false"/>
        <w:bidi w:val="0"/>
        <w:spacing w:before="0" w:after="0"/>
        <w:ind w:hanging="0" w:left="0"/>
        <w:jc w:val="both"/>
        <w:rPr>
          <w:highlight w:val="none"/>
          <w:shd w:fill="auto" w:val="clear"/>
        </w:rPr>
      </w:pPr>
      <w:r>
        <w:rPr>
          <w:rFonts w:cs="Calibri" w:ascii="Arial" w:hAnsi="Arial"/>
          <w:color w:val="000000"/>
          <w:sz w:val="20"/>
          <w:szCs w:val="20"/>
          <w:shd w:fill="auto" w:val="clear"/>
        </w:rPr>
        <w:t>L'ENCARREGAT DEL TRACTAMENT mantindrà a la disposició del RESPONSABLE DEL TRACTAMENT la documentació acreditativa del compliment de l'obligació establerta en el paràgraf anterior.</w:t>
      </w:r>
    </w:p>
    <w:p>
      <w:pPr>
        <w:pStyle w:val="BodyText"/>
        <w:numPr>
          <w:ilvl w:val="0"/>
          <w:numId w:val="2"/>
        </w:numPr>
        <w:suppressAutoHyphens w:val="false"/>
        <w:bidi w:val="0"/>
        <w:spacing w:before="0" w:after="0"/>
        <w:ind w:hanging="0" w:left="0"/>
        <w:jc w:val="both"/>
        <w:rPr>
          <w:rFonts w:ascii="Arial" w:hAnsi="Arial" w:cs="Calibri"/>
          <w:color w:val="auto"/>
          <w:sz w:val="20"/>
          <w:szCs w:val="20"/>
          <w:highlight w:val="none"/>
          <w:shd w:fill="auto" w:val="clear"/>
        </w:rPr>
      </w:pPr>
      <w:r>
        <w:rPr>
          <w:rFonts w:cs="Calibri" w:ascii="Arial" w:hAnsi="Arial"/>
          <w:color w:val="auto"/>
          <w:sz w:val="20"/>
          <w:szCs w:val="20"/>
          <w:shd w:fill="auto" w:val="clear"/>
        </w:rPr>
      </w:r>
    </w:p>
    <w:p>
      <w:pPr>
        <w:pStyle w:val="BodyText"/>
        <w:numPr>
          <w:ilvl w:val="0"/>
          <w:numId w:val="2"/>
        </w:numPr>
        <w:suppressAutoHyphens w:val="false"/>
        <w:bidi w:val="0"/>
        <w:spacing w:before="0" w:after="0"/>
        <w:ind w:hanging="0" w:left="0"/>
        <w:jc w:val="both"/>
        <w:rPr>
          <w:highlight w:val="none"/>
          <w:shd w:fill="auto" w:val="clear"/>
        </w:rPr>
      </w:pPr>
      <w:r>
        <w:rPr>
          <w:rFonts w:cs="Calibri" w:ascii="Arial" w:hAnsi="Arial"/>
          <w:b/>
          <w:bCs/>
          <w:color w:val="000000"/>
          <w:sz w:val="20"/>
          <w:szCs w:val="20"/>
          <w:shd w:fill="auto" w:val="clear"/>
        </w:rPr>
        <w:t xml:space="preserve">7.- </w:t>
      </w:r>
      <w:r>
        <w:rPr>
          <w:rFonts w:ascii="Arial" w:hAnsi="Arial"/>
          <w:b/>
          <w:bCs/>
          <w:color w:val="000000"/>
          <w:sz w:val="20"/>
          <w:szCs w:val="20"/>
          <w:shd w:fill="auto" w:val="clear"/>
        </w:rPr>
        <w:t>Deure d'informac</w:t>
      </w:r>
      <w:r>
        <w:rPr>
          <w:rFonts w:ascii="Arial" w:hAnsi="Arial"/>
          <w:b/>
          <w:color w:val="000000"/>
          <w:sz w:val="20"/>
          <w:szCs w:val="20"/>
          <w:shd w:fill="auto" w:val="clear"/>
        </w:rPr>
        <w:t xml:space="preserve">ió. </w:t>
      </w:r>
    </w:p>
    <w:p>
      <w:pPr>
        <w:pStyle w:val="Normal"/>
        <w:numPr>
          <w:ilvl w:val="0"/>
          <w:numId w:val="2"/>
        </w:numPr>
        <w:bidi w:val="0"/>
        <w:spacing w:lineRule="auto" w:line="276"/>
        <w:ind w:hanging="0" w:left="0"/>
        <w:jc w:val="both"/>
        <w:rPr>
          <w:rFonts w:ascii="Arial" w:hAnsi="Arial"/>
          <w:color w:val="auto"/>
          <w:sz w:val="20"/>
          <w:szCs w:val="20"/>
          <w:highlight w:val="none"/>
          <w:shd w:fill="auto" w:val="clear"/>
          <w:lang w:eastAsia="ca-ES"/>
        </w:rPr>
      </w:pPr>
      <w:r>
        <w:rPr>
          <w:rFonts w:ascii="Arial" w:hAnsi="Arial"/>
          <w:color w:val="auto"/>
          <w:sz w:val="20"/>
          <w:szCs w:val="20"/>
          <w:shd w:fill="auto" w:val="clear"/>
          <w:lang w:eastAsia="ca-ES"/>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En el cas que l'ENCARREGAT DEL TRACTAMENT recapti dades personals per compte del RESPONSABLE DEL FITXER, l'ENCARREGAT DEL TRACTAMENT s'obliga a realitzar-lo conforme les instruccions del RESPONSABLE DEL FITXER, seguint la redacció i format indicat per aquest últim.</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8.- Obligació de destrucció de les dades.</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Una vegada complerta la corresponent prestació del servei objecte del Contracte per encàrrec del Tractament, l'ENCARREGAT DEL TRACTAMENT es compromet a destruir aquella informació que contingui dades de caràcter personal a la qual hagi accedit amb motiu de la prestació del servei. Per a això, aplicarà les mesures físiques i lògiques que resultin adequades per a garantir que les dades incorporades als diferents suports són irrecuperables.</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Una vegada destruïts, emetrà un certificat de destrucció al RESPONSABLE DEL TRACTAMENT on es relacionarà la informació, suports físics i documentació destruïts. No obstant això el que es preveu en el paràgraf anterior, l'ENCARREGAT DEL TRACTAMENT podrà conservar les dades i informació tractada, degudament bloquejats, en el cas que poguessin derivar-se responsabilitats de la seva relació amb el RESPONSABLE DEL TRACTAMENT.</w:t>
      </w:r>
    </w:p>
    <w:p>
      <w:pPr>
        <w:pStyle w:val="BodyText"/>
        <w:numPr>
          <w:ilvl w:val="0"/>
          <w:numId w:val="2"/>
        </w:numPr>
        <w:suppressAutoHyphens w:val="false"/>
        <w:bidi w:val="0"/>
        <w:spacing w:before="0" w:after="0"/>
        <w:ind w:hanging="0" w:left="0"/>
        <w:jc w:val="both"/>
        <w:rPr>
          <w:highlight w:val="none"/>
          <w:shd w:fill="auto" w:val="clear"/>
        </w:rPr>
      </w:pPr>
      <w:r>
        <w:rPr>
          <w:rFonts w:cs="Calibri" w:ascii="Arial" w:hAnsi="Arial"/>
          <w:color w:val="000000"/>
          <w:sz w:val="20"/>
          <w:szCs w:val="20"/>
          <w:shd w:fill="auto" w:val="clear"/>
        </w:rPr>
        <w:t>Transcorregut el termini de prescripció de les accions que van motivar la conservació de dades, l'ENCARREGAT DEL TRACTAMENT haurà de procedir a la seva destrucció de la manera exposada en els paràgrafs anteriors.</w:t>
      </w:r>
    </w:p>
    <w:p>
      <w:pPr>
        <w:pStyle w:val="BodyText"/>
        <w:numPr>
          <w:ilvl w:val="0"/>
          <w:numId w:val="2"/>
        </w:numPr>
        <w:suppressAutoHyphens w:val="false"/>
        <w:bidi w:val="0"/>
        <w:spacing w:before="0" w:after="0"/>
        <w:ind w:hanging="0" w:left="0"/>
        <w:jc w:val="both"/>
        <w:rPr>
          <w:rFonts w:ascii="Arial" w:hAnsi="Arial" w:cs="Calibri"/>
          <w:color w:val="auto"/>
          <w:sz w:val="20"/>
          <w:szCs w:val="20"/>
          <w:highlight w:val="none"/>
          <w:shd w:fill="auto" w:val="clear"/>
        </w:rPr>
      </w:pPr>
      <w:r>
        <w:rPr>
          <w:rFonts w:cs="Calibri" w:ascii="Arial" w:hAnsi="Arial"/>
          <w:color w:val="auto"/>
          <w:sz w:val="20"/>
          <w:szCs w:val="20"/>
          <w:shd w:fill="auto" w:val="clear"/>
        </w:rPr>
      </w:r>
    </w:p>
    <w:p>
      <w:pPr>
        <w:pStyle w:val="BodyText"/>
        <w:numPr>
          <w:ilvl w:val="0"/>
          <w:numId w:val="2"/>
        </w:numPr>
        <w:suppressAutoHyphens w:val="false"/>
        <w:bidi w:val="0"/>
        <w:spacing w:before="0" w:after="0"/>
        <w:ind w:hanging="0" w:left="0"/>
        <w:jc w:val="both"/>
        <w:rPr>
          <w:highlight w:val="none"/>
          <w:shd w:fill="auto" w:val="clear"/>
        </w:rPr>
      </w:pPr>
      <w:r>
        <w:rPr>
          <w:rFonts w:cs="Calibri" w:ascii="Arial" w:hAnsi="Arial"/>
          <w:b/>
          <w:bCs/>
          <w:color w:val="000000"/>
          <w:sz w:val="20"/>
          <w:szCs w:val="20"/>
          <w:shd w:fill="auto" w:val="clear"/>
        </w:rPr>
        <w:t xml:space="preserve">9.- </w:t>
      </w:r>
      <w:r>
        <w:rPr>
          <w:rFonts w:ascii="Arial" w:hAnsi="Arial"/>
          <w:b/>
          <w:bCs/>
          <w:color w:val="000000"/>
          <w:sz w:val="20"/>
          <w:szCs w:val="20"/>
          <w:shd w:fill="auto" w:val="clear"/>
        </w:rPr>
        <w:t>Subcontractació.</w:t>
      </w:r>
    </w:p>
    <w:p>
      <w:pPr>
        <w:pStyle w:val="BodyText"/>
        <w:numPr>
          <w:ilvl w:val="0"/>
          <w:numId w:val="2"/>
        </w:numPr>
        <w:bidi w:val="0"/>
        <w:ind w:hanging="0" w:left="0"/>
        <w:jc w:val="both"/>
        <w:rPr>
          <w:rFonts w:ascii="Arial" w:hAnsi="Arial" w:eastAsia="Calibri"/>
          <w:color w:val="auto"/>
          <w:sz w:val="20"/>
          <w:szCs w:val="20"/>
          <w:highlight w:val="none"/>
          <w:shd w:fill="auto" w:val="clear"/>
          <w:lang w:eastAsia="en-US"/>
        </w:rPr>
      </w:pPr>
      <w:r>
        <w:rPr>
          <w:rFonts w:eastAsia="Calibri" w:ascii="Arial" w:hAnsi="Arial"/>
          <w:color w:val="auto"/>
          <w:sz w:val="20"/>
          <w:szCs w:val="20"/>
          <w:shd w:fill="auto" w:val="clear"/>
          <w:lang w:eastAsia="en-US"/>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lang w:eastAsia="ca-ES"/>
        </w:rPr>
        <w:t>L’empresa podrà subcontractar de manera genèrica i sense necessitat de prèvia informació al RESPONSABLE DEL TRACTAMENT, les subcontractacions que compleixin amb els següents requisits:</w:t>
      </w:r>
    </w:p>
    <w:p>
      <w:pPr>
        <w:pStyle w:val="Normal"/>
        <w:numPr>
          <w:ilvl w:val="0"/>
          <w:numId w:val="2"/>
        </w:numPr>
        <w:bidi w:val="0"/>
        <w:spacing w:lineRule="auto" w:line="276"/>
        <w:ind w:hanging="0" w:left="0"/>
        <w:jc w:val="both"/>
        <w:rPr>
          <w:rFonts w:ascii="Arial" w:hAnsi="Arial"/>
          <w:color w:val="auto"/>
          <w:sz w:val="20"/>
          <w:szCs w:val="20"/>
          <w:highlight w:val="none"/>
          <w:shd w:fill="auto" w:val="clear"/>
          <w:lang w:eastAsia="ca-ES"/>
        </w:rPr>
      </w:pPr>
      <w:r>
        <w:rPr>
          <w:rFonts w:ascii="Arial" w:hAnsi="Arial"/>
          <w:color w:val="auto"/>
          <w:sz w:val="20"/>
          <w:szCs w:val="20"/>
          <w:shd w:fill="auto" w:val="clear"/>
          <w:lang w:eastAsia="ca-ES"/>
        </w:rPr>
      </w:r>
    </w:p>
    <w:p>
      <w:pPr>
        <w:pStyle w:val="ListParagraph"/>
        <w:numPr>
          <w:ilvl w:val="0"/>
          <w:numId w:val="2"/>
        </w:numPr>
        <w:spacing w:lineRule="auto" w:line="276" w:before="0" w:after="0"/>
        <w:ind w:hanging="0" w:left="0"/>
        <w:contextualSpacing/>
        <w:jc w:val="both"/>
        <w:rPr>
          <w:highlight w:val="none"/>
          <w:shd w:fill="auto" w:val="clear"/>
        </w:rPr>
      </w:pPr>
      <w:r>
        <w:rPr>
          <w:color w:val="000000"/>
          <w:sz w:val="20"/>
          <w:szCs w:val="20"/>
          <w:shd w:fill="auto" w:val="clear"/>
          <w:lang w:eastAsia="ca-ES"/>
        </w:rPr>
        <w:t>1. El nou encarregat quedi subjecte a les mateixes condicions (instruccions, obligacions, mesures de seguretat..) i amb els mateixos requisits formals que ell, referent a l'adequat tractament de les dades personals i a la garantia dels drets de les persones afectades.</w:t>
      </w:r>
    </w:p>
    <w:p>
      <w:pPr>
        <w:pStyle w:val="Normal"/>
        <w:numPr>
          <w:ilvl w:val="0"/>
          <w:numId w:val="2"/>
        </w:numPr>
        <w:bidi w:val="0"/>
        <w:spacing w:lineRule="auto" w:line="276"/>
        <w:ind w:hanging="0" w:left="0"/>
        <w:jc w:val="both"/>
        <w:rPr>
          <w:rFonts w:ascii="Arial" w:hAnsi="Arial"/>
          <w:color w:val="auto"/>
          <w:sz w:val="20"/>
          <w:szCs w:val="20"/>
          <w:highlight w:val="none"/>
          <w:shd w:fill="auto" w:val="clear"/>
          <w:lang w:eastAsia="ca-ES"/>
        </w:rPr>
      </w:pPr>
      <w:r>
        <w:rPr>
          <w:rFonts w:ascii="Arial" w:hAnsi="Arial"/>
          <w:color w:val="auto"/>
          <w:sz w:val="20"/>
          <w:szCs w:val="20"/>
          <w:shd w:fill="auto" w:val="clear"/>
          <w:lang w:eastAsia="ca-ES"/>
        </w:rPr>
      </w:r>
    </w:p>
    <w:p>
      <w:pPr>
        <w:pStyle w:val="ListParagraph"/>
        <w:numPr>
          <w:ilvl w:val="0"/>
          <w:numId w:val="2"/>
        </w:numPr>
        <w:spacing w:lineRule="auto" w:line="276" w:before="0" w:after="0"/>
        <w:ind w:hanging="0" w:left="0"/>
        <w:contextualSpacing/>
        <w:jc w:val="both"/>
        <w:rPr>
          <w:highlight w:val="none"/>
          <w:shd w:fill="auto" w:val="clear"/>
        </w:rPr>
      </w:pPr>
      <w:r>
        <w:rPr>
          <w:color w:val="000000"/>
          <w:sz w:val="20"/>
          <w:szCs w:val="20"/>
          <w:shd w:fill="auto" w:val="clear"/>
          <w:lang w:eastAsia="ca-ES"/>
        </w:rPr>
        <w:t>2. Es refereixin a algun dels següents serveis:</w:t>
      </w:r>
    </w:p>
    <w:p>
      <w:pPr>
        <w:pStyle w:val="ListParagraph"/>
        <w:numPr>
          <w:ilvl w:val="1"/>
          <w:numId w:val="2"/>
        </w:numPr>
        <w:spacing w:lineRule="auto" w:line="276" w:before="0" w:after="0"/>
        <w:ind w:hanging="0" w:left="0"/>
        <w:contextualSpacing/>
        <w:jc w:val="both"/>
        <w:textAlignment w:val="auto"/>
        <w:rPr>
          <w:highlight w:val="none"/>
          <w:shd w:fill="auto" w:val="clear"/>
        </w:rPr>
      </w:pPr>
      <w:r>
        <w:rPr>
          <w:rFonts w:cs="Tahoma"/>
          <w:color w:val="000000"/>
          <w:sz w:val="20"/>
          <w:szCs w:val="20"/>
          <w:shd w:fill="auto" w:val="clear"/>
        </w:rPr>
        <w:t xml:space="preserve">Serveis que prestin les empreses que pertanyin al grup empresarial de l’empresa.  </w:t>
      </w:r>
    </w:p>
    <w:p>
      <w:pPr>
        <w:pStyle w:val="ListParagraph"/>
        <w:numPr>
          <w:ilvl w:val="1"/>
          <w:numId w:val="2"/>
        </w:numPr>
        <w:spacing w:lineRule="auto" w:line="276" w:before="0" w:after="0"/>
        <w:ind w:hanging="0" w:left="0"/>
        <w:contextualSpacing/>
        <w:jc w:val="both"/>
        <w:textAlignment w:val="auto"/>
        <w:rPr>
          <w:highlight w:val="none"/>
          <w:shd w:fill="auto" w:val="clear"/>
        </w:rPr>
      </w:pPr>
      <w:r>
        <w:rPr>
          <w:color w:val="000000"/>
          <w:sz w:val="20"/>
          <w:szCs w:val="20"/>
          <w:shd w:fill="auto" w:val="clear"/>
          <w:lang w:eastAsia="ca-ES"/>
        </w:rPr>
        <w:t>Serveis de lliurament i logística incloent la gestió de comandes en nom del RESPONSABLE DEL TRACTAMENT i el lliurament dels productes contractats.</w:t>
      </w:r>
    </w:p>
    <w:p>
      <w:pPr>
        <w:pStyle w:val="ListParagraph"/>
        <w:numPr>
          <w:ilvl w:val="1"/>
          <w:numId w:val="2"/>
        </w:numPr>
        <w:spacing w:lineRule="auto" w:line="276" w:before="0" w:after="0"/>
        <w:ind w:hanging="0" w:left="0"/>
        <w:contextualSpacing/>
        <w:jc w:val="both"/>
        <w:textAlignment w:val="auto"/>
        <w:rPr>
          <w:highlight w:val="none"/>
          <w:shd w:fill="auto" w:val="clear"/>
        </w:rPr>
      </w:pPr>
      <w:r>
        <w:rPr>
          <w:color w:val="000000"/>
          <w:sz w:val="20"/>
          <w:szCs w:val="20"/>
          <w:shd w:fill="auto" w:val="clear"/>
          <w:lang w:eastAsia="ca-ES"/>
        </w:rPr>
        <w:t>Serveis per a la realització de tràmits duaners.</w:t>
      </w:r>
    </w:p>
    <w:p>
      <w:pPr>
        <w:pStyle w:val="ListParagraph"/>
        <w:numPr>
          <w:ilvl w:val="1"/>
          <w:numId w:val="2"/>
        </w:numPr>
        <w:spacing w:lineRule="auto" w:line="276" w:before="0" w:after="0"/>
        <w:ind w:hanging="0" w:left="0"/>
        <w:contextualSpacing/>
        <w:jc w:val="both"/>
        <w:textAlignment w:val="auto"/>
        <w:rPr>
          <w:highlight w:val="none"/>
          <w:shd w:fill="auto" w:val="clear"/>
        </w:rPr>
      </w:pPr>
      <w:r>
        <w:rPr>
          <w:color w:val="000000"/>
          <w:sz w:val="20"/>
          <w:szCs w:val="20"/>
          <w:shd w:fill="auto" w:val="clear"/>
          <w:lang w:eastAsia="ca-ES"/>
        </w:rPr>
        <w:t>Serveis auxiliars d'explotació i operació d'infraestructures i sistemes d'informació necessaris per a la prestació habitual del servei que realitza l'encarregat de tractament.</w:t>
      </w:r>
    </w:p>
    <w:p>
      <w:pPr>
        <w:pStyle w:val="ListParagraph"/>
        <w:numPr>
          <w:ilvl w:val="0"/>
          <w:numId w:val="2"/>
        </w:numPr>
        <w:spacing w:lineRule="auto" w:line="276" w:before="0" w:after="0"/>
        <w:ind w:hanging="0" w:left="0"/>
        <w:contextualSpacing/>
        <w:jc w:val="both"/>
        <w:rPr>
          <w:rFonts w:ascii="Arial" w:hAnsi="Arial"/>
          <w:color w:val="auto"/>
          <w:sz w:val="20"/>
          <w:szCs w:val="20"/>
          <w:highlight w:val="none"/>
          <w:shd w:fill="auto" w:val="clear"/>
          <w:lang w:eastAsia="ca-ES"/>
        </w:rPr>
      </w:pPr>
      <w:r>
        <w:rPr>
          <w:color w:val="auto"/>
          <w:sz w:val="20"/>
          <w:szCs w:val="20"/>
          <w:shd w:fill="auto" w:val="clear"/>
          <w:lang w:eastAsia="ca-ES"/>
        </w:rPr>
      </w:r>
    </w:p>
    <w:p>
      <w:pPr>
        <w:pStyle w:val="ListParagraph"/>
        <w:numPr>
          <w:ilvl w:val="0"/>
          <w:numId w:val="2"/>
        </w:numPr>
        <w:suppressAutoHyphens w:val="false"/>
        <w:spacing w:lineRule="auto" w:line="276" w:before="0" w:after="0"/>
        <w:ind w:hanging="0" w:left="0"/>
        <w:contextualSpacing/>
        <w:jc w:val="both"/>
        <w:rPr>
          <w:highlight w:val="none"/>
          <w:shd w:fill="auto" w:val="clear"/>
        </w:rPr>
      </w:pPr>
      <w:r>
        <w:rPr>
          <w:rFonts w:cs="Calibri"/>
          <w:color w:val="000000"/>
          <w:sz w:val="20"/>
          <w:szCs w:val="20"/>
          <w:shd w:fill="auto" w:val="clear"/>
          <w:lang w:eastAsia="ca-ES"/>
        </w:rPr>
        <w:t>3.   L'ENCARREGAT DEL TRACTAMENT hagi mostrat en l'elecció del subencarregat els mateixos criteris de diligència i homologació que aplica als encarregats de tractament que tracten dades sota la seva responsabilitat.</w:t>
      </w:r>
    </w:p>
    <w:p>
      <w:pPr>
        <w:pStyle w:val="ListParagraph"/>
        <w:numPr>
          <w:ilvl w:val="0"/>
          <w:numId w:val="2"/>
        </w:numPr>
        <w:suppressAutoHyphens w:val="false"/>
        <w:spacing w:lineRule="auto" w:line="276" w:before="0" w:after="0"/>
        <w:ind w:hanging="0" w:left="0"/>
        <w:contextualSpacing/>
        <w:jc w:val="both"/>
        <w:rPr>
          <w:rFonts w:ascii="Arial" w:hAnsi="Arial" w:cs="Calibri"/>
          <w:color w:val="auto"/>
          <w:sz w:val="20"/>
          <w:szCs w:val="20"/>
          <w:highlight w:val="none"/>
          <w:shd w:fill="auto" w:val="clear"/>
          <w:lang w:eastAsia="ca-ES"/>
        </w:rPr>
      </w:pPr>
      <w:r>
        <w:rPr>
          <w:rFonts w:cs="Calibri"/>
          <w:color w:val="auto"/>
          <w:sz w:val="20"/>
          <w:szCs w:val="20"/>
          <w:shd w:fill="auto" w:val="clear"/>
          <w:lang w:eastAsia="ca-ES"/>
        </w:rPr>
      </w:r>
    </w:p>
    <w:p>
      <w:pPr>
        <w:pStyle w:val="ListParagraph"/>
        <w:numPr>
          <w:ilvl w:val="0"/>
          <w:numId w:val="2"/>
        </w:numPr>
        <w:spacing w:lineRule="auto" w:line="276" w:before="0" w:after="0"/>
        <w:ind w:hanging="0" w:left="0"/>
        <w:contextualSpacing/>
        <w:jc w:val="both"/>
        <w:rPr>
          <w:highlight w:val="none"/>
          <w:shd w:fill="auto" w:val="clear"/>
        </w:rPr>
      </w:pPr>
      <w:r>
        <w:rPr>
          <w:color w:val="000000"/>
          <w:sz w:val="20"/>
          <w:szCs w:val="20"/>
          <w:shd w:fill="auto" w:val="clear"/>
          <w:lang w:eastAsia="ca-ES"/>
        </w:rPr>
        <w:t>4. L'ENCARREGAT DEL TRACTAMENT posa a la disposició del RESPONSABLE DEL TRACTAMENT el llistat dels seus subencarregats, incloent en aquest llistat la seva identitat i la naturalesa dels serveis objecte de subencàrrec .</w:t>
      </w:r>
    </w:p>
    <w:p>
      <w:pPr>
        <w:pStyle w:val="ListParagraph"/>
        <w:numPr>
          <w:ilvl w:val="0"/>
          <w:numId w:val="2"/>
        </w:numPr>
        <w:spacing w:lineRule="auto" w:line="276"/>
        <w:ind w:hanging="0" w:left="0"/>
        <w:jc w:val="both"/>
        <w:rPr>
          <w:rFonts w:ascii="Arial" w:hAnsi="Arial"/>
          <w:color w:val="auto"/>
          <w:sz w:val="20"/>
          <w:szCs w:val="20"/>
          <w:highlight w:val="none"/>
          <w:shd w:fill="auto" w:val="clear"/>
          <w:lang w:eastAsia="ca-ES"/>
        </w:rPr>
      </w:pPr>
      <w:r>
        <w:rPr>
          <w:color w:val="auto"/>
          <w:sz w:val="20"/>
          <w:szCs w:val="20"/>
          <w:shd w:fill="auto" w:val="clear"/>
          <w:lang w:eastAsia="ca-ES"/>
        </w:rPr>
      </w:r>
    </w:p>
    <w:p>
      <w:pPr>
        <w:pStyle w:val="ListParagraph"/>
        <w:numPr>
          <w:ilvl w:val="0"/>
          <w:numId w:val="2"/>
        </w:numPr>
        <w:spacing w:lineRule="auto" w:line="276" w:before="0" w:after="0"/>
        <w:ind w:hanging="0" w:left="0"/>
        <w:contextualSpacing/>
        <w:jc w:val="both"/>
        <w:rPr>
          <w:highlight w:val="none"/>
          <w:shd w:fill="auto" w:val="clear"/>
        </w:rPr>
      </w:pPr>
      <w:r>
        <w:rPr>
          <w:color w:val="000000"/>
          <w:sz w:val="20"/>
          <w:szCs w:val="20"/>
          <w:shd w:fill="auto" w:val="clear"/>
          <w:lang w:eastAsia="ca-ES"/>
        </w:rPr>
        <w:t xml:space="preserve">Per a disposar d'aquest llistat actualitzat amb les noves incorporacions i/o substitucions de subencarregats , el RESPONSABLE DEL TRACTAMENT ha d'accedir, previ registre, a l'Oficina Virtual  de l’empresa .  L'ENCARREGAT DEL TRACTAMENT,  a petició del RESPONSABLE DEL TRACTAMENT, l'informarà de la identitat dels subencarregats i la naturalesa dels serveis objecte de subencàrrec . </w:t>
      </w:r>
    </w:p>
    <w:p>
      <w:pPr>
        <w:pStyle w:val="ListParagraph"/>
        <w:numPr>
          <w:ilvl w:val="0"/>
          <w:numId w:val="2"/>
        </w:numPr>
        <w:spacing w:lineRule="auto" w:line="276" w:before="0" w:after="0"/>
        <w:ind w:hanging="0" w:left="0"/>
        <w:contextualSpacing/>
        <w:jc w:val="both"/>
        <w:rPr>
          <w:rFonts w:ascii="Arial" w:hAnsi="Arial"/>
          <w:color w:val="auto"/>
          <w:sz w:val="20"/>
          <w:szCs w:val="20"/>
          <w:highlight w:val="none"/>
          <w:shd w:fill="auto" w:val="clear"/>
          <w:lang w:eastAsia="ca-ES"/>
        </w:rPr>
      </w:pPr>
      <w:r>
        <w:rPr>
          <w:color w:val="auto"/>
          <w:sz w:val="20"/>
          <w:szCs w:val="20"/>
          <w:shd w:fill="auto" w:val="clear"/>
          <w:lang w:eastAsia="ca-ES"/>
        </w:rPr>
      </w:r>
    </w:p>
    <w:p>
      <w:pPr>
        <w:pStyle w:val="ListParagraph"/>
        <w:numPr>
          <w:ilvl w:val="0"/>
          <w:numId w:val="2"/>
        </w:numPr>
        <w:spacing w:lineRule="auto" w:line="276" w:before="0" w:after="0"/>
        <w:ind w:hanging="0" w:left="0"/>
        <w:contextualSpacing/>
        <w:jc w:val="both"/>
        <w:rPr>
          <w:highlight w:val="none"/>
          <w:shd w:fill="auto" w:val="clear"/>
        </w:rPr>
      </w:pPr>
      <w:r>
        <w:rPr>
          <w:b/>
          <w:bCs/>
          <w:color w:val="000000"/>
          <w:sz w:val="20"/>
          <w:szCs w:val="20"/>
          <w:shd w:fill="auto" w:val="clear"/>
          <w:lang w:eastAsia="ca-ES"/>
        </w:rPr>
        <w:t xml:space="preserve">10. </w:t>
      </w:r>
      <w:r>
        <w:rPr>
          <w:b/>
          <w:bCs/>
          <w:color w:val="000000"/>
          <w:sz w:val="20"/>
          <w:szCs w:val="20"/>
          <w:shd w:fill="auto" w:val="clear"/>
        </w:rPr>
        <w:t xml:space="preserve">Drets dels interessats. </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L'ENCARREGAT DEL TRACTAMENT assistirà al RESPONSABLE DEL TRACTAMENT en la resposta a l'exercici dels drets dels interessats (drets d'accés, rectificació, supressió, oposició, limitació del tractament, portabilitat de les dades, i a no ser objecte de decisions individualitzades automatitzades). En aquest sentit, l'ENCARREGAT DEL TRACTAMENT haurà de donar trasllat de la sol·licitud de manera immediata al RESPONSABLE DEL TRACTAMENT i, a no més trigar, dins del termini de tres dies hàbils  a comptar des de la seva recepció, perquè el RESPONSABLE DEL TRACTAMENT resolgui degudament aquesta sol·licitud.</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 xml:space="preserve">11. Obligacions del RESPONSABLE DEL TRACTAMENT. </w:t>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 xml:space="preserve">Corresponen al RESPONSABLE DEL TRACTAMENT les següents obligacions: </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bCs/>
          <w:color w:val="000000"/>
          <w:sz w:val="20"/>
          <w:szCs w:val="20"/>
          <w:shd w:fill="auto" w:val="clear"/>
        </w:rPr>
        <w:t xml:space="preserve">Permetre a l'ENCARREGAT </w:t>
      </w:r>
      <w:r>
        <w:rPr>
          <w:rFonts w:ascii="Arial" w:hAnsi="Arial"/>
          <w:color w:val="000000"/>
          <w:sz w:val="20"/>
          <w:szCs w:val="20"/>
          <w:shd w:fill="auto" w:val="clear"/>
        </w:rPr>
        <w:t xml:space="preserve">DEL TRACTAMENT l'accés a les </w:t>
      </w:r>
      <w:r>
        <w:rPr>
          <w:rFonts w:ascii="Arial" w:hAnsi="Arial"/>
          <w:bCs/>
          <w:color w:val="000000"/>
          <w:sz w:val="20"/>
          <w:szCs w:val="20"/>
          <w:shd w:fill="auto" w:val="clear"/>
        </w:rPr>
        <w:t xml:space="preserve">dades objecte de tractament de conformitat amb el que s'estableix en el contracte actual per encàrrec del Tractament. </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ListParagraph"/>
        <w:numPr>
          <w:ilvl w:val="0"/>
          <w:numId w:val="2"/>
        </w:numPr>
        <w:suppressAutoHyphens w:val="false"/>
        <w:spacing w:lineRule="auto" w:line="276" w:before="0" w:after="0"/>
        <w:ind w:hanging="0" w:left="0"/>
        <w:contextualSpacing/>
        <w:jc w:val="both"/>
        <w:textAlignment w:val="auto"/>
        <w:rPr>
          <w:highlight w:val="none"/>
          <w:shd w:fill="auto" w:val="clear"/>
        </w:rPr>
      </w:pPr>
      <w:r>
        <w:rPr>
          <w:rFonts w:eastAsia="Calibri"/>
          <w:color w:val="000000"/>
          <w:sz w:val="20"/>
          <w:szCs w:val="20"/>
          <w:shd w:fill="auto" w:val="clear"/>
        </w:rPr>
        <w:t>Realitzar l'anàlisi de riscos que puguin derivar de l'activitat de tractament que serà objecte per encàrrec i, sobre la base de tal anàlisi, consensuar amb l'ENCARREGAT DE TRACTAMENT les mesures tècniques i organitzatives que haurà d'implementar per a la prestació del servei que comporta l'encàrrec de tractament.</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bCs/>
          <w:color w:val="000000"/>
          <w:sz w:val="20"/>
          <w:szCs w:val="20"/>
          <w:shd w:fill="auto" w:val="clear"/>
        </w:rPr>
        <w:t xml:space="preserve">Realitzar, si fos necessari, una avaluació de l'impacte en la protecció de dades personals de les operacions de tractament a realitzar per l'ENCARREGAT </w:t>
      </w:r>
      <w:r>
        <w:rPr>
          <w:rFonts w:ascii="Arial" w:hAnsi="Arial"/>
          <w:color w:val="000000"/>
          <w:sz w:val="20"/>
          <w:szCs w:val="20"/>
          <w:shd w:fill="auto" w:val="clear"/>
        </w:rPr>
        <w:t>DEL TRACTAMENT</w:t>
      </w:r>
      <w:r>
        <w:rPr>
          <w:rFonts w:ascii="Arial" w:hAnsi="Arial"/>
          <w:bCs/>
          <w:color w:val="000000"/>
          <w:sz w:val="20"/>
          <w:szCs w:val="20"/>
          <w:shd w:fill="auto" w:val="clear"/>
        </w:rPr>
        <w:t xml:space="preserve">. </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bCs/>
          <w:color w:val="000000"/>
          <w:sz w:val="20"/>
          <w:szCs w:val="20"/>
          <w:shd w:fill="auto" w:val="clear"/>
        </w:rPr>
        <w:t xml:space="preserve">Realitzar a l'autoritat de control les consultes prèvies que corresponguin. </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bCs/>
          <w:color w:val="000000"/>
          <w:sz w:val="20"/>
          <w:szCs w:val="20"/>
          <w:shd w:fill="auto" w:val="clear"/>
        </w:rPr>
        <w:t xml:space="preserve">Vetllar, de manera prèvia i durant tot el tractament, pel compliment del RGPD per part de l'ENCARREGAT </w:t>
      </w:r>
      <w:r>
        <w:rPr>
          <w:rFonts w:ascii="Arial" w:hAnsi="Arial"/>
          <w:color w:val="000000"/>
          <w:sz w:val="20"/>
          <w:szCs w:val="20"/>
          <w:shd w:fill="auto" w:val="clear"/>
        </w:rPr>
        <w:t>DEL TRACTAMENT</w:t>
      </w:r>
      <w:r>
        <w:rPr>
          <w:rFonts w:ascii="Arial" w:hAnsi="Arial"/>
          <w:bCs/>
          <w:color w:val="000000"/>
          <w:sz w:val="20"/>
          <w:szCs w:val="20"/>
          <w:shd w:fill="auto" w:val="clear"/>
        </w:rPr>
        <w:t>.</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ind w:hanging="0" w:left="0"/>
        <w:jc w:val="both"/>
        <w:textAlignment w:val="auto"/>
        <w:rPr>
          <w:highlight w:val="none"/>
          <w:shd w:fill="auto" w:val="clear"/>
        </w:rPr>
      </w:pPr>
      <w:r>
        <w:rPr>
          <w:rFonts w:ascii="Arial" w:hAnsi="Arial"/>
          <w:bCs/>
          <w:color w:val="000000"/>
          <w:sz w:val="20"/>
          <w:szCs w:val="20"/>
          <w:shd w:fill="auto" w:val="clear"/>
        </w:rPr>
        <w:t>Supervisar el tractament, inclosa la realització d'inspeccions i auditories.</w:t>
      </w:r>
    </w:p>
    <w:p>
      <w:pPr>
        <w:pStyle w:val="Normal"/>
        <w:numPr>
          <w:ilvl w:val="0"/>
          <w:numId w:val="2"/>
        </w:numPr>
        <w:suppressAutoHyphens w:val="false"/>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suppressAutoHyphens w:val="false"/>
        <w:bidi w:val="0"/>
        <w:spacing w:lineRule="auto" w:line="276"/>
        <w:ind w:hanging="0" w:left="0"/>
        <w:jc w:val="both"/>
        <w:rPr>
          <w:highlight w:val="none"/>
          <w:shd w:fill="auto" w:val="clear"/>
        </w:rPr>
      </w:pPr>
      <w:r>
        <w:rPr>
          <w:rFonts w:ascii="Arial" w:hAnsi="Arial"/>
          <w:b/>
          <w:bCs/>
          <w:color w:val="000000"/>
          <w:sz w:val="20"/>
          <w:szCs w:val="20"/>
          <w:shd w:fill="auto" w:val="clear"/>
        </w:rPr>
        <w:t>12.  Responsabilitats.</w:t>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L'ENCARREGAT DEL TRACTAMENT es compromet a complir amb les obligacions establertes en el contracte actual i en la normativa vigent, en relació amb el present encàrrec de tractament.</w:t>
      </w:r>
    </w:p>
    <w:p>
      <w:pPr>
        <w:pStyle w:val="Normal"/>
        <w:numPr>
          <w:ilvl w:val="0"/>
          <w:numId w:val="2"/>
        </w:numPr>
        <w:bidi w:val="0"/>
        <w:spacing w:lineRule="auto" w:line="276"/>
        <w:ind w:hanging="0" w:left="0"/>
        <w:jc w:val="both"/>
        <w:rPr>
          <w:rFonts w:ascii="Arial" w:hAnsi="Arial"/>
          <w:color w:val="auto"/>
          <w:sz w:val="20"/>
          <w:szCs w:val="20"/>
          <w:highlight w:val="none"/>
          <w:shd w:fill="auto" w:val="clear"/>
          <w:lang w:eastAsia="ca-ES"/>
        </w:rPr>
      </w:pPr>
      <w:r>
        <w:rPr>
          <w:rFonts w:ascii="Arial" w:hAnsi="Arial"/>
          <w:color w:val="auto"/>
          <w:sz w:val="20"/>
          <w:szCs w:val="20"/>
          <w:shd w:fill="auto" w:val="clear"/>
          <w:lang w:eastAsia="ca-ES"/>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De conformitat amb el que s'estableix en l'article 28.10 del RGPD i en la normativa de protecció de dades, si l'ENCARREGAT DEL TRACTAMENT infringeix el que s'estableix en el RGPD en determinar les finalitats i mitjans del tractament serà considerat RESPONSABLE DEL TRACTAMENT respecte a aquest tractament.</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Cs/>
          <w:color w:val="000000"/>
          <w:sz w:val="20"/>
          <w:szCs w:val="20"/>
          <w:shd w:fill="auto" w:val="clear"/>
        </w:rPr>
        <w:t>Cadascuna de les Parts assumeix la responsabilitat derivada del propi incompliment de la normativa de protecció de dades aplicable a cada moment, i de l'incompliment d'aquest Contracte per encàrrec de Tractament. El règim de responsabilitat de cadascuna de les parts es regirà per les disposicions recollides en els articles 77 i següents del Reglament (UE) 2016/679 del Parlament Europeu i del Consell de 27 d'abril de 2016 relatiu a la protecció de les persones físiques pel que fa al tractament de dades personals i a la lliure circulació d'aquestes dades.</w:t>
      </w:r>
    </w:p>
    <w:p>
      <w:pPr>
        <w:pStyle w:val="Normal"/>
        <w:numPr>
          <w:ilvl w:val="0"/>
          <w:numId w:val="2"/>
        </w:numPr>
        <w:bidi w:val="0"/>
        <w:spacing w:lineRule="auto" w:line="276"/>
        <w:ind w:hanging="0" w:left="0"/>
        <w:jc w:val="both"/>
        <w:rPr>
          <w:rFonts w:ascii="Arial" w:hAnsi="Arial"/>
          <w:bCs/>
          <w:color w:val="auto"/>
          <w:sz w:val="20"/>
          <w:szCs w:val="20"/>
          <w:highlight w:val="none"/>
          <w:shd w:fill="auto" w:val="clear"/>
        </w:rPr>
      </w:pPr>
      <w:r>
        <w:rPr>
          <w:rFonts w:ascii="Arial" w:hAnsi="Arial"/>
          <w:bCs/>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13. Protecció de dades personals dels representants</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 xml:space="preserve">Les dades personals dels representants de les parts, així com dels seus treballadors i resta de persones de contacte que puguin intervenir en la relació jurídica formalitzada seran tractats, respectivament, per les entitats que s'identifiquen en l'encapçalament, que actuaran, de manera independent, com a responsables del tractament d'aquests. Aquestes dades seran tractats per a donar compliment als drets i obligacions contingudes en aquest Annex i en el contracte principal del qual porta causa, sense que es prenguin decisions automatitzades puguin afectar els interessats. En conseqüència, la base jurídica del tractament és donar compliment a l'esmentada relació contractual, sent aquesta fi estrictament necessari per a executar el present Annex i el contracte. </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Les dades es mantindran mentre estigui en vigor la relació contractual que aquí s'estipula, sent tractats únicament per les parts i aquells tercers als quals aquelles estiguin legal o contractualment obligats a comunicar-los.</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bidi w:val="0"/>
        <w:ind w:hanging="0" w:left="0"/>
        <w:jc w:val="both"/>
        <w:rPr>
          <w:highlight w:val="none"/>
          <w:shd w:fill="auto" w:val="clear"/>
        </w:rPr>
      </w:pPr>
      <w:r>
        <w:rPr>
          <w:rFonts w:ascii="Arial" w:hAnsi="Arial"/>
          <w:color w:val="000000"/>
          <w:sz w:val="20"/>
          <w:szCs w:val="20"/>
          <w:shd w:fill="auto" w:val="clear"/>
        </w:rPr>
        <w:t>Els interessats de les parts podran exercir, en els termes establerts per la legislació vigent, els drets d'accés, rectificació i supressió de dades, així com sol·licitar que es limiti el tractament de les seves dades personals, oposar-se a aquest, o sol·licitar la portabilitat de les seves dades dirigint una comunicació per escrit a cadascuna de les Parts, a través de les adreces especificades en l'encapçalament. o a través de l’adreça de correu electrònic: ………………………………………..(CORREU ELECTRONIC DE L’EMPRESA). Així mateix, podran posar-se en contacte amb els respectius delegats de protecció de dades  o presentar una reclamació davant l'Agència Espanyola de Protecció de Dades o una altra autoritat competent.</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Les parts es comprometen expressament a informar els seus treballadors i resta de persones de contacte dels termes de la present clàusula, mantenint indemne a la contrapart dels danys que pugui comportar la falta de compliment d'aquesta obligació.</w:t>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14. Llei Aplicable i Jurisdicció</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color w:val="000000"/>
          <w:sz w:val="20"/>
          <w:szCs w:val="20"/>
          <w:shd w:fill="auto" w:val="clear"/>
        </w:rPr>
        <w:t>El contracte actual per encàrrec del Tractament es regirà i serà interpretat conforme a la legislació espanyola.</w:t>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Normal"/>
        <w:numPr>
          <w:ilvl w:val="0"/>
          <w:numId w:val="2"/>
        </w:numPr>
        <w:bidi w:val="0"/>
        <w:spacing w:lineRule="auto" w:line="276"/>
        <w:ind w:hanging="0" w:left="0"/>
        <w:jc w:val="both"/>
        <w:rPr>
          <w:rFonts w:ascii="Arial" w:hAnsi="Arial"/>
          <w:b/>
          <w:bCs/>
          <w:color w:val="auto"/>
          <w:sz w:val="20"/>
          <w:szCs w:val="20"/>
          <w:highlight w:val="none"/>
          <w:shd w:fill="auto" w:val="clear"/>
        </w:rPr>
      </w:pPr>
      <w:r>
        <w:rPr>
          <w:rFonts w:ascii="Arial" w:hAnsi="Arial"/>
          <w:b/>
          <w:bCs/>
          <w:color w:val="auto"/>
          <w:sz w:val="20"/>
          <w:szCs w:val="20"/>
          <w:shd w:fill="auto" w:val="clear"/>
        </w:rPr>
      </w:r>
    </w:p>
    <w:p>
      <w:pPr>
        <w:pStyle w:val="Normal"/>
        <w:numPr>
          <w:ilvl w:val="0"/>
          <w:numId w:val="2"/>
        </w:numPr>
        <w:bidi w:val="0"/>
        <w:spacing w:lineRule="auto" w:line="276"/>
        <w:ind w:hanging="0" w:left="0"/>
        <w:jc w:val="both"/>
        <w:rPr>
          <w:highlight w:val="none"/>
          <w:shd w:fill="auto" w:val="clear"/>
        </w:rPr>
      </w:pPr>
      <w:r>
        <w:rPr>
          <w:rFonts w:ascii="Arial" w:hAnsi="Arial"/>
          <w:b/>
          <w:bCs/>
          <w:color w:val="000000"/>
          <w:sz w:val="20"/>
          <w:szCs w:val="20"/>
          <w:shd w:fill="auto" w:val="clear"/>
        </w:rPr>
        <w:t xml:space="preserve">15. Entrada en vigor. </w:t>
      </w:r>
    </w:p>
    <w:p>
      <w:pPr>
        <w:pStyle w:val="BodyText"/>
        <w:numPr>
          <w:ilvl w:val="0"/>
          <w:numId w:val="2"/>
        </w:numPr>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BodyText"/>
        <w:numPr>
          <w:ilvl w:val="0"/>
          <w:numId w:val="2"/>
        </w:numPr>
        <w:tabs>
          <w:tab w:val="clear" w:pos="709"/>
          <w:tab w:val="left" w:pos="8460" w:leader="none"/>
        </w:tabs>
        <w:bidi w:val="0"/>
        <w:ind w:hanging="0" w:left="0"/>
        <w:jc w:val="both"/>
        <w:rPr>
          <w:highlight w:val="none"/>
          <w:shd w:fill="auto" w:val="clear"/>
        </w:rPr>
      </w:pPr>
      <w:r>
        <w:rPr>
          <w:rFonts w:ascii="Arial" w:hAnsi="Arial"/>
          <w:color w:val="000000"/>
          <w:sz w:val="20"/>
          <w:szCs w:val="20"/>
          <w:shd w:fill="auto" w:val="clear"/>
        </w:rPr>
        <w:t>El contracte actual per encàrrec del Tractament entra en vigor en la data de la seva signatura i estarà vigent fins a la data de terminació de la relació de prestació del Servei per part de l'ENCARREGAT DEL TRACTAMENT a favor del RESPONSABLE DEL TRACTAMENT excepte per a aquelles obligacions, derivades de la relació contractual o de la Llei, els efectes de la qual hagin de prolongar-se una vegada finalitzada la relació de prestació del Servei.</w:t>
      </w:r>
    </w:p>
    <w:p>
      <w:pPr>
        <w:pStyle w:val="BodyText"/>
        <w:numPr>
          <w:ilvl w:val="0"/>
          <w:numId w:val="2"/>
        </w:numPr>
        <w:tabs>
          <w:tab w:val="clear" w:pos="709"/>
          <w:tab w:val="left" w:pos="8460" w:leader="none"/>
        </w:tabs>
        <w:bidi w:val="0"/>
        <w:ind w:hanging="0" w:left="0"/>
        <w:jc w:val="both"/>
        <w:rPr>
          <w:highlight w:val="none"/>
          <w:shd w:fill="auto" w:val="clear"/>
        </w:rPr>
      </w:pPr>
      <w:r>
        <w:rPr>
          <w:rFonts w:ascii="Arial" w:hAnsi="Arial"/>
          <w:color w:val="000000"/>
          <w:sz w:val="20"/>
          <w:szCs w:val="20"/>
          <w:shd w:fill="auto" w:val="clear"/>
        </w:rPr>
        <w:t>I en prova de conformitat amb quant antecedeix i amb voluntat d'obligar-se, les parts signen el present document en duplicat exemplar en el lloc i data indicats.</w:t>
      </w:r>
    </w:p>
    <w:p>
      <w:pPr>
        <w:pStyle w:val="BodyText"/>
        <w:numPr>
          <w:ilvl w:val="0"/>
          <w:numId w:val="2"/>
        </w:numPr>
        <w:tabs>
          <w:tab w:val="clear" w:pos="709"/>
          <w:tab w:val="left" w:pos="8460" w:leader="none"/>
        </w:tabs>
        <w:bidi w:val="0"/>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tbl>
      <w:tblPr>
        <w:tblW w:w="8498" w:type="dxa"/>
        <w:jc w:val="center"/>
        <w:tblInd w:w="0" w:type="dxa"/>
        <w:tblLayout w:type="fixed"/>
        <w:tblCellMar>
          <w:top w:w="0" w:type="dxa"/>
          <w:left w:w="70" w:type="dxa"/>
          <w:bottom w:w="0" w:type="dxa"/>
          <w:right w:w="70" w:type="dxa"/>
        </w:tblCellMar>
        <w:tblLook w:val="04a0"/>
      </w:tblPr>
      <w:tblGrid>
        <w:gridCol w:w="4249"/>
        <w:gridCol w:w="4249"/>
      </w:tblGrid>
      <w:tr>
        <w:trPr>
          <w:trHeight w:val="592" w:hRule="atLeast"/>
        </w:trPr>
        <w:tc>
          <w:tcPr>
            <w:tcW w:w="4249" w:type="dxa"/>
            <w:tcBorders/>
            <w:shd w:fill="auto" w:val="clear"/>
          </w:tcPr>
          <w:p>
            <w:pPr>
              <w:pStyle w:val="BodyText"/>
              <w:widowControl w:val="false"/>
              <w:numPr>
                <w:ilvl w:val="0"/>
                <w:numId w:val="2"/>
              </w:numPr>
              <w:tabs>
                <w:tab w:val="clear" w:pos="709"/>
                <w:tab w:val="left" w:pos="8460" w:leader="none"/>
              </w:tabs>
              <w:bidi w:val="0"/>
              <w:ind w:hanging="0" w:left="0"/>
              <w:jc w:val="both"/>
              <w:rPr>
                <w:rFonts w:ascii="Arial" w:hAnsi="Arial"/>
                <w:color w:val="auto"/>
                <w:sz w:val="20"/>
                <w:szCs w:val="20"/>
                <w:highlight w:val="none"/>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ind w:hanging="0" w:left="0"/>
              <w:jc w:val="both"/>
              <w:rPr>
                <w:highlight w:val="none"/>
                <w:shd w:fill="auto" w:val="clear"/>
              </w:rPr>
            </w:pPr>
            <w:r>
              <w:rPr>
                <w:rFonts w:ascii="Arial" w:hAnsi="Arial"/>
                <w:color w:val="000000"/>
                <w:sz w:val="20"/>
                <w:szCs w:val="20"/>
                <w:shd w:fill="auto" w:val="clear"/>
                <w:lang w:val="es-ES"/>
              </w:rPr>
              <w:t>D/Dña _________________</w:t>
            </w:r>
          </w:p>
          <w:p>
            <w:pPr>
              <w:pStyle w:val="BodyText"/>
              <w:widowControl w:val="false"/>
              <w:numPr>
                <w:ilvl w:val="0"/>
                <w:numId w:val="2"/>
              </w:numPr>
              <w:tabs>
                <w:tab w:val="clear" w:pos="709"/>
                <w:tab w:val="left" w:pos="8460" w:leader="none"/>
              </w:tabs>
              <w:bidi w:val="0"/>
              <w:ind w:hanging="0" w:left="0"/>
              <w:jc w:val="both"/>
              <w:rPr>
                <w:rFonts w:ascii="Arial" w:hAnsi="Arial"/>
                <w:color w:val="auto"/>
                <w:sz w:val="20"/>
                <w:szCs w:val="20"/>
                <w:highlight w:val="none"/>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20"/>
              <w:ind w:hanging="0" w:left="0"/>
              <w:jc w:val="both"/>
              <w:rPr>
                <w:highlight w:val="none"/>
                <w:shd w:fill="auto" w:val="clear"/>
              </w:rPr>
            </w:pPr>
            <w:r>
              <w:rPr>
                <w:rFonts w:ascii="Arial" w:hAnsi="Arial"/>
                <w:color w:val="000000"/>
                <w:sz w:val="20"/>
                <w:szCs w:val="20"/>
                <w:shd w:fill="auto" w:val="clear"/>
                <w:lang w:val="es-ES"/>
              </w:rPr>
              <w:t>El RESPONSABLE DEL TRACTAMENT</w:t>
            </w:r>
          </w:p>
        </w:tc>
        <w:tc>
          <w:tcPr>
            <w:tcW w:w="4249" w:type="dxa"/>
            <w:tcBorders/>
            <w:shd w:fill="auto" w:val="clear"/>
          </w:tcPr>
          <w:p>
            <w:pPr>
              <w:pStyle w:val="BodyText"/>
              <w:widowControl w:val="false"/>
              <w:numPr>
                <w:ilvl w:val="0"/>
                <w:numId w:val="2"/>
              </w:numPr>
              <w:tabs>
                <w:tab w:val="clear" w:pos="709"/>
                <w:tab w:val="left" w:pos="8460" w:leader="none"/>
              </w:tabs>
              <w:bidi w:val="0"/>
              <w:ind w:hanging="0" w:left="0"/>
              <w:jc w:val="both"/>
              <w:rPr>
                <w:rFonts w:ascii="Arial" w:hAnsi="Arial"/>
                <w:color w:val="auto"/>
                <w:sz w:val="20"/>
                <w:szCs w:val="20"/>
                <w:highlight w:val="none"/>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ind w:hanging="0" w:left="0"/>
              <w:jc w:val="both"/>
              <w:rPr>
                <w:highlight w:val="none"/>
                <w:shd w:fill="auto" w:val="clear"/>
              </w:rPr>
            </w:pPr>
            <w:r>
              <w:rPr>
                <w:rFonts w:ascii="Arial" w:hAnsi="Arial"/>
                <w:color w:val="000000"/>
                <w:sz w:val="20"/>
                <w:szCs w:val="20"/>
                <w:shd w:fill="auto" w:val="clear"/>
                <w:lang w:val="es-ES"/>
              </w:rPr>
              <w:t>D/Dña _________________</w:t>
            </w:r>
          </w:p>
          <w:p>
            <w:pPr>
              <w:pStyle w:val="BodyText"/>
              <w:widowControl w:val="false"/>
              <w:numPr>
                <w:ilvl w:val="0"/>
                <w:numId w:val="2"/>
              </w:numPr>
              <w:tabs>
                <w:tab w:val="clear" w:pos="709"/>
                <w:tab w:val="left" w:pos="8460" w:leader="none"/>
              </w:tabs>
              <w:bidi w:val="0"/>
              <w:ind w:hanging="0" w:left="0"/>
              <w:jc w:val="both"/>
              <w:rPr>
                <w:rFonts w:ascii="Arial" w:hAnsi="Arial"/>
                <w:color w:val="auto"/>
                <w:sz w:val="20"/>
                <w:szCs w:val="20"/>
                <w:highlight w:val="none"/>
                <w:shd w:fill="auto" w:val="clear"/>
                <w:lang w:val="es-ES"/>
              </w:rPr>
            </w:pPr>
            <w:r>
              <w:rPr>
                <w:rFonts w:ascii="Arial" w:hAnsi="Arial"/>
                <w:color w:val="auto"/>
                <w:sz w:val="20"/>
                <w:szCs w:val="20"/>
                <w:shd w:fill="auto" w:val="clear"/>
                <w:lang w:val="es-ES"/>
              </w:rPr>
            </w:r>
          </w:p>
          <w:p>
            <w:pPr>
              <w:pStyle w:val="BodyText"/>
              <w:widowControl w:val="false"/>
              <w:numPr>
                <w:ilvl w:val="0"/>
                <w:numId w:val="2"/>
              </w:numPr>
              <w:tabs>
                <w:tab w:val="clear" w:pos="709"/>
                <w:tab w:val="left" w:pos="8460" w:leader="none"/>
              </w:tabs>
              <w:bidi w:val="0"/>
              <w:spacing w:before="0" w:after="120"/>
              <w:ind w:hanging="0" w:left="0"/>
              <w:jc w:val="both"/>
              <w:rPr>
                <w:highlight w:val="none"/>
                <w:shd w:fill="auto" w:val="clear"/>
              </w:rPr>
            </w:pPr>
            <w:r>
              <w:rPr>
                <w:rFonts w:ascii="Arial" w:hAnsi="Arial"/>
                <w:color w:val="000000"/>
                <w:sz w:val="20"/>
                <w:szCs w:val="20"/>
                <w:shd w:fill="auto" w:val="clear"/>
                <w:lang w:val="es-ES"/>
              </w:rPr>
              <w:t>L'ENCARREGAT DEL TRACTAMENT</w:t>
            </w:r>
          </w:p>
        </w:tc>
      </w:tr>
    </w:tbl>
    <w:p>
      <w:pPr>
        <w:pStyle w:val="Normal"/>
        <w:numPr>
          <w:ilvl w:val="0"/>
          <w:numId w:val="2"/>
        </w:numPr>
        <w:suppressAutoHyphens w:val="false"/>
        <w:bidi w:val="0"/>
        <w:spacing w:lineRule="auto" w:line="276"/>
        <w:ind w:hanging="0" w:left="0"/>
        <w:jc w:val="both"/>
        <w:rPr>
          <w:rFonts w:ascii="Arial" w:hAnsi="Arial"/>
          <w:color w:val="auto"/>
          <w:sz w:val="20"/>
          <w:szCs w:val="20"/>
          <w:highlight w:val="none"/>
          <w:shd w:fill="auto" w:val="clear"/>
        </w:rPr>
      </w:pPr>
      <w:r>
        <w:rPr>
          <w:rFonts w:ascii="Arial" w:hAnsi="Arial"/>
          <w:color w:val="auto"/>
          <w:sz w:val="20"/>
          <w:szCs w:val="20"/>
          <w:shd w:fill="auto" w:val="clear"/>
        </w:rPr>
      </w:r>
    </w:p>
    <w:p>
      <w:pPr>
        <w:pStyle w:val="Normal"/>
        <w:numPr>
          <w:ilvl w:val="0"/>
          <w:numId w:val="2"/>
        </w:numPr>
        <w:tabs>
          <w:tab w:val="clear" w:pos="709"/>
          <w:tab w:val="left" w:pos="567" w:leader="none"/>
          <w:tab w:val="left" w:pos="1296" w:leader="none"/>
          <w:tab w:val="left" w:pos="2016" w:leader="none"/>
          <w:tab w:val="left" w:pos="2736" w:leader="none"/>
          <w:tab w:val="left" w:pos="3456" w:leader="none"/>
          <w:tab w:val="left" w:pos="4176" w:leader="none"/>
        </w:tabs>
        <w:suppressAutoHyphens w:val="false"/>
        <w:bidi w:val="0"/>
        <w:spacing w:lineRule="auto" w:line="276"/>
        <w:ind w:hanging="0" w:left="0"/>
        <w:jc w:val="both"/>
        <w:rPr>
          <w:rFonts w:ascii="Arial" w:hAnsi="Arial" w:eastAsia="Helvetica-Bold"/>
          <w:color w:val="000000"/>
          <w:sz w:val="20"/>
          <w:szCs w:val="20"/>
        </w:rPr>
      </w:pPr>
      <w:r>
        <w:rPr>
          <w:rFonts w:eastAsia="Helvetica-Bold" w:ascii="Arial" w:hAnsi="Arial"/>
          <w:color w:val="000000"/>
          <w:sz w:val="20"/>
          <w:szCs w:val="20"/>
        </w:rPr>
      </w:r>
    </w:p>
    <w:p>
      <w:pPr>
        <w:pStyle w:val="Standard"/>
        <w:numPr>
          <w:ilvl w:val="0"/>
          <w:numId w:val="2"/>
        </w:numPr>
        <w:tabs>
          <w:tab w:val="clear" w:pos="709"/>
          <w:tab w:val="left" w:pos="567" w:leader="none"/>
          <w:tab w:val="left" w:pos="1296" w:leader="none"/>
          <w:tab w:val="left" w:pos="2016" w:leader="none"/>
          <w:tab w:val="left" w:pos="2736" w:leader="none"/>
          <w:tab w:val="left" w:pos="3456" w:leader="none"/>
          <w:tab w:val="left" w:pos="4176" w:leader="none"/>
        </w:tabs>
        <w:spacing w:lineRule="auto" w:line="276"/>
        <w:ind w:hanging="0" w:left="0"/>
        <w:jc w:val="both"/>
        <w:rPr>
          <w:rFonts w:eastAsia="Arial" w:cs="Verdana"/>
          <w:b/>
          <w:bCs/>
          <w:iCs/>
          <w:sz w:val="22"/>
          <w:szCs w:val="22"/>
          <w:u w:val="single"/>
          <w:shd w:fill="FFFFFF" w:val="clear"/>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624" w:hanging="624"/>
      </w:pPr>
      <w:rPr>
        <w:b/>
        <w:color w:val="auto"/>
        <w:sz w:val="20"/>
      </w:rPr>
    </w:lvl>
    <w:lvl w:ilvl="1">
      <w:start w:val="0"/>
      <w:numFmt w:val="bullet"/>
      <w:lvlText w:val=""/>
      <w:lvlJc w:val="left"/>
      <w:pPr>
        <w:tabs>
          <w:tab w:val="num" w:pos="0"/>
        </w:tabs>
        <w:ind w:left="1026" w:hanging="969"/>
      </w:pPr>
      <w:rPr>
        <w:rFonts w:ascii="Symbol" w:hAnsi="Symbol" w:cs="Symbol" w:hint="default"/>
        <w:color w:val="auto"/>
      </w:rPr>
    </w:lvl>
    <w:lvl w:ilvl="2">
      <w:start w:val="0"/>
      <w:numFmt w:val="bullet"/>
      <w:lvlText w:val=""/>
      <w:lvlJc w:val="left"/>
      <w:pPr>
        <w:tabs>
          <w:tab w:val="num" w:pos="0"/>
        </w:tabs>
        <w:ind w:left="1026" w:hanging="969"/>
      </w:pPr>
      <w:rPr>
        <w:rFonts w:ascii="Symbol" w:hAnsi="Symbol" w:cs="Symbol" w:hint="default"/>
        <w:color w:val="auto"/>
      </w:rPr>
    </w:lvl>
    <w:lvl w:ilvl="3">
      <w:start w:val="0"/>
      <w:numFmt w:val="bullet"/>
      <w:lvlText w:val=""/>
      <w:lvlJc w:val="left"/>
      <w:pPr>
        <w:tabs>
          <w:tab w:val="num" w:pos="0"/>
        </w:tabs>
        <w:ind w:left="1026" w:hanging="969"/>
      </w:pPr>
      <w:rPr>
        <w:rFonts w:ascii="Symbol" w:hAnsi="Symbol" w:cs="Symbol" w:hint="default"/>
        <w:color w:val="auto"/>
      </w:rPr>
    </w:lvl>
    <w:lvl w:ilvl="4">
      <w:start w:val="0"/>
      <w:numFmt w:val="bullet"/>
      <w:lvlText w:val=""/>
      <w:lvlJc w:val="left"/>
      <w:pPr>
        <w:tabs>
          <w:tab w:val="num" w:pos="0"/>
        </w:tabs>
        <w:ind w:left="1026" w:hanging="969"/>
      </w:pPr>
      <w:rPr>
        <w:rFonts w:ascii="Symbol" w:hAnsi="Symbol" w:cs="Symbol" w:hint="default"/>
        <w:color w:val="auto"/>
      </w:rPr>
    </w:lvl>
    <w:lvl w:ilvl="5">
      <w:start w:val="0"/>
      <w:numFmt w:val="bullet"/>
      <w:lvlText w:val=""/>
      <w:lvlJc w:val="left"/>
      <w:pPr>
        <w:tabs>
          <w:tab w:val="num" w:pos="0"/>
        </w:tabs>
        <w:ind w:left="1026" w:hanging="969"/>
      </w:pPr>
      <w:rPr>
        <w:rFonts w:ascii="Symbol" w:hAnsi="Symbol" w:cs="Symbol" w:hint="default"/>
        <w:color w:val="auto"/>
      </w:rPr>
    </w:lvl>
    <w:lvl w:ilvl="6">
      <w:start w:val="0"/>
      <w:numFmt w:val="bullet"/>
      <w:lvlText w:val=""/>
      <w:lvlJc w:val="left"/>
      <w:pPr>
        <w:tabs>
          <w:tab w:val="num" w:pos="0"/>
        </w:tabs>
        <w:ind w:left="1026" w:hanging="969"/>
      </w:pPr>
      <w:rPr>
        <w:rFonts w:ascii="Symbol" w:hAnsi="Symbol" w:cs="Symbol" w:hint="default"/>
        <w:color w:val="auto"/>
      </w:rPr>
    </w:lvl>
    <w:lvl w:ilvl="7">
      <w:start w:val="0"/>
      <w:numFmt w:val="bullet"/>
      <w:lvlText w:val=""/>
      <w:lvlJc w:val="left"/>
      <w:pPr>
        <w:tabs>
          <w:tab w:val="num" w:pos="0"/>
        </w:tabs>
        <w:ind w:left="1026" w:hanging="969"/>
      </w:pPr>
      <w:rPr>
        <w:rFonts w:ascii="Symbol" w:hAnsi="Symbol" w:cs="Symbol" w:hint="default"/>
        <w:color w:val="auto"/>
      </w:rPr>
    </w:lvl>
    <w:lvl w:ilvl="8">
      <w:start w:val="0"/>
      <w:numFmt w:val="bullet"/>
      <w:lvlText w:val=""/>
      <w:lvlJc w:val="left"/>
      <w:pPr>
        <w:tabs>
          <w:tab w:val="num" w:pos="0"/>
        </w:tabs>
        <w:ind w:left="1026" w:hanging="969"/>
      </w:pPr>
      <w:rPr>
        <w:rFonts w:ascii="Symbol" w:hAnsi="Symbol" w:cs="Symbol" w:hint="default"/>
        <w:color w:val="auto"/>
      </w:rPr>
    </w:lvl>
  </w:abstractNum>
  <w:num w:numId="1">
    <w:abstractNumId w:val="1"/>
  </w:num>
  <w:num w:numId="2">
    <w:abstractNumId w:val="2"/>
  </w:num>
</w:numbering>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ca-ES" w:eastAsia="zh-CN" w:bidi="hi-IN"/>
    </w:rPr>
  </w:style>
  <w:style w:type="paragraph" w:styleId="Heading1">
    <w:name w:val="heading 1"/>
    <w:next w:val="Textbody"/>
    <w:qFormat/>
    <w:pPr>
      <w:widowControl w:val="false"/>
      <w:numPr>
        <w:ilvl w:val="0"/>
        <w:numId w:val="1"/>
      </w:numPr>
      <w:tabs>
        <w:tab w:val="clear" w:pos="709"/>
        <w:tab w:val="left" w:pos="576" w:leader="none"/>
        <w:tab w:val="left" w:pos="1296" w:leader="none"/>
        <w:tab w:val="left" w:pos="2016" w:leader="none"/>
        <w:tab w:val="left" w:pos="2736" w:leader="none"/>
        <w:tab w:val="left" w:pos="3456" w:leader="none"/>
        <w:tab w:val="left" w:pos="4176" w:leader="none"/>
      </w:tabs>
      <w:suppressAutoHyphens w:val="true"/>
      <w:bidi w:val="0"/>
      <w:spacing w:lineRule="auto" w:line="360" w:before="0" w:after="170"/>
      <w:jc w:val="both"/>
      <w:outlineLvl w:val="0"/>
    </w:pPr>
    <w:rPr>
      <w:rFonts w:ascii="Arial" w:hAnsi="Arial" w:eastAsia="Arial" w:cs="Arial"/>
      <w:b/>
      <w:bCs/>
      <w:color w:val="000000"/>
      <w:kern w:val="2"/>
      <w:sz w:val="20"/>
      <w:szCs w:val="20"/>
      <w:lang w:val="ca-ES" w:eastAsia="zh-CN" w:bidi="hi-IN"/>
    </w:rPr>
  </w:style>
  <w:style w:type="character" w:styleId="Fuentedeprrafopredeter1">
    <w:name w:val="Fuente de párrafo predeter.1"/>
    <w:qFormat/>
    <w:rPr/>
  </w:style>
  <w:style w:type="character" w:styleId="Fuentedeprrafopredeter">
    <w:name w:val="Fuente de párrafo predeter."/>
    <w:qFormat/>
    <w:rPr/>
  </w:style>
  <w:style w:type="character" w:styleId="Strong">
    <w:name w:val="Strong"/>
    <w:qFormat/>
    <w:rPr>
      <w:b/>
      <w:bCs/>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Standard">
    <w:name w:val="Standard"/>
    <w:qFormat/>
    <w:pPr>
      <w:widowControl/>
      <w:suppressAutoHyphens w:val="true"/>
      <w:bidi w:val="0"/>
      <w:spacing w:before="0" w:after="0"/>
      <w:jc w:val="left"/>
      <w:textAlignment w:val="baseline"/>
    </w:pPr>
    <w:rPr>
      <w:rFonts w:ascii="Arial" w:hAnsi="Arial" w:eastAsia="Arial" w:cs="Times New Roman"/>
      <w:color w:val="000000"/>
      <w:kern w:val="2"/>
      <w:sz w:val="20"/>
      <w:szCs w:val="20"/>
      <w:lang w:val="ca-ES" w:eastAsia="zh-CN" w:bidi="hi-IN"/>
    </w:rPr>
  </w:style>
  <w:style w:type="paragraph" w:styleId="Textbody">
    <w:name w:val="Text body"/>
    <w:basedOn w:val="Standard"/>
    <w:qFormat/>
    <w:pPr>
      <w:spacing w:before="0" w:after="120"/>
    </w:pPr>
    <w:rPr/>
  </w:style>
  <w:style w:type="paragraph" w:styleId="Ttulo">
    <w:name w:val="Título"/>
    <w:next w:val="Textbody"/>
    <w:qFormat/>
    <w:pPr>
      <w:keepNext w:val="true"/>
      <w:widowControl w:val="false"/>
      <w:suppressAutoHyphens w:val="true"/>
      <w:bidi w:val="0"/>
      <w:spacing w:before="240" w:after="120"/>
      <w:jc w:val="left"/>
    </w:pPr>
    <w:rPr>
      <w:rFonts w:ascii="Liberation Sans" w:hAnsi="Liberation Sans" w:eastAsia="Microsoft YaHei" w:cs="Mangal"/>
      <w:color w:val="auto"/>
      <w:kern w:val="2"/>
      <w:sz w:val="28"/>
      <w:szCs w:val="28"/>
      <w:lang w:val="ca-ES" w:eastAsia="zh-CN" w:bidi="hi-IN"/>
    </w:rPr>
  </w:style>
  <w:style w:type="paragraph" w:styleId="Subtitle">
    <w:name w:val="Subtitle"/>
    <w:basedOn w:val="Ttulo"/>
    <w:next w:val="Textbody"/>
    <w:qFormat/>
    <w:pPr>
      <w:jc w:val="both"/>
    </w:pPr>
    <w:rPr>
      <w:rFonts w:ascii="Arial" w:hAnsi="Arial" w:eastAsia="Arial" w:cs="Arial"/>
      <w:i/>
      <w:iCs/>
    </w:rPr>
  </w:style>
  <w:style w:type="paragraph" w:styleId="LO-Normal2">
    <w:name w:val="LO-Normal2"/>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ca-ES" w:eastAsia="zh-CN" w:bidi="hi-IN"/>
    </w:rPr>
  </w:style>
  <w:style w:type="paragraph" w:styleId="Contenidodelatabla">
    <w:name w:val="Contenido de la tabla"/>
    <w:basedOn w:val="Standard"/>
    <w:qFormat/>
    <w:pPr>
      <w:suppressLineNumbers/>
    </w:pPr>
    <w:rPr>
      <w:rFonts w:ascii="Arial" w:hAnsi="Arial" w:eastAsia="Arial" w:cs="Arial"/>
      <w:sz w:val="22"/>
    </w:rPr>
  </w:style>
  <w:style w:type="paragraph" w:styleId="ListParagraph">
    <w:name w:val="List Paragraph"/>
    <w:basedOn w:val="Standard"/>
    <w:qFormat/>
    <w:pPr>
      <w:spacing w:before="0" w:after="160"/>
      <w:ind w:hanging="0" w:left="720"/>
      <w:contextualSpacing/>
    </w:pPr>
    <w:rPr/>
  </w:style>
  <w:style w:type="paragraph" w:styleId="NoSpacing">
    <w:name w:val="No Spacing"/>
    <w:qFormat/>
    <w:pPr>
      <w:widowControl/>
      <w:suppressAutoHyphens w:val="false"/>
      <w:bidi w:val="0"/>
      <w:spacing w:before="0" w:after="0"/>
      <w:jc w:val="left"/>
      <w:textAlignment w:val="auto"/>
    </w:pPr>
    <w:rPr>
      <w:rFonts w:ascii="Liberation Serif" w:hAnsi="Liberation Serif" w:eastAsia="NSimSun" w:cs="Mangal"/>
      <w:color w:val="auto"/>
      <w:kern w:val="2"/>
      <w:sz w:val="22"/>
      <w:szCs w:val="22"/>
      <w:lang w:val="es-E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LibreOffice/26.2.4.2$Windows_X86_64 LibreOffice_project/0229ac93fcf0d7cbc6376066c6f35021cef002dc</Application>
  <AppVersion>15.0000</AppVersion>
  <Pages>7</Pages>
  <Words>2910</Words>
  <Characters>16761</Characters>
  <CharactersWithSpaces>19624</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2026-10-30T13:58:48Z</dcterms:created>
  <dc:creator/>
  <dc:description/>
  <dc:language>es-ES</dc:language>
  <cp:lastModifiedBy/>
  <dcterms:modified xsi:type="dcterms:W3CDTF">2026-10-30T14:02:24Z</dcterms:modified>
  <cp:revision>5</cp:revision>
  <dc:subject/>
  <dc:title/>
</cp:coreProperties>
</file>