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60"/>
        <w:jc w:val="center"/>
        <w:rPr>
          <w:rFonts w:ascii="Arial" w:hAnsi="Arial" w:cs="Arial"/>
          <w:b/>
          <w:spacing w:val="-3"/>
          <w:sz w:val="22"/>
          <w:szCs w:val="22"/>
          <w:u w:val="single"/>
        </w:rPr>
      </w:pPr>
      <w:r>
        <w:rPr>
          <w:rFonts w:cs="Arial" w:ascii="Arial" w:hAnsi="Arial"/>
          <w:b/>
          <w:spacing w:val="-3"/>
          <w:sz w:val="22"/>
          <w:szCs w:val="22"/>
          <w:u w:val="single"/>
        </w:rPr>
        <w:t>ANNEX</w:t>
      </w:r>
    </w:p>
    <w:p>
      <w:pPr>
        <w:pStyle w:val="Normal"/>
        <w:spacing w:lineRule="exact" w:line="26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  <w:t>PROPOSICIÓ DE CRITERIS AUTOMÀTICS</w:t>
      </w:r>
    </w:p>
    <w:p>
      <w:pPr>
        <w:pStyle w:val="Normal"/>
        <w:spacing w:lineRule="exact" w:line="260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  <w:t>(SOBRE ÚNIC DIGITAL)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b/>
          <w:bCs/>
          <w:vertAlign w:val="superscript"/>
        </w:rPr>
      </w:pPr>
      <w:r>
        <w:rPr>
          <w:rFonts w:cs="Arial" w:ascii="Arial" w:hAnsi="Arial"/>
          <w:b/>
          <w:bCs/>
          <w:vertAlign w:val="superscript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Cs/>
        </w:rPr>
        <w:t xml:space="preserve">Qui sotasigna, ....................................................................................., amb DNI/NIE núm.............................., en nom propi/en qualitat de representant legal de la persona física/jurídica ...................................................................................., amb NIF núm. .........................., amb capacitat jurídica i d’obrar, assabentat dels plecs de condicions que han de regir la contractació </w:t>
      </w:r>
      <w:r>
        <w:rPr>
          <w:rFonts w:cs="Arial" w:ascii="Arial" w:hAnsi="Arial"/>
        </w:rPr>
        <w:t xml:space="preserve">de les </w:t>
      </w:r>
      <w:r>
        <w:rPr>
          <w:rFonts w:cs="Arial" w:ascii="Arial" w:hAnsi="Arial"/>
          <w:b/>
          <w:bCs/>
        </w:rPr>
        <w:t>obres relatives al projecte executiu de treballs de conservació i manteniment dels elements exteriors de la façana i coberta de l’edifici del Mercat del Rengle, expedient 2026/000045523</w:t>
      </w:r>
      <w:r>
        <w:rPr>
          <w:rFonts w:cs="Arial" w:ascii="Arial" w:hAnsi="Arial"/>
          <w:b/>
          <w:bCs/>
          <w:shd w:fill="auto" w:val="clear"/>
        </w:rPr>
        <w:t>,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b/>
          <w:spacing w:val="-3"/>
        </w:rPr>
      </w:pPr>
      <w:r>
        <w:rPr>
          <w:rFonts w:cs="Arial" w:ascii="Arial" w:hAnsi="Arial"/>
          <w:b/>
          <w:spacing w:val="-3"/>
        </w:rPr>
        <w:t>FAIG CONSTAR:</w:t>
      </w:r>
    </w:p>
    <w:p>
      <w:pPr>
        <w:pStyle w:val="Normal"/>
        <w:spacing w:lineRule="exact" w:line="260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BodyText"/>
        <w:spacing w:lineRule="auto" w:line="276" w:before="0" w:after="0"/>
        <w:jc w:val="both"/>
        <w:rPr>
          <w:rFonts w:ascii="Arial" w:hAnsi="Arial" w:cs="Arial"/>
          <w:i/>
          <w:i/>
          <w:iCs/>
          <w:color w:val="0070C0"/>
          <w:sz w:val="20"/>
        </w:rPr>
      </w:pPr>
      <w:r>
        <w:rPr>
          <w:rFonts w:cs="Arial" w:ascii="Arial" w:hAnsi="Arial"/>
          <w:b/>
          <w:sz w:val="20"/>
        </w:rPr>
        <w:t>1)</w:t>
      </w:r>
      <w:r>
        <w:rPr>
          <w:rFonts w:cs="Arial" w:ascii="Arial" w:hAnsi="Arial"/>
          <w:sz w:val="20"/>
        </w:rPr>
        <w:t xml:space="preserve"> Que ofereixo executar l’obra per un preu de </w:t>
      </w:r>
      <w:r>
        <w:rPr>
          <w:rFonts w:cs="Arial" w:ascii="Arial" w:hAnsi="Arial"/>
          <w:b/>
          <w:i/>
          <w:sz w:val="20"/>
        </w:rPr>
        <w:t xml:space="preserve">......................................... </w:t>
      </w:r>
      <w:r>
        <w:rPr>
          <w:rFonts w:cs="Arial" w:ascii="Arial" w:hAnsi="Arial"/>
          <w:b/>
          <w:sz w:val="20"/>
        </w:rPr>
        <w:t>euros (sense IVA),</w:t>
      </w:r>
      <w:r>
        <w:rPr>
          <w:rFonts w:cs="Arial" w:ascii="Arial" w:hAnsi="Arial"/>
          <w:sz w:val="20"/>
        </w:rPr>
        <w:t xml:space="preserve"> més ............................. euros en concepte d’IVA (21%), ascendint el preu total a ............................... euros (IVA inclòs), amb el següent desglossamen</w:t>
      </w:r>
      <w:r>
        <w:rPr>
          <w:rFonts w:cs="Arial" w:ascii="Arial" w:hAnsi="Arial"/>
          <w:color w:val="auto"/>
          <w:sz w:val="20"/>
        </w:rPr>
        <w:t>t:</w:t>
      </w:r>
      <w:r>
        <w:rPr>
          <w:rFonts w:cs="Arial" w:ascii="Arial" w:hAnsi="Arial"/>
          <w:color w:val="0070C0"/>
          <w:sz w:val="20"/>
        </w:rPr>
        <w:t xml:space="preserve"> </w:t>
      </w:r>
      <w:r>
        <w:rPr>
          <w:rFonts w:cs="Arial" w:ascii="Arial" w:hAnsi="Arial"/>
          <w:i/>
          <w:iCs/>
          <w:color w:val="0070C0"/>
          <w:sz w:val="20"/>
        </w:rPr>
        <w:t>(omplir les caselles ombrejades en color gris)</w:t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i/>
          <w:i/>
          <w:iCs/>
          <w:sz w:val="20"/>
        </w:rPr>
      </w:pPr>
      <w:r>
        <w:rPr>
          <w:rFonts w:cs="Arial" w:ascii="Arial" w:hAnsi="Arial"/>
          <w:i/>
          <w:iCs/>
          <w:sz w:val="20"/>
        </w:rPr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i/>
          <w:i/>
          <w:iCs/>
          <w:sz w:val="20"/>
        </w:rPr>
      </w:pPr>
      <w:r>
        <w:rPr>
          <w:rFonts w:cs="Arial" w:ascii="Arial" w:hAnsi="Arial"/>
          <w:i/>
          <w:iCs/>
          <w:sz w:val="20"/>
        </w:rPr>
      </w:r>
    </w:p>
    <w:tbl>
      <w:tblPr>
        <w:tblW w:w="9006" w:type="dxa"/>
        <w:jc w:val="left"/>
        <w:tblInd w:w="137" w:type="dxa"/>
        <w:tblLayout w:type="fixed"/>
        <w:tblCellMar>
          <w:top w:w="6" w:type="dxa"/>
          <w:left w:w="71" w:type="dxa"/>
          <w:bottom w:w="5" w:type="dxa"/>
          <w:right w:w="115" w:type="dxa"/>
        </w:tblCellMar>
        <w:tblLook w:val="04a0"/>
      </w:tblPr>
      <w:tblGrid>
        <w:gridCol w:w="4536"/>
        <w:gridCol w:w="1842"/>
        <w:gridCol w:w="2628"/>
      </w:tblGrid>
      <w:tr>
        <w:trPr>
          <w:trHeight w:val="437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lang w:eastAsia="es-ES"/>
              </w:rPr>
            </w:pPr>
            <w:r>
              <w:rPr>
                <w:rFonts w:cs="Arial" w:ascii="Arial" w:hAnsi="Arial"/>
                <w:b/>
              </w:rPr>
              <w:t>COSTOS DIRECTES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Pressupost base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Oferta sense IVA</w:t>
            </w:r>
          </w:p>
        </w:tc>
      </w:tr>
      <w:tr>
        <w:trPr>
          <w:trHeight w:val="329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Pressupost d'execució material (ma d'obra, material, maquinària i mitjans auxiliars)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righ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217.427,67 €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  <w:t>......................... €</w:t>
            </w:r>
          </w:p>
        </w:tc>
      </w:tr>
      <w:tr>
        <w:trPr>
          <w:trHeight w:val="316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TOTAL COSTOS DIRECTES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right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217.427,67 €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  <w:t>......................... €</w:t>
            </w:r>
          </w:p>
        </w:tc>
      </w:tr>
      <w:tr>
        <w:trPr>
          <w:trHeight w:val="276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COSTOS INDIRECTES</w:t>
            </w:r>
          </w:p>
        </w:tc>
        <w:tc>
          <w:tcPr>
            <w:tcW w:w="4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</w:r>
          </w:p>
        </w:tc>
      </w:tr>
      <w:tr>
        <w:trPr>
          <w:trHeight w:val="339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Despeses generals (13%)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righ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28.265,60 €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  <w:t>(....%) ..................... €</w:t>
            </w:r>
          </w:p>
        </w:tc>
      </w:tr>
      <w:tr>
        <w:trPr>
          <w:trHeight w:val="371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Benefici industrial (6%)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righ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13.045,66 €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  <w:t>(....%)..................... €</w:t>
            </w:r>
          </w:p>
        </w:tc>
      </w:tr>
      <w:tr>
        <w:trPr>
          <w:trHeight w:val="377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TOTAL COSTOS INDIRECTES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right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  <w:color w:val="auto"/>
                <w:shd w:fill="auto" w:val="clear"/>
              </w:rPr>
              <w:t>41.311,26 €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Cs/>
              </w:rPr>
            </w:pPr>
            <w:r>
              <w:rPr>
                <w:rFonts w:cs="Arial" w:ascii="Arial" w:hAnsi="Arial"/>
                <w:bCs/>
              </w:rPr>
              <w:t>......................... €</w:t>
            </w:r>
          </w:p>
        </w:tc>
      </w:tr>
      <w:tr>
        <w:trPr>
          <w:trHeight w:val="447" w:hRule="atLeast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1" w:themeFillTint="3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TOTAL COSTOS (directes + indirectes)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360"/>
              <w:jc w:val="right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bCs/>
              </w:rPr>
              <w:t>258.738,93 €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spacing w:lineRule="auto" w:line="360"/>
              <w:ind w:right="168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......................... €</w:t>
            </w:r>
          </w:p>
        </w:tc>
      </w:tr>
    </w:tbl>
    <w:p>
      <w:pPr>
        <w:pStyle w:val="BodyText"/>
        <w:spacing w:lineRule="exact" w:line="260"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NormalWeb"/>
        <w:spacing w:lineRule="auto" w:line="276" w:before="100" w:after="100"/>
        <w:ind w:hanging="0" w:left="0"/>
        <w:jc w:val="both"/>
        <w:rPr>
          <w:rFonts w:ascii="Arial" w:hAnsi="Arial" w:cs="Arial"/>
          <w:i/>
          <w:i/>
          <w:color w:themeColor="accent5" w:themeShade="bf" w:val="2E74B5"/>
          <w:sz w:val="20"/>
          <w:szCs w:val="20"/>
          <w:lang w:val="ca-ES"/>
        </w:rPr>
      </w:pPr>
      <w:r>
        <w:rPr>
          <w:rFonts w:eastAsia="Times New Roman" w:cs="Arial" w:ascii="Arial" w:hAnsi="Arial"/>
          <w:b/>
          <w:bCs/>
          <w:color w:val="auto"/>
          <w:kern w:val="0"/>
          <w:sz w:val="20"/>
          <w:szCs w:val="20"/>
          <w:lang w:val="ca-ES" w:eastAsia="ca-ES" w:bidi="ar-SA"/>
        </w:rPr>
        <w:t>2)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 xml:space="preserve"> Que ofereixo una ampliació del termini de garantia, respecte dels 12 mesos obligatoris, de …………….. mesos addicionals</w:t>
      </w:r>
      <w:r>
        <w:rPr>
          <w:rFonts w:cs="Arial" w:ascii="Arial" w:hAnsi="Arial"/>
          <w:b w:val="false"/>
          <w:bCs w:val="false"/>
          <w:sz w:val="17"/>
          <w:szCs w:val="17"/>
          <w:shd w:fill="FFFFFF" w:val="clear"/>
        </w:rPr>
        <w:t xml:space="preserve"> </w:t>
      </w:r>
      <w:r>
        <w:rPr>
          <w:rFonts w:eastAsia="Times New Roman" w:cs="Arial" w:ascii="Arial" w:hAnsi="Arial"/>
          <w:i/>
          <w:iCs/>
          <w:color w:val="0070C0"/>
          <w:kern w:val="0"/>
          <w:sz w:val="20"/>
          <w:szCs w:val="20"/>
          <w:lang w:val="ca-ES" w:eastAsia="ca-ES" w:bidi="ar-SA"/>
        </w:rPr>
        <w:t>(entre 0 i 24 mesos. Tant sols es tindran en compte les fraccions de 6 mesos, això és: 6, 12, 18 o 24 mesos addicionals)</w:t>
      </w:r>
      <w:r>
        <w:rPr>
          <w:rFonts w:eastAsia="Times New Roman" w:cs="Arial" w:ascii="Arial" w:hAnsi="Arial"/>
          <w:i/>
          <w:iCs/>
          <w:color w:themeColor="accent5" w:themeShade="bf" w:val="2E74B5"/>
          <w:kern w:val="0"/>
          <w:sz w:val="20"/>
          <w:szCs w:val="20"/>
          <w:lang w:val="ca-ES" w:eastAsia="ca-ES" w:bidi="ar-SA"/>
        </w:rPr>
        <w:t>.</w:t>
      </w:r>
    </w:p>
    <w:p>
      <w:pPr>
        <w:pStyle w:val="NormalWeb"/>
        <w:spacing w:lineRule="auto" w:line="276" w:before="100" w:after="100"/>
        <w:ind w:hanging="0" w:left="0"/>
        <w:jc w:val="both"/>
        <w:rPr>
          <w:rFonts w:ascii="Arial" w:hAnsi="Arial" w:cs="Arial"/>
          <w:i/>
          <w:i/>
          <w:color w:themeColor="accent5" w:themeShade="bf" w:val="2E74B5"/>
          <w:sz w:val="20"/>
          <w:szCs w:val="20"/>
          <w:lang w:val="ca-ES"/>
        </w:rPr>
      </w:pPr>
      <w:r>
        <w:rPr>
          <w:rFonts w:cs="Arial" w:ascii="Arial" w:hAnsi="Arial"/>
          <w:i/>
          <w:color w:themeColor="accent5" w:themeShade="bf" w:val="2E74B5"/>
          <w:sz w:val="20"/>
          <w:szCs w:val="20"/>
          <w:lang w:val="ca-ES"/>
        </w:rPr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color w:val="auto"/>
          <w:kern w:val="0"/>
          <w:sz w:val="20"/>
          <w:szCs w:val="20"/>
          <w:lang w:val="ca-ES" w:eastAsia="ca-ES" w:bidi="ar-SA"/>
        </w:rPr>
      </w:pPr>
      <w:r>
        <w:rPr>
          <w:rFonts w:eastAsia="Times New Roman" w:cs="Arial" w:ascii="Arial" w:hAnsi="Arial"/>
          <w:b/>
          <w:bCs/>
          <w:color w:val="auto"/>
          <w:kern w:val="0"/>
          <w:sz w:val="20"/>
          <w:szCs w:val="20"/>
          <w:lang w:val="ca-ES" w:eastAsia="ca-ES" w:bidi="ar-SA"/>
        </w:rPr>
        <w:t>3)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 xml:space="preserve"> Que l’experiència 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u w:val="single"/>
          <w:lang w:val="ca-ES" w:eastAsia="ca-ES" w:bidi="ar-SA"/>
        </w:rPr>
        <w:t>del cap d’obra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 xml:space="preserve">, assignat a la dedicació de l’obra, en l’execució d’obra de reforma, rehabilitació o restauració de béns immobles històric-artístic públics i/o privats amb PEC, sense IVA, de referència no inferior a 250.000 €, executats en els darrers 10 anys 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 xml:space="preserve">és </w:t>
      </w:r>
      <w:r>
        <w:rPr>
          <w:rFonts w:eastAsia="Times New Roman" w:cs="Arial" w:ascii="Arial" w:hAnsi="Arial"/>
          <w:i/>
          <w:iCs/>
          <w:color w:val="0070C0"/>
          <w:kern w:val="0"/>
          <w:sz w:val="20"/>
          <w:szCs w:val="20"/>
          <w:lang w:val="ca-ES" w:eastAsia="ca-ES" w:bidi="ar-SA"/>
        </w:rPr>
        <w:t>(màxim 5 obres)</w:t>
      </w: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>:</w:t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color w:val="auto"/>
          <w:kern w:val="0"/>
          <w:sz w:val="20"/>
          <w:szCs w:val="20"/>
          <w:lang w:val="ca-ES" w:eastAsia="ca-ES" w:bidi="ar-SA"/>
        </w:rPr>
      </w:pP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ab/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color w:val="auto"/>
          <w:kern w:val="0"/>
          <w:sz w:val="20"/>
          <w:szCs w:val="20"/>
          <w:lang w:val="ca-ES" w:eastAsia="ca-ES" w:bidi="ar-SA"/>
        </w:rPr>
      </w:pP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  <w:tab/>
      </w:r>
    </w:p>
    <w:tbl>
      <w:tblPr>
        <w:tblW w:w="5000" w:type="pct"/>
        <w:jc w:val="left"/>
        <w:tblInd w:w="71" w:type="dxa"/>
        <w:tblLayout w:type="fixed"/>
        <w:tblCellMar>
          <w:top w:w="6" w:type="dxa"/>
          <w:left w:w="71" w:type="dxa"/>
          <w:bottom w:w="5" w:type="dxa"/>
          <w:right w:w="115" w:type="dxa"/>
        </w:tblCellMar>
      </w:tblPr>
      <w:tblGrid>
        <w:gridCol w:w="3024"/>
        <w:gridCol w:w="3024"/>
        <w:gridCol w:w="3024"/>
      </w:tblGrid>
      <w:tr>
        <w:trPr/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Data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PEC sense IVA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Obra</w:t>
            </w:r>
          </w:p>
        </w:tc>
      </w:tr>
      <w:tr>
        <w:trPr/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rPr/>
            </w:pPr>
            <w:r>
              <w:rPr/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rPr/>
            </w:pPr>
            <w:r>
              <w:rPr/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rPr/>
            </w:pPr>
            <w:r>
              <w:rPr/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</w:tbl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color w:val="auto"/>
          <w:kern w:val="0"/>
          <w:sz w:val="20"/>
          <w:szCs w:val="20"/>
          <w:lang w:val="ca-ES" w:eastAsia="ca-ES" w:bidi="ar-SA"/>
        </w:rPr>
      </w:pP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b/>
          <w:bCs/>
          <w:color w:val="auto"/>
          <w:kern w:val="0"/>
          <w:sz w:val="20"/>
          <w:szCs w:val="20"/>
          <w:lang w:val="ca-ES" w:eastAsia="ca-ES" w:bidi="ar-SA"/>
        </w:rPr>
      </w:pPr>
      <w:r>
        <w:rPr>
          <w:rFonts w:eastAsia="Times New Roman" w:cs="Arial" w:ascii="Arial" w:hAnsi="Arial"/>
          <w:b/>
          <w:bCs/>
          <w:color w:val="auto"/>
          <w:kern w:val="0"/>
          <w:sz w:val="20"/>
          <w:szCs w:val="20"/>
          <w:lang w:val="ca-ES" w:eastAsia="ca-ES" w:bidi="ar-SA"/>
        </w:rPr>
        <w:t>4)</w:t>
      </w:r>
      <w:r>
        <w:rPr>
          <w:rFonts w:eastAsia="Times New Roman" w:cs="Arial" w:ascii="Arial" w:hAnsi="Arial"/>
          <w:b w:val="false"/>
          <w:bCs w:val="false"/>
          <w:color w:val="auto"/>
          <w:kern w:val="0"/>
          <w:sz w:val="20"/>
          <w:szCs w:val="20"/>
          <w:lang w:val="ca-ES" w:eastAsia="ca-ES" w:bidi="ar-SA"/>
        </w:rPr>
        <w:t xml:space="preserve"> Que l’experiència </w:t>
      </w:r>
      <w:r>
        <w:rPr>
          <w:rFonts w:eastAsia="Times New Roman" w:cs="Arial" w:ascii="Arial" w:hAnsi="Arial"/>
          <w:b w:val="false"/>
          <w:bCs w:val="false"/>
          <w:color w:val="auto"/>
          <w:kern w:val="0"/>
          <w:sz w:val="20"/>
          <w:szCs w:val="20"/>
          <w:u w:val="none"/>
          <w:lang w:val="ca-ES" w:eastAsia="ca-ES" w:bidi="ar-SA"/>
        </w:rPr>
        <w:t xml:space="preserve">de </w:t>
      </w:r>
      <w:r>
        <w:rPr>
          <w:rFonts w:eastAsia="Times New Roman" w:cs="Arial" w:ascii="Arial" w:hAnsi="Arial"/>
          <w:b w:val="false"/>
          <w:bCs w:val="false"/>
          <w:color w:val="auto"/>
          <w:kern w:val="0"/>
          <w:sz w:val="20"/>
          <w:szCs w:val="20"/>
          <w:u w:val="single"/>
          <w:lang w:val="ca-ES" w:eastAsia="ca-ES" w:bidi="ar-SA"/>
        </w:rPr>
        <w:t>l’encarregat d’obra</w:t>
      </w:r>
      <w:r>
        <w:rPr>
          <w:rFonts w:eastAsia="Times New Roman" w:cs="Arial" w:ascii="Arial" w:hAnsi="Arial"/>
          <w:b w:val="false"/>
          <w:bCs w:val="false"/>
          <w:color w:val="auto"/>
          <w:kern w:val="0"/>
          <w:sz w:val="20"/>
          <w:szCs w:val="20"/>
          <w:lang w:val="ca-ES" w:eastAsia="ca-ES" w:bidi="ar-SA"/>
        </w:rPr>
        <w:t xml:space="preserve">, assignat a la dedicació de l’obra, en l’execució d’obra de reforma, rehabilitació o restauració de béns immobles històric-artístic públics i/o privats amb PEC, sense IVA, de referència no inferior a 250.000 €, executats en els darrers 10 anys és </w:t>
      </w:r>
      <w:r>
        <w:rPr>
          <w:rFonts w:eastAsia="Times New Roman" w:cs="Arial" w:ascii="Arial" w:hAnsi="Arial"/>
          <w:b w:val="false"/>
          <w:bCs w:val="false"/>
          <w:i/>
          <w:iCs/>
          <w:color w:val="0070C0"/>
          <w:kern w:val="0"/>
          <w:sz w:val="20"/>
          <w:szCs w:val="20"/>
          <w:lang w:val="ca-ES" w:eastAsia="ca-ES" w:bidi="ar-SA"/>
        </w:rPr>
        <w:t>(màxim 5 obres)</w:t>
      </w:r>
      <w:r>
        <w:rPr>
          <w:rFonts w:eastAsia="Times New Roman" w:cs="Arial" w:ascii="Arial" w:hAnsi="Arial"/>
          <w:b w:val="false"/>
          <w:bCs w:val="false"/>
          <w:color w:val="auto"/>
          <w:kern w:val="0"/>
          <w:sz w:val="20"/>
          <w:szCs w:val="20"/>
          <w:lang w:val="ca-ES" w:eastAsia="ca-ES" w:bidi="ar-SA"/>
        </w:rPr>
        <w:t>:</w:t>
      </w:r>
    </w:p>
    <w:tbl>
      <w:tblPr>
        <w:tblW w:w="5000" w:type="pct"/>
        <w:jc w:val="left"/>
        <w:tblInd w:w="71" w:type="dxa"/>
        <w:tblLayout w:type="fixed"/>
        <w:tblCellMar>
          <w:top w:w="6" w:type="dxa"/>
          <w:left w:w="71" w:type="dxa"/>
          <w:bottom w:w="5" w:type="dxa"/>
          <w:right w:w="115" w:type="dxa"/>
        </w:tblCellMar>
      </w:tblPr>
      <w:tblGrid>
        <w:gridCol w:w="3024"/>
        <w:gridCol w:w="3024"/>
        <w:gridCol w:w="3024"/>
      </w:tblGrid>
      <w:tr>
        <w:trPr/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Data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PEC sense IVA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Obra</w:t>
            </w:r>
          </w:p>
        </w:tc>
      </w:tr>
      <w:tr>
        <w:trPr/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rPr/>
            </w:pPr>
            <w:r>
              <w:rPr/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rPr/>
            </w:pPr>
            <w:r>
              <w:rPr/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rPr/>
            </w:pPr>
            <w:r>
              <w:rPr/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</w:tbl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color w:val="auto"/>
          <w:kern w:val="0"/>
          <w:sz w:val="20"/>
          <w:szCs w:val="20"/>
          <w:lang w:val="ca-ES" w:eastAsia="ca-ES" w:bidi="ar-SA"/>
        </w:rPr>
      </w:pPr>
      <w:r>
        <w:rPr>
          <w:rFonts w:eastAsia="Times New Roman" w:cs="Arial" w:ascii="Arial" w:hAnsi="Arial"/>
          <w:color w:val="auto"/>
          <w:kern w:val="0"/>
          <w:sz w:val="20"/>
          <w:szCs w:val="20"/>
          <w:lang w:val="ca-ES" w:eastAsia="ca-ES" w:bidi="ar-SA"/>
        </w:rPr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b/>
          <w:bCs/>
          <w:color w:val="auto"/>
          <w:kern w:val="0"/>
          <w:sz w:val="20"/>
          <w:szCs w:val="20"/>
          <w:lang w:val="ca-ES" w:eastAsia="ca-ES" w:bidi="ar-SA"/>
        </w:rPr>
      </w:pPr>
      <w:r>
        <w:rPr>
          <w:rFonts w:eastAsia="Times New Roman" w:cs="Arial" w:ascii="Arial" w:hAnsi="Arial"/>
          <w:b/>
          <w:bCs/>
          <w:color w:val="auto"/>
          <w:kern w:val="0"/>
          <w:sz w:val="20"/>
          <w:szCs w:val="20"/>
          <w:lang w:val="ca-ES" w:eastAsia="ca-ES" w:bidi="ar-SA"/>
        </w:rPr>
        <w:t>5)</w:t>
      </w:r>
      <w:r>
        <w:rPr>
          <w:rFonts w:eastAsia="Times New Roman" w:cs="Arial" w:ascii="Arial" w:hAnsi="Arial"/>
          <w:b w:val="false"/>
          <w:bCs w:val="false"/>
          <w:color w:val="auto"/>
          <w:kern w:val="0"/>
          <w:sz w:val="20"/>
          <w:szCs w:val="20"/>
          <w:lang w:val="ca-ES" w:eastAsia="ca-ES" w:bidi="ar-SA"/>
        </w:rPr>
        <w:t xml:space="preserve"> Que l’experiència </w:t>
      </w:r>
      <w:r>
        <w:rPr>
          <w:rFonts w:eastAsia="Times New Roman" w:cs="Arial" w:ascii="Arial" w:hAnsi="Arial"/>
          <w:b w:val="false"/>
          <w:bCs w:val="false"/>
          <w:color w:val="auto"/>
          <w:kern w:val="0"/>
          <w:sz w:val="20"/>
          <w:szCs w:val="20"/>
          <w:u w:val="single"/>
          <w:lang w:val="ca-ES" w:eastAsia="ca-ES" w:bidi="ar-SA"/>
        </w:rPr>
        <w:t>específica</w:t>
      </w:r>
      <w:r>
        <w:rPr>
          <w:rFonts w:eastAsia="Times New Roman" w:cs="Arial" w:ascii="Arial" w:hAnsi="Arial"/>
          <w:b w:val="false"/>
          <w:bCs w:val="false"/>
          <w:color w:val="auto"/>
          <w:kern w:val="0"/>
          <w:sz w:val="20"/>
          <w:szCs w:val="20"/>
          <w:lang w:val="ca-ES" w:eastAsia="ca-ES" w:bidi="ar-SA"/>
        </w:rPr>
        <w:t xml:space="preserve"> en execució d’obres de restauració de </w:t>
      </w:r>
      <w:r>
        <w:rPr>
          <w:rFonts w:eastAsia="Times New Roman" w:cs="Arial" w:ascii="Arial" w:hAnsi="Arial"/>
          <w:b w:val="false"/>
          <w:bCs w:val="false"/>
          <w:color w:val="auto"/>
          <w:kern w:val="0"/>
          <w:sz w:val="20"/>
          <w:szCs w:val="20"/>
          <w:u w:val="single"/>
          <w:lang w:val="ca-ES" w:eastAsia="ca-ES" w:bidi="ar-SA"/>
        </w:rPr>
        <w:t>béns immobles catalogats</w:t>
      </w:r>
      <w:r>
        <w:rPr>
          <w:rFonts w:eastAsia="Times New Roman" w:cs="Arial" w:ascii="Arial" w:hAnsi="Arial"/>
          <w:b w:val="false"/>
          <w:bCs w:val="false"/>
          <w:color w:val="auto"/>
          <w:kern w:val="0"/>
          <w:sz w:val="20"/>
          <w:szCs w:val="20"/>
          <w:lang w:val="ca-ES" w:eastAsia="ca-ES" w:bidi="ar-SA"/>
        </w:rPr>
        <w:t>, addicional a la requerida per acreditar la solvència tècnica és*:</w:t>
      </w:r>
    </w:p>
    <w:tbl>
      <w:tblPr>
        <w:tblW w:w="5000" w:type="pct"/>
        <w:jc w:val="left"/>
        <w:tblInd w:w="71" w:type="dxa"/>
        <w:tblLayout w:type="fixed"/>
        <w:tblCellMar>
          <w:top w:w="6" w:type="dxa"/>
          <w:left w:w="71" w:type="dxa"/>
          <w:bottom w:w="5" w:type="dxa"/>
          <w:right w:w="115" w:type="dxa"/>
        </w:tblCellMar>
      </w:tblPr>
      <w:tblGrid>
        <w:gridCol w:w="3024"/>
        <w:gridCol w:w="3024"/>
        <w:gridCol w:w="3024"/>
      </w:tblGrid>
      <w:tr>
        <w:trPr/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Data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PEC sense IVA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2F3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Obra</w:t>
            </w:r>
          </w:p>
        </w:tc>
      </w:tr>
      <w:tr>
        <w:trPr/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rPr/>
            </w:pPr>
            <w:r>
              <w:rPr/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rPr/>
            </w:pPr>
            <w:r>
              <w:rPr/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rPr/>
            </w:pPr>
            <w:r>
              <w:rPr/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  <w:tr>
        <w:trPr/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tingutdelataula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ca-ES" w:eastAsia="ca-ES" w:bidi="ar-SA"/>
              </w:rPr>
            </w:r>
          </w:p>
        </w:tc>
      </w:tr>
    </w:tbl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center"/>
        <w:rPr>
          <w:rFonts w:ascii="Arial" w:hAnsi="Arial" w:eastAsia="Times New Roman" w:cs="Arial"/>
          <w:i/>
          <w:i/>
          <w:iCs/>
          <w:color w:val="0070C0"/>
          <w:kern w:val="0"/>
          <w:sz w:val="20"/>
          <w:szCs w:val="20"/>
          <w:lang w:val="ca-ES" w:eastAsia="ca-ES" w:bidi="ar-SA"/>
        </w:rPr>
      </w:pPr>
      <w:r>
        <w:rPr>
          <w:rFonts w:eastAsia="Times New Roman" w:cs="Arial" w:ascii="Arial" w:hAnsi="Arial"/>
          <w:i/>
          <w:iCs/>
          <w:color w:val="0070C0"/>
          <w:kern w:val="0"/>
          <w:sz w:val="20"/>
          <w:szCs w:val="20"/>
          <w:lang w:val="ca-ES" w:eastAsia="ca-ES" w:bidi="ar-SA"/>
        </w:rPr>
        <w:t>(afegir tantes files com sigui precís)</w:t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b w:val="false"/>
          <w:bCs w:val="false"/>
          <w:color w:val="auto"/>
          <w:kern w:val="0"/>
          <w:sz w:val="18"/>
          <w:szCs w:val="18"/>
          <w:lang w:val="ca-ES" w:eastAsia="ca-ES" w:bidi="ar-SA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auto"/>
          <w:kern w:val="0"/>
          <w:sz w:val="18"/>
          <w:szCs w:val="18"/>
          <w:lang w:val="ca-ES" w:eastAsia="ca-ES" w:bidi="ar-SA"/>
        </w:rPr>
        <w:t>*No es tindran en compte els dos contractes indicats per a l’acreditació de la solvència tècnica.</w:t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b w:val="false"/>
          <w:bCs w:val="false"/>
          <w:i/>
          <w:i/>
          <w:iCs/>
          <w:color w:val="auto"/>
          <w:kern w:val="0"/>
          <w:sz w:val="18"/>
          <w:szCs w:val="18"/>
          <w:lang w:val="ca-ES" w:eastAsia="ca-ES" w:bidi="ar-SA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auto"/>
          <w:kern w:val="0"/>
          <w:sz w:val="18"/>
          <w:szCs w:val="18"/>
          <w:lang w:val="ca-ES" w:eastAsia="ca-ES" w:bidi="ar-SA"/>
        </w:rPr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eastAsia="Times New Roman" w:cs="Arial"/>
          <w:b w:val="false"/>
          <w:bCs w:val="false"/>
          <w:i/>
          <w:i/>
          <w:iCs/>
          <w:color w:val="auto"/>
          <w:kern w:val="0"/>
          <w:sz w:val="18"/>
          <w:szCs w:val="18"/>
          <w:lang w:val="ca-ES" w:eastAsia="ca-ES" w:bidi="ar-SA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auto"/>
          <w:kern w:val="0"/>
          <w:sz w:val="18"/>
          <w:szCs w:val="18"/>
          <w:lang w:val="ca-ES" w:eastAsia="ca-ES" w:bidi="ar-SA"/>
        </w:rPr>
      </w:r>
    </w:p>
    <w:p>
      <w:pPr>
        <w:pStyle w:val="NormalWeb"/>
        <w:widowControl/>
        <w:suppressAutoHyphens w:val="true"/>
        <w:bidi w:val="0"/>
        <w:spacing w:lineRule="auto" w:line="276" w:before="100" w:after="100"/>
        <w:ind w:hanging="0" w:left="0"/>
        <w:jc w:val="both"/>
        <w:rPr>
          <w:rFonts w:ascii="Arial" w:hAnsi="Arial" w:cs="Arial"/>
          <w:i/>
          <w:i/>
          <w:color w:themeColor="accent5" w:themeShade="bf" w:val="2E74B5"/>
          <w:sz w:val="20"/>
          <w:szCs w:val="20"/>
          <w:lang w:val="ca-ES"/>
        </w:rPr>
      </w:pPr>
      <w:r>
        <w:rPr>
          <w:rFonts w:eastAsia="Times New Roman" w:cs="Arial" w:ascii="Arial" w:hAnsi="Arial"/>
          <w:b/>
          <w:i/>
          <w:iCs/>
          <w:color w:val="auto"/>
          <w:kern w:val="0"/>
          <w:sz w:val="20"/>
          <w:szCs w:val="24"/>
          <w:lang w:val="es-ES" w:eastAsia="es-ES" w:bidi="ar-SA"/>
        </w:rPr>
        <w:t>(LLOC, DA</w:t>
      </w:r>
      <w:r>
        <w:rPr>
          <w:rFonts w:cs="Arial" w:ascii="Arial" w:hAnsi="Arial"/>
          <w:b/>
          <w:i/>
          <w:iCs/>
          <w:sz w:val="20"/>
        </w:rPr>
        <w:t>TA I SIGNATURA ELECTRÒNICA)</w:t>
      </w:r>
    </w:p>
    <w:p>
      <w:pPr>
        <w:pStyle w:val="BodyText"/>
        <w:spacing w:lineRule="exact" w:line="260" w:before="0" w:after="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3" w:gutter="0" w:header="0" w:top="2835" w:footer="318" w:bottom="1417"/>
      <w:paperSrc w:first="1" w:other="1"/>
      <w:paperSrc w:first="1" w:other="1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5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6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448.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b/>
      </w:rPr>
    </w:pPr>
    <w:r>
      <w:rPr/>
      <w:t>SERVEI DE COMPRES I CONTRACTACIONS</w:t>
    </w:r>
  </w:p>
  <w:p>
    <w:pPr>
      <w:pStyle w:val="peudepginainformacions"/>
      <w:rPr/>
    </w:pPr>
    <w:r>
      <w:rPr/>
      <w:t>El Carreró, 13. 08301 Mataró</w:t>
    </w:r>
  </w:p>
  <w:p>
    <w:pPr>
      <w:pStyle w:val="peudepginainformacions"/>
      <w:rPr/>
    </w:pPr>
    <w:r>
      <w:rPr/>
      <w:t>93 758 22 04 – contractacions@ajmataro.cat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1" name="Imagen 20939676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093967655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2" name="Imagen 21069829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106982922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42545" distB="42545" distL="42545" distR="42545" simplePos="0" locked="0" layoutInCell="0" allowOverlap="1" relativeHeight="3">
              <wp:simplePos x="0" y="0"/>
              <wp:positionH relativeFrom="page">
                <wp:posOffset>541020</wp:posOffset>
              </wp:positionH>
              <wp:positionV relativeFrom="page">
                <wp:posOffset>1481455</wp:posOffset>
              </wp:positionV>
              <wp:extent cx="6840220" cy="0"/>
              <wp:effectExtent l="42545" t="42545" r="42545" b="42545"/>
              <wp:wrapNone/>
              <wp:docPr id="3" name="Lin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2.6pt,116.65pt" to="581.15pt,116.65pt" ID="Line 1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474345</wp:posOffset>
              </wp:positionH>
              <wp:positionV relativeFrom="page">
                <wp:posOffset>1525905</wp:posOffset>
              </wp:positionV>
              <wp:extent cx="1362075" cy="287655"/>
              <wp:effectExtent l="0" t="0" r="0" b="0"/>
              <wp:wrapNone/>
              <wp:docPr id="4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240" cy="28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rPr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37.35pt;margin-top:120.15pt;width:107.2pt;height:22.6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rPr>
                        <w:sz w:val="20"/>
                        <w:lang w:val="es-ES_tradnl"/>
                      </w:rPr>
                    </w:pPr>
                    <w:r>
                      <w:rPr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f03da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cc1a2b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cc1a2b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cc1a2b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cc1a2b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character" w:styleId="Sangra2detindependienteCar" w:customStyle="1">
    <w:name w:val="Sangría 2 de t. independiente Car"/>
    <w:link w:val="BodyTextIndent2"/>
    <w:qFormat/>
    <w:rsid w:val="00c10677"/>
    <w:rPr>
      <w:lang w:val="ca-ES" w:eastAsia="ca-ES"/>
    </w:rPr>
  </w:style>
  <w:style w:type="character" w:styleId="Style9" w:customStyle="1">
    <w:name w:val="À&quot;À"/>
    <w:basedOn w:val="DefaultParagraphFont"/>
    <w:qFormat/>
    <w:rsid w:val="00e70cf6"/>
    <w:rPr/>
  </w:style>
  <w:style w:type="character" w:styleId="TextonotaalfinalCar" w:customStyle="1">
    <w:name w:val="Texto nota al final Car"/>
    <w:qFormat/>
    <w:rsid w:val="00a60927"/>
    <w:rPr>
      <w:rFonts w:ascii="Arial" w:hAnsi="Arial"/>
      <w:lang w:eastAsia="es-ES"/>
    </w:rPr>
  </w:style>
  <w:style w:type="character" w:styleId="PrrafodelistaCar" w:customStyle="1">
    <w:name w:val="Párrafo de lista Car"/>
    <w:link w:val="ListParagraph"/>
    <w:uiPriority w:val="34"/>
    <w:qFormat/>
    <w:locked/>
    <w:rsid w:val="000a438b"/>
    <w:rPr>
      <w:lang w:val="ca-ES" w:eastAsia="ca-ES"/>
    </w:rPr>
  </w:style>
  <w:style w:type="character" w:styleId="markedcontent" w:customStyle="1">
    <w:name w:val="markedcontent"/>
    <w:basedOn w:val="DefaultParagraphFont"/>
    <w:qFormat/>
    <w:rsid w:val="007a5481"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cc1a2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cc1a2b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cc1a2b"/>
    <w:pPr>
      <w:jc w:val="both"/>
    </w:pPr>
    <w:rPr>
      <w:sz w:val="22"/>
    </w:rPr>
  </w:style>
  <w:style w:type="paragraph" w:styleId="Capaleraipeudepgina">
    <w:name w:val="Capçalera i peu de pàgina"/>
    <w:basedOn w:val="Normal"/>
    <w:qFormat/>
    <w:pPr/>
    <w:rPr/>
  </w:style>
  <w:style w:type="paragraph" w:styleId="Capaleraipeudepginauser">
    <w:name w:val="Capçalera i peu de pàgina (user)"/>
    <w:basedOn w:val="Normal"/>
    <w:qFormat/>
    <w:pPr/>
    <w:rPr/>
  </w:style>
  <w:style w:type="paragraph" w:styleId="Header">
    <w:name w:val="header"/>
    <w:basedOn w:val="Normal"/>
    <w:rsid w:val="00cc1a2b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cc1a2b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cc1a2b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cc1a2b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cc1a2b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link w:val="PrrafodelistaCar"/>
    <w:uiPriority w:val="34"/>
    <w:qFormat/>
    <w:rsid w:val="00d37d36"/>
    <w:pPr>
      <w:ind w:left="708"/>
    </w:pPr>
    <w:rPr/>
  </w:style>
  <w:style w:type="paragraph" w:styleId="BodyTextIndent2">
    <w:name w:val="Body Text Indent 2"/>
    <w:basedOn w:val="Normal"/>
    <w:link w:val="Sangra2detindependienteCar"/>
    <w:qFormat/>
    <w:rsid w:val="00c10677"/>
    <w:pPr>
      <w:spacing w:lineRule="auto" w:line="480" w:before="0" w:after="120"/>
      <w:ind w:left="283"/>
    </w:pPr>
    <w:rPr/>
  </w:style>
  <w:style w:type="paragraph" w:styleId="NormalWeb">
    <w:name w:val="Normal (Web)"/>
    <w:basedOn w:val="Normal"/>
    <w:uiPriority w:val="99"/>
    <w:unhideWhenUsed/>
    <w:qFormat/>
    <w:rsid w:val="00a60927"/>
    <w:pPr>
      <w:spacing w:beforeAutospacing="1" w:afterAutospacing="1"/>
    </w:pPr>
    <w:rPr>
      <w:sz w:val="24"/>
      <w:szCs w:val="24"/>
      <w:lang w:val="es-ES" w:eastAsia="es-ES"/>
    </w:rPr>
  </w:style>
  <w:style w:type="paragraph" w:styleId="EndnoteText">
    <w:name w:val="endnote text"/>
    <w:basedOn w:val="Normal"/>
    <w:link w:val="TextonotaalfinalCar"/>
    <w:rsid w:val="00a60927"/>
    <w:pPr/>
    <w:rPr>
      <w:rFonts w:ascii="Arial" w:hAnsi="Arial"/>
      <w:lang w:eastAsia="es-ES"/>
    </w:rPr>
  </w:style>
  <w:style w:type="paragraph" w:styleId="Contingutdelmarc">
    <w:name w:val="Contingut del marc"/>
    <w:basedOn w:val="Normal"/>
    <w:qFormat/>
    <w:pPr/>
    <w:rPr/>
  </w:style>
  <w:style w:type="paragraph" w:styleId="Contingutdelmarcuser">
    <w:name w:val="Contingut del marc (user)"/>
    <w:basedOn w:val="Normal"/>
    <w:qFormat/>
    <w:pPr/>
    <w:rPr/>
  </w:style>
  <w:style w:type="paragraph" w:styleId="Contingutdelataula">
    <w:name w:val="Contingut de la taula"/>
    <w:basedOn w:val="Normal"/>
    <w:qFormat/>
    <w:pPr>
      <w:widowControl w:val="false"/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numbering" w:styleId="Capllista" w:default="1">
    <w:name w:val="Cap l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rsid w:val="005236e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c60a42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B4CBA1-06E7-446C-9150-4B498A3CADE7}"/>
</file>

<file path=customXml/itemProps2.xml><?xml version="1.0" encoding="utf-8"?>
<ds:datastoreItem xmlns:ds="http://schemas.openxmlformats.org/officeDocument/2006/customXml" ds:itemID="{D2DBB1E2-A64E-4FDD-A27C-F0EAADB424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736B93-4C44-4A5C-A209-6CCE9E32569F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4.xml><?xml version="1.0" encoding="utf-8"?>
<ds:datastoreItem xmlns:ds="http://schemas.openxmlformats.org/officeDocument/2006/customXml" ds:itemID="{78330AE1-8C2B-4694-A4CE-56D8BA36A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LibreOffice/25.8.3.2$Windows_X86_64 LibreOffice_project/8ca8d55c161d602844f5428fa4b58097424e324e</Application>
  <AppVersion>15.0000</AppVersion>
  <Pages>2</Pages>
  <Words>402</Words>
  <Characters>2574</Characters>
  <CharactersWithSpaces>2929</CharactersWithSpaces>
  <Paragraphs>52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2025-11-12T11:58:00Z</dcterms:created>
  <dc:creator>Usuario Corporativo</dc:creator>
  <dc:description/>
  <dc:language>es-ES</dc:language>
  <cp:lastModifiedBy/>
  <cp:lastPrinted>2016-01-29T11:32:00Z</cp:lastPrinted>
  <dcterms:modified xsi:type="dcterms:W3CDTF">2026-10-08T14:24:55Z</dcterms:modified>
  <cp:revision>19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0x010100009B3D7587CA3D4FB0564F7D0C54EAB7</vt:lpwstr>
  </property>
  <property fmtid="{D5CDD505-2E9C-101B-9397-08002B2CF9AE}" pid="4" name="MediaServiceImageTags">
    <vt:lpwstr/>
  </property>
  <property fmtid="{D5CDD505-2E9C-101B-9397-08002B2CF9AE}" pid="5" name="TemplateUrl">
    <vt:lpwstr/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  <property fmtid="{D5CDD505-2E9C-101B-9397-08002B2CF9AE}" pid="10" name="xd_ProgID">
    <vt:lpwstr/>
  </property>
  <property fmtid="{D5CDD505-2E9C-101B-9397-08002B2CF9AE}" pid="11" name="xd_Signature">
    <vt:bool>0</vt:bool>
  </property>
</Properties>
</file>