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</w:pPr>
      <w:r>
        <w:rPr>
          <w:rFonts w:ascii="Arial" w:hAnsi="Arial"/>
          <w:b/>
          <w:sz w:val="20"/>
        </w:rPr>
        <w:t>ANNEX III</w:t>
      </w:r>
    </w:p>
    <w:p>
      <w:pPr>
        <w:pStyle w:val="Title"/>
        <w:keepNext/>
      </w:pPr>
      <w:r>
        <w:rPr>
          <w:rFonts w:ascii="Arial" w:hAnsi="Arial"/>
          <w:sz w:val="20"/>
        </w:rPr>
        <w:t>Declaració responsable</w:t>
      </w:r>
    </w:p>
    <w:p>
      <w:pPr>
        <w:keepNext w:val="0"/>
        <w:spacing w:after="120" w:line="259" w:lineRule="auto"/>
      </w:pPr>
      <w:r>
        <w:rPr>
          <w:rFonts w:ascii="Arial" w:hAnsi="Arial"/>
          <w:b/>
          <w:sz w:val="20"/>
        </w:rPr>
        <w:t>Expedient 2026/02</w:t>
      </w:r>
    </w:p>
    <w:p>
      <w:pPr>
        <w:keepNext w:val="0"/>
        <w:spacing w:after="120" w:line="259" w:lineRule="auto"/>
      </w:pPr>
      <w:r>
        <w:rPr>
          <w:rFonts w:ascii="Arial" w:hAnsi="Arial"/>
          <w:b w:val="0"/>
          <w:sz w:val="20"/>
        </w:rPr>
        <w:t>Serveis de coordinació digital de Vallès Oriental Televisió SLU</w:t>
      </w:r>
    </w:p>
    <w:p>
      <w:pPr>
        <w:keepNext w:val="0"/>
        <w:spacing w:after="120" w:line="259" w:lineRule="auto"/>
      </w:pPr>
      <w:r>
        <w:rPr>
          <w:rFonts w:ascii="Arial" w:hAnsi="Arial"/>
          <w:b w:val="0"/>
          <w:sz w:val="20"/>
        </w:rPr>
        <w:t>Documentació administrativa del sobre 1.</w:t>
      </w:r>
    </w:p>
    <w:p>
      <w:pPr>
        <w:keepNext w:val="0"/>
        <w:spacing w:after="120" w:line="259" w:lineRule="auto"/>
      </w:pPr>
      <w:r>
        <w:rPr>
          <w:rFonts w:ascii="Arial" w:hAnsi="Arial"/>
          <w:b w:val="0"/>
          <w:sz w:val="20"/>
        </w:rPr>
        <w:t>Empresa o persona licitadora: ____________________________________________________</w:t>
      </w:r>
    </w:p>
    <w:p>
      <w:pPr>
        <w:keepNext w:val="0"/>
        <w:spacing w:after="120" w:line="259" w:lineRule="auto"/>
      </w:pPr>
      <w:r>
        <w:rPr>
          <w:rFonts w:ascii="Arial" w:hAnsi="Arial"/>
          <w:b w:val="0"/>
          <w:sz w:val="20"/>
        </w:rPr>
        <w:t>NIF: ____________________  Representant: ______________________________</w:t>
      </w:r>
    </w:p>
    <w:p>
      <w:pPr>
        <w:keepNext w:val="0"/>
        <w:spacing w:after="120" w:line="259" w:lineRule="auto"/>
      </w:pPr>
      <w:r>
        <w:rPr>
          <w:rFonts w:ascii="Arial" w:hAnsi="Arial"/>
          <w:b w:val="0"/>
          <w:sz w:val="20"/>
        </w:rPr>
        <w:t>DNI/NIF del representant: ____________________</w:t>
      </w:r>
    </w:p>
    <w:p>
      <w:pPr>
        <w:keepNext w:val="0"/>
        <w:spacing w:after="120" w:line="259" w:lineRule="auto"/>
      </w:pPr>
      <w:r>
        <w:rPr>
          <w:rFonts w:ascii="Arial" w:hAnsi="Arial"/>
          <w:b w:val="0"/>
          <w:sz w:val="20"/>
        </w:rPr>
        <w:t>Qualitat en què actua: _________________________________________________________</w:t>
      </w:r>
    </w:p>
    <w:p>
      <w:pPr>
        <w:keepNext w:val="0"/>
        <w:spacing w:after="120" w:line="259" w:lineRule="auto"/>
      </w:pPr>
      <w:r>
        <w:rPr>
          <w:rFonts w:ascii="Arial" w:hAnsi="Arial"/>
          <w:b w:val="0"/>
          <w:sz w:val="20"/>
        </w:rPr>
        <w:t>Domicili: ____________________________________________________________________</w:t>
      </w:r>
    </w:p>
    <w:p>
      <w:pPr>
        <w:keepNext w:val="0"/>
        <w:spacing w:after="120" w:line="259" w:lineRule="auto"/>
      </w:pPr>
      <w:r>
        <w:rPr>
          <w:rFonts w:ascii="Arial" w:hAnsi="Arial"/>
          <w:b w:val="0"/>
          <w:sz w:val="20"/>
        </w:rPr>
        <w:t>Persona de contacte: ____________________  Telèfon: _______________________________</w:t>
      </w:r>
    </w:p>
    <w:p>
      <w:pPr>
        <w:keepNext w:val="0"/>
        <w:spacing w:after="120" w:line="259" w:lineRule="auto"/>
      </w:pPr>
      <w:r>
        <w:rPr>
          <w:rFonts w:ascii="Arial" w:hAnsi="Arial"/>
          <w:b w:val="0"/>
          <w:sz w:val="20"/>
        </w:rPr>
        <w:t>Correu electrònic: ______________________________________________________________</w:t>
      </w:r>
    </w:p>
    <w:p>
      <w:pPr>
        <w:keepNext w:val="0"/>
        <w:spacing w:after="120" w:line="259" w:lineRule="auto"/>
      </w:pPr>
      <w:r>
        <w:rPr>
          <w:rFonts w:ascii="Arial" w:hAnsi="Arial"/>
          <w:b w:val="0"/>
          <w:sz w:val="20"/>
        </w:rPr>
        <w:t>Document acreditatiu de la representació, si escau (escriptura, notari, data i protocol, o altre document): ___________________________________________________________________</w:t>
      </w:r>
    </w:p>
    <w:p>
      <w:pPr>
        <w:keepNext w:val="0"/>
        <w:spacing w:after="120" w:line="259" w:lineRule="auto"/>
      </w:pPr>
      <w:r>
        <w:rPr>
          <w:rFonts w:ascii="Arial" w:hAnsi="Arial"/>
          <w:b/>
          <w:sz w:val="20"/>
        </w:rPr>
        <w:t>En nom propi o en representació de l’empresa indicada, DECLARO RESPONSABLEMENT:</w:t>
      </w:r>
    </w:p>
    <w:p>
      <w:pPr>
        <w:keepNext w:val="0"/>
        <w:spacing w:after="120" w:line="259" w:lineRule="auto"/>
      </w:pPr>
      <w:r>
        <w:rPr>
          <w:rFonts w:ascii="Arial" w:hAnsi="Arial"/>
          <w:b w:val="0"/>
          <w:sz w:val="20"/>
        </w:rPr>
        <w:t>1. Que les facultats de representació són suficients i vigents, si actua en representació; que reuneix les condicions legals per participar en aquesta licitació i que no incorre en prohibicions de contractar amb VOTV.</w:t>
      </w:r>
    </w:p>
    <w:p>
      <w:pPr>
        <w:keepNext w:val="0"/>
        <w:spacing w:after="120" w:line="259" w:lineRule="auto"/>
      </w:pPr>
      <w:r>
        <w:rPr>
          <w:rFonts w:ascii="Arial" w:hAnsi="Arial"/>
          <w:b w:val="0"/>
          <w:sz w:val="20"/>
        </w:rPr>
        <w:t>2. Que disposa de l’habilitació empresarial o professional exigible i compleix els requisits de solvència establerts al plec. En cas d’UTE, cada empresa formula la declaració que li correspon i s’adjunta el compromís de constitució.</w:t>
      </w:r>
    </w:p>
    <w:p>
      <w:pPr>
        <w:keepNext w:val="0"/>
        <w:spacing w:after="120" w:line="259" w:lineRule="auto"/>
      </w:pPr>
      <w:r>
        <w:rPr>
          <w:rFonts w:ascii="Arial" w:hAnsi="Arial"/>
          <w:b w:val="0"/>
          <w:sz w:val="20"/>
        </w:rPr>
        <w:t>3. Que es troba al corrent de les obligacions tributàries i amb la Seguretat Social i no té deutes tributaris en període executiu amb VOTV, en allò que resulti aplicable.</w:t>
      </w:r>
    </w:p>
    <w:p>
      <w:pPr>
        <w:keepNext w:val="0"/>
        <w:spacing w:after="120" w:line="259" w:lineRule="auto"/>
      </w:pPr>
      <w:r>
        <w:rPr>
          <w:rFonts w:ascii="Arial" w:hAnsi="Arial"/>
          <w:b w:val="0"/>
          <w:sz w:val="20"/>
        </w:rPr>
        <w:t>4. Que està inscrita, quan hi està obligada, en el cens d’empresaris, professionals o retenidors de l’Agència Estatal d’Administració Tributària amb l’activitat efectivament desenvolupada.</w:t>
      </w:r>
    </w:p>
    <w:p>
      <w:pPr>
        <w:keepNext w:val="0"/>
        <w:spacing w:after="120" w:line="259" w:lineRule="auto"/>
      </w:pPr>
      <w:r>
        <w:rPr>
          <w:rFonts w:ascii="Arial" w:hAnsi="Arial"/>
          <w:b w:val="0"/>
          <w:sz w:val="20"/>
        </w:rPr>
        <w:t>5. Que, si és proposada adjudicatària, aportarà la documentació acreditativa requerida a la clàusula VI i disposarà de l’assegurança de responsabilitat civil per riscos professionals amb la cobertura i les condicions establertes a l’apartat H.</w:t>
      </w:r>
    </w:p>
    <w:p>
      <w:pPr>
        <w:keepNext w:val="0"/>
        <w:spacing w:after="120" w:line="259" w:lineRule="auto"/>
      </w:pPr>
      <w:r>
        <w:rPr>
          <w:rFonts w:ascii="Arial" w:hAnsi="Arial"/>
          <w:b w:val="0"/>
          <w:sz w:val="20"/>
        </w:rPr>
        <w:t>6. Que el personal destinat a l’execució, inclòs el subcontractat, estarà afiliat i donat d’alta a la Seguretat Social quan correspongui; que es compleix la normativa de prevenció de riscos laborals i es disposa de l’avaluació de riscos exigible.</w:t>
      </w:r>
    </w:p>
    <w:p>
      <w:pPr>
        <w:keepNext w:val="0"/>
        <w:spacing w:after="120" w:line="259" w:lineRule="auto"/>
      </w:pPr>
      <w:r>
        <w:rPr>
          <w:rFonts w:ascii="Arial" w:hAnsi="Arial"/>
          <w:b w:val="0"/>
          <w:sz w:val="20"/>
        </w:rPr>
        <w:t>7. Que ni el licitador ni les empreses filials, contractistes o subcontractistes duen a terme operacions financeres constitutives de delicte de blanqueig de capitals, frau fiscal o contra la hisenda pública en jurisdiccions qualificades com a paradisos fiscals conforme a la normativa aplicable. Si mantenen relacions lícites amb aquestes jurisdiccions, s’adjunta una descripció sumària dels moviments concrets.</w:t>
      </w:r>
    </w:p>
    <w:p>
      <w:pPr>
        <w:keepNext w:val="0"/>
        <w:spacing w:after="120" w:line="259" w:lineRule="auto"/>
      </w:pPr>
      <w:r>
        <w:rPr>
          <w:rFonts w:ascii="Arial" w:hAnsi="Arial"/>
          <w:b w:val="0"/>
          <w:sz w:val="20"/>
        </w:rPr>
        <w:t>8. Que no ha fet donacions a partits polítics ni a fundacions vinculades a partits polítics durant els dos darrers exercicis.</w:t>
      </w:r>
    </w:p>
    <w:p>
      <w:pPr>
        <w:keepNext w:val="0"/>
        <w:spacing w:after="120" w:line="259" w:lineRule="auto"/>
      </w:pPr>
      <w:r>
        <w:rPr>
          <w:rFonts w:ascii="Arial" w:hAnsi="Arial"/>
          <w:b w:val="0"/>
          <w:sz w:val="20"/>
        </w:rPr>
        <w:t>9. Que evitarà la discriminació per raó de gènere i l’ús de llenguatge o imatges sexistes en la documentació presentada i en l’execució del servei.</w:t>
      </w:r>
    </w:p>
    <w:p>
      <w:pPr>
        <w:keepNext w:val="0"/>
        <w:spacing w:after="120" w:line="259" w:lineRule="auto"/>
      </w:pPr>
      <w:r>
        <w:rPr>
          <w:rFonts w:ascii="Arial" w:hAnsi="Arial"/>
          <w:b w:val="0"/>
          <w:sz w:val="20"/>
        </w:rPr>
        <w:t xml:space="preserve">10. Condició de PIME: </w:t>
      </w:r>
    </w:p>
    <w:p>
      <w:pPr>
        <w:keepNext w:val="0"/>
        <w:spacing w:after="120" w:line="259" w:lineRule="auto"/>
      </w:pPr>
      <w:r>
        <w:rPr>
          <w:rFonts w:ascii="Arial" w:hAnsi="Arial"/>
          <w:b w:val="0"/>
          <w:sz w:val="20"/>
        </w:rPr>
        <w:t xml:space="preserve">□ Sí  □ No. </w:t>
      </w:r>
    </w:p>
    <w:p>
      <w:pPr>
        <w:keepNext w:val="0"/>
        <w:spacing w:after="120" w:line="259" w:lineRule="auto"/>
      </w:pPr>
      <w:r>
        <w:rPr>
          <w:rFonts w:ascii="Arial" w:hAnsi="Arial"/>
          <w:b w:val="0"/>
          <w:sz w:val="20"/>
        </w:rPr>
        <w:t>Nombre de persones treballadores: □ Menys de 50  □ 50 o més.</w:t>
      </w:r>
    </w:p>
    <w:p>
      <w:pPr>
        <w:keepNext/>
        <w:spacing w:after="120" w:line="259" w:lineRule="auto"/>
      </w:pPr>
      <w:r>
        <w:rPr>
          <w:rFonts w:ascii="Arial" w:hAnsi="Arial"/>
          <w:b/>
          <w:sz w:val="20"/>
        </w:rPr>
        <w:t>Declaracions segons les circumstàncies de l’empresa</w:t>
      </w:r>
    </w:p>
    <w:p>
      <w:pPr>
        <w:keepNext w:val="0"/>
        <w:spacing w:after="120" w:line="259" w:lineRule="auto"/>
      </w:pPr>
      <w:r>
        <w:rPr>
          <w:rFonts w:ascii="Arial" w:hAnsi="Arial"/>
          <w:b w:val="0"/>
          <w:sz w:val="20"/>
        </w:rPr>
        <w:t>11. Si consta al RELI o al ROLECE, autoritza la consulta de les dades inscrites i declara que són correctes, sense perjudici de les facultats de comprovació de VOTV.</w:t>
      </w:r>
    </w:p>
    <w:p>
      <w:pPr>
        <w:keepNext w:val="0"/>
        <w:spacing w:after="120" w:line="259" w:lineRule="auto"/>
      </w:pPr>
      <w:r>
        <w:rPr>
          <w:rFonts w:ascii="Arial" w:hAnsi="Arial"/>
          <w:b w:val="0"/>
          <w:sz w:val="20"/>
        </w:rPr>
        <w:t>12. Si preveu subcontractar, identifica la part del servei, el subcontractista previst si és conegut i l’import estimat de les prestacions, en els termes de la clàusula IX.2.</w:t>
      </w:r>
    </w:p>
    <w:p>
      <w:pPr>
        <w:keepNext w:val="0"/>
        <w:spacing w:after="120" w:line="259" w:lineRule="auto"/>
      </w:pPr>
      <w:r>
        <w:rPr>
          <w:rFonts w:ascii="Arial" w:hAnsi="Arial"/>
          <w:b w:val="0"/>
          <w:sz w:val="20"/>
        </w:rPr>
        <w:t>13. Si té 50 o més persones treballadores, compleix la quota de reserva del 2 % de persones amb discapacitat o les mesures alternatives legalment admeses; i disposa, quan sigui exigible, d’un pla d’igualtat inscrit al registre corresponent.</w:t>
      </w:r>
    </w:p>
    <w:p>
      <w:pPr>
        <w:keepNext w:val="0"/>
        <w:spacing w:after="120" w:line="259" w:lineRule="auto"/>
      </w:pPr>
      <w:r>
        <w:rPr>
          <w:rFonts w:ascii="Arial" w:hAnsi="Arial"/>
          <w:b w:val="0"/>
          <w:sz w:val="20"/>
        </w:rPr>
        <w:t>14. Si al·lega exempció d’IVA, en declara el fonament i la vigència i n’aportarà l’acreditació exigible.</w:t>
      </w:r>
    </w:p>
    <w:p>
      <w:pPr>
        <w:keepNext w:val="0"/>
        <w:spacing w:after="120" w:line="259" w:lineRule="auto"/>
      </w:pPr>
      <w:r>
        <w:rPr>
          <w:rFonts w:ascii="Arial" w:hAnsi="Arial"/>
          <w:b w:val="0"/>
          <w:sz w:val="20"/>
        </w:rPr>
        <w:t>15. Si es presenta en UTE, adjunta el compromís signat per totes les integrants, amb denominació, participació i representació comuna durant el contracte.</w:t>
      </w:r>
    </w:p>
    <w:p>
      <w:pPr>
        <w:keepNext w:val="0"/>
        <w:spacing w:after="120" w:line="259" w:lineRule="auto"/>
      </w:pPr>
      <w:r>
        <w:rPr>
          <w:rFonts w:ascii="Arial" w:hAnsi="Arial"/>
          <w:b w:val="0"/>
          <w:sz w:val="20"/>
        </w:rPr>
        <w:t>16. Si concorren empreses del mateix grup, identifica les denominacions socials als efectes de la normativa de contractació. Si és una empresa estrangera, se sotmet als jutjats i tribunals espanyols competents per a les incidències derivades del contracte, amb renúncia al fur estranger que li pogués correspondre.</w:t>
      </w:r>
    </w:p>
    <w:p>
      <w:pPr>
        <w:keepNext w:val="0"/>
        <w:spacing w:after="120" w:line="259" w:lineRule="auto"/>
      </w:pPr>
      <w:r>
        <w:rPr>
          <w:rFonts w:ascii="Arial" w:hAnsi="Arial"/>
          <w:b w:val="0"/>
          <w:sz w:val="20"/>
        </w:rPr>
        <w:t>Lloc i data: __________________________________________________________________</w:t>
      </w:r>
    </w:p>
    <w:p>
      <w:pPr>
        <w:keepNext w:val="0"/>
        <w:spacing w:after="120" w:line="259" w:lineRule="auto"/>
      </w:pPr>
      <w:r>
        <w:rPr>
          <w:rFonts w:ascii="Arial" w:hAnsi="Arial"/>
          <w:b w:val="0"/>
          <w:sz w:val="20"/>
        </w:rPr>
        <w:t>Signatura del licitador o de la persona representant: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74" w:right="1701" w:bottom="1474" w:left="170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 w:line="240" w:lineRule="auto"/>
    </w:pPr>
    <w:r>
      <w:rPr>
        <w:rFonts w:ascii="Arial" w:hAnsi="Arial"/>
        <w:i/>
        <w:color w:val="E87524"/>
        <w:sz w:val="20"/>
      </w:rPr>
      <w:t>Av. Enric Prat de la Riba, 77 – Centre Audiovisual Roca Umbert</w:t>
      <w:br/>
      <w:t>08401 Granollers</w:t>
      <w:br/>
      <w:t>938 700 791</w:t>
      <w:br/>
      <w:t>www.votv.cat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</w:pPr>
    <w:r>
      <w:rPr>
        <w:rFonts w:ascii="Arial" w:hAnsi="Arial"/>
        <w:sz w:val="20"/>
      </w:rPr>
      <w:drawing>
        <wp:inline xmlns:a="http://schemas.openxmlformats.org/drawingml/2006/main" xmlns:pic="http://schemas.openxmlformats.org/drawingml/2006/picture">
          <wp:extent cx="1512000" cy="418117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2.jpe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12000" cy="418117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