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rFonts w:ascii="Arial" w:hAnsi="Arial"/>
          <w:b/>
          <w:sz w:val="20"/>
        </w:rPr>
        <w:t>ANNEX II</w:t>
      </w:r>
    </w:p>
    <w:p>
      <w:pPr>
        <w:pStyle w:val="Title"/>
        <w:keepNext/>
      </w:pPr>
      <w:r>
        <w:rPr>
          <w:rFonts w:ascii="Arial" w:hAnsi="Arial"/>
          <w:sz w:val="20"/>
        </w:rPr>
        <w:t>Declaració de confidencialitat de la informació i acceptació dels plecs</w:t>
      </w:r>
    </w:p>
    <w:p>
      <w:pPr>
        <w:keepNext w:val="0"/>
        <w:spacing w:after="120" w:line="259" w:lineRule="auto"/>
      </w:pPr>
      <w:r>
        <w:rPr>
          <w:rFonts w:ascii="Arial" w:hAnsi="Arial"/>
          <w:b/>
          <w:sz w:val="20"/>
        </w:rPr>
        <w:t>Expedient 2026/02</w:t>
      </w:r>
    </w:p>
    <w:p>
      <w:pPr>
        <w:keepNext w:val="0"/>
        <w:spacing w:after="120" w:line="259" w:lineRule="auto"/>
      </w:pPr>
      <w:r>
        <w:rPr>
          <w:rFonts w:ascii="Arial" w:hAnsi="Arial"/>
          <w:b w:val="0"/>
          <w:sz w:val="20"/>
        </w:rPr>
        <w:t>Serveis de coordinació digital de Vallès Oriental Televisió SLU</w:t>
      </w:r>
    </w:p>
    <w:p>
      <w:pPr>
        <w:keepNext w:val="0"/>
        <w:spacing w:after="120" w:line="259" w:lineRule="auto"/>
      </w:pPr>
      <w:r>
        <w:rPr>
          <w:rFonts w:ascii="Arial" w:hAnsi="Arial"/>
          <w:b w:val="0"/>
          <w:sz w:val="20"/>
        </w:rPr>
        <w:t>Documentació administrativa del sobre 1.</w:t>
      </w:r>
    </w:p>
    <w:p>
      <w:pPr>
        <w:keepNext w:val="0"/>
        <w:spacing w:after="120" w:line="259" w:lineRule="auto"/>
      </w:pPr>
      <w:r>
        <w:rPr>
          <w:rFonts w:ascii="Arial" w:hAnsi="Arial"/>
          <w:b w:val="0"/>
          <w:sz w:val="20"/>
        </w:rPr>
        <w:t>Empresa o persona licitadora: ____________________________________________________</w:t>
      </w:r>
    </w:p>
    <w:p>
      <w:pPr>
        <w:keepNext w:val="0"/>
        <w:spacing w:after="120" w:line="259" w:lineRule="auto"/>
      </w:pPr>
      <w:r>
        <w:rPr>
          <w:rFonts w:ascii="Arial" w:hAnsi="Arial"/>
          <w:b w:val="0"/>
          <w:sz w:val="20"/>
        </w:rPr>
        <w:t>NIF: ____________________  Representant: ______________________________</w:t>
      </w:r>
    </w:p>
    <w:p>
      <w:pPr>
        <w:keepNext w:val="0"/>
        <w:spacing w:after="120" w:line="259" w:lineRule="auto"/>
      </w:pPr>
      <w:r>
        <w:rPr>
          <w:rFonts w:ascii="Arial" w:hAnsi="Arial"/>
          <w:b w:val="0"/>
          <w:sz w:val="20"/>
        </w:rPr>
        <w:t>DNI/NIF del representant: ____________________</w:t>
      </w:r>
    </w:p>
    <w:p>
      <w:pPr>
        <w:keepNext w:val="0"/>
        <w:spacing w:after="120" w:line="259" w:lineRule="auto"/>
      </w:pPr>
      <w:r>
        <w:rPr>
          <w:rFonts w:ascii="Arial" w:hAnsi="Arial"/>
          <w:b w:val="0"/>
          <w:sz w:val="20"/>
        </w:rPr>
        <w:t>Qualitat en què actua: _________________________________________________________</w:t>
      </w:r>
    </w:p>
    <w:p>
      <w:pPr>
        <w:keepNext w:val="0"/>
        <w:spacing w:after="120" w:line="259" w:lineRule="auto"/>
      </w:pPr>
      <w:r>
        <w:rPr>
          <w:rFonts w:ascii="Arial" w:hAnsi="Arial"/>
          <w:b/>
          <w:sz w:val="20"/>
        </w:rPr>
        <w:t>En nom propi o en representació de l’empresa indicada, MANIFESTO:</w:t>
      </w:r>
    </w:p>
    <w:p>
      <w:pPr>
        <w:keepNext w:val="0"/>
        <w:spacing w:after="120" w:line="259" w:lineRule="auto"/>
      </w:pPr>
      <w:r>
        <w:rPr>
          <w:rFonts w:ascii="Arial" w:hAnsi="Arial"/>
          <w:b w:val="0"/>
          <w:sz w:val="20"/>
        </w:rPr>
        <w:t>Primer. Que conec els plecs administratiu i tècnic de l’expedient 2026/02, relatiu al servei de coordinació digital de Vallès Oriental Televisió SLU, i els accepto íntegrament.</w:t>
      </w:r>
    </w:p>
    <w:p>
      <w:pPr>
        <w:keepNext/>
        <w:spacing w:after="120" w:line="259" w:lineRule="auto"/>
      </w:pPr>
      <w:r>
        <w:rPr>
          <w:rFonts w:ascii="Arial" w:hAnsi="Arial"/>
          <w:b w:val="0"/>
          <w:sz w:val="20"/>
        </w:rPr>
        <w:t>Segon. Que designo com a confidencial la informació identificada a continuació.</w:t>
      </w:r>
    </w:p>
    <w:p>
      <w:pPr>
        <w:keepNext w:val="0"/>
        <w:spacing w:after="120" w:line="259" w:lineRule="auto"/>
      </w:pPr>
      <w:r>
        <w:rPr>
          <w:rFonts w:ascii="Arial" w:hAnsi="Arial"/>
          <w:b w:val="0"/>
          <w:sz w:val="20"/>
        </w:rPr>
        <w:t>Marqueu els sobres que contenen la informació designada i identifiqueu els documents, apartats o pàgines concrets:</w:t>
      </w:r>
    </w:p>
    <w:p>
      <w:pPr>
        <w:keepNext w:val="0"/>
        <w:spacing w:after="120" w:line="259" w:lineRule="auto"/>
      </w:pPr>
      <w:r>
        <w:rPr>
          <w:rFonts w:ascii="Arial" w:hAnsi="Arial"/>
          <w:b w:val="0"/>
          <w:sz w:val="20"/>
        </w:rPr>
        <w:t>☐ Sobre 1. Documentació administrativa.</w:t>
      </w:r>
    </w:p>
    <w:p>
      <w:pPr>
        <w:keepNext w:val="0"/>
        <w:spacing w:after="120" w:line="259" w:lineRule="auto"/>
      </w:pPr>
      <w:r>
        <w:rPr>
          <w:rFonts w:ascii="Arial" w:hAnsi="Arial"/>
          <w:b w:val="0"/>
          <w:sz w:val="20"/>
        </w:rPr>
        <w:t>☐ Sobre 2. Documentació tècnica avaluable mitjançant criteris de judici de valor.</w:t>
      </w:r>
    </w:p>
    <w:p>
      <w:pPr>
        <w:keepNext w:val="0"/>
        <w:spacing w:after="120" w:line="259" w:lineRule="auto"/>
      </w:pPr>
      <w:r>
        <w:rPr>
          <w:rFonts w:ascii="Arial" w:hAnsi="Arial"/>
          <w:b w:val="0"/>
          <w:sz w:val="20"/>
        </w:rPr>
        <w:t>☐ Sobre 3. Documentació avaluable mitjançant criteris automàtics.</w:t>
      </w:r>
    </w:p>
    <w:p>
      <w:pPr>
        <w:keepNext w:val="0"/>
        <w:spacing w:after="120" w:line="259" w:lineRule="auto"/>
      </w:pPr>
      <w:r>
        <w:rPr>
          <w:rFonts w:ascii="Arial" w:hAnsi="Arial"/>
          <w:b w:val="0"/>
          <w:sz w:val="20"/>
        </w:rPr>
        <w:t>☐ Altres: ____________________________________________________________________</w:t>
      </w:r>
    </w:p>
    <w:p>
      <w:pPr>
        <w:keepNext/>
        <w:spacing w:after="120" w:line="259" w:lineRule="auto"/>
      </w:pPr>
      <w:r>
        <w:rPr>
          <w:rFonts w:ascii="Arial" w:hAnsi="Arial"/>
          <w:b/>
          <w:sz w:val="20"/>
        </w:rPr>
        <w:t>Identificació concreta de la informació confidencial:</w:t>
      </w:r>
    </w:p>
    <w:p>
      <w:pPr>
        <w:keepNext w:val="0"/>
        <w:spacing w:after="120" w:line="259" w:lineRule="auto"/>
      </w:pPr>
      <w:r>
        <w:rPr>
          <w:rFonts w:ascii="Arial" w:hAnsi="Arial"/>
          <w:b w:val="0"/>
          <w:sz w:val="20"/>
        </w:rPr>
        <w:t>____________________________________________________________________________</w:t>
      </w:r>
    </w:p>
    <w:p>
      <w:pPr>
        <w:keepNext w:val="0"/>
        <w:spacing w:after="120" w:line="259" w:lineRule="auto"/>
      </w:pPr>
      <w:r>
        <w:rPr>
          <w:rFonts w:ascii="Arial" w:hAnsi="Arial"/>
          <w:b w:val="0"/>
          <w:sz w:val="20"/>
        </w:rPr>
        <w:t>____________________________________________________________________________</w:t>
      </w:r>
    </w:p>
    <w:p>
      <w:pPr>
        <w:keepNext/>
        <w:spacing w:after="120" w:line="259" w:lineRule="auto"/>
      </w:pPr>
      <w:r>
        <w:rPr>
          <w:rFonts w:ascii="Arial" w:hAnsi="Arial"/>
          <w:b/>
          <w:sz w:val="20"/>
        </w:rPr>
        <w:t>Justificació del caràcter confidencial:</w:t>
      </w:r>
    </w:p>
    <w:p>
      <w:pPr>
        <w:keepNext w:val="0"/>
        <w:spacing w:after="120" w:line="259" w:lineRule="auto"/>
      </w:pPr>
      <w:r>
        <w:rPr>
          <w:rFonts w:ascii="Arial" w:hAnsi="Arial"/>
          <w:b w:val="0"/>
          <w:sz w:val="20"/>
        </w:rPr>
        <w:t>____________________________________________________________________________</w:t>
      </w:r>
    </w:p>
    <w:p>
      <w:pPr>
        <w:keepNext w:val="0"/>
        <w:spacing w:after="120" w:line="259" w:lineRule="auto"/>
      </w:pPr>
      <w:r>
        <w:rPr>
          <w:rFonts w:ascii="Arial" w:hAnsi="Arial"/>
          <w:b w:val="0"/>
          <w:sz w:val="20"/>
        </w:rPr>
        <w:t>____________________________________________________________________________</w:t>
      </w:r>
    </w:p>
    <w:p>
      <w:pPr>
        <w:keepNext w:val="0"/>
        <w:spacing w:after="120" w:line="259" w:lineRule="auto"/>
      </w:pPr>
      <w:r>
        <w:rPr>
          <w:rFonts w:ascii="Arial" w:hAnsi="Arial"/>
          <w:b w:val="0"/>
          <w:sz w:val="20"/>
        </w:rPr>
        <w:t>La justificació es refereix, si escau, a secrets tècnics o comercials o a informació la divulgació de la qual pugui falsejar la competència. La declaració no impedeix la publicitat legal de l’adjudicació, de les parts essencials de l’oferta ni l’accés que correspongui de conformitat amb l’article 133 de la LCSP.</w:t>
      </w:r>
    </w:p>
    <w:p>
      <w:pPr>
        <w:keepNext w:val="0"/>
        <w:spacing w:after="120" w:line="259" w:lineRule="auto"/>
      </w:pPr>
      <w:r>
        <w:rPr>
          <w:rFonts w:ascii="Arial" w:hAnsi="Arial"/>
          <w:b w:val="0"/>
          <w:sz w:val="20"/>
        </w:rPr>
        <w:t>D’acord amb la clàusula VII del PCAP, no es pot declarar confidencial l’oferta econòmica ni els documents accessibles públicament.</w:t>
      </w:r>
    </w:p>
    <w:p>
      <w:pPr>
        <w:keepNext w:val="0"/>
        <w:spacing w:after="120" w:line="259" w:lineRule="auto"/>
      </w:pPr>
      <w:r>
        <w:rPr>
          <w:rFonts w:ascii="Arial" w:hAnsi="Arial"/>
          <w:b w:val="0"/>
          <w:sz w:val="20"/>
        </w:rPr>
        <w:t>Lloc i data: __________________________________________________________________</w:t>
      </w:r>
    </w:p>
    <w:p>
      <w:pPr>
        <w:keepNext w:val="0"/>
        <w:spacing w:after="120" w:line="259" w:lineRule="auto"/>
      </w:pPr>
      <w:r>
        <w:rPr>
          <w:rFonts w:ascii="Arial" w:hAnsi="Arial"/>
          <w:b w:val="0"/>
          <w:sz w:val="20"/>
        </w:rPr>
        <w:t>Signatura del licitador o de la persona representant:</w:t>
      </w:r>
    </w:p>
    <w:sectPr w:rsidR="00FC693F" w:rsidRPr="0006063C" w:rsidSect="00034616">
      <w:headerReference w:type="default" r:id="rId9"/>
      <w:footerReference w:type="default" r:id="rId10"/>
      <w:pgSz w:w="11906" w:h="16838"/>
      <w:pgMar w:top="1474" w:right="1701" w:bottom="1474" w:left="170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line="240" w:lineRule="auto"/>
    </w:pPr>
    <w:r>
      <w:rPr>
        <w:rFonts w:ascii="Arial" w:hAnsi="Arial"/>
        <w:i/>
        <w:color w:val="E87524"/>
        <w:sz w:val="20"/>
      </w:rPr>
      <w:t>Av. Enric Prat de la Riba, 77 – Centre Audiovisual Roca Umbert</w:t>
      <w:br/>
      <w:t>08401 Granollers</w:t>
      <w:br/>
      <w:t>938 700 791</w:t>
      <w:br/>
      <w:t>www.votv.cat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Arial" w:hAnsi="Arial"/>
        <w:sz w:val="20"/>
      </w:rPr>
      <w:drawing>
        <wp:inline xmlns:a="http://schemas.openxmlformats.org/drawingml/2006/main" xmlns:pic="http://schemas.openxmlformats.org/drawingml/2006/picture">
          <wp:extent cx="1512000" cy="418117"/>
          <wp:docPr id="1" name="Picture 1"/>
          <wp:cNvGraphicFramePr>
            <a:graphicFrameLocks noChangeAspect="1"/>
          </wp:cNvGraphicFramePr>
          <a:graphic>
            <a:graphicData uri="http://schemas.openxmlformats.org/drawingml/2006/picture">
              <pic:pic>
                <pic:nvPicPr>
                  <pic:cNvPr id="0" name="image2.jpeg"/>
                  <pic:cNvPicPr/>
                </pic:nvPicPr>
                <pic:blipFill>
                  <a:blip r:embed="rId1"/>
                  <a:stretch>
                    <a:fillRect/>
                  </a:stretch>
                </pic:blipFill>
                <pic:spPr>
                  <a:xfrm>
                    <a:off x="0" y="0"/>
                    <a:ext cx="1512000" cy="41811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59" w:lineRule="auto"/>
      <w:contextualSpacing/>
    </w:pPr>
    <w:rPr>
      <w:rFonts w:asciiTheme="majorHAnsi" w:eastAsiaTheme="majorEastAsia" w:hAnsiTheme="majorHAnsi" w:cstheme="majorBidi" w:ascii="Arial" w:hAnsi="Arial"/>
      <w:b/>
      <w:color w:val="000000"/>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