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B02" w:rsidRDefault="00A43B02" w:rsidP="00A43B02">
      <w:pPr>
        <w:keepNext/>
        <w:rPr>
          <w:rFonts w:cs="Arial"/>
          <w:b/>
          <w:szCs w:val="22"/>
          <w:u w:val="single"/>
        </w:rPr>
      </w:pPr>
      <w:bookmarkStart w:id="0" w:name="_Hlk151553441"/>
    </w:p>
    <w:p w:rsidR="008D1211" w:rsidRDefault="008D1211" w:rsidP="00A43B02">
      <w:pPr>
        <w:keepNext/>
        <w:rPr>
          <w:rFonts w:cs="Arial"/>
          <w:b/>
          <w:szCs w:val="22"/>
          <w:u w:val="single"/>
        </w:rPr>
      </w:pPr>
      <w:r>
        <w:rPr>
          <w:rFonts w:cs="Arial"/>
          <w:b/>
          <w:szCs w:val="22"/>
          <w:u w:val="single"/>
        </w:rPr>
        <w:t>INSTRUCCIONS PER ELABORAR LA PROPOSTA TÈCNICA.</w:t>
      </w:r>
    </w:p>
    <w:p w:rsidR="008D1211" w:rsidRDefault="008D1211" w:rsidP="00A43B02">
      <w:pPr>
        <w:keepNext/>
        <w:rPr>
          <w:rFonts w:cs="Arial"/>
          <w:b/>
          <w:szCs w:val="22"/>
          <w:u w:val="single"/>
        </w:rPr>
      </w:pPr>
    </w:p>
    <w:p w:rsidR="008D1211" w:rsidRDefault="008D1211" w:rsidP="00A43B02">
      <w:pPr>
        <w:keepNext/>
        <w:rPr>
          <w:rFonts w:cs="Arial"/>
          <w:b/>
          <w:szCs w:val="22"/>
          <w:u w:val="single"/>
        </w:rPr>
      </w:pPr>
      <w:bookmarkStart w:id="1" w:name="_GoBack"/>
      <w:bookmarkEnd w:id="1"/>
    </w:p>
    <w:p w:rsidR="002F6E95" w:rsidRPr="00310368" w:rsidRDefault="002F6E95" w:rsidP="00A43B02">
      <w:pPr>
        <w:keepNext/>
        <w:rPr>
          <w:rFonts w:cs="Arial"/>
          <w:b/>
          <w:szCs w:val="22"/>
          <w:u w:val="single"/>
        </w:rPr>
      </w:pPr>
      <w:r w:rsidRPr="00310368">
        <w:rPr>
          <w:rFonts w:cs="Arial"/>
          <w:b/>
          <w:szCs w:val="22"/>
          <w:u w:val="single"/>
        </w:rPr>
        <w:t>B. CRITERIS AVALUABLES DEPENDENTS D’UN JUDICI DE VALOR       40 PUNTS</w:t>
      </w:r>
    </w:p>
    <w:p w:rsidR="002F6E95" w:rsidRPr="00310368" w:rsidRDefault="002F6E95" w:rsidP="00A43B02">
      <w:pPr>
        <w:keepNext/>
        <w:rPr>
          <w:rFonts w:cs="Arial"/>
          <w:spacing w:val="-2"/>
          <w:szCs w:val="22"/>
        </w:rPr>
      </w:pPr>
    </w:p>
    <w:p w:rsidR="002F6E95" w:rsidRPr="00310368" w:rsidRDefault="002F6E95" w:rsidP="00A43B02">
      <w:pPr>
        <w:keepNext/>
        <w:rPr>
          <w:rFonts w:cs="Arial"/>
          <w:spacing w:val="-2"/>
          <w:szCs w:val="22"/>
        </w:rPr>
      </w:pPr>
      <w:r w:rsidRPr="00310368">
        <w:rPr>
          <w:rFonts w:cs="Arial"/>
          <w:spacing w:val="-2"/>
          <w:szCs w:val="22"/>
        </w:rPr>
        <w:t xml:space="preserve">S’haurà de presentar una </w:t>
      </w:r>
      <w:r w:rsidRPr="008D1211">
        <w:rPr>
          <w:rFonts w:cs="Arial"/>
          <w:b/>
          <w:spacing w:val="-2"/>
          <w:szCs w:val="22"/>
        </w:rPr>
        <w:t>proposta tècnica</w:t>
      </w:r>
      <w:r w:rsidRPr="00310368">
        <w:rPr>
          <w:rFonts w:cs="Arial"/>
          <w:spacing w:val="-2"/>
          <w:szCs w:val="22"/>
        </w:rPr>
        <w:t>, amb documents en un format electrònic estàndard (Adobe Acrobat, Microsoft Office, Open Office, Lliure Office o similar), i que accepti cerques, seleccions i copiat del text.</w:t>
      </w:r>
    </w:p>
    <w:p w:rsidR="002F6E95" w:rsidRPr="00310368" w:rsidRDefault="002F6E95" w:rsidP="00A43B02">
      <w:pPr>
        <w:rPr>
          <w:rFonts w:cs="Arial"/>
          <w:spacing w:val="-2"/>
          <w:szCs w:val="22"/>
        </w:rPr>
      </w:pPr>
    </w:p>
    <w:p w:rsidR="002F6E95" w:rsidRPr="00310368" w:rsidRDefault="002F6E95" w:rsidP="00A43B02">
      <w:pPr>
        <w:rPr>
          <w:rFonts w:cs="Arial"/>
          <w:color w:val="222222"/>
          <w:szCs w:val="22"/>
        </w:rPr>
      </w:pPr>
      <w:r w:rsidRPr="00310368">
        <w:rPr>
          <w:rFonts w:cs="Arial"/>
          <w:color w:val="222222"/>
          <w:szCs w:val="22"/>
        </w:rPr>
        <w:t>El licitador haurà d’incloure tota la informació i detall necessaris per tal de realitzar una correcta valoració de tots els aspectes tècnics avaluables. </w:t>
      </w:r>
      <w:r w:rsidRPr="00310368">
        <w:rPr>
          <w:rFonts w:cs="Arial"/>
          <w:b/>
          <w:bCs/>
          <w:color w:val="222222"/>
          <w:szCs w:val="22"/>
        </w:rPr>
        <w:t>No es donarà per suposada cap informació que no sigui explícitament inclosa a la proposta</w:t>
      </w:r>
      <w:r w:rsidRPr="00310368">
        <w:rPr>
          <w:rFonts w:cs="Arial"/>
          <w:color w:val="222222"/>
          <w:szCs w:val="22"/>
        </w:rPr>
        <w:t>.</w:t>
      </w:r>
    </w:p>
    <w:p w:rsidR="002F6E95" w:rsidRPr="00310368" w:rsidRDefault="002F6E95" w:rsidP="00A43B02">
      <w:pPr>
        <w:rPr>
          <w:rFonts w:cs="Arial"/>
          <w:color w:val="222222"/>
          <w:szCs w:val="22"/>
        </w:rPr>
      </w:pPr>
    </w:p>
    <w:p w:rsidR="002F6E95" w:rsidRPr="00310368" w:rsidRDefault="002F6E95" w:rsidP="00A43B02">
      <w:pPr>
        <w:rPr>
          <w:rFonts w:cs="Arial"/>
          <w:color w:val="222222"/>
          <w:szCs w:val="22"/>
        </w:rPr>
      </w:pPr>
      <w:r w:rsidRPr="00310368">
        <w:rPr>
          <w:rFonts w:cs="Arial"/>
          <w:color w:val="222222"/>
          <w:szCs w:val="22"/>
          <w:u w:val="single"/>
        </w:rPr>
        <w:t>Nota important:</w:t>
      </w:r>
      <w:r w:rsidRPr="00310368">
        <w:rPr>
          <w:rFonts w:cs="Arial"/>
          <w:color w:val="222222"/>
          <w:szCs w:val="22"/>
        </w:rPr>
        <w:t xml:space="preserve"> donat que hi ha més d’un criteri avaluable de forma objectiva addicional a l’import econòmic, el licitador haurà de tenir especial cura en incloure la informació en el Sobre que correspongui, i assegurar </w:t>
      </w:r>
      <w:r w:rsidRPr="00310368">
        <w:rPr>
          <w:rFonts w:cs="Arial"/>
          <w:b/>
          <w:bCs/>
          <w:color w:val="222222"/>
          <w:szCs w:val="22"/>
        </w:rPr>
        <w:t>no incloure en cap cas a la proposta tècnica informació demanada per la proposta econòmica</w:t>
      </w:r>
      <w:r w:rsidRPr="00310368">
        <w:rPr>
          <w:rFonts w:cs="Arial"/>
          <w:color w:val="222222"/>
          <w:szCs w:val="22"/>
        </w:rPr>
        <w:t> o que permeti deduir total o parcialment informació utilitzada per avaluar els criteris objectius.</w:t>
      </w:r>
    </w:p>
    <w:p w:rsidR="002F6E95" w:rsidRPr="00310368" w:rsidRDefault="002F6E95" w:rsidP="00A43B02">
      <w:pPr>
        <w:rPr>
          <w:rFonts w:cs="Arial"/>
          <w:color w:val="222222"/>
          <w:szCs w:val="22"/>
        </w:rPr>
      </w:pPr>
    </w:p>
    <w:p w:rsidR="002F6E95" w:rsidRPr="00310368" w:rsidRDefault="002F6E95" w:rsidP="00A43B02">
      <w:pPr>
        <w:rPr>
          <w:rFonts w:cs="Arial"/>
          <w:color w:val="222222"/>
          <w:szCs w:val="22"/>
        </w:rPr>
      </w:pPr>
      <w:r w:rsidRPr="00310368">
        <w:rPr>
          <w:rFonts w:cs="Arial"/>
          <w:color w:val="222222"/>
          <w:szCs w:val="22"/>
        </w:rPr>
        <w:t xml:space="preserve">El document de la proposta tècnica </w:t>
      </w:r>
      <w:r w:rsidRPr="00737929">
        <w:rPr>
          <w:rFonts w:cs="Arial"/>
          <w:b/>
          <w:color w:val="222222"/>
          <w:szCs w:val="22"/>
        </w:rPr>
        <w:t xml:space="preserve">no podrà excedir de 40 pàgines </w:t>
      </w:r>
      <w:r w:rsidRPr="00310368">
        <w:rPr>
          <w:rFonts w:cs="Arial"/>
          <w:color w:val="222222"/>
          <w:szCs w:val="22"/>
        </w:rPr>
        <w:t>de grandària A4 amb lletra Arial d’11 punts i interlineat simple, o un nombre equivalent de pàgines si s’utilitza un altre grandària de pàgina o un altre tipus de lletra. En el còmput del nombre de pàgines es tindran en compte totes les pàgines del document, inclosos els annexos, estiguin numerades o no, amb les úniques excepcions de la caràtula i l’índex. En el cas que una proposta excedeixi aquest límit, el seu contingut serà avaluat per ordre des de l’inici fins arribar al límit establert, descartant les pàgines posteriors.</w:t>
      </w:r>
    </w:p>
    <w:p w:rsidR="002F6E95" w:rsidRDefault="002F6E95" w:rsidP="00A43B02">
      <w:pPr>
        <w:rPr>
          <w:rFonts w:cs="Arial"/>
          <w:b/>
          <w:szCs w:val="22"/>
        </w:rPr>
      </w:pPr>
    </w:p>
    <w:p w:rsidR="00A43B02" w:rsidRPr="00310368" w:rsidRDefault="00A43B02" w:rsidP="00A43B02">
      <w:pPr>
        <w:rPr>
          <w:rFonts w:cs="Arial"/>
          <w:b/>
          <w:szCs w:val="22"/>
        </w:rPr>
      </w:pPr>
    </w:p>
    <w:p w:rsidR="002F6E95" w:rsidRPr="00310368" w:rsidRDefault="002F6E95" w:rsidP="00A43B02">
      <w:pPr>
        <w:rPr>
          <w:rFonts w:cs="Arial"/>
          <w:b/>
          <w:szCs w:val="22"/>
        </w:rPr>
      </w:pPr>
      <w:r w:rsidRPr="00310368">
        <w:rPr>
          <w:rFonts w:cs="Arial"/>
          <w:b/>
          <w:szCs w:val="22"/>
        </w:rPr>
        <w:t>B1. Solució tècnica proposada</w:t>
      </w:r>
      <w:r w:rsidRPr="00310368">
        <w:rPr>
          <w:rFonts w:cs="Arial"/>
          <w:szCs w:val="22"/>
        </w:rPr>
        <w:t>............................................................</w:t>
      </w:r>
      <w:r w:rsidRPr="00310368">
        <w:rPr>
          <w:rFonts w:cs="Arial"/>
          <w:b/>
          <w:szCs w:val="22"/>
        </w:rPr>
        <w:t xml:space="preserve"> fins a 15 punts</w:t>
      </w:r>
    </w:p>
    <w:p w:rsidR="002F6E95" w:rsidRPr="00310368" w:rsidRDefault="002F6E95" w:rsidP="00A43B02">
      <w:pPr>
        <w:rPr>
          <w:rFonts w:cs="Arial"/>
          <w:b/>
          <w:szCs w:val="22"/>
        </w:rPr>
      </w:pPr>
    </w:p>
    <w:p w:rsidR="002F6E95" w:rsidRPr="00310368" w:rsidRDefault="002F6E95" w:rsidP="00A43B02">
      <w:pPr>
        <w:tabs>
          <w:tab w:val="left" w:pos="4963"/>
        </w:tabs>
        <w:ind w:right="-1"/>
        <w:rPr>
          <w:rFonts w:eastAsia="Batang" w:cs="Arial"/>
          <w:iCs/>
          <w:spacing w:val="-2"/>
          <w:szCs w:val="22"/>
          <w:lang w:eastAsia="es-ES"/>
        </w:rPr>
      </w:pPr>
      <w:r w:rsidRPr="00310368">
        <w:rPr>
          <w:rFonts w:eastAsia="Batang" w:cs="Arial"/>
          <w:iCs/>
          <w:spacing w:val="-2"/>
          <w:szCs w:val="22"/>
          <w:lang w:eastAsia="es-ES"/>
        </w:rPr>
        <w:t xml:space="preserve">Les propostes presentades pels licitadors han de complir els requeriments mínims establerts a la licitació. Els punts indicats es distribuiran segons els següents criteris valorant únicament les prestacions addicionals als requeriments mínims: </w:t>
      </w:r>
    </w:p>
    <w:p w:rsidR="002F6E95" w:rsidRPr="00310368" w:rsidRDefault="002F6E95" w:rsidP="00A43B02">
      <w:pPr>
        <w:tabs>
          <w:tab w:val="left" w:pos="4963"/>
        </w:tabs>
        <w:ind w:right="-1"/>
        <w:rPr>
          <w:rFonts w:eastAsia="Batang" w:cs="Arial"/>
          <w:iCs/>
          <w:spacing w:val="-2"/>
          <w:szCs w:val="22"/>
          <w:lang w:eastAsia="es-ES"/>
        </w:rPr>
      </w:pPr>
    </w:p>
    <w:p w:rsidR="002F6E95" w:rsidRPr="00310368" w:rsidRDefault="002F6E95" w:rsidP="00A43B02">
      <w:pPr>
        <w:numPr>
          <w:ilvl w:val="0"/>
          <w:numId w:val="40"/>
        </w:numPr>
        <w:ind w:left="720"/>
        <w:contextualSpacing/>
        <w:rPr>
          <w:rFonts w:eastAsia="Batang" w:cs="Arial"/>
          <w:iCs/>
          <w:spacing w:val="-2"/>
          <w:szCs w:val="22"/>
          <w:lang w:eastAsia="es-ES"/>
        </w:rPr>
      </w:pPr>
      <w:bookmarkStart w:id="2" w:name="_Hlk125636195"/>
      <w:r w:rsidRPr="00310368">
        <w:rPr>
          <w:rFonts w:eastAsia="Batang" w:cs="Arial"/>
          <w:bCs/>
          <w:spacing w:val="-2"/>
          <w:szCs w:val="22"/>
        </w:rPr>
        <w:t xml:space="preserve">Es valorarà les especificacions </w:t>
      </w:r>
      <w:r w:rsidRPr="00310368">
        <w:rPr>
          <w:rFonts w:eastAsia="Batang" w:cs="Arial"/>
          <w:iCs/>
          <w:spacing w:val="-2"/>
          <w:szCs w:val="22"/>
          <w:lang w:eastAsia="es-ES"/>
        </w:rPr>
        <w:t>tècniques</w:t>
      </w:r>
      <w:r w:rsidRPr="00310368">
        <w:rPr>
          <w:rFonts w:eastAsia="Batang" w:cs="Arial"/>
          <w:bCs/>
          <w:spacing w:val="-2"/>
          <w:szCs w:val="22"/>
        </w:rPr>
        <w:t xml:space="preserve"> de l’equip de geoposicionament amb especial interès en les funcionalitats i prestacions addicionals a les establertes a l’apartat 6.1 del Plec de Prescripcions Tècniques (6 punts)</w:t>
      </w:r>
    </w:p>
    <w:p w:rsidR="002F6E95" w:rsidRPr="00310368" w:rsidRDefault="002F6E95" w:rsidP="00A43B02">
      <w:pPr>
        <w:ind w:left="372"/>
        <w:contextualSpacing/>
        <w:rPr>
          <w:rFonts w:eastAsia="Batang" w:cs="Arial"/>
          <w:iCs/>
          <w:spacing w:val="-2"/>
          <w:szCs w:val="22"/>
          <w:lang w:eastAsia="es-ES"/>
        </w:rPr>
      </w:pPr>
    </w:p>
    <w:p w:rsidR="002F6E95" w:rsidRPr="00310368" w:rsidRDefault="002F6E95" w:rsidP="00A43B02">
      <w:pPr>
        <w:numPr>
          <w:ilvl w:val="0"/>
          <w:numId w:val="40"/>
        </w:numPr>
        <w:ind w:left="720"/>
        <w:contextualSpacing/>
        <w:rPr>
          <w:rFonts w:eastAsia="Batang" w:cs="Arial"/>
          <w:iCs/>
          <w:spacing w:val="-2"/>
          <w:szCs w:val="22"/>
          <w:lang w:eastAsia="es-ES"/>
        </w:rPr>
      </w:pPr>
      <w:bookmarkStart w:id="3" w:name="_Hlk126658298"/>
      <w:r w:rsidRPr="00310368">
        <w:rPr>
          <w:rFonts w:eastAsia="Batang" w:cs="Arial"/>
          <w:iCs/>
          <w:spacing w:val="-2"/>
          <w:szCs w:val="22"/>
          <w:lang w:eastAsia="es-ES"/>
        </w:rPr>
        <w:t>Es valorarà els procediments i mètodes emprats per a la configuració i gestió dels paràmetres de connectivitat dels dispositius subministrats com per exemple: els procediments per configurar / seleccionar l’APN, configuracions de xarxa mòbil, selecció d’operador, etc. i siguin addicionals als establerts a l’apartat 6.1.2 del Plec de Prescripcions Tècniques. (4 punts)</w:t>
      </w:r>
    </w:p>
    <w:bookmarkEnd w:id="3"/>
    <w:p w:rsidR="002F6E95" w:rsidRPr="00310368" w:rsidRDefault="002F6E95" w:rsidP="00A43B02">
      <w:pPr>
        <w:ind w:left="372"/>
        <w:contextualSpacing/>
        <w:rPr>
          <w:rFonts w:eastAsia="Batang" w:cs="Arial"/>
          <w:iCs/>
          <w:spacing w:val="-2"/>
          <w:szCs w:val="22"/>
          <w:lang w:eastAsia="es-ES"/>
        </w:rPr>
      </w:pPr>
    </w:p>
    <w:p w:rsidR="002F6E95" w:rsidRPr="00310368" w:rsidRDefault="002F6E95" w:rsidP="00A43B02">
      <w:pPr>
        <w:numPr>
          <w:ilvl w:val="0"/>
          <w:numId w:val="40"/>
        </w:numPr>
        <w:ind w:left="720"/>
        <w:contextualSpacing/>
        <w:rPr>
          <w:rFonts w:eastAsia="Batang" w:cs="Arial"/>
          <w:iCs/>
          <w:spacing w:val="-2"/>
          <w:szCs w:val="22"/>
          <w:lang w:eastAsia="es-ES"/>
        </w:rPr>
      </w:pPr>
      <w:r w:rsidRPr="00310368">
        <w:rPr>
          <w:rFonts w:eastAsia="Batang" w:cs="Arial"/>
          <w:bCs/>
          <w:spacing w:val="-2"/>
          <w:szCs w:val="22"/>
        </w:rPr>
        <w:t xml:space="preserve">Es valorarà les especificacions tècniques i funcionalitats proporcionades respecte la plataforma de gestió amb especial interès el mètode emprat per la seva integració amb la plataforma Sentilo i a la informació extreta pels propis </w:t>
      </w:r>
      <w:r w:rsidRPr="00310368">
        <w:rPr>
          <w:rFonts w:eastAsia="Batang" w:cs="Arial"/>
          <w:bCs/>
          <w:spacing w:val="-2"/>
          <w:szCs w:val="22"/>
        </w:rPr>
        <w:lastRenderedPageBreak/>
        <w:t>dispositius i d’acord amb els requeriments establerts a l’apartat 6.1.2 del Plec de Prescripcions Tècniques. (5 punts)</w:t>
      </w:r>
    </w:p>
    <w:p w:rsidR="002F6E95" w:rsidRPr="00310368" w:rsidRDefault="002F6E95" w:rsidP="00A43B02">
      <w:pPr>
        <w:contextualSpacing/>
        <w:rPr>
          <w:rFonts w:eastAsia="Batang" w:cs="Arial"/>
          <w:iCs/>
          <w:spacing w:val="-2"/>
          <w:szCs w:val="22"/>
          <w:lang w:eastAsia="es-ES"/>
        </w:rPr>
      </w:pPr>
    </w:p>
    <w:p w:rsidR="002F6E95" w:rsidRPr="00310368" w:rsidRDefault="002F6E95" w:rsidP="00A43B02">
      <w:pPr>
        <w:ind w:left="1416" w:hanging="1416"/>
        <w:rPr>
          <w:rFonts w:cs="Arial"/>
          <w:u w:val="single"/>
        </w:rPr>
      </w:pPr>
      <w:r w:rsidRPr="00310368">
        <w:rPr>
          <w:rFonts w:cs="Arial"/>
          <w:u w:val="single"/>
        </w:rPr>
        <w:t>Justificació:</w:t>
      </w:r>
      <w:r w:rsidRPr="00310368">
        <w:rPr>
          <w:rFonts w:cs="Arial"/>
        </w:rPr>
        <w:tab/>
        <w:t>El criteri és qualitatiu i valora les prestacions aportades per la solució tècnica proposada. Aquest aspecte determina el grau de capacitat de la solució per atendre les necessitats de l’Ajuntament, tant actuals com futures, i per tant és un element essencial per assolir els objectius de la contractació.</w:t>
      </w:r>
    </w:p>
    <w:p w:rsidR="002F6E95" w:rsidRPr="00310368" w:rsidRDefault="002F6E95" w:rsidP="00A43B02">
      <w:pPr>
        <w:rPr>
          <w:rFonts w:cs="Arial"/>
        </w:rPr>
      </w:pPr>
    </w:p>
    <w:p w:rsidR="002F6E95" w:rsidRPr="00310368" w:rsidRDefault="002F6E95" w:rsidP="00A43B02">
      <w:pPr>
        <w:ind w:left="1416"/>
        <w:rPr>
          <w:rFonts w:cs="Arial"/>
        </w:rPr>
      </w:pPr>
      <w:r w:rsidRPr="00310368">
        <w:rPr>
          <w:rFonts w:cs="Arial"/>
        </w:rPr>
        <w:t>En la ponderació dels punts del criteri s’ha considerat la importància d’aquest aspecte, i el potencial impacte en l’assoliment dels objectius de la contractació, que en aquest cas són alts.</w:t>
      </w:r>
    </w:p>
    <w:p w:rsidR="002F6E95" w:rsidRDefault="002F6E95" w:rsidP="00A43B02">
      <w:pPr>
        <w:ind w:left="720"/>
        <w:contextualSpacing/>
        <w:rPr>
          <w:rFonts w:eastAsia="Batang" w:cs="Arial"/>
          <w:iCs/>
          <w:spacing w:val="-2"/>
          <w:szCs w:val="22"/>
          <w:lang w:eastAsia="es-ES"/>
        </w:rPr>
      </w:pPr>
    </w:p>
    <w:p w:rsidR="00A43B02" w:rsidRPr="00310368" w:rsidRDefault="00A43B02" w:rsidP="00A43B02">
      <w:pPr>
        <w:ind w:left="720"/>
        <w:contextualSpacing/>
        <w:rPr>
          <w:rFonts w:eastAsia="Batang" w:cs="Arial"/>
          <w:iCs/>
          <w:spacing w:val="-2"/>
          <w:szCs w:val="22"/>
          <w:lang w:eastAsia="es-ES"/>
        </w:rPr>
      </w:pPr>
    </w:p>
    <w:bookmarkEnd w:id="2"/>
    <w:p w:rsidR="002F6E95" w:rsidRPr="00310368" w:rsidRDefault="002F6E95" w:rsidP="00A43B02">
      <w:pPr>
        <w:rPr>
          <w:rFonts w:cs="Arial"/>
          <w:b/>
          <w:szCs w:val="22"/>
        </w:rPr>
      </w:pPr>
      <w:r w:rsidRPr="00310368">
        <w:rPr>
          <w:rFonts w:cs="Arial"/>
          <w:b/>
          <w:szCs w:val="22"/>
        </w:rPr>
        <w:t xml:space="preserve">B2. Model d’implantació </w:t>
      </w:r>
      <w:r w:rsidRPr="00310368">
        <w:rPr>
          <w:rFonts w:cs="Arial"/>
          <w:szCs w:val="22"/>
        </w:rPr>
        <w:t>......................................................................</w:t>
      </w:r>
      <w:r w:rsidRPr="00310368">
        <w:rPr>
          <w:rFonts w:cs="Arial"/>
          <w:b/>
          <w:szCs w:val="22"/>
        </w:rPr>
        <w:t xml:space="preserve"> fins a 10 punts</w:t>
      </w:r>
    </w:p>
    <w:p w:rsidR="002F6E95" w:rsidRPr="00310368" w:rsidRDefault="002F6E95" w:rsidP="00A43B02">
      <w:pPr>
        <w:tabs>
          <w:tab w:val="left" w:pos="4963"/>
        </w:tabs>
        <w:ind w:right="-1"/>
        <w:rPr>
          <w:rFonts w:eastAsia="Batang" w:cs="Arial"/>
          <w:iCs/>
          <w:spacing w:val="-2"/>
          <w:szCs w:val="22"/>
          <w:lang w:eastAsia="es-ES"/>
        </w:rPr>
      </w:pPr>
    </w:p>
    <w:p w:rsidR="002F6E95" w:rsidRPr="00310368" w:rsidRDefault="002F6E95" w:rsidP="00A43B02">
      <w:pPr>
        <w:tabs>
          <w:tab w:val="left" w:pos="4963"/>
        </w:tabs>
        <w:ind w:right="-1"/>
        <w:rPr>
          <w:rFonts w:eastAsia="Batang" w:cs="Arial"/>
          <w:iCs/>
          <w:spacing w:val="-2"/>
          <w:szCs w:val="22"/>
          <w:lang w:eastAsia="es-ES"/>
        </w:rPr>
      </w:pPr>
      <w:r w:rsidRPr="00310368">
        <w:rPr>
          <w:rFonts w:eastAsia="Batang" w:cs="Arial"/>
          <w:iCs/>
          <w:spacing w:val="-2"/>
          <w:szCs w:val="22"/>
          <w:lang w:eastAsia="es-ES"/>
        </w:rPr>
        <w:t xml:space="preserve">Les propostes presentades pels licitadors han de complir els requeriments mínims establerts a la licitació. </w:t>
      </w:r>
    </w:p>
    <w:p w:rsidR="002F6E95" w:rsidRPr="00310368" w:rsidRDefault="002F6E95" w:rsidP="00A43B02">
      <w:pPr>
        <w:tabs>
          <w:tab w:val="left" w:pos="4963"/>
        </w:tabs>
        <w:ind w:right="-1"/>
        <w:rPr>
          <w:rFonts w:eastAsia="Batang" w:cs="Arial"/>
          <w:b/>
          <w:bCs/>
          <w:iCs/>
          <w:spacing w:val="-2"/>
          <w:szCs w:val="22"/>
          <w:lang w:eastAsia="es-ES"/>
        </w:rPr>
      </w:pPr>
    </w:p>
    <w:p w:rsidR="002F6E95" w:rsidRPr="00310368" w:rsidRDefault="002F6E95" w:rsidP="00A43B02">
      <w:pPr>
        <w:numPr>
          <w:ilvl w:val="0"/>
          <w:numId w:val="41"/>
        </w:numPr>
        <w:contextualSpacing/>
        <w:rPr>
          <w:rFonts w:eastAsia="Batang" w:cs="Arial"/>
          <w:bCs/>
          <w:spacing w:val="-2"/>
          <w:szCs w:val="22"/>
        </w:rPr>
      </w:pPr>
      <w:bookmarkStart w:id="4" w:name="_Hlk125636248"/>
      <w:r w:rsidRPr="00310368">
        <w:rPr>
          <w:rFonts w:eastAsia="Batang" w:cs="Arial"/>
          <w:bCs/>
          <w:spacing w:val="-2"/>
          <w:szCs w:val="22"/>
        </w:rPr>
        <w:t>Pla d’implantació previst. (4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Metodologia prevista (3 punts)</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valorarà la descripció de la metodologia, planificació, fases i durada de les activitats previstes per a la implementació del conjunt de la solució oferta i del servei ofert.</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 xml:space="preserve">Recursos assignats i equip de projecte (1 punt) </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valorarà les tasques assignades, responsabilitats i matriu d’escalat que permetin millorar la implantació dels equips i servei (0,5 punts).</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valoraran les certificacions que puguin aportar valor o contribuir a la qualitat i eficiència en la implantació (0,25 punts).</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valorarà el nivell d’experiència de l’equip proposat en projectes similars respecte a equips instal·lats, volum de vehicles, etc. (0,25 punts).</w:t>
      </w:r>
    </w:p>
    <w:p w:rsidR="002F6E95" w:rsidRPr="00310368" w:rsidRDefault="002F6E95" w:rsidP="00A43B02">
      <w:pPr>
        <w:ind w:left="720"/>
        <w:contextualSpacing/>
        <w:rPr>
          <w:rFonts w:eastAsia="Batang" w:cs="Arial"/>
          <w:bCs/>
          <w:spacing w:val="-2"/>
          <w:szCs w:val="22"/>
        </w:rPr>
      </w:pPr>
    </w:p>
    <w:p w:rsidR="002F6E95" w:rsidRPr="00310368" w:rsidRDefault="002F6E95" w:rsidP="00A43B02">
      <w:pPr>
        <w:numPr>
          <w:ilvl w:val="0"/>
          <w:numId w:val="41"/>
        </w:numPr>
        <w:contextualSpacing/>
        <w:rPr>
          <w:rFonts w:eastAsia="Batang" w:cs="Arial"/>
          <w:bCs/>
          <w:spacing w:val="-2"/>
          <w:szCs w:val="22"/>
        </w:rPr>
      </w:pPr>
      <w:r w:rsidRPr="00310368">
        <w:rPr>
          <w:rFonts w:eastAsia="Batang" w:cs="Arial"/>
          <w:bCs/>
          <w:spacing w:val="-2"/>
          <w:szCs w:val="22"/>
        </w:rPr>
        <w:t>Procediment d’instal·lació i desinstal·lació dels equips. (2,5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Procediment d’instal·lació (1 punt)</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 xml:space="preserve">Es valorarà la descripció de les activitats previstes per garantir una correcta instal·lació dels dispositius als diferents vehicles a l’apartat 6.1.3 del Plec de Prescripcions Tècniques. </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 xml:space="preserve">Procediment de desinstal·lació (1 punt) </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valorarà la descripció de les activitats previstes per a garantir una correcta desinstal·lació dels equips als diferents vehicles, garantint la mínima afectació al servei i addicionals als requeriments establerts a l’apartat 6.1.3 del Plec de Prescripcions Tècniques.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 xml:space="preserve">Mesures de seguretat i gestió de residus (0,5 punts) </w:t>
      </w:r>
    </w:p>
    <w:p w:rsidR="002F6E95" w:rsidRPr="00310368" w:rsidRDefault="002F6E95" w:rsidP="00A43B02">
      <w:pPr>
        <w:numPr>
          <w:ilvl w:val="0"/>
          <w:numId w:val="44"/>
        </w:numPr>
        <w:contextualSpacing/>
        <w:rPr>
          <w:rFonts w:eastAsia="Batang" w:cs="Arial"/>
          <w:bCs/>
          <w:spacing w:val="-2"/>
          <w:szCs w:val="22"/>
        </w:rPr>
      </w:pPr>
      <w:r w:rsidRPr="00310368">
        <w:rPr>
          <w:rFonts w:eastAsia="Batang" w:cs="Arial"/>
          <w:bCs/>
          <w:spacing w:val="-2"/>
          <w:szCs w:val="22"/>
        </w:rPr>
        <w:t>Es valorarà l’establiment de mesures de seguretat i control per assegurar una manipulació segura dels equips i la gestió dels recursos generats, tant en la instal·lació com en la desinstal·lació.</w:t>
      </w:r>
    </w:p>
    <w:p w:rsidR="002F6E95" w:rsidRPr="00310368" w:rsidRDefault="002F6E95" w:rsidP="00A43B02">
      <w:pPr>
        <w:ind w:left="720"/>
        <w:contextualSpacing/>
        <w:rPr>
          <w:rFonts w:eastAsia="Batang" w:cs="Arial"/>
          <w:bCs/>
          <w:spacing w:val="-2"/>
          <w:szCs w:val="22"/>
        </w:rPr>
      </w:pPr>
    </w:p>
    <w:p w:rsidR="002F6E95" w:rsidRPr="00310368" w:rsidRDefault="002F6E95" w:rsidP="00A43B02">
      <w:pPr>
        <w:numPr>
          <w:ilvl w:val="0"/>
          <w:numId w:val="41"/>
        </w:numPr>
        <w:contextualSpacing/>
        <w:rPr>
          <w:rFonts w:eastAsia="Batang" w:cs="Arial"/>
          <w:bCs/>
          <w:spacing w:val="-2"/>
          <w:szCs w:val="22"/>
        </w:rPr>
      </w:pPr>
      <w:r w:rsidRPr="00310368">
        <w:rPr>
          <w:rFonts w:eastAsia="Batang" w:cs="Arial"/>
          <w:bCs/>
          <w:spacing w:val="-2"/>
          <w:szCs w:val="22"/>
        </w:rPr>
        <w:t>Detall de proves a realitzar. (2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 xml:space="preserve">Es valorarà els procediments de prova i metodologia emprada (1 punt) </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lastRenderedPageBreak/>
        <w:t>Es valorarà les eines, documentació i altres suports emprats per a l’execució i anàlisi de les proves (1 punt)</w:t>
      </w:r>
    </w:p>
    <w:p w:rsidR="002F6E95" w:rsidRPr="00310368" w:rsidRDefault="002F6E95" w:rsidP="00A43B02">
      <w:pPr>
        <w:ind w:left="1416" w:hanging="696"/>
        <w:contextualSpacing/>
        <w:rPr>
          <w:rFonts w:eastAsia="Batang" w:cs="Arial"/>
          <w:bCs/>
          <w:spacing w:val="-2"/>
          <w:szCs w:val="22"/>
        </w:rPr>
      </w:pPr>
    </w:p>
    <w:p w:rsidR="002F6E95" w:rsidRPr="00310368" w:rsidRDefault="002F6E95" w:rsidP="00A43B02">
      <w:pPr>
        <w:numPr>
          <w:ilvl w:val="0"/>
          <w:numId w:val="40"/>
        </w:numPr>
        <w:ind w:left="720"/>
        <w:contextualSpacing/>
        <w:rPr>
          <w:rFonts w:eastAsia="Batang" w:cs="Arial"/>
          <w:bCs/>
          <w:spacing w:val="-2"/>
          <w:szCs w:val="22"/>
        </w:rPr>
      </w:pPr>
      <w:r w:rsidRPr="00310368">
        <w:rPr>
          <w:rFonts w:eastAsia="Batang" w:cs="Arial"/>
          <w:bCs/>
          <w:spacing w:val="-2"/>
          <w:szCs w:val="22"/>
        </w:rPr>
        <w:t>Plantejament de la documentació as-built a lliurar a la finalització de la implantació. (1,5 punts)</w:t>
      </w:r>
      <w:bookmarkEnd w:id="4"/>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la proposta de contingut de la documentació as-built a lliurar a la finalització de la implantació, incloent la memòria tècnica, manuals d’operació, procediments, entre d’altres, i que puguin millorar els requeriments establerts a l’apartat 5.4.3 de Plec de Prescripcions Tècniques.</w:t>
      </w:r>
    </w:p>
    <w:p w:rsidR="002F6E95" w:rsidRPr="00310368" w:rsidRDefault="002F6E95" w:rsidP="00A43B02">
      <w:pPr>
        <w:contextualSpacing/>
        <w:rPr>
          <w:rFonts w:eastAsia="Batang" w:cs="Arial"/>
          <w:bCs/>
          <w:spacing w:val="-2"/>
          <w:szCs w:val="22"/>
        </w:rPr>
      </w:pPr>
    </w:p>
    <w:p w:rsidR="002F6E95" w:rsidRPr="00310368" w:rsidRDefault="002F6E95" w:rsidP="00A43B02">
      <w:pPr>
        <w:contextualSpacing/>
        <w:rPr>
          <w:rFonts w:eastAsia="Batang" w:cs="Arial"/>
          <w:bCs/>
          <w:spacing w:val="-2"/>
          <w:szCs w:val="22"/>
        </w:rPr>
      </w:pPr>
    </w:p>
    <w:p w:rsidR="002F6E95" w:rsidRPr="00310368" w:rsidRDefault="002F6E95" w:rsidP="00A43B02">
      <w:pPr>
        <w:ind w:left="1416" w:hanging="1416"/>
        <w:rPr>
          <w:rFonts w:cs="Arial"/>
          <w:u w:val="single"/>
        </w:rPr>
      </w:pPr>
      <w:r w:rsidRPr="00310368">
        <w:rPr>
          <w:rFonts w:cs="Arial"/>
          <w:u w:val="single"/>
        </w:rPr>
        <w:t>Justificació:</w:t>
      </w:r>
      <w:r w:rsidRPr="00310368">
        <w:rPr>
          <w:rFonts w:cs="Arial"/>
        </w:rPr>
        <w:tab/>
        <w:t>El criteri és qualitatiu i valora el pla d’implantació i altres aspectes relacionats amb el projecte de posada en marxa de la solució. Aquests aspectes determinen la qualitat en l’execució del projecte de posada en marxa de la solució, i per tant és un element essencial per assolir els objectius de la contractació.</w:t>
      </w:r>
    </w:p>
    <w:p w:rsidR="002F6E95" w:rsidRPr="00310368" w:rsidRDefault="002F6E95" w:rsidP="00A43B02">
      <w:pPr>
        <w:rPr>
          <w:rFonts w:cs="Arial"/>
        </w:rPr>
      </w:pPr>
    </w:p>
    <w:p w:rsidR="002F6E95" w:rsidRPr="00310368" w:rsidRDefault="002F6E95" w:rsidP="00A43B02">
      <w:pPr>
        <w:ind w:left="1416"/>
        <w:rPr>
          <w:rFonts w:cs="Arial"/>
        </w:rPr>
      </w:pPr>
      <w:r w:rsidRPr="00310368">
        <w:rPr>
          <w:rFonts w:cs="Arial"/>
        </w:rPr>
        <w:t>En la ponderació dels punts del criteri s’ha considerat la importància d’aquest aspecte, i el potencial impacte en l’assoliment dels objectius de la contractació, que en aquest cas són alts.</w:t>
      </w:r>
    </w:p>
    <w:p w:rsidR="002F6E95" w:rsidRPr="00310368" w:rsidRDefault="002F6E95" w:rsidP="00A43B02">
      <w:pPr>
        <w:contextualSpacing/>
        <w:rPr>
          <w:rFonts w:eastAsia="Batang" w:cs="Arial"/>
          <w:bCs/>
          <w:spacing w:val="-2"/>
          <w:szCs w:val="22"/>
        </w:rPr>
      </w:pPr>
    </w:p>
    <w:p w:rsidR="002F6E95" w:rsidRPr="00310368" w:rsidRDefault="002F6E95" w:rsidP="00A43B02">
      <w:pPr>
        <w:ind w:left="720"/>
        <w:contextualSpacing/>
        <w:rPr>
          <w:rFonts w:eastAsia="Batang" w:cs="Arial"/>
          <w:bCs/>
          <w:spacing w:val="-2"/>
          <w:szCs w:val="22"/>
        </w:rPr>
      </w:pPr>
    </w:p>
    <w:p w:rsidR="002F6E95" w:rsidRPr="00310368" w:rsidRDefault="002F6E95" w:rsidP="00A43B02">
      <w:pPr>
        <w:rPr>
          <w:rFonts w:cs="Arial"/>
          <w:b/>
          <w:bCs/>
          <w:szCs w:val="22"/>
          <w:lang w:eastAsia="es-ES"/>
        </w:rPr>
      </w:pPr>
      <w:r w:rsidRPr="00310368">
        <w:rPr>
          <w:rFonts w:cs="Arial"/>
          <w:b/>
          <w:bCs/>
          <w:szCs w:val="22"/>
          <w:lang w:eastAsia="es-ES"/>
        </w:rPr>
        <w:t>B3. Pla de formació</w:t>
      </w:r>
      <w:r w:rsidRPr="00310368">
        <w:rPr>
          <w:rFonts w:cs="Arial"/>
          <w:szCs w:val="22"/>
          <w:lang w:eastAsia="es-ES"/>
        </w:rPr>
        <w:t>.................................................................................</w:t>
      </w:r>
      <w:r w:rsidRPr="00310368">
        <w:rPr>
          <w:rFonts w:cs="Arial"/>
          <w:b/>
          <w:bCs/>
          <w:szCs w:val="22"/>
          <w:lang w:eastAsia="es-ES"/>
        </w:rPr>
        <w:t xml:space="preserve"> fins a 5 punts</w:t>
      </w:r>
    </w:p>
    <w:p w:rsidR="002F6E95" w:rsidRPr="00310368" w:rsidRDefault="002F6E95" w:rsidP="00A43B02">
      <w:pPr>
        <w:rPr>
          <w:rFonts w:cs="Arial"/>
          <w:b/>
          <w:bCs/>
          <w:szCs w:val="22"/>
          <w:lang w:eastAsia="es-ES"/>
        </w:rPr>
      </w:pPr>
    </w:p>
    <w:p w:rsidR="002F6E95" w:rsidRPr="00310368" w:rsidRDefault="002F6E95" w:rsidP="00A43B02">
      <w:pPr>
        <w:numPr>
          <w:ilvl w:val="0"/>
          <w:numId w:val="42"/>
        </w:numPr>
        <w:contextualSpacing/>
        <w:rPr>
          <w:rFonts w:eastAsia="Batang" w:cs="Arial"/>
          <w:spacing w:val="-2"/>
          <w:szCs w:val="22"/>
        </w:rPr>
      </w:pPr>
      <w:r w:rsidRPr="00310368">
        <w:rPr>
          <w:rFonts w:eastAsia="Batang" w:cs="Arial"/>
          <w:spacing w:val="-2"/>
          <w:szCs w:val="22"/>
        </w:rPr>
        <w:t>Detall de la informació lliurada i contingut de les sessions requerides (5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el contingut de les sessions proposades de caire tècnic i operatiu, assegurant que cobreixin tots els aspectes rellevants de la instal·lació i implementació realitzada, l’ús de materials de suport adequats (documentació, presentacions, demostracions pràctiques, etc.) així com els aspectes que es tindran en compte en l’adequació del contingut de les sessions al nivell de coneixement dels destinataris de la formació i la seva planificació general.</w:t>
      </w:r>
    </w:p>
    <w:p w:rsidR="002F6E95" w:rsidRPr="00310368" w:rsidRDefault="002F6E95" w:rsidP="00A43B02">
      <w:pPr>
        <w:contextualSpacing/>
        <w:rPr>
          <w:rFonts w:eastAsia="Batang" w:cs="Arial"/>
          <w:bCs/>
          <w:spacing w:val="-2"/>
          <w:szCs w:val="22"/>
        </w:rPr>
      </w:pPr>
    </w:p>
    <w:p w:rsidR="002F6E95" w:rsidRPr="00310368" w:rsidRDefault="002F6E95" w:rsidP="00A43B02">
      <w:pPr>
        <w:ind w:left="1416" w:hanging="1416"/>
        <w:rPr>
          <w:rFonts w:cs="Arial"/>
          <w:u w:val="single"/>
        </w:rPr>
      </w:pPr>
      <w:r w:rsidRPr="00310368">
        <w:rPr>
          <w:rFonts w:cs="Arial"/>
          <w:u w:val="single"/>
        </w:rPr>
        <w:t>Justificació:</w:t>
      </w:r>
      <w:r w:rsidRPr="00310368">
        <w:rPr>
          <w:rFonts w:cs="Arial"/>
        </w:rPr>
        <w:tab/>
        <w:t>El criteri és qualitatiu i valora el pla de formació proposat. Aquest aspecte determina la qualitat en el procés de traspàs de coneixements i aprenentatge per part dels usuaris de la solució, i per tant és un element essencial per assolir els objectius de la contractació.</w:t>
      </w:r>
    </w:p>
    <w:p w:rsidR="002F6E95" w:rsidRPr="00310368" w:rsidRDefault="002F6E95" w:rsidP="00A43B02">
      <w:pPr>
        <w:rPr>
          <w:rFonts w:cs="Arial"/>
        </w:rPr>
      </w:pPr>
    </w:p>
    <w:p w:rsidR="002F6E95" w:rsidRPr="00E01B3F" w:rsidRDefault="002F6E95" w:rsidP="00A43B02">
      <w:pPr>
        <w:ind w:left="1416"/>
        <w:rPr>
          <w:rFonts w:cs="Arial"/>
        </w:rPr>
      </w:pPr>
      <w:r w:rsidRPr="00E01B3F">
        <w:rPr>
          <w:rFonts w:cs="Arial"/>
        </w:rPr>
        <w:t xml:space="preserve">En la ponderació dels punts del criteri s'ha considerat que la formació és un element transversal que condiciona l'aprofitament de la resta de components de la solució  i que una manca de capacitació adequada dels usuaris pot anul·lar parcialment els beneficis de les prestacions tècniques ofertes. Per aquest motiu, s'ha atorgat una puntuació de 5 punts sobre </w:t>
      </w:r>
      <w:r>
        <w:rPr>
          <w:rFonts w:cs="Arial"/>
        </w:rPr>
        <w:t xml:space="preserve">els </w:t>
      </w:r>
      <w:r w:rsidRPr="00E01B3F">
        <w:rPr>
          <w:rFonts w:cs="Arial"/>
        </w:rPr>
        <w:t>40.</w:t>
      </w:r>
    </w:p>
    <w:p w:rsidR="002F6E95" w:rsidRDefault="002F6E95" w:rsidP="00A43B02">
      <w:pPr>
        <w:rPr>
          <w:rFonts w:eastAsia="Batang" w:cs="Arial"/>
          <w:spacing w:val="-2"/>
          <w:szCs w:val="22"/>
        </w:rPr>
      </w:pPr>
    </w:p>
    <w:p w:rsidR="00A43B02" w:rsidRPr="00310368" w:rsidRDefault="00A43B02" w:rsidP="00A43B02">
      <w:pPr>
        <w:rPr>
          <w:rFonts w:eastAsia="Batang" w:cs="Arial"/>
          <w:spacing w:val="-2"/>
          <w:szCs w:val="22"/>
        </w:rPr>
      </w:pPr>
    </w:p>
    <w:p w:rsidR="002F6E95" w:rsidRPr="00310368" w:rsidRDefault="002F6E95" w:rsidP="00A43B02">
      <w:pPr>
        <w:rPr>
          <w:rFonts w:cs="Arial"/>
          <w:b/>
          <w:bCs/>
          <w:szCs w:val="22"/>
          <w:lang w:eastAsia="es-ES"/>
        </w:rPr>
      </w:pPr>
      <w:r w:rsidRPr="00310368">
        <w:rPr>
          <w:rFonts w:cs="Arial"/>
          <w:b/>
          <w:bCs/>
          <w:szCs w:val="22"/>
          <w:lang w:eastAsia="es-ES"/>
        </w:rPr>
        <w:t xml:space="preserve">B4. Model d’operació i manteniment </w:t>
      </w:r>
      <w:r w:rsidRPr="00310368">
        <w:rPr>
          <w:rFonts w:cs="Arial"/>
          <w:szCs w:val="22"/>
          <w:lang w:eastAsia="es-ES"/>
        </w:rPr>
        <w:t>..................................................</w:t>
      </w:r>
      <w:r w:rsidRPr="00310368">
        <w:rPr>
          <w:rFonts w:cs="Arial"/>
          <w:b/>
          <w:bCs/>
          <w:szCs w:val="22"/>
          <w:lang w:eastAsia="es-ES"/>
        </w:rPr>
        <w:t xml:space="preserve"> fins a 10 punts</w:t>
      </w:r>
    </w:p>
    <w:p w:rsidR="002F6E95" w:rsidRPr="00310368" w:rsidRDefault="002F6E95" w:rsidP="00A43B02">
      <w:pPr>
        <w:ind w:left="1068"/>
        <w:contextualSpacing/>
        <w:rPr>
          <w:rFonts w:eastAsia="Batang" w:cs="Arial"/>
          <w:spacing w:val="-2"/>
          <w:szCs w:val="22"/>
        </w:rPr>
      </w:pPr>
    </w:p>
    <w:p w:rsidR="002F6E95" w:rsidRPr="00310368" w:rsidRDefault="002F6E95" w:rsidP="00A43B02">
      <w:pPr>
        <w:numPr>
          <w:ilvl w:val="0"/>
          <w:numId w:val="42"/>
        </w:numPr>
        <w:contextualSpacing/>
        <w:rPr>
          <w:rFonts w:eastAsia="Batang" w:cs="Arial"/>
          <w:spacing w:val="-2"/>
          <w:szCs w:val="22"/>
        </w:rPr>
      </w:pPr>
      <w:r w:rsidRPr="00310368">
        <w:rPr>
          <w:rFonts w:eastAsia="Batang" w:cs="Arial"/>
          <w:spacing w:val="-2"/>
          <w:szCs w:val="22"/>
        </w:rPr>
        <w:lastRenderedPageBreak/>
        <w:t>Proposta de manteniment preventiu: Es valorarà el nivell de detall proporcionat en relació a equips, tasques i freqüència. (2,5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els equips, eines procediments oferts pels licitadors, així com els aspectes tècnics addicionals als requeriments definits a l’apartat 6.1 del Plec de Prescripcions Tècniques (1,5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la relació de tasques i freqüència previstes per al desenvolupament del manteniment preventiu (1 punt).</w:t>
      </w:r>
    </w:p>
    <w:p w:rsidR="002F6E95" w:rsidRPr="00310368" w:rsidRDefault="002F6E95" w:rsidP="00A43B02">
      <w:pPr>
        <w:ind w:left="720"/>
        <w:contextualSpacing/>
        <w:rPr>
          <w:rFonts w:eastAsia="Batang" w:cs="Arial"/>
          <w:spacing w:val="-2"/>
          <w:szCs w:val="22"/>
        </w:rPr>
      </w:pPr>
    </w:p>
    <w:p w:rsidR="002F6E95" w:rsidRPr="00310368" w:rsidRDefault="002F6E95" w:rsidP="00A43B02">
      <w:pPr>
        <w:numPr>
          <w:ilvl w:val="0"/>
          <w:numId w:val="42"/>
        </w:numPr>
        <w:contextualSpacing/>
        <w:rPr>
          <w:rFonts w:eastAsia="Batang" w:cs="Arial"/>
          <w:spacing w:val="-2"/>
          <w:szCs w:val="22"/>
        </w:rPr>
      </w:pPr>
      <w:r w:rsidRPr="00310368">
        <w:rPr>
          <w:rFonts w:eastAsia="Batang" w:cs="Arial"/>
          <w:spacing w:val="-2"/>
          <w:szCs w:val="22"/>
        </w:rPr>
        <w:t>Proposta de manteniment correctiu: Es valorarà la capacitat de seguiment d’incidències i problemes així com la capacitat de disposar d’eines i mecanismes de càlcul automàtics de l’acompliment dels paràmetres SLA detallats al present contracte (3 punts).</w:t>
      </w:r>
    </w:p>
    <w:p w:rsidR="002F6E95" w:rsidRPr="00310368" w:rsidRDefault="002F6E95" w:rsidP="00A43B02">
      <w:pPr>
        <w:ind w:left="720"/>
        <w:contextualSpacing/>
        <w:rPr>
          <w:rFonts w:eastAsia="Batang" w:cs="Arial"/>
          <w:spacing w:val="-2"/>
          <w:szCs w:val="22"/>
        </w:rPr>
      </w:pPr>
    </w:p>
    <w:p w:rsidR="002F6E95" w:rsidRPr="00310368" w:rsidRDefault="002F6E95" w:rsidP="00A43B02">
      <w:pPr>
        <w:numPr>
          <w:ilvl w:val="0"/>
          <w:numId w:val="42"/>
        </w:numPr>
        <w:contextualSpacing/>
        <w:rPr>
          <w:rFonts w:eastAsia="Batang" w:cs="Arial"/>
          <w:spacing w:val="-2"/>
          <w:szCs w:val="22"/>
        </w:rPr>
      </w:pPr>
      <w:r w:rsidRPr="00310368">
        <w:rPr>
          <w:rFonts w:eastAsia="Batang" w:cs="Arial"/>
          <w:spacing w:val="-2"/>
          <w:szCs w:val="22"/>
        </w:rPr>
        <w:t>Proposta de manteniment evolutiu: Es valorarà la proposta per disposar de les darreres actualitzacions del sistema i dispositius de geoposicionament (2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els procediments establerts pel licitador per notificar i implementar les actualitzacions, així com la rapidesa en la disponibilitat d’aquestes mateixes (2 punts)</w:t>
      </w:r>
    </w:p>
    <w:p w:rsidR="002F6E95" w:rsidRPr="00310368" w:rsidRDefault="002F6E95" w:rsidP="00A43B02">
      <w:pPr>
        <w:ind w:left="720"/>
        <w:contextualSpacing/>
        <w:rPr>
          <w:rFonts w:eastAsia="Batang" w:cs="Arial"/>
          <w:spacing w:val="-2"/>
          <w:szCs w:val="22"/>
        </w:rPr>
      </w:pPr>
    </w:p>
    <w:p w:rsidR="002F6E95" w:rsidRPr="00310368" w:rsidRDefault="002F6E95" w:rsidP="00A43B02">
      <w:pPr>
        <w:numPr>
          <w:ilvl w:val="0"/>
          <w:numId w:val="42"/>
        </w:numPr>
        <w:contextualSpacing/>
        <w:rPr>
          <w:rFonts w:eastAsia="Batang" w:cs="Arial"/>
          <w:spacing w:val="-2"/>
          <w:szCs w:val="22"/>
        </w:rPr>
      </w:pPr>
      <w:r w:rsidRPr="00310368">
        <w:rPr>
          <w:rFonts w:eastAsia="Batang" w:cs="Arial"/>
          <w:spacing w:val="-2"/>
          <w:szCs w:val="22"/>
        </w:rPr>
        <w:t>Model d’informes de servei: (1 punt)</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la proposta de contingut de l'inventari dels equips subministrats i la documentació associada (manuals, garanties, manteniment) així com de la informació que pugui ser de valor i addicionals als requeriments establerts a l’apartat 5.8 del Plec de Prescripcions Tècniques (0,5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el procediment de registre, seguiment i resolució d’incidències, incloent la qualitat de la informació en els informes (temps de resposta, accions preses, etc.). (0,5 punts)</w:t>
      </w:r>
    </w:p>
    <w:p w:rsidR="002F6E95" w:rsidRPr="00310368" w:rsidRDefault="002F6E95" w:rsidP="00A43B02">
      <w:pPr>
        <w:contextualSpacing/>
        <w:rPr>
          <w:rFonts w:eastAsia="Batang" w:cs="Arial"/>
          <w:spacing w:val="-2"/>
          <w:szCs w:val="22"/>
        </w:rPr>
      </w:pPr>
    </w:p>
    <w:p w:rsidR="002F6E95" w:rsidRPr="00310368" w:rsidRDefault="002F6E95" w:rsidP="00A43B02">
      <w:pPr>
        <w:numPr>
          <w:ilvl w:val="0"/>
          <w:numId w:val="42"/>
        </w:numPr>
        <w:contextualSpacing/>
        <w:rPr>
          <w:rFonts w:ascii="Calibri" w:eastAsia="Batang" w:hAnsi="Calibri" w:cs="Arial"/>
          <w:spacing w:val="-2"/>
          <w:szCs w:val="22"/>
        </w:rPr>
      </w:pPr>
      <w:r w:rsidRPr="00310368">
        <w:rPr>
          <w:rFonts w:eastAsia="Batang" w:cs="Arial"/>
          <w:spacing w:val="-2"/>
          <w:szCs w:val="22"/>
        </w:rPr>
        <w:t>Model d’atenció proposat, vies de contacte, facilitats i eines proposades (1,5 punts):</w:t>
      </w:r>
    </w:p>
    <w:p w:rsidR="002F6E95" w:rsidRPr="00310368" w:rsidRDefault="002F6E95" w:rsidP="00A43B02">
      <w:pPr>
        <w:numPr>
          <w:ilvl w:val="0"/>
          <w:numId w:val="43"/>
        </w:numPr>
        <w:contextualSpacing/>
        <w:rPr>
          <w:rFonts w:eastAsia="Batang" w:cs="Arial"/>
          <w:bCs/>
          <w:spacing w:val="-2"/>
          <w:szCs w:val="22"/>
        </w:rPr>
      </w:pPr>
      <w:r w:rsidRPr="00310368">
        <w:rPr>
          <w:rFonts w:eastAsia="Batang" w:cs="Arial"/>
          <w:bCs/>
          <w:spacing w:val="-2"/>
          <w:szCs w:val="22"/>
        </w:rPr>
        <w:t>Es valorarà el model d’atenció proposat, les vies de contacte, facilitat i eines proposades per a la gestió per part de l’Ajuntament i la integració amb l’eina de ticketing i addicionals al model establert a la clàusula 5.9 del PPT. Detallar la facilitat en l’accés a la interlocució amb el proveïdor.</w:t>
      </w:r>
    </w:p>
    <w:p w:rsidR="002F6E95" w:rsidRPr="00310368" w:rsidRDefault="002F6E95" w:rsidP="00A43B02">
      <w:pPr>
        <w:contextualSpacing/>
        <w:rPr>
          <w:rFonts w:ascii="Calibri" w:eastAsia="Batang" w:hAnsi="Calibri" w:cs="Arial"/>
          <w:spacing w:val="-2"/>
          <w:szCs w:val="22"/>
        </w:rPr>
      </w:pPr>
    </w:p>
    <w:p w:rsidR="002F6E95" w:rsidRPr="00310368" w:rsidRDefault="002F6E95" w:rsidP="00A43B02">
      <w:pPr>
        <w:ind w:left="1416" w:hanging="1416"/>
        <w:rPr>
          <w:rFonts w:cs="Arial"/>
          <w:u w:val="single"/>
        </w:rPr>
      </w:pPr>
      <w:r w:rsidRPr="00310368">
        <w:rPr>
          <w:rFonts w:cs="Arial"/>
          <w:u w:val="single"/>
        </w:rPr>
        <w:t>Justificació:</w:t>
      </w:r>
      <w:r w:rsidRPr="00310368">
        <w:rPr>
          <w:rFonts w:cs="Arial"/>
        </w:rPr>
        <w:tab/>
        <w:t>El criteri és qualitatiu i valora el servei de suport tècnic i manteniment proposat un cop posada en marxa la solució. Aquest aspecte determina la qualitat en la fase d’explotació de la solució, garantint el seu correcte funcionament i l’adequació als requeriments inicialment establerts, i per tant és un element essencial per assolir els objectius de la contractació.</w:t>
      </w:r>
    </w:p>
    <w:p w:rsidR="002F6E95" w:rsidRPr="00310368" w:rsidRDefault="002F6E95" w:rsidP="00A43B02">
      <w:pPr>
        <w:rPr>
          <w:rFonts w:cs="Arial"/>
        </w:rPr>
      </w:pPr>
    </w:p>
    <w:p w:rsidR="002F6E95" w:rsidRPr="00310368" w:rsidRDefault="002F6E95" w:rsidP="00A43B02">
      <w:pPr>
        <w:ind w:left="1416"/>
        <w:rPr>
          <w:rFonts w:cs="Arial"/>
        </w:rPr>
      </w:pPr>
      <w:r w:rsidRPr="00310368">
        <w:rPr>
          <w:rFonts w:cs="Arial"/>
        </w:rPr>
        <w:t>En la ponderació dels punts del criteri s’ha considerat la importància d’aquest aspecte, i el potencial impacte en l’assoliment dels objectius de la contractació, que en aquest cas són alts.</w:t>
      </w:r>
    </w:p>
    <w:p w:rsidR="00AD7B8E" w:rsidRDefault="00AD7B8E" w:rsidP="00AD7B8E">
      <w:pPr>
        <w:rPr>
          <w:rFonts w:cs="Arial"/>
          <w:color w:val="0070C0"/>
          <w:szCs w:val="22"/>
          <w:highlight w:val="yellow"/>
        </w:rPr>
      </w:pPr>
    </w:p>
    <w:p w:rsidR="00DF735E" w:rsidRPr="006E7A89" w:rsidRDefault="00DF735E" w:rsidP="00AD7B8E">
      <w:pPr>
        <w:rPr>
          <w:rFonts w:cs="Arial"/>
          <w:color w:val="0070C0"/>
          <w:szCs w:val="22"/>
          <w:highlight w:val="yellow"/>
        </w:rPr>
      </w:pPr>
    </w:p>
    <w:p w:rsidR="00AD7B8E" w:rsidRPr="001213A1" w:rsidRDefault="00AD7B8E" w:rsidP="00AD7B8E">
      <w:pPr>
        <w:keepNext/>
        <w:widowControl w:val="0"/>
        <w:numPr>
          <w:ilvl w:val="0"/>
          <w:numId w:val="21"/>
        </w:numPr>
        <w:ind w:left="426" w:hanging="426"/>
        <w:outlineLvl w:val="1"/>
        <w:rPr>
          <w:rFonts w:cs="Arial"/>
          <w:b/>
          <w:szCs w:val="22"/>
          <w:u w:val="single"/>
          <w:lang w:eastAsia="zh-CN"/>
        </w:rPr>
      </w:pPr>
      <w:bookmarkStart w:id="5" w:name="_Toc103190345"/>
      <w:bookmarkStart w:id="6" w:name="_Toc185425958"/>
      <w:bookmarkStart w:id="7" w:name="_Toc226628504"/>
      <w:r w:rsidRPr="001213A1">
        <w:rPr>
          <w:rFonts w:cs="Arial"/>
          <w:b/>
          <w:szCs w:val="22"/>
          <w:u w:val="single"/>
          <w:lang w:eastAsia="zh-CN"/>
        </w:rPr>
        <w:lastRenderedPageBreak/>
        <w:t>Criteris per a la determinació de l’existència de baixes presumptament anormals</w:t>
      </w:r>
      <w:bookmarkEnd w:id="5"/>
      <w:bookmarkEnd w:id="6"/>
      <w:bookmarkEnd w:id="7"/>
    </w:p>
    <w:p w:rsidR="00AD7B8E" w:rsidRDefault="00AD7B8E" w:rsidP="00AD7B8E">
      <w:pPr>
        <w:pStyle w:val="Textindependent"/>
        <w:keepNext/>
        <w:spacing w:before="10"/>
        <w:rPr>
          <w:rFonts w:ascii="Arial" w:eastAsia="Times New Roman" w:hAnsi="Arial" w:cs="Arial"/>
          <w:kern w:val="0"/>
          <w:sz w:val="22"/>
          <w:szCs w:val="22"/>
          <w:highlight w:val="yellow"/>
          <w:lang w:eastAsia="ca-ES" w:bidi="ar-SA"/>
        </w:rPr>
      </w:pPr>
    </w:p>
    <w:p w:rsidR="00C9251A" w:rsidRPr="00310368" w:rsidRDefault="00C9251A" w:rsidP="00C9251A">
      <w:pPr>
        <w:rPr>
          <w:rFonts w:cs="Arial"/>
          <w:szCs w:val="22"/>
        </w:rPr>
      </w:pPr>
      <w:bookmarkStart w:id="8" w:name="_Hlk167181396"/>
      <w:r w:rsidRPr="00310368">
        <w:rPr>
          <w:rFonts w:cs="Arial"/>
          <w:szCs w:val="22"/>
        </w:rPr>
        <w:t>Es consideraran ofertes anormalment baixes aquelles que compleixin alguna de les següents condicions:</w:t>
      </w:r>
    </w:p>
    <w:p w:rsidR="00C9251A" w:rsidRPr="00310368" w:rsidRDefault="00C9251A" w:rsidP="00C9251A">
      <w:pPr>
        <w:rPr>
          <w:rFonts w:cs="Arial"/>
          <w:szCs w:val="22"/>
        </w:rPr>
      </w:pPr>
    </w:p>
    <w:p w:rsidR="00C9251A" w:rsidRPr="00310368" w:rsidRDefault="00C9251A" w:rsidP="00C9251A">
      <w:pPr>
        <w:numPr>
          <w:ilvl w:val="0"/>
          <w:numId w:val="45"/>
        </w:numPr>
        <w:autoSpaceDE w:val="0"/>
        <w:autoSpaceDN w:val="0"/>
        <w:adjustRightInd w:val="0"/>
        <w:contextualSpacing/>
        <w:rPr>
          <w:rFonts w:cs="Arial"/>
          <w:color w:val="000000"/>
          <w:szCs w:val="22"/>
        </w:rPr>
      </w:pPr>
      <w:r w:rsidRPr="00310368">
        <w:rPr>
          <w:rFonts w:cs="Arial"/>
          <w:color w:val="000000"/>
          <w:szCs w:val="22"/>
        </w:rPr>
        <w:t xml:space="preserve">Quan les ofertes que obtinguin entre el 76% i el 100% de la puntuació qualitativa (Criteris A2, A3, B1, B2, B3 i B4) presentin una oferta econòmica que suposi una baixa de més del 30% de la mitjana del total de les ofertes o del Pressupost Base de Licitació si només s´ha presentat una sola oferta. </w:t>
      </w:r>
    </w:p>
    <w:p w:rsidR="00C9251A" w:rsidRPr="00310368" w:rsidRDefault="00C9251A" w:rsidP="00C9251A">
      <w:pPr>
        <w:autoSpaceDE w:val="0"/>
        <w:autoSpaceDN w:val="0"/>
        <w:adjustRightInd w:val="0"/>
        <w:rPr>
          <w:rFonts w:cs="Arial"/>
          <w:color w:val="000000"/>
          <w:szCs w:val="22"/>
        </w:rPr>
      </w:pPr>
    </w:p>
    <w:p w:rsidR="00C9251A" w:rsidRPr="00310368" w:rsidRDefault="00C9251A" w:rsidP="00C9251A">
      <w:pPr>
        <w:numPr>
          <w:ilvl w:val="0"/>
          <w:numId w:val="45"/>
        </w:numPr>
        <w:autoSpaceDE w:val="0"/>
        <w:autoSpaceDN w:val="0"/>
        <w:adjustRightInd w:val="0"/>
        <w:contextualSpacing/>
        <w:rPr>
          <w:rFonts w:cs="Arial"/>
          <w:color w:val="000000"/>
          <w:szCs w:val="22"/>
        </w:rPr>
      </w:pPr>
      <w:r w:rsidRPr="00310368">
        <w:rPr>
          <w:rFonts w:cs="Arial"/>
          <w:color w:val="000000"/>
          <w:szCs w:val="22"/>
        </w:rPr>
        <w:t xml:space="preserve">Quan les ofertes que obtinguin entre el 66% i el 75% de la puntuació qualitativa (Criteris A2, A3, B1, B2, B3 i B4) presentin una oferta econòmica que suposi una baixa de més del 35% de la mitjana del total de les ofertes o del Pressupost Base de Licitació si només s´ha presentat una sola oferta. </w:t>
      </w:r>
    </w:p>
    <w:p w:rsidR="00C9251A" w:rsidRPr="00310368" w:rsidRDefault="00C9251A" w:rsidP="00C9251A">
      <w:pPr>
        <w:autoSpaceDE w:val="0"/>
        <w:autoSpaceDN w:val="0"/>
        <w:adjustRightInd w:val="0"/>
        <w:rPr>
          <w:rFonts w:cs="Arial"/>
          <w:color w:val="000000"/>
          <w:szCs w:val="22"/>
        </w:rPr>
      </w:pPr>
      <w:r w:rsidRPr="00310368">
        <w:rPr>
          <w:rFonts w:cs="Arial"/>
          <w:color w:val="000000"/>
          <w:szCs w:val="22"/>
        </w:rPr>
        <w:t xml:space="preserve"> </w:t>
      </w:r>
    </w:p>
    <w:p w:rsidR="00C9251A" w:rsidRPr="00310368" w:rsidRDefault="00C9251A" w:rsidP="00C9251A">
      <w:pPr>
        <w:numPr>
          <w:ilvl w:val="0"/>
          <w:numId w:val="45"/>
        </w:numPr>
        <w:autoSpaceDE w:val="0"/>
        <w:autoSpaceDN w:val="0"/>
        <w:adjustRightInd w:val="0"/>
        <w:contextualSpacing/>
        <w:rPr>
          <w:rFonts w:cs="Arial"/>
          <w:color w:val="000000"/>
          <w:szCs w:val="22"/>
        </w:rPr>
      </w:pPr>
      <w:r w:rsidRPr="00310368">
        <w:rPr>
          <w:rFonts w:cs="Arial"/>
          <w:color w:val="000000"/>
          <w:szCs w:val="22"/>
        </w:rPr>
        <w:t>Quan les ofertes que obtinguin entre el 56% i el 65% de la puntuació qualitativa (Criteris A2, A3, B1, B2, B3 i B4) presentin una oferta econòmica que suposi una baixa de més del 40% de la mitjana del total de les ofertes o del Pressupost Base de Licitació si només s´ha presentat una sola oferta.</w:t>
      </w:r>
    </w:p>
    <w:p w:rsidR="00C9251A" w:rsidRPr="00310368" w:rsidRDefault="00C9251A" w:rsidP="00C9251A">
      <w:pPr>
        <w:autoSpaceDE w:val="0"/>
        <w:autoSpaceDN w:val="0"/>
        <w:adjustRightInd w:val="0"/>
        <w:rPr>
          <w:rFonts w:cs="Arial"/>
          <w:color w:val="000000"/>
          <w:szCs w:val="22"/>
        </w:rPr>
      </w:pPr>
    </w:p>
    <w:p w:rsidR="00C9251A" w:rsidRPr="00310368" w:rsidRDefault="00C9251A" w:rsidP="00C9251A">
      <w:pPr>
        <w:numPr>
          <w:ilvl w:val="0"/>
          <w:numId w:val="45"/>
        </w:numPr>
        <w:autoSpaceDE w:val="0"/>
        <w:autoSpaceDN w:val="0"/>
        <w:adjustRightInd w:val="0"/>
        <w:contextualSpacing/>
        <w:rPr>
          <w:rFonts w:cs="Arial"/>
          <w:color w:val="000000"/>
          <w:szCs w:val="22"/>
        </w:rPr>
      </w:pPr>
      <w:r w:rsidRPr="00310368">
        <w:rPr>
          <w:rFonts w:cs="Arial"/>
          <w:color w:val="000000"/>
          <w:szCs w:val="22"/>
        </w:rPr>
        <w:t>Quan les ofertes que obtinguin menys del 56% de la puntuació qualitativa (Criteris A2, A3, B1, B2, B3 i B4) presentin una oferta econòmica que suposi una baixa de més del 45% de la mitjana del total de les ofertes o del Pressupost Base de Licitació si només s´ha presentat una sola oferta.</w:t>
      </w:r>
    </w:p>
    <w:p w:rsidR="00C9251A" w:rsidRPr="00310368" w:rsidRDefault="00C9251A" w:rsidP="00C9251A">
      <w:pPr>
        <w:autoSpaceDE w:val="0"/>
        <w:autoSpaceDN w:val="0"/>
        <w:adjustRightInd w:val="0"/>
        <w:rPr>
          <w:rFonts w:cs="Arial"/>
          <w:color w:val="000000"/>
          <w:szCs w:val="22"/>
        </w:rPr>
      </w:pPr>
    </w:p>
    <w:p w:rsidR="00C9251A" w:rsidRPr="00310368" w:rsidRDefault="00C9251A" w:rsidP="00C9251A">
      <w:pPr>
        <w:rPr>
          <w:rFonts w:cs="Arial"/>
          <w:szCs w:val="22"/>
        </w:rPr>
      </w:pPr>
      <w:r w:rsidRPr="00310368">
        <w:rPr>
          <w:rFonts w:cs="Arial"/>
          <w:color w:val="000000"/>
          <w:szCs w:val="22"/>
        </w:rPr>
        <w:t>Les ofertes considerades anormalment baixes es tractaran segons s’estableix a l’article 149 de la LCSP.</w:t>
      </w:r>
    </w:p>
    <w:p w:rsidR="00AD7B8E" w:rsidRPr="0039050B" w:rsidRDefault="00AD7B8E" w:rsidP="00AD7B8E">
      <w:pPr>
        <w:rPr>
          <w:rFonts w:cs="Arial"/>
          <w:lang w:eastAsia="es-ES"/>
        </w:rPr>
      </w:pPr>
    </w:p>
    <w:p w:rsidR="00AD7B8E" w:rsidRPr="00DD053F" w:rsidRDefault="00AD7B8E" w:rsidP="00AD7B8E">
      <w:pPr>
        <w:rPr>
          <w:rFonts w:cs="Arial"/>
          <w:i/>
          <w:lang w:eastAsia="es-ES"/>
        </w:rPr>
      </w:pPr>
      <w:r w:rsidRPr="00DA1B9E">
        <w:rPr>
          <w:rFonts w:cs="Arial"/>
          <w:bCs/>
          <w:i/>
          <w:iCs/>
          <w:u w:val="single"/>
          <w:lang w:eastAsia="es-ES"/>
        </w:rPr>
        <w:t>Justificació</w:t>
      </w:r>
      <w:r w:rsidRPr="00DA1B9E">
        <w:rPr>
          <w:rFonts w:cs="Arial"/>
          <w:i/>
          <w:lang w:eastAsia="es-ES"/>
        </w:rPr>
        <w:t>:</w:t>
      </w:r>
      <w:r w:rsidRPr="00DD053F">
        <w:rPr>
          <w:rFonts w:cs="Arial"/>
          <w:i/>
          <w:lang w:eastAsia="es-ES"/>
        </w:rPr>
        <w:t xml:space="preserve"> Aquests paràmetres objectius permeten la identificació de l’oferta considerada anormal sigui referida a l’oferta considerada en el seu conjunt i no només el criteri objectiu de l’apartat A1 oferta econòmica, tal i com prescriu l’article 149.2b) de la LCSP. La formula limita la baixa de l’oferta econòmica segons els nivells de qualitat de les ofertes. A més qualitat permet una baixa econòmica menor, a mida que la qualitat és menor permet millors ofertes econòmiques (baixes). </w:t>
      </w:r>
      <w:r>
        <w:rPr>
          <w:rFonts w:cs="Arial"/>
          <w:i/>
          <w:lang w:eastAsia="es-ES"/>
        </w:rPr>
        <w:t>E</w:t>
      </w:r>
      <w:r w:rsidRPr="00DD053F">
        <w:rPr>
          <w:rFonts w:cs="Arial"/>
          <w:i/>
          <w:lang w:eastAsia="es-ES"/>
        </w:rPr>
        <w:t xml:space="preserve">s prioritza que </w:t>
      </w:r>
      <w:r>
        <w:rPr>
          <w:rFonts w:cs="Arial"/>
          <w:i/>
          <w:lang w:eastAsia="es-ES"/>
        </w:rPr>
        <w:t>les</w:t>
      </w:r>
      <w:r w:rsidRPr="00DD053F">
        <w:rPr>
          <w:rFonts w:cs="Arial"/>
          <w:i/>
          <w:lang w:eastAsia="es-ES"/>
        </w:rPr>
        <w:t xml:space="preserve"> ofertes tinguin una bona qualitat i es considera que la qualitat implica que l’oferta econòmica no sigui anormalment baixa.</w:t>
      </w:r>
    </w:p>
    <w:bookmarkEnd w:id="0"/>
    <w:bookmarkEnd w:id="8"/>
    <w:p w:rsidR="00AD7B8E" w:rsidRPr="0039050B" w:rsidRDefault="00AD7B8E" w:rsidP="00AD7B8E">
      <w:pPr>
        <w:rPr>
          <w:rFonts w:cs="Arial"/>
          <w:lang w:eastAsia="es-ES"/>
        </w:rPr>
      </w:pPr>
    </w:p>
    <w:sectPr w:rsidR="00AD7B8E" w:rsidRPr="0039050B" w:rsidSect="00F718FC">
      <w:headerReference w:type="default" r:id="rId8"/>
      <w:footerReference w:type="default" r:id="rId9"/>
      <w:pgSz w:w="11906" w:h="16838"/>
      <w:pgMar w:top="1026" w:right="1701" w:bottom="1417" w:left="1701" w:header="720" w:footer="1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2B7E" w:rsidRDefault="00F02B7E">
      <w:r>
        <w:separator/>
      </w:r>
    </w:p>
  </w:endnote>
  <w:endnote w:type="continuationSeparator" w:id="0">
    <w:p w:rsidR="00F02B7E" w:rsidRDefault="00F02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ItalicMT">
    <w:altName w:val="MS Gothic"/>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0868" w:rsidRDefault="00C20868">
    <w:pPr>
      <w:pStyle w:val="Peu"/>
      <w:jc w:val="right"/>
    </w:pPr>
  </w:p>
  <w:p w:rsidR="00B04816" w:rsidRDefault="008D1211">
    <w:pPr>
      <w:pStyle w:val="Peu"/>
      <w:jc w:val="right"/>
    </w:pPr>
    <w:r w:rsidRPr="00CB0D1B">
      <w:rPr>
        <w:noProof/>
      </w:rPr>
      <w:drawing>
        <wp:inline distT="0" distB="0" distL="0" distR="0">
          <wp:extent cx="4908550" cy="641350"/>
          <wp:effectExtent l="0" t="0" r="0" b="0"/>
          <wp:docPr id="2" name="Imatge 1" descr="cid:image028.png@01DCAAE9.970B8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cid:image028.png@01DCAAE9.970B8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908550" cy="641350"/>
                  </a:xfrm>
                  <a:prstGeom prst="rect">
                    <a:avLst/>
                  </a:prstGeom>
                  <a:noFill/>
                  <a:ln>
                    <a:noFill/>
                  </a:ln>
                </pic:spPr>
              </pic:pic>
            </a:graphicData>
          </a:graphic>
        </wp:inline>
      </w:drawing>
    </w:r>
    <w:r w:rsidR="00B04816">
      <w:fldChar w:fldCharType="begin"/>
    </w:r>
    <w:r w:rsidR="00B04816">
      <w:instrText>PAGE   \* MERGEFORMAT</w:instrText>
    </w:r>
    <w:r w:rsidR="00B04816">
      <w:fldChar w:fldCharType="separate"/>
    </w:r>
    <w:r w:rsidR="00B04816">
      <w:t>2</w:t>
    </w:r>
    <w:r w:rsidR="00B04816">
      <w:fldChar w:fldCharType="end"/>
    </w:r>
  </w:p>
  <w:p w:rsidR="00B04816" w:rsidRDefault="00B04816">
    <w:pPr>
      <w:pStyle w:val="Peu"/>
      <w:jc w:val="right"/>
    </w:pPr>
  </w:p>
  <w:p w:rsidR="000B368A" w:rsidRPr="00F718FC" w:rsidRDefault="000B368A" w:rsidP="00F718FC">
    <w:pPr>
      <w:pStyle w:val="Peu"/>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2B7E" w:rsidRDefault="00F02B7E">
      <w:r>
        <w:separator/>
      </w:r>
    </w:p>
  </w:footnote>
  <w:footnote w:type="continuationSeparator" w:id="0">
    <w:p w:rsidR="00F02B7E" w:rsidRDefault="00F02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70B" w:rsidRPr="000177F9" w:rsidRDefault="008D1211" w:rsidP="00BB3FD4">
    <w:pPr>
      <w:jc w:val="right"/>
    </w:pPr>
    <w:r>
      <w:rPr>
        <w:noProof/>
      </w:rPr>
      <w:drawing>
        <wp:inline distT="0" distB="0" distL="0" distR="0">
          <wp:extent cx="1670050" cy="838200"/>
          <wp:effectExtent l="0" t="0" r="0" b="0"/>
          <wp:docPr id="1" name="Imatge 1" descr="3_linies_en_blanc_i_n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_linies_en_blanc_i_n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050" cy="838200"/>
                  </a:xfrm>
                  <a:prstGeom prst="rect">
                    <a:avLst/>
                  </a:prstGeom>
                  <a:noFill/>
                  <a:ln>
                    <a:noFill/>
                  </a:ln>
                </pic:spPr>
              </pic:pic>
            </a:graphicData>
          </a:graphic>
        </wp:inline>
      </w:drawing>
    </w:r>
  </w:p>
  <w:p w:rsidR="000B368A" w:rsidRPr="00F718FC" w:rsidRDefault="000B368A" w:rsidP="00F718FC">
    <w:pPr>
      <w:pStyle w:val="Capalera"/>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78BA"/>
    <w:multiLevelType w:val="hybridMultilevel"/>
    <w:tmpl w:val="3C0AB416"/>
    <w:lvl w:ilvl="0" w:tplc="04030015">
      <w:start w:val="7"/>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850C00"/>
    <w:multiLevelType w:val="hybridMultilevel"/>
    <w:tmpl w:val="152471D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094278A"/>
    <w:multiLevelType w:val="hybridMultilevel"/>
    <w:tmpl w:val="9B94297E"/>
    <w:lvl w:ilvl="0" w:tplc="1D467F5C">
      <w:start w:val="1"/>
      <w:numFmt w:val="lowerLetter"/>
      <w:lvlText w:val="%1)"/>
      <w:lvlJc w:val="left"/>
      <w:pPr>
        <w:ind w:left="720" w:hanging="360"/>
      </w:pPr>
      <w:rPr>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6DC392D"/>
    <w:multiLevelType w:val="hybridMultilevel"/>
    <w:tmpl w:val="82068E1A"/>
    <w:lvl w:ilvl="0" w:tplc="F5F8B496">
      <w:start w:val="1"/>
      <w:numFmt w:val="decimal"/>
      <w:pStyle w:val="Ttol1"/>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4" w15:restartNumberingAfterBreak="0">
    <w:nsid w:val="16E618F0"/>
    <w:multiLevelType w:val="hybridMultilevel"/>
    <w:tmpl w:val="E7203562"/>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22D75CF5"/>
    <w:multiLevelType w:val="hybridMultilevel"/>
    <w:tmpl w:val="E29056C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3C445B7"/>
    <w:multiLevelType w:val="hybridMultilevel"/>
    <w:tmpl w:val="8674ADD2"/>
    <w:lvl w:ilvl="0" w:tplc="9F96A4FA">
      <w:start w:val="1"/>
      <w:numFmt w:val="lowerLetter"/>
      <w:lvlText w:val="%1)"/>
      <w:lvlJc w:val="left"/>
      <w:pPr>
        <w:ind w:left="644" w:hanging="360"/>
      </w:pPr>
      <w:rPr>
        <w:rFonts w:hint="default"/>
      </w:rPr>
    </w:lvl>
    <w:lvl w:ilvl="1" w:tplc="DEAE349C">
      <w:start w:val="1"/>
      <w:numFmt w:val="decimal"/>
      <w:lvlText w:val="%2."/>
      <w:lvlJc w:val="left"/>
      <w:pPr>
        <w:ind w:left="1709" w:hanging="705"/>
      </w:pPr>
      <w:rPr>
        <w:rFonts w:hint="default"/>
      </w:r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7" w15:restartNumberingAfterBreak="0">
    <w:nsid w:val="2BEB14E5"/>
    <w:multiLevelType w:val="hybridMultilevel"/>
    <w:tmpl w:val="93A8FFB0"/>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FF61CA0"/>
    <w:multiLevelType w:val="hybridMultilevel"/>
    <w:tmpl w:val="30EEA1FA"/>
    <w:lvl w:ilvl="0" w:tplc="04030017">
      <w:start w:val="1"/>
      <w:numFmt w:val="lowerLetter"/>
      <w:lvlText w:val="%1)"/>
      <w:lvlJc w:val="left"/>
      <w:pPr>
        <w:ind w:left="720" w:hanging="360"/>
      </w:pPr>
      <w:rPr>
        <w:rFonts w:hint="default"/>
      </w:rPr>
    </w:lvl>
    <w:lvl w:ilvl="1" w:tplc="6E88CE80">
      <w:start w:val="5"/>
      <w:numFmt w:val="decimal"/>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30DE7920"/>
    <w:multiLevelType w:val="hybridMultilevel"/>
    <w:tmpl w:val="C19AD41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3303428D"/>
    <w:multiLevelType w:val="hybridMultilevel"/>
    <w:tmpl w:val="906875CA"/>
    <w:lvl w:ilvl="0" w:tplc="155A6474">
      <w:start w:val="1"/>
      <w:numFmt w:val="decimal"/>
      <w:lvlText w:val="%1)"/>
      <w:lvlJc w:val="left"/>
      <w:pPr>
        <w:ind w:left="720" w:hanging="360"/>
      </w:pPr>
      <w:rPr>
        <w:rFonts w:hint="default"/>
      </w:rPr>
    </w:lvl>
    <w:lvl w:ilvl="1" w:tplc="3C1EC822">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347472C8"/>
    <w:multiLevelType w:val="hybridMultilevel"/>
    <w:tmpl w:val="88FC9338"/>
    <w:lvl w:ilvl="0" w:tplc="6054FC40">
      <w:start w:val="1"/>
      <w:numFmt w:val="bullet"/>
      <w:lvlText w:val=""/>
      <w:lvlJc w:val="left"/>
      <w:pPr>
        <w:ind w:left="720" w:hanging="360"/>
      </w:pPr>
      <w:rPr>
        <w:rFonts w:ascii="Symbol" w:eastAsia="Times New Roman" w:hAnsi="Symbol" w:cs="Arial" w:hint="default"/>
      </w:rPr>
    </w:lvl>
    <w:lvl w:ilvl="1" w:tplc="B7F6E7C8">
      <w:start w:val="1"/>
      <w:numFmt w:val="bullet"/>
      <w:lvlText w:val="o"/>
      <w:lvlJc w:val="left"/>
      <w:pPr>
        <w:ind w:left="1440" w:hanging="360"/>
      </w:pPr>
      <w:rPr>
        <w:rFonts w:ascii="Courier New" w:hAnsi="Courier New" w:cs="Courier New" w:hint="default"/>
      </w:rPr>
    </w:lvl>
    <w:lvl w:ilvl="2" w:tplc="73EECE5E">
      <w:start w:val="1"/>
      <w:numFmt w:val="bullet"/>
      <w:lvlText w:val=""/>
      <w:lvlJc w:val="left"/>
      <w:pPr>
        <w:ind w:left="2160" w:hanging="360"/>
      </w:pPr>
      <w:rPr>
        <w:rFonts w:ascii="Wingdings" w:hAnsi="Wingdings" w:hint="default"/>
      </w:rPr>
    </w:lvl>
    <w:lvl w:ilvl="3" w:tplc="8FC29250">
      <w:start w:val="1"/>
      <w:numFmt w:val="bullet"/>
      <w:lvlText w:val=""/>
      <w:lvlJc w:val="left"/>
      <w:pPr>
        <w:ind w:left="2880" w:hanging="360"/>
      </w:pPr>
      <w:rPr>
        <w:rFonts w:ascii="Symbol" w:hAnsi="Symbol" w:hint="default"/>
      </w:rPr>
    </w:lvl>
    <w:lvl w:ilvl="4" w:tplc="8AAC4E18">
      <w:start w:val="1"/>
      <w:numFmt w:val="bullet"/>
      <w:lvlText w:val="o"/>
      <w:lvlJc w:val="left"/>
      <w:pPr>
        <w:ind w:left="3600" w:hanging="360"/>
      </w:pPr>
      <w:rPr>
        <w:rFonts w:ascii="Courier New" w:hAnsi="Courier New" w:cs="Courier New" w:hint="default"/>
      </w:rPr>
    </w:lvl>
    <w:lvl w:ilvl="5" w:tplc="3D567E78">
      <w:start w:val="1"/>
      <w:numFmt w:val="bullet"/>
      <w:lvlText w:val=""/>
      <w:lvlJc w:val="left"/>
      <w:pPr>
        <w:ind w:left="4320" w:hanging="360"/>
      </w:pPr>
      <w:rPr>
        <w:rFonts w:ascii="Wingdings" w:hAnsi="Wingdings" w:hint="default"/>
      </w:rPr>
    </w:lvl>
    <w:lvl w:ilvl="6" w:tplc="54ACA7CE">
      <w:start w:val="1"/>
      <w:numFmt w:val="bullet"/>
      <w:lvlText w:val=""/>
      <w:lvlJc w:val="left"/>
      <w:pPr>
        <w:ind w:left="5040" w:hanging="360"/>
      </w:pPr>
      <w:rPr>
        <w:rFonts w:ascii="Symbol" w:hAnsi="Symbol" w:hint="default"/>
      </w:rPr>
    </w:lvl>
    <w:lvl w:ilvl="7" w:tplc="35B82DC2">
      <w:start w:val="1"/>
      <w:numFmt w:val="bullet"/>
      <w:lvlText w:val="o"/>
      <w:lvlJc w:val="left"/>
      <w:pPr>
        <w:ind w:left="5760" w:hanging="360"/>
      </w:pPr>
      <w:rPr>
        <w:rFonts w:ascii="Courier New" w:hAnsi="Courier New" w:cs="Courier New" w:hint="default"/>
      </w:rPr>
    </w:lvl>
    <w:lvl w:ilvl="8" w:tplc="BAA6E88E">
      <w:start w:val="1"/>
      <w:numFmt w:val="bullet"/>
      <w:lvlText w:val=""/>
      <w:lvlJc w:val="left"/>
      <w:pPr>
        <w:ind w:left="6480" w:hanging="360"/>
      </w:pPr>
      <w:rPr>
        <w:rFonts w:ascii="Wingdings" w:hAnsi="Wingdings" w:hint="default"/>
      </w:rPr>
    </w:lvl>
  </w:abstractNum>
  <w:abstractNum w:abstractNumId="12" w15:restartNumberingAfterBreak="0">
    <w:nsid w:val="361758A7"/>
    <w:multiLevelType w:val="hybridMultilevel"/>
    <w:tmpl w:val="7FC89068"/>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36AD4BB2"/>
    <w:multiLevelType w:val="hybridMultilevel"/>
    <w:tmpl w:val="4882FAC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37614B46"/>
    <w:multiLevelType w:val="hybridMultilevel"/>
    <w:tmpl w:val="F1D2B07E"/>
    <w:lvl w:ilvl="0" w:tplc="0C0A0003">
      <w:start w:val="1"/>
      <w:numFmt w:val="bullet"/>
      <w:lvlText w:val="o"/>
      <w:lvlJc w:val="left"/>
      <w:pPr>
        <w:ind w:left="1080" w:hanging="360"/>
      </w:pPr>
      <w:rPr>
        <w:rFonts w:ascii="Courier New" w:hAnsi="Courier New" w:cs="Courier New"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5" w15:restartNumberingAfterBreak="0">
    <w:nsid w:val="396776D4"/>
    <w:multiLevelType w:val="hybridMultilevel"/>
    <w:tmpl w:val="E1CE31C0"/>
    <w:lvl w:ilvl="0" w:tplc="D2301D0E">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DC2750E"/>
    <w:multiLevelType w:val="hybridMultilevel"/>
    <w:tmpl w:val="B13844AC"/>
    <w:lvl w:ilvl="0" w:tplc="35C4FB8C">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FB659FF"/>
    <w:multiLevelType w:val="hybridMultilevel"/>
    <w:tmpl w:val="CC568D2C"/>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46560DE4"/>
    <w:multiLevelType w:val="multilevel"/>
    <w:tmpl w:val="1D383FC8"/>
    <w:lvl w:ilvl="0">
      <w:start w:val="16"/>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6D645B5"/>
    <w:multiLevelType w:val="multilevel"/>
    <w:tmpl w:val="3A90259C"/>
    <w:lvl w:ilvl="0">
      <w:numFmt w:val="bullet"/>
      <w:lvlText w:val="-"/>
      <w:lvlJc w:val="left"/>
      <w:pPr>
        <w:tabs>
          <w:tab w:val="num" w:pos="720"/>
        </w:tabs>
        <w:ind w:left="720" w:hanging="360"/>
      </w:pPr>
      <w:rPr>
        <w:rFonts w:ascii="Arial" w:eastAsia="Calibri" w:hAnsi="Arial" w:cs="Aria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D95E18"/>
    <w:multiLevelType w:val="hybridMultilevel"/>
    <w:tmpl w:val="F92C92A4"/>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502137AE"/>
    <w:multiLevelType w:val="hybridMultilevel"/>
    <w:tmpl w:val="E4AC47D0"/>
    <w:lvl w:ilvl="0" w:tplc="D7EAAEF6">
      <w:numFmt w:val="bullet"/>
      <w:lvlText w:val="-"/>
      <w:lvlJc w:val="left"/>
      <w:pPr>
        <w:ind w:left="720" w:hanging="360"/>
      </w:pPr>
      <w:rPr>
        <w:rFonts w:ascii="Arial" w:eastAsia="Calibri" w:hAnsi="Arial" w:cs="Arial" w:hint="default"/>
        <w:b w:val="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50CD09E8"/>
    <w:multiLevelType w:val="hybridMultilevel"/>
    <w:tmpl w:val="7BDAD01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59986A01"/>
    <w:multiLevelType w:val="hybridMultilevel"/>
    <w:tmpl w:val="005045FC"/>
    <w:lvl w:ilvl="0" w:tplc="343E9E80">
      <w:start w:val="1"/>
      <w:numFmt w:val="bullet"/>
      <w:lvlText w:val="-"/>
      <w:lvlJc w:val="left"/>
      <w:pPr>
        <w:ind w:left="360" w:hanging="360"/>
      </w:pPr>
      <w:rPr>
        <w:rFonts w:ascii="Arial" w:eastAsia="Times New Roman" w:hAnsi="Arial" w:cs="Arial" w:hint="default"/>
        <w:color w:val="auto"/>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4" w15:restartNumberingAfterBreak="0">
    <w:nsid w:val="5B2B49ED"/>
    <w:multiLevelType w:val="hybridMultilevel"/>
    <w:tmpl w:val="387EA788"/>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5B5D383E"/>
    <w:multiLevelType w:val="hybridMultilevel"/>
    <w:tmpl w:val="826E15D6"/>
    <w:lvl w:ilvl="0" w:tplc="DCFA1016">
      <w:start w:val="1"/>
      <w:numFmt w:val="decimal"/>
      <w:lvlText w:val="%1."/>
      <w:lvlJc w:val="left"/>
      <w:pPr>
        <w:ind w:left="724" w:hanging="360"/>
      </w:pPr>
      <w:rPr>
        <w:rFonts w:hint="default"/>
      </w:rPr>
    </w:lvl>
    <w:lvl w:ilvl="1" w:tplc="04030019">
      <w:start w:val="1"/>
      <w:numFmt w:val="lowerLetter"/>
      <w:lvlText w:val="%2."/>
      <w:lvlJc w:val="left"/>
      <w:pPr>
        <w:ind w:left="1444" w:hanging="360"/>
      </w:pPr>
    </w:lvl>
    <w:lvl w:ilvl="2" w:tplc="0403001B" w:tentative="1">
      <w:start w:val="1"/>
      <w:numFmt w:val="lowerRoman"/>
      <w:lvlText w:val="%3."/>
      <w:lvlJc w:val="right"/>
      <w:pPr>
        <w:ind w:left="2164" w:hanging="180"/>
      </w:pPr>
    </w:lvl>
    <w:lvl w:ilvl="3" w:tplc="0403000F" w:tentative="1">
      <w:start w:val="1"/>
      <w:numFmt w:val="decimal"/>
      <w:lvlText w:val="%4."/>
      <w:lvlJc w:val="left"/>
      <w:pPr>
        <w:ind w:left="2884" w:hanging="360"/>
      </w:pPr>
    </w:lvl>
    <w:lvl w:ilvl="4" w:tplc="04030019" w:tentative="1">
      <w:start w:val="1"/>
      <w:numFmt w:val="lowerLetter"/>
      <w:lvlText w:val="%5."/>
      <w:lvlJc w:val="left"/>
      <w:pPr>
        <w:ind w:left="3604" w:hanging="360"/>
      </w:pPr>
    </w:lvl>
    <w:lvl w:ilvl="5" w:tplc="0403001B" w:tentative="1">
      <w:start w:val="1"/>
      <w:numFmt w:val="lowerRoman"/>
      <w:lvlText w:val="%6."/>
      <w:lvlJc w:val="right"/>
      <w:pPr>
        <w:ind w:left="4324" w:hanging="180"/>
      </w:pPr>
    </w:lvl>
    <w:lvl w:ilvl="6" w:tplc="0403000F" w:tentative="1">
      <w:start w:val="1"/>
      <w:numFmt w:val="decimal"/>
      <w:lvlText w:val="%7."/>
      <w:lvlJc w:val="left"/>
      <w:pPr>
        <w:ind w:left="5044" w:hanging="360"/>
      </w:pPr>
    </w:lvl>
    <w:lvl w:ilvl="7" w:tplc="04030019" w:tentative="1">
      <w:start w:val="1"/>
      <w:numFmt w:val="lowerLetter"/>
      <w:lvlText w:val="%8."/>
      <w:lvlJc w:val="left"/>
      <w:pPr>
        <w:ind w:left="5764" w:hanging="360"/>
      </w:pPr>
    </w:lvl>
    <w:lvl w:ilvl="8" w:tplc="0403001B" w:tentative="1">
      <w:start w:val="1"/>
      <w:numFmt w:val="lowerRoman"/>
      <w:lvlText w:val="%9."/>
      <w:lvlJc w:val="right"/>
      <w:pPr>
        <w:ind w:left="6484" w:hanging="180"/>
      </w:pPr>
    </w:lvl>
  </w:abstractNum>
  <w:abstractNum w:abstractNumId="26" w15:restartNumberingAfterBreak="0">
    <w:nsid w:val="5B867F41"/>
    <w:multiLevelType w:val="hybridMultilevel"/>
    <w:tmpl w:val="14125E30"/>
    <w:lvl w:ilvl="0" w:tplc="428206DE">
      <w:start w:val="1"/>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5F353352"/>
    <w:multiLevelType w:val="hybridMultilevel"/>
    <w:tmpl w:val="20EA36C8"/>
    <w:lvl w:ilvl="0" w:tplc="03A63B0C">
      <w:start w:val="1"/>
      <w:numFmt w:val="lowerLetter"/>
      <w:lvlText w:val="%1)"/>
      <w:lvlJc w:val="left"/>
      <w:pPr>
        <w:ind w:left="1068" w:hanging="360"/>
      </w:pPr>
    </w:lvl>
    <w:lvl w:ilvl="1" w:tplc="9E8E4464">
      <w:start w:val="1"/>
      <w:numFmt w:val="lowerLetter"/>
      <w:lvlText w:val="%2."/>
      <w:lvlJc w:val="left"/>
      <w:pPr>
        <w:ind w:left="1788" w:hanging="360"/>
      </w:pPr>
    </w:lvl>
    <w:lvl w:ilvl="2" w:tplc="2FE0EB02">
      <w:start w:val="1"/>
      <w:numFmt w:val="lowerRoman"/>
      <w:lvlText w:val="%3."/>
      <w:lvlJc w:val="right"/>
      <w:pPr>
        <w:ind w:left="2508" w:hanging="180"/>
      </w:pPr>
    </w:lvl>
    <w:lvl w:ilvl="3" w:tplc="7446FCEA">
      <w:start w:val="1"/>
      <w:numFmt w:val="decimal"/>
      <w:lvlText w:val="%4."/>
      <w:lvlJc w:val="left"/>
      <w:pPr>
        <w:ind w:left="3228" w:hanging="360"/>
      </w:pPr>
    </w:lvl>
    <w:lvl w:ilvl="4" w:tplc="4568356A">
      <w:start w:val="1"/>
      <w:numFmt w:val="lowerLetter"/>
      <w:lvlText w:val="%5."/>
      <w:lvlJc w:val="left"/>
      <w:pPr>
        <w:ind w:left="3948" w:hanging="360"/>
      </w:pPr>
    </w:lvl>
    <w:lvl w:ilvl="5" w:tplc="A15CF11C">
      <w:start w:val="1"/>
      <w:numFmt w:val="lowerRoman"/>
      <w:lvlText w:val="%6."/>
      <w:lvlJc w:val="right"/>
      <w:pPr>
        <w:ind w:left="4668" w:hanging="180"/>
      </w:pPr>
    </w:lvl>
    <w:lvl w:ilvl="6" w:tplc="6E08B4CA">
      <w:start w:val="1"/>
      <w:numFmt w:val="decimal"/>
      <w:lvlText w:val="%7."/>
      <w:lvlJc w:val="left"/>
      <w:pPr>
        <w:ind w:left="5388" w:hanging="360"/>
      </w:pPr>
    </w:lvl>
    <w:lvl w:ilvl="7" w:tplc="20943B18">
      <w:start w:val="1"/>
      <w:numFmt w:val="lowerLetter"/>
      <w:lvlText w:val="%8."/>
      <w:lvlJc w:val="left"/>
      <w:pPr>
        <w:ind w:left="6108" w:hanging="360"/>
      </w:pPr>
    </w:lvl>
    <w:lvl w:ilvl="8" w:tplc="8ABA638A">
      <w:start w:val="1"/>
      <w:numFmt w:val="lowerRoman"/>
      <w:lvlText w:val="%9."/>
      <w:lvlJc w:val="right"/>
      <w:pPr>
        <w:ind w:left="6828" w:hanging="180"/>
      </w:pPr>
    </w:lvl>
  </w:abstractNum>
  <w:abstractNum w:abstractNumId="28" w15:restartNumberingAfterBreak="0">
    <w:nsid w:val="636D0D03"/>
    <w:multiLevelType w:val="hybridMultilevel"/>
    <w:tmpl w:val="84040A5C"/>
    <w:lvl w:ilvl="0" w:tplc="A4CA5038">
      <w:start w:val="1"/>
      <w:numFmt w:val="decimal"/>
      <w:pStyle w:val="Pargrafdellista"/>
      <w:lvlText w:val="%1."/>
      <w:lvlJc w:val="left"/>
      <w:pPr>
        <w:ind w:left="1211" w:hanging="360"/>
      </w:pPr>
      <w:rPr>
        <w:b/>
        <w:lang w:val="ca-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39F2647"/>
    <w:multiLevelType w:val="hybridMultilevel"/>
    <w:tmpl w:val="70D2920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640F6646"/>
    <w:multiLevelType w:val="hybridMultilevel"/>
    <w:tmpl w:val="2C7CE32A"/>
    <w:lvl w:ilvl="0" w:tplc="838AA666">
      <w:start w:val="1"/>
      <w:numFmt w:val="bullet"/>
      <w:lvlText w:val=""/>
      <w:lvlJc w:val="left"/>
      <w:pPr>
        <w:ind w:left="720" w:hanging="360"/>
      </w:pPr>
      <w:rPr>
        <w:rFonts w:ascii="Symbol" w:hAnsi="Symbo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660A6308"/>
    <w:multiLevelType w:val="hybridMultilevel"/>
    <w:tmpl w:val="070EECF8"/>
    <w:lvl w:ilvl="0" w:tplc="F0EE6048">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666E6750"/>
    <w:multiLevelType w:val="hybridMultilevel"/>
    <w:tmpl w:val="F19222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6824941"/>
    <w:multiLevelType w:val="hybridMultilevel"/>
    <w:tmpl w:val="021A0F0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6A0D4178"/>
    <w:multiLevelType w:val="hybridMultilevel"/>
    <w:tmpl w:val="3C76E916"/>
    <w:lvl w:ilvl="0" w:tplc="1D467F5C">
      <w:start w:val="1"/>
      <w:numFmt w:val="lowerLetter"/>
      <w:lvlText w:val="%1)"/>
      <w:lvlJc w:val="left"/>
      <w:pPr>
        <w:ind w:left="720" w:hanging="360"/>
      </w:pPr>
      <w:rPr>
        <w:color w:val="auto"/>
      </w:rPr>
    </w:lvl>
    <w:lvl w:ilvl="1" w:tplc="8490F306">
      <w:numFmt w:val="bullet"/>
      <w:lvlText w:val="-"/>
      <w:lvlJc w:val="left"/>
      <w:pPr>
        <w:ind w:left="1440" w:hanging="360"/>
      </w:pPr>
      <w:rPr>
        <w:rFonts w:ascii="Arial" w:eastAsia="Times New Roman" w:hAnsi="Arial" w:cs="Arial"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6A213232"/>
    <w:multiLevelType w:val="hybridMultilevel"/>
    <w:tmpl w:val="E230052C"/>
    <w:lvl w:ilvl="0" w:tplc="0C0A0005">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6" w15:restartNumberingAfterBreak="0">
    <w:nsid w:val="6E352DCD"/>
    <w:multiLevelType w:val="hybridMultilevel"/>
    <w:tmpl w:val="AE406D7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7" w15:restartNumberingAfterBreak="0">
    <w:nsid w:val="6E404FCA"/>
    <w:multiLevelType w:val="hybridMultilevel"/>
    <w:tmpl w:val="7D549F24"/>
    <w:lvl w:ilvl="0" w:tplc="0C0A0001">
      <w:start w:val="1"/>
      <w:numFmt w:val="bullet"/>
      <w:lvlText w:val=""/>
      <w:lvlJc w:val="left"/>
      <w:pPr>
        <w:ind w:left="1068" w:hanging="360"/>
      </w:pPr>
      <w:rPr>
        <w:rFonts w:ascii="Symbol" w:hAnsi="Symbol"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38" w15:restartNumberingAfterBreak="0">
    <w:nsid w:val="6FE02954"/>
    <w:multiLevelType w:val="hybridMultilevel"/>
    <w:tmpl w:val="AAFAA640"/>
    <w:lvl w:ilvl="0" w:tplc="0C0A0001">
      <w:start w:val="1"/>
      <w:numFmt w:val="bullet"/>
      <w:lvlText w:val=""/>
      <w:lvlJc w:val="left"/>
      <w:pPr>
        <w:ind w:left="1068" w:hanging="360"/>
      </w:pPr>
      <w:rPr>
        <w:rFonts w:ascii="Symbol" w:hAnsi="Symbol" w:hint="default"/>
      </w:rPr>
    </w:lvl>
    <w:lvl w:ilvl="1" w:tplc="04030019">
      <w:start w:val="1"/>
      <w:numFmt w:val="lowerLetter"/>
      <w:lvlText w:val="%2."/>
      <w:lvlJc w:val="left"/>
      <w:pPr>
        <w:ind w:left="1788" w:hanging="360"/>
      </w:pPr>
    </w:lvl>
    <w:lvl w:ilvl="2" w:tplc="53822CC4">
      <w:start w:val="1"/>
      <w:numFmt w:val="lowerLetter"/>
      <w:lvlText w:val="%3)"/>
      <w:lvlJc w:val="left"/>
      <w:pPr>
        <w:ind w:left="2688" w:hanging="360"/>
      </w:pPr>
      <w:rPr>
        <w:rFonts w:hint="default"/>
      </w:r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39" w15:restartNumberingAfterBreak="0">
    <w:nsid w:val="716A43B5"/>
    <w:multiLevelType w:val="hybridMultilevel"/>
    <w:tmpl w:val="D7382D9C"/>
    <w:lvl w:ilvl="0" w:tplc="0C0A0001">
      <w:start w:val="1"/>
      <w:numFmt w:val="bullet"/>
      <w:lvlText w:val=""/>
      <w:lvlJc w:val="left"/>
      <w:pPr>
        <w:ind w:left="1068" w:hanging="360"/>
      </w:pPr>
      <w:rPr>
        <w:rFonts w:ascii="Symbol" w:hAnsi="Symbol"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0" w15:restartNumberingAfterBreak="0">
    <w:nsid w:val="7269016B"/>
    <w:multiLevelType w:val="hybridMultilevel"/>
    <w:tmpl w:val="37008D70"/>
    <w:lvl w:ilvl="0" w:tplc="0403000F">
      <w:start w:val="1"/>
      <w:numFmt w:val="decimal"/>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41" w15:restartNumberingAfterBreak="0">
    <w:nsid w:val="76D35455"/>
    <w:multiLevelType w:val="hybridMultilevel"/>
    <w:tmpl w:val="F1F29BA8"/>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8B5155B"/>
    <w:multiLevelType w:val="hybridMultilevel"/>
    <w:tmpl w:val="D2B4CF6A"/>
    <w:lvl w:ilvl="0" w:tplc="B106C7EC">
      <w:start w:val="2"/>
      <w:numFmt w:val="bullet"/>
      <w:lvlText w:val="-"/>
      <w:lvlJc w:val="left"/>
      <w:pPr>
        <w:ind w:left="1429" w:hanging="360"/>
      </w:pPr>
      <w:rPr>
        <w:rFonts w:ascii="Arial" w:eastAsia="Calibri" w:hAnsi="Arial" w:cs="Aria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43" w15:restartNumberingAfterBreak="0">
    <w:nsid w:val="7AA60306"/>
    <w:multiLevelType w:val="hybridMultilevel"/>
    <w:tmpl w:val="00FC2D4A"/>
    <w:lvl w:ilvl="0" w:tplc="8E1AE2E0">
      <w:start w:val="1"/>
      <w:numFmt w:val="decimal"/>
      <w:pStyle w:val="Guionumerat"/>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B8B47CD"/>
    <w:multiLevelType w:val="multilevel"/>
    <w:tmpl w:val="C1B2665C"/>
    <w:lvl w:ilvl="0">
      <w:numFmt w:val="bullet"/>
      <w:lvlText w:val="-"/>
      <w:lvlJc w:val="left"/>
      <w:pPr>
        <w:tabs>
          <w:tab w:val="num" w:pos="720"/>
        </w:tabs>
        <w:ind w:left="720" w:hanging="360"/>
      </w:pPr>
      <w:rPr>
        <w:rFonts w:ascii="Arial" w:eastAsia="Calibri" w:hAnsi="Arial" w:cs="Arial" w:hint="default"/>
        <w:b/>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E12DA5"/>
    <w:multiLevelType w:val="hybridMultilevel"/>
    <w:tmpl w:val="8A00C7A0"/>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7FAC4609"/>
    <w:multiLevelType w:val="multilevel"/>
    <w:tmpl w:val="7FEE6ED6"/>
    <w:lvl w:ilvl="0">
      <w:start w:val="1"/>
      <w:numFmt w:val="upperRoman"/>
      <w:pStyle w:val="IDC4"/>
      <w:suff w:val="nothing"/>
      <w:lvlText w:val="ANEXO %1.  "/>
      <w:lvlJc w:val="left"/>
      <w:pPr>
        <w:ind w:left="340" w:hanging="340"/>
      </w:pPr>
      <w:rPr>
        <w:rFonts w:ascii="Arial" w:hAnsi="Arial" w:cs="Arial" w:hint="default"/>
        <w:b/>
        <w:bCs/>
        <w:i w:val="0"/>
        <w:iCs w:val="0"/>
        <w:sz w:val="24"/>
        <w:szCs w:val="24"/>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4"/>
  </w:num>
  <w:num w:numId="2">
    <w:abstractNumId w:val="34"/>
  </w:num>
  <w:num w:numId="3">
    <w:abstractNumId w:val="2"/>
  </w:num>
  <w:num w:numId="4">
    <w:abstractNumId w:val="28"/>
  </w:num>
  <w:num w:numId="5">
    <w:abstractNumId w:val="43"/>
  </w:num>
  <w:num w:numId="6">
    <w:abstractNumId w:val="46"/>
  </w:num>
  <w:num w:numId="7">
    <w:abstractNumId w:val="23"/>
  </w:num>
  <w:num w:numId="8">
    <w:abstractNumId w:val="10"/>
  </w:num>
  <w:num w:numId="9">
    <w:abstractNumId w:val="25"/>
  </w:num>
  <w:num w:numId="10">
    <w:abstractNumId w:val="18"/>
  </w:num>
  <w:num w:numId="11">
    <w:abstractNumId w:val="1"/>
  </w:num>
  <w:num w:numId="12">
    <w:abstractNumId w:val="40"/>
  </w:num>
  <w:num w:numId="13">
    <w:abstractNumId w:val="12"/>
  </w:num>
  <w:num w:numId="14">
    <w:abstractNumId w:val="17"/>
  </w:num>
  <w:num w:numId="15">
    <w:abstractNumId w:val="20"/>
  </w:num>
  <w:num w:numId="16">
    <w:abstractNumId w:val="7"/>
  </w:num>
  <w:num w:numId="17">
    <w:abstractNumId w:val="36"/>
  </w:num>
  <w:num w:numId="18">
    <w:abstractNumId w:val="1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0"/>
  </w:num>
  <w:num w:numId="22">
    <w:abstractNumId w:val="15"/>
  </w:num>
  <w:num w:numId="23">
    <w:abstractNumId w:val="27"/>
  </w:num>
  <w:num w:numId="24">
    <w:abstractNumId w:val="8"/>
  </w:num>
  <w:num w:numId="25">
    <w:abstractNumId w:val="4"/>
  </w:num>
  <w:num w:numId="26">
    <w:abstractNumId w:val="16"/>
  </w:num>
  <w:num w:numId="27">
    <w:abstractNumId w:val="11"/>
  </w:num>
  <w:num w:numId="28">
    <w:abstractNumId w:val="32"/>
  </w:num>
  <w:num w:numId="29">
    <w:abstractNumId w:val="6"/>
  </w:num>
  <w:num w:numId="30">
    <w:abstractNumId w:val="21"/>
  </w:num>
  <w:num w:numId="31">
    <w:abstractNumId w:val="45"/>
  </w:num>
  <w:num w:numId="32">
    <w:abstractNumId w:val="41"/>
  </w:num>
  <w:num w:numId="33">
    <w:abstractNumId w:val="44"/>
  </w:num>
  <w:num w:numId="34">
    <w:abstractNumId w:val="19"/>
  </w:num>
  <w:num w:numId="35">
    <w:abstractNumId w:val="42"/>
  </w:num>
  <w:num w:numId="36">
    <w:abstractNumId w:val="9"/>
  </w:num>
  <w:num w:numId="37">
    <w:abstractNumId w:val="29"/>
  </w:num>
  <w:num w:numId="38">
    <w:abstractNumId w:val="31"/>
  </w:num>
  <w:num w:numId="39">
    <w:abstractNumId w:val="22"/>
  </w:num>
  <w:num w:numId="40">
    <w:abstractNumId w:val="39"/>
  </w:num>
  <w:num w:numId="41">
    <w:abstractNumId w:val="37"/>
  </w:num>
  <w:num w:numId="42">
    <w:abstractNumId w:val="38"/>
  </w:num>
  <w:num w:numId="43">
    <w:abstractNumId w:val="14"/>
  </w:num>
  <w:num w:numId="44">
    <w:abstractNumId w:val="35"/>
  </w:num>
  <w:num w:numId="45">
    <w:abstractNumId w:val="33"/>
  </w:num>
  <w:num w:numId="46">
    <w:abstractNumId w:val="5"/>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8E"/>
    <w:rsid w:val="00013E6A"/>
    <w:rsid w:val="000A524C"/>
    <w:rsid w:val="000B368A"/>
    <w:rsid w:val="001E467F"/>
    <w:rsid w:val="002A06EE"/>
    <w:rsid w:val="002C3FBB"/>
    <w:rsid w:val="002F6E95"/>
    <w:rsid w:val="00310F2B"/>
    <w:rsid w:val="0031570B"/>
    <w:rsid w:val="003D00A0"/>
    <w:rsid w:val="003D3A44"/>
    <w:rsid w:val="0041158E"/>
    <w:rsid w:val="0046535D"/>
    <w:rsid w:val="005A2260"/>
    <w:rsid w:val="005F791E"/>
    <w:rsid w:val="00627566"/>
    <w:rsid w:val="00646A49"/>
    <w:rsid w:val="006E2078"/>
    <w:rsid w:val="00745EC9"/>
    <w:rsid w:val="007673D6"/>
    <w:rsid w:val="00782370"/>
    <w:rsid w:val="00810E52"/>
    <w:rsid w:val="00865210"/>
    <w:rsid w:val="00884293"/>
    <w:rsid w:val="00890925"/>
    <w:rsid w:val="008D1211"/>
    <w:rsid w:val="009116C2"/>
    <w:rsid w:val="00953856"/>
    <w:rsid w:val="00961A05"/>
    <w:rsid w:val="00A35D0E"/>
    <w:rsid w:val="00A43B02"/>
    <w:rsid w:val="00A557CC"/>
    <w:rsid w:val="00A702CD"/>
    <w:rsid w:val="00A7293C"/>
    <w:rsid w:val="00A828E5"/>
    <w:rsid w:val="00A95488"/>
    <w:rsid w:val="00AA5F96"/>
    <w:rsid w:val="00AB7707"/>
    <w:rsid w:val="00AD3D5D"/>
    <w:rsid w:val="00AD7B8E"/>
    <w:rsid w:val="00B04816"/>
    <w:rsid w:val="00B534E3"/>
    <w:rsid w:val="00B91BC8"/>
    <w:rsid w:val="00B948DC"/>
    <w:rsid w:val="00BA3F27"/>
    <w:rsid w:val="00BB3FD4"/>
    <w:rsid w:val="00BE014A"/>
    <w:rsid w:val="00C20868"/>
    <w:rsid w:val="00C50417"/>
    <w:rsid w:val="00C567A4"/>
    <w:rsid w:val="00C83D70"/>
    <w:rsid w:val="00C9251A"/>
    <w:rsid w:val="00CF6C06"/>
    <w:rsid w:val="00DF4B3A"/>
    <w:rsid w:val="00DF735E"/>
    <w:rsid w:val="00E02E6F"/>
    <w:rsid w:val="00E06998"/>
    <w:rsid w:val="00E07847"/>
    <w:rsid w:val="00E52DEE"/>
    <w:rsid w:val="00E6368C"/>
    <w:rsid w:val="00EF7462"/>
    <w:rsid w:val="00F02B7E"/>
    <w:rsid w:val="00F718FC"/>
    <w:rsid w:val="00F86048"/>
    <w:rsid w:val="00FB5FCB"/>
    <w:rsid w:val="00FD5BB1"/>
    <w:rsid w:val="00FE14C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570893"/>
  <w15:chartTrackingRefBased/>
  <w15:docId w15:val="{8528FCD5-92AA-4657-9CFF-FA5C17DE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qFormat="1"/>
    <w:lsdException w:name="toc 2" w:uiPriority="39" w:qFormat="1"/>
    <w:lsdException w:name="toc 3" w:uiPriority="39" w:qFormat="1"/>
    <w:lsdException w:name="toc 4" w:uiPriority="39"/>
    <w:lsdException w:name="footnote text" w:uiPriority="99"/>
    <w:lsdException w:name="footer" w:uiPriority="99"/>
    <w:lsdException w:name="index heading" w:uiPriority="99"/>
    <w:lsdException w:name="caption" w:semiHidden="1" w:unhideWhenUsed="1" w:qFormat="1"/>
    <w:lsdException w:name="annotation reference" w:uiPriority="99"/>
    <w:lsdException w:name="Title" w:uiPriority="10" w:qFormat="1"/>
    <w:lsdException w:name="Body Text" w:uiPriority="99"/>
    <w:lsdException w:name="Hyperlink" w:uiPriority="99"/>
    <w:lsdException w:name="Strong" w:uiPriority="22" w:qFormat="1"/>
    <w:lsdException w:name="Emphasis" w:qFormat="1"/>
    <w:lsdException w:name="Document Map" w:uiPriority="99"/>
    <w:lsdException w:name="Normal (Web)" w:uiPriority="99"/>
    <w:lsdException w:name="annotation subject" w:uiPriority="99"/>
    <w:lsdException w:name="No Lis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61A05"/>
    <w:pPr>
      <w:jc w:val="both"/>
    </w:pPr>
    <w:rPr>
      <w:rFonts w:ascii="Arial" w:hAnsi="Arial"/>
      <w:sz w:val="22"/>
    </w:rPr>
  </w:style>
  <w:style w:type="paragraph" w:styleId="Ttol1">
    <w:name w:val="heading 1"/>
    <w:basedOn w:val="Normal"/>
    <w:next w:val="Normal"/>
    <w:link w:val="Ttol1Car"/>
    <w:uiPriority w:val="9"/>
    <w:qFormat/>
    <w:rsid w:val="00AD7B8E"/>
    <w:pPr>
      <w:keepNext/>
      <w:numPr>
        <w:numId w:val="19"/>
      </w:numPr>
      <w:spacing w:before="240" w:after="60"/>
      <w:ind w:left="0" w:firstLine="0"/>
      <w:jc w:val="left"/>
      <w:outlineLvl w:val="0"/>
    </w:pPr>
    <w:rPr>
      <w:rFonts w:ascii="Calibri Light" w:hAnsi="Calibri Light"/>
      <w:b/>
      <w:bCs/>
      <w:kern w:val="32"/>
      <w:sz w:val="32"/>
      <w:szCs w:val="32"/>
    </w:rPr>
  </w:style>
  <w:style w:type="paragraph" w:styleId="Ttol2">
    <w:name w:val="heading 2"/>
    <w:basedOn w:val="Normal"/>
    <w:next w:val="Normal"/>
    <w:link w:val="Ttol2Car"/>
    <w:uiPriority w:val="9"/>
    <w:qFormat/>
    <w:rsid w:val="00745EC9"/>
    <w:pPr>
      <w:keepNext/>
      <w:ind w:left="567"/>
      <w:outlineLvl w:val="1"/>
    </w:pPr>
    <w:rPr>
      <w:sz w:val="24"/>
    </w:rPr>
  </w:style>
  <w:style w:type="paragraph" w:styleId="Ttol3">
    <w:name w:val="heading 3"/>
    <w:basedOn w:val="Normal"/>
    <w:next w:val="Normal"/>
    <w:link w:val="Ttol3Car"/>
    <w:qFormat/>
    <w:rsid w:val="00AD7B8E"/>
    <w:pPr>
      <w:keepNext/>
      <w:spacing w:before="240" w:after="60"/>
      <w:jc w:val="left"/>
      <w:outlineLvl w:val="2"/>
    </w:pPr>
    <w:rPr>
      <w:rFonts w:ascii="Cambria" w:hAnsi="Cambria"/>
      <w:b/>
      <w:bCs/>
      <w:sz w:val="26"/>
      <w:szCs w:val="26"/>
      <w:lang w:eastAsia="es-ES"/>
    </w:rPr>
  </w:style>
  <w:style w:type="paragraph" w:styleId="Ttol4">
    <w:name w:val="heading 4"/>
    <w:basedOn w:val="Normal"/>
    <w:next w:val="Normal"/>
    <w:link w:val="Ttol4Car"/>
    <w:qFormat/>
    <w:rsid w:val="00745EC9"/>
    <w:pPr>
      <w:keepNext/>
      <w:ind w:left="567"/>
      <w:jc w:val="center"/>
      <w:outlineLvl w:val="3"/>
    </w:pPr>
    <w:rPr>
      <w:b/>
      <w:sz w:val="24"/>
      <w:u w:val="single"/>
    </w:rPr>
  </w:style>
  <w:style w:type="paragraph" w:styleId="Ttol6">
    <w:name w:val="heading 6"/>
    <w:basedOn w:val="Normal"/>
    <w:next w:val="Normal"/>
    <w:link w:val="Ttol6Car"/>
    <w:qFormat/>
    <w:rsid w:val="00AD7B8E"/>
    <w:pPr>
      <w:spacing w:before="240" w:after="60"/>
      <w:jc w:val="left"/>
      <w:outlineLvl w:val="5"/>
    </w:pPr>
    <w:rPr>
      <w:rFonts w:ascii="Calibri" w:hAnsi="Calibri"/>
      <w:b/>
      <w:bCs/>
      <w:sz w:val="24"/>
      <w:szCs w:val="24"/>
      <w:lang w:eastAsia="es-ES"/>
    </w:rPr>
  </w:style>
  <w:style w:type="paragraph" w:styleId="Ttol7">
    <w:name w:val="heading 7"/>
    <w:basedOn w:val="Normal"/>
    <w:next w:val="Normal"/>
    <w:link w:val="Ttol7Car"/>
    <w:qFormat/>
    <w:rsid w:val="00AD7B8E"/>
    <w:pPr>
      <w:spacing w:before="240" w:after="60"/>
      <w:jc w:val="left"/>
      <w:outlineLvl w:val="6"/>
    </w:pPr>
    <w:rPr>
      <w:rFonts w:ascii="Calibri" w:hAnsi="Calibri"/>
      <w:sz w:val="24"/>
      <w:szCs w:val="24"/>
      <w:lang w:eastAsia="es-ES"/>
    </w:rPr>
  </w:style>
  <w:style w:type="paragraph" w:styleId="Ttol9">
    <w:name w:val="heading 9"/>
    <w:basedOn w:val="Normal"/>
    <w:next w:val="Normal"/>
    <w:link w:val="Ttol9Car"/>
    <w:qFormat/>
    <w:rsid w:val="00AD7B8E"/>
    <w:pPr>
      <w:spacing w:before="240" w:after="60"/>
      <w:jc w:val="left"/>
      <w:outlineLvl w:val="8"/>
    </w:pPr>
    <w:rPr>
      <w:rFonts w:ascii="Cambria" w:hAnsi="Cambria"/>
      <w:sz w:val="24"/>
      <w:szCs w:val="24"/>
      <w:lang w:eastAsia="es-ES"/>
    </w:rPr>
  </w:style>
  <w:style w:type="character" w:default="1" w:styleId="Lletraperdefectedelpargraf">
    <w:name w:val="Default Paragraph Font"/>
    <w:semiHidden/>
  </w:style>
  <w:style w:type="table" w:default="1" w:styleId="Taulanormal">
    <w:name w:val="Normal Table"/>
    <w:semiHidden/>
    <w:tblPr>
      <w:tblInd w:w="0" w:type="dxa"/>
      <w:tblCellMar>
        <w:top w:w="0" w:type="dxa"/>
        <w:left w:w="108" w:type="dxa"/>
        <w:bottom w:w="0" w:type="dxa"/>
        <w:right w:w="108" w:type="dxa"/>
      </w:tblCellMar>
    </w:tblPr>
  </w:style>
  <w:style w:type="numbering" w:default="1" w:styleId="Sensellista">
    <w:name w:val="No List"/>
    <w:uiPriority w:val="99"/>
    <w:semiHidden/>
  </w:style>
  <w:style w:type="paragraph" w:styleId="Capalera">
    <w:name w:val="header"/>
    <w:basedOn w:val="Normal"/>
    <w:link w:val="CapaleraCar"/>
    <w:rsid w:val="00745EC9"/>
    <w:pPr>
      <w:tabs>
        <w:tab w:val="center" w:pos="4252"/>
        <w:tab w:val="right" w:pos="8504"/>
      </w:tabs>
    </w:pPr>
  </w:style>
  <w:style w:type="paragraph" w:styleId="Peu">
    <w:name w:val="footer"/>
    <w:basedOn w:val="Normal"/>
    <w:link w:val="PeuCar"/>
    <w:uiPriority w:val="99"/>
    <w:rsid w:val="00745EC9"/>
    <w:pPr>
      <w:tabs>
        <w:tab w:val="center" w:pos="4252"/>
        <w:tab w:val="right" w:pos="8504"/>
      </w:tabs>
    </w:pPr>
  </w:style>
  <w:style w:type="table" w:styleId="Taulaambquadrcula">
    <w:name w:val="Table Grid"/>
    <w:basedOn w:val="Taulanormal"/>
    <w:uiPriority w:val="39"/>
    <w:rsid w:val="00646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1Car">
    <w:name w:val="Títol 1 Car"/>
    <w:link w:val="Ttol1"/>
    <w:uiPriority w:val="9"/>
    <w:rsid w:val="00AD7B8E"/>
    <w:rPr>
      <w:rFonts w:ascii="Calibri Light" w:hAnsi="Calibri Light"/>
      <w:b/>
      <w:bCs/>
      <w:kern w:val="32"/>
      <w:sz w:val="32"/>
      <w:szCs w:val="32"/>
    </w:rPr>
  </w:style>
  <w:style w:type="character" w:customStyle="1" w:styleId="Ttol3Car">
    <w:name w:val="Títol 3 Car"/>
    <w:link w:val="Ttol3"/>
    <w:rsid w:val="00AD7B8E"/>
    <w:rPr>
      <w:rFonts w:ascii="Cambria" w:hAnsi="Cambria"/>
      <w:b/>
      <w:bCs/>
      <w:sz w:val="26"/>
      <w:szCs w:val="26"/>
      <w:lang w:eastAsia="es-ES"/>
    </w:rPr>
  </w:style>
  <w:style w:type="character" w:customStyle="1" w:styleId="Ttol6Car">
    <w:name w:val="Títol 6 Car"/>
    <w:link w:val="Ttol6"/>
    <w:rsid w:val="00AD7B8E"/>
    <w:rPr>
      <w:rFonts w:ascii="Calibri" w:hAnsi="Calibri"/>
      <w:b/>
      <w:bCs/>
      <w:sz w:val="24"/>
      <w:szCs w:val="24"/>
      <w:lang w:eastAsia="es-ES"/>
    </w:rPr>
  </w:style>
  <w:style w:type="character" w:customStyle="1" w:styleId="Ttol7Car">
    <w:name w:val="Títol 7 Car"/>
    <w:link w:val="Ttol7"/>
    <w:rsid w:val="00AD7B8E"/>
    <w:rPr>
      <w:rFonts w:ascii="Calibri" w:hAnsi="Calibri"/>
      <w:sz w:val="24"/>
      <w:szCs w:val="24"/>
      <w:lang w:eastAsia="es-ES"/>
    </w:rPr>
  </w:style>
  <w:style w:type="character" w:customStyle="1" w:styleId="Ttol9Car">
    <w:name w:val="Títol 9 Car"/>
    <w:link w:val="Ttol9"/>
    <w:rsid w:val="00AD7B8E"/>
    <w:rPr>
      <w:rFonts w:ascii="Cambria" w:hAnsi="Cambria"/>
      <w:sz w:val="24"/>
      <w:szCs w:val="24"/>
      <w:lang w:eastAsia="es-ES"/>
    </w:rPr>
  </w:style>
  <w:style w:type="character" w:customStyle="1" w:styleId="Ttol2Car">
    <w:name w:val="Títol 2 Car"/>
    <w:link w:val="Ttol2"/>
    <w:uiPriority w:val="9"/>
    <w:rsid w:val="00AD7B8E"/>
    <w:rPr>
      <w:rFonts w:ascii="Arial" w:hAnsi="Arial"/>
      <w:sz w:val="24"/>
    </w:rPr>
  </w:style>
  <w:style w:type="character" w:styleId="Enlla">
    <w:name w:val="Hyperlink"/>
    <w:uiPriority w:val="99"/>
    <w:rsid w:val="00AD7B8E"/>
    <w:rPr>
      <w:color w:val="000080"/>
      <w:u w:val="single"/>
    </w:rPr>
  </w:style>
  <w:style w:type="paragraph" w:styleId="IDC2">
    <w:name w:val="toc 2"/>
    <w:basedOn w:val="Normal"/>
    <w:next w:val="Normal"/>
    <w:autoRedefine/>
    <w:uiPriority w:val="39"/>
    <w:qFormat/>
    <w:rsid w:val="00AD7B8E"/>
    <w:pPr>
      <w:tabs>
        <w:tab w:val="left" w:pos="567"/>
        <w:tab w:val="right" w:leader="dot" w:pos="8494"/>
      </w:tabs>
      <w:ind w:left="567" w:hanging="504"/>
    </w:pPr>
    <w:rPr>
      <w:rFonts w:ascii="Times New Roman" w:hAnsi="Times New Roman"/>
      <w:sz w:val="24"/>
      <w:szCs w:val="24"/>
      <w:lang w:eastAsia="es-ES"/>
    </w:rPr>
  </w:style>
  <w:style w:type="paragraph" w:styleId="IDC1">
    <w:name w:val="toc 1"/>
    <w:basedOn w:val="Normal"/>
    <w:next w:val="Normal"/>
    <w:autoRedefine/>
    <w:uiPriority w:val="39"/>
    <w:unhideWhenUsed/>
    <w:qFormat/>
    <w:rsid w:val="00AD7B8E"/>
    <w:pPr>
      <w:contextualSpacing/>
    </w:pPr>
    <w:rPr>
      <w:rFonts w:cs="Arial"/>
      <w:b/>
      <w:noProof/>
      <w:szCs w:val="22"/>
      <w:lang w:eastAsia="en-US"/>
    </w:rPr>
  </w:style>
  <w:style w:type="character" w:customStyle="1" w:styleId="PeuCar">
    <w:name w:val="Peu Car"/>
    <w:link w:val="Peu"/>
    <w:uiPriority w:val="99"/>
    <w:rsid w:val="00AD7B8E"/>
    <w:rPr>
      <w:rFonts w:ascii="Arial" w:hAnsi="Arial"/>
      <w:sz w:val="22"/>
    </w:rPr>
  </w:style>
  <w:style w:type="paragraph" w:styleId="TtoldelIDC">
    <w:name w:val="TOC Heading"/>
    <w:basedOn w:val="Ttol1"/>
    <w:next w:val="Normal"/>
    <w:uiPriority w:val="39"/>
    <w:unhideWhenUsed/>
    <w:qFormat/>
    <w:rsid w:val="00AD7B8E"/>
    <w:pPr>
      <w:keepLines/>
      <w:spacing w:after="0" w:line="259" w:lineRule="auto"/>
      <w:outlineLvl w:val="9"/>
    </w:pPr>
    <w:rPr>
      <w:b w:val="0"/>
      <w:bCs w:val="0"/>
      <w:color w:val="2F5496"/>
      <w:kern w:val="0"/>
    </w:rPr>
  </w:style>
  <w:style w:type="character" w:customStyle="1" w:styleId="Ttol4Car">
    <w:name w:val="Títol 4 Car"/>
    <w:link w:val="Ttol4"/>
    <w:rsid w:val="00AD7B8E"/>
    <w:rPr>
      <w:rFonts w:ascii="Arial" w:hAnsi="Arial"/>
      <w:b/>
      <w:sz w:val="24"/>
      <w:u w:val="single"/>
    </w:rPr>
  </w:style>
  <w:style w:type="character" w:customStyle="1" w:styleId="Absatz-Standardschriftart">
    <w:name w:val="Absatz-Standardschriftart"/>
    <w:rsid w:val="00AD7B8E"/>
  </w:style>
  <w:style w:type="character" w:customStyle="1" w:styleId="WW-Absatz-Standardschriftart">
    <w:name w:val="WW-Absatz-Standardschriftart"/>
    <w:rsid w:val="00AD7B8E"/>
  </w:style>
  <w:style w:type="character" w:customStyle="1" w:styleId="WW-Absatz-Standardschriftart1">
    <w:name w:val="WW-Absatz-Standardschriftart1"/>
    <w:rsid w:val="00AD7B8E"/>
  </w:style>
  <w:style w:type="character" w:customStyle="1" w:styleId="WW-Absatz-Standardschriftart11">
    <w:name w:val="WW-Absatz-Standardschriftart11"/>
    <w:rsid w:val="00AD7B8E"/>
  </w:style>
  <w:style w:type="paragraph" w:customStyle="1" w:styleId="Encapalament">
    <w:name w:val="Encapçalament"/>
    <w:basedOn w:val="Normal"/>
    <w:next w:val="Textindependent"/>
    <w:rsid w:val="00AD7B8E"/>
    <w:pPr>
      <w:keepNext/>
      <w:widowControl w:val="0"/>
      <w:suppressAutoHyphens/>
      <w:spacing w:before="240" w:after="120"/>
      <w:jc w:val="left"/>
    </w:pPr>
    <w:rPr>
      <w:rFonts w:eastAsia="Microsoft YaHei" w:cs="Mangal"/>
      <w:kern w:val="1"/>
      <w:sz w:val="28"/>
      <w:szCs w:val="28"/>
      <w:lang w:eastAsia="zh-CN" w:bidi="hi-IN"/>
    </w:rPr>
  </w:style>
  <w:style w:type="paragraph" w:styleId="Textindependent">
    <w:name w:val="Body Text"/>
    <w:basedOn w:val="Normal"/>
    <w:link w:val="TextindependentCar"/>
    <w:uiPriority w:val="99"/>
    <w:rsid w:val="00AD7B8E"/>
    <w:pPr>
      <w:widowControl w:val="0"/>
      <w:suppressAutoHyphens/>
      <w:spacing w:after="120"/>
      <w:jc w:val="left"/>
    </w:pPr>
    <w:rPr>
      <w:rFonts w:ascii="Times New Roman" w:eastAsia="SimSun" w:hAnsi="Times New Roman" w:cs="Mangal"/>
      <w:kern w:val="1"/>
      <w:sz w:val="24"/>
      <w:szCs w:val="24"/>
      <w:lang w:eastAsia="zh-CN" w:bidi="hi-IN"/>
    </w:rPr>
  </w:style>
  <w:style w:type="character" w:customStyle="1" w:styleId="TextindependentCar">
    <w:name w:val="Text independent Car"/>
    <w:link w:val="Textindependent"/>
    <w:uiPriority w:val="99"/>
    <w:rsid w:val="00AD7B8E"/>
    <w:rPr>
      <w:rFonts w:eastAsia="SimSun" w:cs="Mangal"/>
      <w:kern w:val="1"/>
      <w:sz w:val="24"/>
      <w:szCs w:val="24"/>
      <w:lang w:eastAsia="zh-CN" w:bidi="hi-IN"/>
    </w:rPr>
  </w:style>
  <w:style w:type="paragraph" w:styleId="Llista">
    <w:name w:val="List"/>
    <w:basedOn w:val="Textindependent"/>
    <w:rsid w:val="00AD7B8E"/>
  </w:style>
  <w:style w:type="paragraph" w:styleId="Llegenda">
    <w:name w:val="caption"/>
    <w:basedOn w:val="Normal"/>
    <w:qFormat/>
    <w:rsid w:val="00AD7B8E"/>
    <w:pPr>
      <w:widowControl w:val="0"/>
      <w:suppressLineNumbers/>
      <w:suppressAutoHyphens/>
      <w:spacing w:before="120" w:after="120"/>
      <w:jc w:val="left"/>
    </w:pPr>
    <w:rPr>
      <w:rFonts w:ascii="Times New Roman" w:eastAsia="SimSun" w:hAnsi="Times New Roman" w:cs="Mangal"/>
      <w:i/>
      <w:iCs/>
      <w:kern w:val="1"/>
      <w:sz w:val="24"/>
      <w:szCs w:val="24"/>
      <w:lang w:eastAsia="zh-CN" w:bidi="hi-IN"/>
    </w:rPr>
  </w:style>
  <w:style w:type="paragraph" w:customStyle="1" w:styleId="ndex">
    <w:name w:val="Índex"/>
    <w:basedOn w:val="Normal"/>
    <w:rsid w:val="00AD7B8E"/>
    <w:pPr>
      <w:widowControl w:val="0"/>
      <w:suppressLineNumbers/>
      <w:suppressAutoHyphens/>
      <w:jc w:val="left"/>
    </w:pPr>
    <w:rPr>
      <w:rFonts w:ascii="Times New Roman" w:eastAsia="SimSun" w:hAnsi="Times New Roman" w:cs="Mangal"/>
      <w:kern w:val="1"/>
      <w:sz w:val="24"/>
      <w:szCs w:val="24"/>
      <w:lang w:eastAsia="zh-CN" w:bidi="hi-IN"/>
    </w:rPr>
  </w:style>
  <w:style w:type="paragraph" w:customStyle="1" w:styleId="Contingutdelataula">
    <w:name w:val="Contingut de la taula"/>
    <w:basedOn w:val="Normal"/>
    <w:rsid w:val="00AD7B8E"/>
    <w:pPr>
      <w:widowControl w:val="0"/>
      <w:suppressLineNumbers/>
      <w:suppressAutoHyphens/>
      <w:jc w:val="left"/>
    </w:pPr>
    <w:rPr>
      <w:rFonts w:ascii="Times New Roman" w:eastAsia="SimSun" w:hAnsi="Times New Roman" w:cs="Mangal"/>
      <w:kern w:val="1"/>
      <w:sz w:val="24"/>
      <w:szCs w:val="24"/>
      <w:lang w:eastAsia="zh-CN" w:bidi="hi-IN"/>
    </w:rPr>
  </w:style>
  <w:style w:type="paragraph" w:customStyle="1" w:styleId="Encapalamentdelataula">
    <w:name w:val="Encapçalament de la taula"/>
    <w:basedOn w:val="Contingutdelataula"/>
    <w:rsid w:val="00AD7B8E"/>
    <w:pPr>
      <w:jc w:val="center"/>
    </w:pPr>
    <w:rPr>
      <w:b/>
      <w:bCs/>
    </w:rPr>
  </w:style>
  <w:style w:type="character" w:customStyle="1" w:styleId="CapaleraCar">
    <w:name w:val="Capçalera Car"/>
    <w:link w:val="Capalera"/>
    <w:rsid w:val="00AD7B8E"/>
    <w:rPr>
      <w:rFonts w:ascii="Arial" w:hAnsi="Arial"/>
      <w:sz w:val="22"/>
    </w:rPr>
  </w:style>
  <w:style w:type="paragraph" w:styleId="Textdeglobus">
    <w:name w:val="Balloon Text"/>
    <w:basedOn w:val="Normal"/>
    <w:link w:val="TextdeglobusCar"/>
    <w:unhideWhenUsed/>
    <w:rsid w:val="00AD7B8E"/>
    <w:pPr>
      <w:widowControl w:val="0"/>
      <w:suppressAutoHyphens/>
      <w:jc w:val="left"/>
    </w:pPr>
    <w:rPr>
      <w:rFonts w:ascii="Tahoma" w:eastAsia="SimSun" w:hAnsi="Tahoma" w:cs="Mangal"/>
      <w:kern w:val="1"/>
      <w:sz w:val="16"/>
      <w:szCs w:val="14"/>
      <w:lang w:eastAsia="zh-CN" w:bidi="hi-IN"/>
    </w:rPr>
  </w:style>
  <w:style w:type="character" w:customStyle="1" w:styleId="TextdeglobusCar">
    <w:name w:val="Text de globus Car"/>
    <w:link w:val="Textdeglobus"/>
    <w:rsid w:val="00AD7B8E"/>
    <w:rPr>
      <w:rFonts w:ascii="Tahoma" w:eastAsia="SimSun" w:hAnsi="Tahoma" w:cs="Mangal"/>
      <w:kern w:val="1"/>
      <w:sz w:val="16"/>
      <w:szCs w:val="14"/>
      <w:lang w:eastAsia="zh-CN" w:bidi="hi-IN"/>
    </w:rPr>
  </w:style>
  <w:style w:type="paragraph" w:styleId="Textindependent2">
    <w:name w:val="Body Text 2"/>
    <w:basedOn w:val="Normal"/>
    <w:link w:val="Textindependent2Car"/>
    <w:unhideWhenUsed/>
    <w:rsid w:val="00AD7B8E"/>
    <w:pPr>
      <w:spacing w:after="120" w:line="480" w:lineRule="auto"/>
      <w:jc w:val="left"/>
    </w:pPr>
    <w:rPr>
      <w:rFonts w:ascii="Times New Roman" w:hAnsi="Times New Roman"/>
      <w:sz w:val="24"/>
      <w:szCs w:val="24"/>
      <w:lang w:eastAsia="es-ES"/>
    </w:rPr>
  </w:style>
  <w:style w:type="character" w:customStyle="1" w:styleId="Textindependent2Car">
    <w:name w:val="Text independent 2 Car"/>
    <w:link w:val="Textindependent2"/>
    <w:rsid w:val="00AD7B8E"/>
    <w:rPr>
      <w:sz w:val="24"/>
      <w:szCs w:val="24"/>
      <w:lang w:eastAsia="es-ES"/>
    </w:rPr>
  </w:style>
  <w:style w:type="paragraph" w:styleId="Textindependent3">
    <w:name w:val="Body Text 3"/>
    <w:basedOn w:val="Normal"/>
    <w:link w:val="Textindependent3Car"/>
    <w:unhideWhenUsed/>
    <w:rsid w:val="00AD7B8E"/>
    <w:pPr>
      <w:spacing w:after="120"/>
      <w:jc w:val="left"/>
    </w:pPr>
    <w:rPr>
      <w:rFonts w:ascii="Times New Roman" w:hAnsi="Times New Roman"/>
      <w:sz w:val="16"/>
      <w:szCs w:val="16"/>
      <w:lang w:eastAsia="es-ES"/>
    </w:rPr>
  </w:style>
  <w:style w:type="character" w:customStyle="1" w:styleId="Textindependent3Car">
    <w:name w:val="Text independent 3 Car"/>
    <w:link w:val="Textindependent3"/>
    <w:rsid w:val="00AD7B8E"/>
    <w:rPr>
      <w:sz w:val="16"/>
      <w:szCs w:val="16"/>
      <w:lang w:eastAsia="es-ES"/>
    </w:rPr>
  </w:style>
  <w:style w:type="paragraph" w:styleId="Pargrafdellista">
    <w:name w:val="List Paragraph"/>
    <w:aliases w:val="Párrafo Numerado,Párrafo de lista1,Párrafo de lista - cat,Cuadrícula mediana 1 - Énfasis 21,Lista sin Numerar,Bullet Number,List Paragraph1,lp1,lp11,List Paragraph11,Bullet 1,Use Case List Paragraph,Bulletr List Paragraph,Párrafo 1"/>
    <w:basedOn w:val="Normal"/>
    <w:link w:val="PargrafdellistaCar"/>
    <w:uiPriority w:val="34"/>
    <w:qFormat/>
    <w:rsid w:val="00AD7B8E"/>
    <w:pPr>
      <w:widowControl w:val="0"/>
      <w:numPr>
        <w:numId w:val="4"/>
      </w:numPr>
      <w:jc w:val="left"/>
    </w:pPr>
    <w:rPr>
      <w:rFonts w:ascii="cg times" w:hAnsi="cg times"/>
      <w:sz w:val="24"/>
      <w:szCs w:val="24"/>
      <w:lang w:eastAsia="zh-CN"/>
    </w:rPr>
  </w:style>
  <w:style w:type="character" w:customStyle="1" w:styleId="PargrafdellistaCar">
    <w:name w:val="Paràgraf de llista Car"/>
    <w:aliases w:val="Párrafo Numerado Car,Párrafo de lista1 Car,Párrafo de lista - cat Car,Cuadrícula mediana 1 - Énfasis 21 Car,Lista sin Numerar Car,Bullet Number Car,List Paragraph1 Car,lp1 Car,lp11 Car,List Paragraph11 Car,Bullet 1 Car"/>
    <w:link w:val="Pargrafdellista"/>
    <w:uiPriority w:val="34"/>
    <w:qFormat/>
    <w:locked/>
    <w:rsid w:val="00AD7B8E"/>
    <w:rPr>
      <w:rFonts w:ascii="cg times" w:hAnsi="cg times"/>
      <w:sz w:val="24"/>
      <w:szCs w:val="24"/>
      <w:lang w:eastAsia="zh-CN"/>
    </w:rPr>
  </w:style>
  <w:style w:type="paragraph" w:customStyle="1" w:styleId="jordi">
    <w:name w:val="jordi"/>
    <w:basedOn w:val="Normal"/>
    <w:qFormat/>
    <w:rsid w:val="00AD7B8E"/>
    <w:pPr>
      <w:tabs>
        <w:tab w:val="left" w:pos="284"/>
      </w:tabs>
      <w:suppressAutoHyphens/>
      <w:spacing w:before="120" w:after="120" w:line="276" w:lineRule="auto"/>
      <w:ind w:left="1211" w:hanging="360"/>
    </w:pPr>
    <w:rPr>
      <w:rFonts w:cs="Arial"/>
      <w:spacing w:val="-3"/>
      <w:szCs w:val="22"/>
      <w:lang w:eastAsia="es-ES"/>
    </w:rPr>
  </w:style>
  <w:style w:type="paragraph" w:styleId="Senseespaiat">
    <w:name w:val="No Spacing"/>
    <w:qFormat/>
    <w:rsid w:val="00AD7B8E"/>
    <w:rPr>
      <w:lang w:val="es-ES" w:eastAsia="es-ES"/>
    </w:rPr>
  </w:style>
  <w:style w:type="character" w:styleId="Nmerodepgina">
    <w:name w:val="page number"/>
    <w:rsid w:val="00AD7B8E"/>
  </w:style>
  <w:style w:type="paragraph" w:customStyle="1" w:styleId="ComissiGov">
    <w:name w:val="Comissió Gov"/>
    <w:rsid w:val="00AD7B8E"/>
    <w:pPr>
      <w:widowControl w:val="0"/>
      <w:tabs>
        <w:tab w:val="left" w:pos="-1008"/>
        <w:tab w:val="left" w:pos="864"/>
      </w:tabs>
      <w:jc w:val="both"/>
    </w:pPr>
    <w:rPr>
      <w:rFonts w:ascii="cg times" w:hAnsi="cg times"/>
      <w:spacing w:val="-3"/>
      <w:sz w:val="24"/>
      <w:lang w:eastAsia="es-ES"/>
    </w:rPr>
  </w:style>
  <w:style w:type="character" w:styleId="mfasi">
    <w:name w:val="Emphasis"/>
    <w:qFormat/>
    <w:rsid w:val="00AD7B8E"/>
    <w:rPr>
      <w:i/>
      <w:iCs/>
    </w:rPr>
  </w:style>
  <w:style w:type="paragraph" w:customStyle="1" w:styleId="EstiloTahoma">
    <w:name w:val="Estilo Tahoma"/>
    <w:basedOn w:val="Normal"/>
    <w:rsid w:val="00AD7B8E"/>
    <w:pPr>
      <w:spacing w:before="120" w:after="120"/>
    </w:pPr>
    <w:rPr>
      <w:rFonts w:ascii="Tahoma" w:hAnsi="Tahoma"/>
      <w:sz w:val="24"/>
      <w:szCs w:val="24"/>
      <w:lang w:eastAsia="es-ES"/>
    </w:rPr>
  </w:style>
  <w:style w:type="paragraph" w:customStyle="1" w:styleId="Default">
    <w:name w:val="Default"/>
    <w:qFormat/>
    <w:rsid w:val="00AD7B8E"/>
    <w:pPr>
      <w:autoSpaceDE w:val="0"/>
      <w:autoSpaceDN w:val="0"/>
      <w:adjustRightInd w:val="0"/>
    </w:pPr>
    <w:rPr>
      <w:rFonts w:ascii="Arial" w:hAnsi="Arial" w:cs="Arial"/>
      <w:color w:val="000000"/>
      <w:sz w:val="24"/>
      <w:szCs w:val="24"/>
    </w:rPr>
  </w:style>
  <w:style w:type="paragraph" w:styleId="Textdenotaalfinal">
    <w:name w:val="endnote text"/>
    <w:basedOn w:val="Normal"/>
    <w:link w:val="TextdenotaalfinalCar"/>
    <w:rsid w:val="00AD7B8E"/>
    <w:pPr>
      <w:jc w:val="left"/>
    </w:pPr>
    <w:rPr>
      <w:rFonts w:ascii="Times New Roman" w:hAnsi="Times New Roman"/>
      <w:sz w:val="24"/>
      <w:szCs w:val="24"/>
      <w:lang w:eastAsia="es-ES"/>
    </w:rPr>
  </w:style>
  <w:style w:type="character" w:customStyle="1" w:styleId="TextdenotaalfinalCar">
    <w:name w:val="Text de nota al final Car"/>
    <w:link w:val="Textdenotaalfinal"/>
    <w:rsid w:val="00AD7B8E"/>
    <w:rPr>
      <w:sz w:val="24"/>
      <w:szCs w:val="24"/>
      <w:lang w:eastAsia="es-ES"/>
    </w:rPr>
  </w:style>
  <w:style w:type="character" w:styleId="Refernciadenotaalfinal">
    <w:name w:val="endnote reference"/>
    <w:rsid w:val="00AD7B8E"/>
    <w:rPr>
      <w:vertAlign w:val="superscript"/>
    </w:rPr>
  </w:style>
  <w:style w:type="paragraph" w:styleId="Textdenotaapeudepgina">
    <w:name w:val="footnote text"/>
    <w:basedOn w:val="Normal"/>
    <w:link w:val="TextdenotaapeudepginaCar"/>
    <w:uiPriority w:val="99"/>
    <w:rsid w:val="00AD7B8E"/>
    <w:pPr>
      <w:jc w:val="left"/>
    </w:pPr>
    <w:rPr>
      <w:rFonts w:ascii="Times New Roman" w:hAnsi="Times New Roman"/>
      <w:sz w:val="24"/>
      <w:szCs w:val="24"/>
      <w:lang w:eastAsia="es-ES"/>
    </w:rPr>
  </w:style>
  <w:style w:type="character" w:customStyle="1" w:styleId="TextdenotaapeudepginaCar">
    <w:name w:val="Text de nota a peu de pàgina Car"/>
    <w:link w:val="Textdenotaapeudepgina"/>
    <w:uiPriority w:val="99"/>
    <w:rsid w:val="00AD7B8E"/>
    <w:rPr>
      <w:sz w:val="24"/>
      <w:szCs w:val="24"/>
      <w:lang w:eastAsia="es-ES"/>
    </w:rPr>
  </w:style>
  <w:style w:type="character" w:styleId="Refernciadenotaapeudepgina">
    <w:name w:val="footnote reference"/>
    <w:rsid w:val="00AD7B8E"/>
    <w:rPr>
      <w:vertAlign w:val="superscript"/>
    </w:rPr>
  </w:style>
  <w:style w:type="paragraph" w:styleId="IDC3">
    <w:name w:val="toc 3"/>
    <w:basedOn w:val="Normal"/>
    <w:next w:val="Normal"/>
    <w:autoRedefine/>
    <w:uiPriority w:val="39"/>
    <w:unhideWhenUsed/>
    <w:qFormat/>
    <w:rsid w:val="00AD7B8E"/>
    <w:pPr>
      <w:spacing w:after="100" w:line="276" w:lineRule="auto"/>
      <w:ind w:left="440"/>
      <w:jc w:val="left"/>
    </w:pPr>
    <w:rPr>
      <w:rFonts w:ascii="Calibri" w:hAnsi="Calibri"/>
      <w:szCs w:val="22"/>
      <w:lang w:eastAsia="en-US"/>
    </w:rPr>
  </w:style>
  <w:style w:type="paragraph" w:styleId="Ttol">
    <w:name w:val="Title"/>
    <w:basedOn w:val="Normal"/>
    <w:next w:val="Normal"/>
    <w:link w:val="TtolCar"/>
    <w:uiPriority w:val="10"/>
    <w:qFormat/>
    <w:rsid w:val="00AD7B8E"/>
    <w:pPr>
      <w:spacing w:before="240" w:after="60"/>
      <w:jc w:val="center"/>
      <w:outlineLvl w:val="0"/>
    </w:pPr>
    <w:rPr>
      <w:rFonts w:ascii="Cambria" w:hAnsi="Cambria"/>
      <w:b/>
      <w:bCs/>
      <w:kern w:val="28"/>
      <w:sz w:val="32"/>
      <w:szCs w:val="32"/>
      <w:lang w:eastAsia="es-ES"/>
    </w:rPr>
  </w:style>
  <w:style w:type="character" w:customStyle="1" w:styleId="TtolCar">
    <w:name w:val="Títol Car"/>
    <w:link w:val="Ttol"/>
    <w:uiPriority w:val="10"/>
    <w:rsid w:val="00AD7B8E"/>
    <w:rPr>
      <w:rFonts w:ascii="Cambria" w:hAnsi="Cambria"/>
      <w:b/>
      <w:bCs/>
      <w:kern w:val="28"/>
      <w:sz w:val="32"/>
      <w:szCs w:val="32"/>
      <w:lang w:eastAsia="es-ES"/>
    </w:rPr>
  </w:style>
  <w:style w:type="paragraph" w:customStyle="1" w:styleId="Guionumerat">
    <w:name w:val="Guio numerat"/>
    <w:basedOn w:val="Textindependent"/>
    <w:qFormat/>
    <w:rsid w:val="00AD7B8E"/>
    <w:pPr>
      <w:numPr>
        <w:numId w:val="5"/>
      </w:numPr>
      <w:ind w:left="0" w:firstLine="0"/>
    </w:pPr>
  </w:style>
  <w:style w:type="paragraph" w:customStyle="1" w:styleId="Textosinformato1">
    <w:name w:val="Texto sin formato1"/>
    <w:basedOn w:val="Normal"/>
    <w:rsid w:val="00AD7B8E"/>
    <w:pPr>
      <w:suppressAutoHyphens/>
      <w:jc w:val="left"/>
    </w:pPr>
    <w:rPr>
      <w:rFonts w:ascii="Courier New" w:hAnsi="Courier New" w:cs="Courier New"/>
      <w:sz w:val="24"/>
      <w:szCs w:val="24"/>
      <w:lang w:eastAsia="zh-CN"/>
    </w:rPr>
  </w:style>
  <w:style w:type="paragraph" w:customStyle="1" w:styleId="parrafo">
    <w:name w:val="parrafo"/>
    <w:basedOn w:val="Normal"/>
    <w:rsid w:val="00AD7B8E"/>
    <w:pPr>
      <w:spacing w:before="100" w:beforeAutospacing="1" w:after="100" w:afterAutospacing="1"/>
      <w:jc w:val="left"/>
    </w:pPr>
    <w:rPr>
      <w:rFonts w:ascii="Times New Roman" w:hAnsi="Times New Roman"/>
      <w:sz w:val="24"/>
      <w:szCs w:val="24"/>
      <w:lang w:eastAsia="es-ES"/>
    </w:rPr>
  </w:style>
  <w:style w:type="character" w:styleId="Textennegreta">
    <w:name w:val="Strong"/>
    <w:uiPriority w:val="22"/>
    <w:qFormat/>
    <w:rsid w:val="00AD7B8E"/>
    <w:rPr>
      <w:b/>
      <w:bCs/>
    </w:rPr>
  </w:style>
  <w:style w:type="paragraph" w:styleId="NormalWeb">
    <w:name w:val="Normal (Web)"/>
    <w:basedOn w:val="Normal"/>
    <w:uiPriority w:val="99"/>
    <w:unhideWhenUsed/>
    <w:rsid w:val="00AD7B8E"/>
    <w:pPr>
      <w:spacing w:before="100" w:beforeAutospacing="1" w:after="100" w:afterAutospacing="1"/>
      <w:jc w:val="left"/>
    </w:pPr>
    <w:rPr>
      <w:rFonts w:ascii="Times New Roman" w:hAnsi="Times New Roman"/>
      <w:sz w:val="24"/>
      <w:szCs w:val="24"/>
    </w:rPr>
  </w:style>
  <w:style w:type="paragraph" w:customStyle="1" w:styleId="gui1">
    <w:name w:val="gui1"/>
    <w:basedOn w:val="Normal"/>
    <w:rsid w:val="00AD7B8E"/>
    <w:pPr>
      <w:jc w:val="left"/>
    </w:pPr>
    <w:rPr>
      <w:rFonts w:ascii="Times New Roman" w:hAnsi="Times New Roman"/>
      <w:sz w:val="24"/>
      <w:szCs w:val="24"/>
      <w:lang w:eastAsia="es-ES"/>
    </w:rPr>
  </w:style>
  <w:style w:type="character" w:customStyle="1" w:styleId="MapadeldocumentCar">
    <w:name w:val="Mapa del document Car"/>
    <w:link w:val="Mapadeldocument"/>
    <w:uiPriority w:val="99"/>
    <w:rsid w:val="00AD7B8E"/>
    <w:rPr>
      <w:rFonts w:ascii="Tahoma" w:hAnsi="Tahoma" w:cs="Tahoma"/>
      <w:sz w:val="16"/>
      <w:szCs w:val="16"/>
      <w:lang w:eastAsia="es-ES"/>
    </w:rPr>
  </w:style>
  <w:style w:type="paragraph" w:styleId="Mapadeldocument">
    <w:name w:val="Document Map"/>
    <w:basedOn w:val="Normal"/>
    <w:link w:val="MapadeldocumentCar"/>
    <w:uiPriority w:val="99"/>
    <w:unhideWhenUsed/>
    <w:rsid w:val="00AD7B8E"/>
    <w:pPr>
      <w:jc w:val="left"/>
    </w:pPr>
    <w:rPr>
      <w:rFonts w:ascii="Tahoma" w:hAnsi="Tahoma" w:cs="Tahoma"/>
      <w:sz w:val="16"/>
      <w:szCs w:val="16"/>
      <w:lang w:eastAsia="es-ES"/>
    </w:rPr>
  </w:style>
  <w:style w:type="character" w:customStyle="1" w:styleId="MapadeldocumentCar1">
    <w:name w:val="Mapa del document Car1"/>
    <w:rsid w:val="00AD7B8E"/>
    <w:rPr>
      <w:rFonts w:ascii="Segoe UI" w:hAnsi="Segoe UI" w:cs="Segoe UI"/>
      <w:sz w:val="16"/>
      <w:szCs w:val="16"/>
    </w:rPr>
  </w:style>
  <w:style w:type="character" w:styleId="Refernciadecomentari">
    <w:name w:val="annotation reference"/>
    <w:uiPriority w:val="99"/>
    <w:unhideWhenUsed/>
    <w:rsid w:val="00AD7B8E"/>
    <w:rPr>
      <w:sz w:val="16"/>
      <w:szCs w:val="16"/>
    </w:rPr>
  </w:style>
  <w:style w:type="paragraph" w:styleId="Textdecomentari">
    <w:name w:val="annotation text"/>
    <w:basedOn w:val="Normal"/>
    <w:link w:val="TextdecomentariCar"/>
    <w:unhideWhenUsed/>
    <w:rsid w:val="00AD7B8E"/>
    <w:pPr>
      <w:widowControl w:val="0"/>
      <w:suppressAutoHyphens/>
      <w:jc w:val="left"/>
    </w:pPr>
    <w:rPr>
      <w:rFonts w:ascii="Times New Roman" w:eastAsia="SimSun" w:hAnsi="Times New Roman" w:cs="Mangal"/>
      <w:kern w:val="1"/>
      <w:sz w:val="24"/>
      <w:szCs w:val="18"/>
      <w:lang w:eastAsia="zh-CN" w:bidi="hi-IN"/>
    </w:rPr>
  </w:style>
  <w:style w:type="character" w:customStyle="1" w:styleId="TextdecomentariCar">
    <w:name w:val="Text de comentari Car"/>
    <w:link w:val="Textdecomentari"/>
    <w:rsid w:val="00AD7B8E"/>
    <w:rPr>
      <w:rFonts w:eastAsia="SimSun" w:cs="Mangal"/>
      <w:kern w:val="1"/>
      <w:sz w:val="24"/>
      <w:szCs w:val="18"/>
      <w:lang w:eastAsia="zh-CN" w:bidi="hi-IN"/>
    </w:rPr>
  </w:style>
  <w:style w:type="paragraph" w:styleId="Temadelcomentari">
    <w:name w:val="annotation subject"/>
    <w:basedOn w:val="Textdecomentari"/>
    <w:next w:val="Textdecomentari"/>
    <w:link w:val="TemadelcomentariCar"/>
    <w:uiPriority w:val="99"/>
    <w:unhideWhenUsed/>
    <w:rsid w:val="00AD7B8E"/>
    <w:rPr>
      <w:b/>
      <w:bCs/>
    </w:rPr>
  </w:style>
  <w:style w:type="character" w:customStyle="1" w:styleId="TemadelcomentariCar">
    <w:name w:val="Tema del comentari Car"/>
    <w:link w:val="Temadelcomentari"/>
    <w:uiPriority w:val="99"/>
    <w:rsid w:val="00AD7B8E"/>
    <w:rPr>
      <w:rFonts w:eastAsia="SimSun" w:cs="Mangal"/>
      <w:b/>
      <w:bCs/>
      <w:kern w:val="1"/>
      <w:sz w:val="24"/>
      <w:szCs w:val="18"/>
      <w:lang w:eastAsia="zh-CN" w:bidi="hi-IN"/>
    </w:rPr>
  </w:style>
  <w:style w:type="paragraph" w:styleId="IDC4">
    <w:name w:val="toc 4"/>
    <w:basedOn w:val="Ttoldndex"/>
    <w:next w:val="Normal"/>
    <w:autoRedefine/>
    <w:uiPriority w:val="39"/>
    <w:rsid w:val="00AD7B8E"/>
    <w:pPr>
      <w:widowControl/>
      <w:numPr>
        <w:numId w:val="6"/>
      </w:numPr>
      <w:tabs>
        <w:tab w:val="right" w:leader="dot" w:pos="9014"/>
      </w:tabs>
      <w:suppressAutoHyphens w:val="0"/>
      <w:spacing w:before="60" w:after="60"/>
      <w:ind w:left="1260" w:hanging="1440"/>
      <w:jc w:val="both"/>
    </w:pPr>
    <w:rPr>
      <w:rFonts w:ascii="Times New Roman" w:hAnsi="Times New Roman" w:cs="Times New Roman"/>
      <w:b w:val="0"/>
      <w:bCs w:val="0"/>
      <w:noProof/>
      <w:kern w:val="0"/>
      <w:szCs w:val="24"/>
      <w:lang w:val="es-ES" w:eastAsia="es-ES" w:bidi="ar-SA"/>
    </w:rPr>
  </w:style>
  <w:style w:type="paragraph" w:styleId="ndex1">
    <w:name w:val="index 1"/>
    <w:basedOn w:val="Normal"/>
    <w:next w:val="Normal"/>
    <w:autoRedefine/>
    <w:uiPriority w:val="99"/>
    <w:unhideWhenUsed/>
    <w:rsid w:val="00AD7B8E"/>
    <w:pPr>
      <w:widowControl w:val="0"/>
      <w:suppressAutoHyphens/>
      <w:ind w:left="240" w:hanging="240"/>
      <w:jc w:val="left"/>
    </w:pPr>
    <w:rPr>
      <w:rFonts w:ascii="Times New Roman" w:eastAsia="SimSun" w:hAnsi="Times New Roman" w:cs="Mangal"/>
      <w:kern w:val="1"/>
      <w:sz w:val="24"/>
      <w:szCs w:val="21"/>
      <w:lang w:eastAsia="zh-CN" w:bidi="hi-IN"/>
    </w:rPr>
  </w:style>
  <w:style w:type="paragraph" w:styleId="Ttoldndex">
    <w:name w:val="index heading"/>
    <w:basedOn w:val="Normal"/>
    <w:next w:val="ndex1"/>
    <w:uiPriority w:val="99"/>
    <w:unhideWhenUsed/>
    <w:rsid w:val="00AD7B8E"/>
    <w:pPr>
      <w:widowControl w:val="0"/>
      <w:suppressAutoHyphens/>
      <w:jc w:val="left"/>
    </w:pPr>
    <w:rPr>
      <w:rFonts w:ascii="Cambria" w:hAnsi="Cambria" w:cs="Mangal"/>
      <w:b/>
      <w:bCs/>
      <w:kern w:val="1"/>
      <w:sz w:val="24"/>
      <w:szCs w:val="21"/>
      <w:lang w:eastAsia="zh-CN" w:bidi="hi-IN"/>
    </w:rPr>
  </w:style>
  <w:style w:type="paragraph" w:customStyle="1" w:styleId="Estilo2">
    <w:name w:val="Estilo2"/>
    <w:basedOn w:val="Normal"/>
    <w:rsid w:val="00AD7B8E"/>
    <w:pPr>
      <w:keepNext/>
      <w:spacing w:line="360" w:lineRule="auto"/>
      <w:jc w:val="center"/>
      <w:outlineLvl w:val="1"/>
    </w:pPr>
    <w:rPr>
      <w:rFonts w:ascii="Verdana" w:hAnsi="Verdana" w:cs="Microsoft Sans Serif"/>
      <w:bCs/>
      <w:sz w:val="24"/>
      <w:szCs w:val="24"/>
    </w:rPr>
  </w:style>
  <w:style w:type="character" w:styleId="Enllavisitat">
    <w:name w:val="FollowedHyperlink"/>
    <w:rsid w:val="00AD7B8E"/>
    <w:rPr>
      <w:color w:val="800080"/>
      <w:u w:val="single"/>
    </w:rPr>
  </w:style>
  <w:style w:type="table" w:styleId="Taulaambcolumnes4">
    <w:name w:val="Table Columns 4"/>
    <w:basedOn w:val="Taulanormal"/>
    <w:rsid w:val="00AD7B8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Mencisenseresoldre">
    <w:name w:val="Unresolved Mention"/>
    <w:uiPriority w:val="99"/>
    <w:semiHidden/>
    <w:unhideWhenUsed/>
    <w:rsid w:val="00AD7B8E"/>
    <w:rPr>
      <w:color w:val="605E5C"/>
      <w:shd w:val="clear" w:color="auto" w:fill="E1DFDD"/>
    </w:rPr>
  </w:style>
  <w:style w:type="paragraph" w:styleId="Textsenseformat">
    <w:name w:val="Plain Text"/>
    <w:basedOn w:val="Normal"/>
    <w:link w:val="TextsenseformatCar"/>
    <w:rsid w:val="00AD7B8E"/>
    <w:pPr>
      <w:jc w:val="left"/>
    </w:pPr>
    <w:rPr>
      <w:rFonts w:ascii="Courier New" w:hAnsi="Courier New" w:cs="Courier New"/>
      <w:sz w:val="24"/>
      <w:szCs w:val="24"/>
    </w:rPr>
  </w:style>
  <w:style w:type="character" w:customStyle="1" w:styleId="TextsenseformatCar">
    <w:name w:val="Text sense format Car"/>
    <w:link w:val="Textsenseformat"/>
    <w:rsid w:val="00AD7B8E"/>
    <w:rPr>
      <w:rFonts w:ascii="Courier New" w:hAnsi="Courier New" w:cs="Courier New"/>
      <w:sz w:val="24"/>
      <w:szCs w:val="24"/>
    </w:rPr>
  </w:style>
  <w:style w:type="paragraph" w:customStyle="1" w:styleId="TableParagraph">
    <w:name w:val="Table Paragraph"/>
    <w:basedOn w:val="Normal"/>
    <w:uiPriority w:val="1"/>
    <w:qFormat/>
    <w:rsid w:val="00AD7B8E"/>
    <w:rPr>
      <w:rFonts w:ascii="Tahoma" w:eastAsia="Tahoma" w:hAnsi="Tahoma" w:cs="Arial-ItalicMT"/>
      <w:noProof/>
      <w:szCs w:val="22"/>
      <w:lang w:eastAsia="en-US"/>
    </w:rPr>
  </w:style>
  <w:style w:type="paragraph" w:customStyle="1" w:styleId="Heading4">
    <w:name w:val="Heading 4"/>
    <w:basedOn w:val="Normal"/>
    <w:uiPriority w:val="1"/>
    <w:qFormat/>
    <w:rsid w:val="00AD7B8E"/>
    <w:pPr>
      <w:widowControl w:val="0"/>
      <w:autoSpaceDE w:val="0"/>
      <w:autoSpaceDN w:val="0"/>
      <w:ind w:left="818"/>
      <w:outlineLvl w:val="4"/>
    </w:pPr>
    <w:rPr>
      <w:rFonts w:ascii="Symbol" w:eastAsia="Symbol" w:hAnsi="Symbol" w:cs="Symbol"/>
      <w:b/>
      <w:bCs/>
      <w:noProof/>
      <w:sz w:val="24"/>
      <w:szCs w:val="24"/>
      <w:lang w:eastAsia="en-US"/>
    </w:rPr>
  </w:style>
  <w:style w:type="paragraph" w:styleId="Revisi">
    <w:name w:val="Revision"/>
    <w:hidden/>
    <w:uiPriority w:val="99"/>
    <w:semiHidden/>
    <w:rsid w:val="00AD7B8E"/>
  </w:style>
  <w:style w:type="table" w:customStyle="1" w:styleId="TableNormal">
    <w:name w:val="Table Normal"/>
    <w:uiPriority w:val="2"/>
    <w:semiHidden/>
    <w:unhideWhenUsed/>
    <w:qFormat/>
    <w:rsid w:val="00AD7B8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D7B8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ensellista1">
    <w:name w:val="Sense llista1"/>
    <w:next w:val="Sensellista"/>
    <w:uiPriority w:val="99"/>
    <w:semiHidden/>
    <w:unhideWhenUsed/>
    <w:rsid w:val="00AD7B8E"/>
  </w:style>
  <w:style w:type="table" w:customStyle="1" w:styleId="TableNormal2">
    <w:name w:val="Table Normal2"/>
    <w:uiPriority w:val="2"/>
    <w:semiHidden/>
    <w:unhideWhenUsed/>
    <w:qFormat/>
    <w:rsid w:val="00AD7B8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xmsonormal">
    <w:name w:val="x_msonormal"/>
    <w:basedOn w:val="Normal"/>
    <w:rsid w:val="00AD7B8E"/>
    <w:pPr>
      <w:spacing w:before="100" w:beforeAutospacing="1" w:after="100" w:afterAutospacing="1"/>
      <w:jc w:val="left"/>
    </w:pPr>
    <w:rPr>
      <w:sz w:val="24"/>
      <w:szCs w:val="24"/>
      <w:lang w:val="es-ES" w:eastAsia="es-ES"/>
    </w:rPr>
  </w:style>
  <w:style w:type="paragraph" w:customStyle="1" w:styleId="xmsolistparagraph">
    <w:name w:val="x_msolistparagraph"/>
    <w:basedOn w:val="Normal"/>
    <w:rsid w:val="00AD7B8E"/>
    <w:pPr>
      <w:spacing w:before="100" w:beforeAutospacing="1" w:after="100" w:afterAutospacing="1"/>
      <w:jc w:val="left"/>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575782">
      <w:bodyDiv w:val="1"/>
      <w:marLeft w:val="0"/>
      <w:marRight w:val="0"/>
      <w:marTop w:val="0"/>
      <w:marBottom w:val="0"/>
      <w:divBdr>
        <w:top w:val="none" w:sz="0" w:space="0" w:color="auto"/>
        <w:left w:val="none" w:sz="0" w:space="0" w:color="auto"/>
        <w:bottom w:val="none" w:sz="0" w:space="0" w:color="auto"/>
        <w:right w:val="none" w:sz="0" w:space="0" w:color="auto"/>
      </w:divBdr>
    </w:div>
    <w:div w:id="12193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image028.png@01DCAAE9.970B8A1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1887C-84A1-4A93-8FC2-F9767B92D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1854</Words>
  <Characters>10569</Characters>
  <Application>Microsoft Office Word</Application>
  <DocSecurity>0</DocSecurity>
  <Lines>88</Lines>
  <Paragraphs>24</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Plec de Clàusules Administratives Particulars (X2022009962)</vt:lpstr>
      <vt:lpstr>Plec de Clàusules Administratives Particulars (X2022009962)</vt:lpstr>
      <vt:lpstr/>
    </vt:vector>
  </TitlesOfParts>
  <Company>Ajuntament Sant Feliu Llobregat</Company>
  <LinksUpToDate>false</LinksUpToDate>
  <CharactersWithSpaces>12399</CharactersWithSpaces>
  <SharedDoc>false</SharedDoc>
  <HLinks>
    <vt:vector size="522" baseType="variant">
      <vt:variant>
        <vt:i4>4128816</vt:i4>
      </vt:variant>
      <vt:variant>
        <vt:i4>541</vt:i4>
      </vt:variant>
      <vt:variant>
        <vt:i4>0</vt:i4>
      </vt:variant>
      <vt:variant>
        <vt:i4>5</vt:i4>
      </vt:variant>
      <vt:variant>
        <vt:lpwstr>https://contractaciopublica.cat/ecofin_pscp/AppJava/perfil/santfeliu/ca_ES/customProf</vt:lpwstr>
      </vt:variant>
      <vt:variant>
        <vt:lpwstr/>
      </vt:variant>
      <vt:variant>
        <vt:i4>4915326</vt:i4>
      </vt:variant>
      <vt:variant>
        <vt:i4>538</vt:i4>
      </vt:variant>
      <vt:variant>
        <vt:i4>0</vt:i4>
      </vt:variant>
      <vt:variant>
        <vt:i4>5</vt:i4>
      </vt:variant>
      <vt:variant>
        <vt:lpwstr>https://preproduccio.contractaciopublica.cat/ecofin_sobre/AppJava/views/ajuda/empreses/index.xhtml</vt:lpwstr>
      </vt:variant>
      <vt:variant>
        <vt:lpwstr/>
      </vt:variant>
      <vt:variant>
        <vt:i4>5963859</vt:i4>
      </vt:variant>
      <vt:variant>
        <vt:i4>535</vt:i4>
      </vt:variant>
      <vt:variant>
        <vt:i4>0</vt:i4>
      </vt:variant>
      <vt:variant>
        <vt:i4>5</vt:i4>
      </vt:variant>
      <vt:variant>
        <vt:lpwstr>https://contractaciopublica.cat/ecofin_sobre/AppJava/views/ajuda/empreses/index.xhtml?set-locale=ca_ES</vt:lpwstr>
      </vt:variant>
      <vt:variant>
        <vt:lpwstr/>
      </vt:variant>
      <vt:variant>
        <vt:i4>1048618</vt:i4>
      </vt:variant>
      <vt:variant>
        <vt:i4>532</vt:i4>
      </vt:variant>
      <vt:variant>
        <vt:i4>0</vt:i4>
      </vt:variant>
      <vt:variant>
        <vt:i4>5</vt:i4>
      </vt:variant>
      <vt:variant>
        <vt:lpwstr>https://contractaciopublica.cat/ecofin_pscp/AppJava/perfil/santfeliu</vt:lpwstr>
      </vt:variant>
      <vt:variant>
        <vt:lpwstr/>
      </vt:variant>
      <vt:variant>
        <vt:i4>4653123</vt:i4>
      </vt:variant>
      <vt:variant>
        <vt:i4>529</vt:i4>
      </vt:variant>
      <vt:variant>
        <vt:i4>0</vt:i4>
      </vt:variant>
      <vt:variant>
        <vt:i4>5</vt:i4>
      </vt:variant>
      <vt:variant>
        <vt:lpwstr>https://www.santfeliu.cat/seuelectronica</vt:lpwstr>
      </vt:variant>
      <vt:variant>
        <vt:lpwstr/>
      </vt:variant>
      <vt:variant>
        <vt:i4>4128816</vt:i4>
      </vt:variant>
      <vt:variant>
        <vt:i4>526</vt:i4>
      </vt:variant>
      <vt:variant>
        <vt:i4>0</vt:i4>
      </vt:variant>
      <vt:variant>
        <vt:i4>5</vt:i4>
      </vt:variant>
      <vt:variant>
        <vt:lpwstr>https://contractaciopublica.cat/ecofin_pscp/AppJava/perfil/santfeliu/ca_ES/customProf</vt:lpwstr>
      </vt:variant>
      <vt:variant>
        <vt:lpwstr/>
      </vt:variant>
      <vt:variant>
        <vt:i4>262222</vt:i4>
      </vt:variant>
      <vt:variant>
        <vt:i4>523</vt:i4>
      </vt:variant>
      <vt:variant>
        <vt:i4>0</vt:i4>
      </vt:variant>
      <vt:variant>
        <vt:i4>5</vt:i4>
      </vt:variant>
      <vt:variant>
        <vt:lpwstr>https://www.santfeliu.cat/go.faces?xmid=1</vt:lpwstr>
      </vt:variant>
      <vt:variant>
        <vt:lpwstr/>
      </vt:variant>
      <vt:variant>
        <vt:i4>7340059</vt:i4>
      </vt:variant>
      <vt:variant>
        <vt:i4>520</vt:i4>
      </vt:variant>
      <vt:variant>
        <vt:i4>0</vt:i4>
      </vt:variant>
      <vt:variant>
        <vt:i4>5</vt:i4>
      </vt:variant>
      <vt:variant>
        <vt:lpwstr>https://contractaciopublica.cat/ecofin_pscp/AppJava/perfil/santfeliu/customProf</vt:lpwstr>
      </vt:variant>
      <vt:variant>
        <vt:lpwstr/>
      </vt:variant>
      <vt:variant>
        <vt:i4>6291529</vt:i4>
      </vt:variant>
      <vt:variant>
        <vt:i4>517</vt:i4>
      </vt:variant>
      <vt:variant>
        <vt:i4>0</vt:i4>
      </vt:variant>
      <vt:variant>
        <vt:i4>5</vt:i4>
      </vt:variant>
      <vt:variant>
        <vt:lpwstr>mailto:contractacio@santfeliu.cat</vt:lpwstr>
      </vt:variant>
      <vt:variant>
        <vt:lpwstr/>
      </vt:variant>
      <vt:variant>
        <vt:i4>589900</vt:i4>
      </vt:variant>
      <vt:variant>
        <vt:i4>494</vt:i4>
      </vt:variant>
      <vt:variant>
        <vt:i4>0</vt:i4>
      </vt:variant>
      <vt:variant>
        <vt:i4>5</vt:i4>
      </vt:variant>
      <vt:variant>
        <vt:lpwstr>https://www.santfeliu.cat/go.faces?xmid=24095</vt:lpwstr>
      </vt:variant>
      <vt:variant>
        <vt:lpwstr/>
      </vt:variant>
      <vt:variant>
        <vt:i4>6553710</vt:i4>
      </vt:variant>
      <vt:variant>
        <vt:i4>472</vt:i4>
      </vt:variant>
      <vt:variant>
        <vt:i4>0</vt:i4>
      </vt:variant>
      <vt:variant>
        <vt:i4>5</vt:i4>
      </vt:variant>
      <vt:variant>
        <vt:lpwstr>https://contratos.gobierto.es/normativa/ley-contratos-sector-publico/75</vt:lpwstr>
      </vt:variant>
      <vt:variant>
        <vt:lpwstr/>
      </vt:variant>
      <vt:variant>
        <vt:i4>1048618</vt:i4>
      </vt:variant>
      <vt:variant>
        <vt:i4>463</vt:i4>
      </vt:variant>
      <vt:variant>
        <vt:i4>0</vt:i4>
      </vt:variant>
      <vt:variant>
        <vt:i4>5</vt:i4>
      </vt:variant>
      <vt:variant>
        <vt:lpwstr>https://contractaciopublica.cat/ecofin_pscp/AppJava/perfil/santfeliu</vt:lpwstr>
      </vt:variant>
      <vt:variant>
        <vt:lpwstr/>
      </vt:variant>
      <vt:variant>
        <vt:i4>1900595</vt:i4>
      </vt:variant>
      <vt:variant>
        <vt:i4>440</vt:i4>
      </vt:variant>
      <vt:variant>
        <vt:i4>0</vt:i4>
      </vt:variant>
      <vt:variant>
        <vt:i4>5</vt:i4>
      </vt:variant>
      <vt:variant>
        <vt:lpwstr/>
      </vt:variant>
      <vt:variant>
        <vt:lpwstr>_Toc226628568</vt:lpwstr>
      </vt:variant>
      <vt:variant>
        <vt:i4>1900595</vt:i4>
      </vt:variant>
      <vt:variant>
        <vt:i4>434</vt:i4>
      </vt:variant>
      <vt:variant>
        <vt:i4>0</vt:i4>
      </vt:variant>
      <vt:variant>
        <vt:i4>5</vt:i4>
      </vt:variant>
      <vt:variant>
        <vt:lpwstr/>
      </vt:variant>
      <vt:variant>
        <vt:lpwstr>_Toc226628567</vt:lpwstr>
      </vt:variant>
      <vt:variant>
        <vt:i4>1900595</vt:i4>
      </vt:variant>
      <vt:variant>
        <vt:i4>428</vt:i4>
      </vt:variant>
      <vt:variant>
        <vt:i4>0</vt:i4>
      </vt:variant>
      <vt:variant>
        <vt:i4>5</vt:i4>
      </vt:variant>
      <vt:variant>
        <vt:lpwstr/>
      </vt:variant>
      <vt:variant>
        <vt:lpwstr>_Toc226628566</vt:lpwstr>
      </vt:variant>
      <vt:variant>
        <vt:i4>1900595</vt:i4>
      </vt:variant>
      <vt:variant>
        <vt:i4>422</vt:i4>
      </vt:variant>
      <vt:variant>
        <vt:i4>0</vt:i4>
      </vt:variant>
      <vt:variant>
        <vt:i4>5</vt:i4>
      </vt:variant>
      <vt:variant>
        <vt:lpwstr/>
      </vt:variant>
      <vt:variant>
        <vt:lpwstr>_Toc226628565</vt:lpwstr>
      </vt:variant>
      <vt:variant>
        <vt:i4>1900595</vt:i4>
      </vt:variant>
      <vt:variant>
        <vt:i4>416</vt:i4>
      </vt:variant>
      <vt:variant>
        <vt:i4>0</vt:i4>
      </vt:variant>
      <vt:variant>
        <vt:i4>5</vt:i4>
      </vt:variant>
      <vt:variant>
        <vt:lpwstr/>
      </vt:variant>
      <vt:variant>
        <vt:lpwstr>_Toc226628564</vt:lpwstr>
      </vt:variant>
      <vt:variant>
        <vt:i4>1900595</vt:i4>
      </vt:variant>
      <vt:variant>
        <vt:i4>410</vt:i4>
      </vt:variant>
      <vt:variant>
        <vt:i4>0</vt:i4>
      </vt:variant>
      <vt:variant>
        <vt:i4>5</vt:i4>
      </vt:variant>
      <vt:variant>
        <vt:lpwstr/>
      </vt:variant>
      <vt:variant>
        <vt:lpwstr>_Toc226628563</vt:lpwstr>
      </vt:variant>
      <vt:variant>
        <vt:i4>1900595</vt:i4>
      </vt:variant>
      <vt:variant>
        <vt:i4>404</vt:i4>
      </vt:variant>
      <vt:variant>
        <vt:i4>0</vt:i4>
      </vt:variant>
      <vt:variant>
        <vt:i4>5</vt:i4>
      </vt:variant>
      <vt:variant>
        <vt:lpwstr/>
      </vt:variant>
      <vt:variant>
        <vt:lpwstr>_Toc226628562</vt:lpwstr>
      </vt:variant>
      <vt:variant>
        <vt:i4>1900595</vt:i4>
      </vt:variant>
      <vt:variant>
        <vt:i4>398</vt:i4>
      </vt:variant>
      <vt:variant>
        <vt:i4>0</vt:i4>
      </vt:variant>
      <vt:variant>
        <vt:i4>5</vt:i4>
      </vt:variant>
      <vt:variant>
        <vt:lpwstr/>
      </vt:variant>
      <vt:variant>
        <vt:lpwstr>_Toc226628561</vt:lpwstr>
      </vt:variant>
      <vt:variant>
        <vt:i4>1900595</vt:i4>
      </vt:variant>
      <vt:variant>
        <vt:i4>392</vt:i4>
      </vt:variant>
      <vt:variant>
        <vt:i4>0</vt:i4>
      </vt:variant>
      <vt:variant>
        <vt:i4>5</vt:i4>
      </vt:variant>
      <vt:variant>
        <vt:lpwstr/>
      </vt:variant>
      <vt:variant>
        <vt:lpwstr>_Toc226628560</vt:lpwstr>
      </vt:variant>
      <vt:variant>
        <vt:i4>1966131</vt:i4>
      </vt:variant>
      <vt:variant>
        <vt:i4>386</vt:i4>
      </vt:variant>
      <vt:variant>
        <vt:i4>0</vt:i4>
      </vt:variant>
      <vt:variant>
        <vt:i4>5</vt:i4>
      </vt:variant>
      <vt:variant>
        <vt:lpwstr/>
      </vt:variant>
      <vt:variant>
        <vt:lpwstr>_Toc226628559</vt:lpwstr>
      </vt:variant>
      <vt:variant>
        <vt:i4>1966131</vt:i4>
      </vt:variant>
      <vt:variant>
        <vt:i4>380</vt:i4>
      </vt:variant>
      <vt:variant>
        <vt:i4>0</vt:i4>
      </vt:variant>
      <vt:variant>
        <vt:i4>5</vt:i4>
      </vt:variant>
      <vt:variant>
        <vt:lpwstr/>
      </vt:variant>
      <vt:variant>
        <vt:lpwstr>_Toc226628558</vt:lpwstr>
      </vt:variant>
      <vt:variant>
        <vt:i4>1966131</vt:i4>
      </vt:variant>
      <vt:variant>
        <vt:i4>374</vt:i4>
      </vt:variant>
      <vt:variant>
        <vt:i4>0</vt:i4>
      </vt:variant>
      <vt:variant>
        <vt:i4>5</vt:i4>
      </vt:variant>
      <vt:variant>
        <vt:lpwstr/>
      </vt:variant>
      <vt:variant>
        <vt:lpwstr>_Toc226628557</vt:lpwstr>
      </vt:variant>
      <vt:variant>
        <vt:i4>1966131</vt:i4>
      </vt:variant>
      <vt:variant>
        <vt:i4>368</vt:i4>
      </vt:variant>
      <vt:variant>
        <vt:i4>0</vt:i4>
      </vt:variant>
      <vt:variant>
        <vt:i4>5</vt:i4>
      </vt:variant>
      <vt:variant>
        <vt:lpwstr/>
      </vt:variant>
      <vt:variant>
        <vt:lpwstr>_Toc226628556</vt:lpwstr>
      </vt:variant>
      <vt:variant>
        <vt:i4>1966131</vt:i4>
      </vt:variant>
      <vt:variant>
        <vt:i4>362</vt:i4>
      </vt:variant>
      <vt:variant>
        <vt:i4>0</vt:i4>
      </vt:variant>
      <vt:variant>
        <vt:i4>5</vt:i4>
      </vt:variant>
      <vt:variant>
        <vt:lpwstr/>
      </vt:variant>
      <vt:variant>
        <vt:lpwstr>_Toc226628555</vt:lpwstr>
      </vt:variant>
      <vt:variant>
        <vt:i4>1966131</vt:i4>
      </vt:variant>
      <vt:variant>
        <vt:i4>356</vt:i4>
      </vt:variant>
      <vt:variant>
        <vt:i4>0</vt:i4>
      </vt:variant>
      <vt:variant>
        <vt:i4>5</vt:i4>
      </vt:variant>
      <vt:variant>
        <vt:lpwstr/>
      </vt:variant>
      <vt:variant>
        <vt:lpwstr>_Toc226628554</vt:lpwstr>
      </vt:variant>
      <vt:variant>
        <vt:i4>1966131</vt:i4>
      </vt:variant>
      <vt:variant>
        <vt:i4>350</vt:i4>
      </vt:variant>
      <vt:variant>
        <vt:i4>0</vt:i4>
      </vt:variant>
      <vt:variant>
        <vt:i4>5</vt:i4>
      </vt:variant>
      <vt:variant>
        <vt:lpwstr/>
      </vt:variant>
      <vt:variant>
        <vt:lpwstr>_Toc226628553</vt:lpwstr>
      </vt:variant>
      <vt:variant>
        <vt:i4>1966131</vt:i4>
      </vt:variant>
      <vt:variant>
        <vt:i4>344</vt:i4>
      </vt:variant>
      <vt:variant>
        <vt:i4>0</vt:i4>
      </vt:variant>
      <vt:variant>
        <vt:i4>5</vt:i4>
      </vt:variant>
      <vt:variant>
        <vt:lpwstr/>
      </vt:variant>
      <vt:variant>
        <vt:lpwstr>_Toc226628552</vt:lpwstr>
      </vt:variant>
      <vt:variant>
        <vt:i4>1966131</vt:i4>
      </vt:variant>
      <vt:variant>
        <vt:i4>338</vt:i4>
      </vt:variant>
      <vt:variant>
        <vt:i4>0</vt:i4>
      </vt:variant>
      <vt:variant>
        <vt:i4>5</vt:i4>
      </vt:variant>
      <vt:variant>
        <vt:lpwstr/>
      </vt:variant>
      <vt:variant>
        <vt:lpwstr>_Toc226628551</vt:lpwstr>
      </vt:variant>
      <vt:variant>
        <vt:i4>1966131</vt:i4>
      </vt:variant>
      <vt:variant>
        <vt:i4>332</vt:i4>
      </vt:variant>
      <vt:variant>
        <vt:i4>0</vt:i4>
      </vt:variant>
      <vt:variant>
        <vt:i4>5</vt:i4>
      </vt:variant>
      <vt:variant>
        <vt:lpwstr/>
      </vt:variant>
      <vt:variant>
        <vt:lpwstr>_Toc226628550</vt:lpwstr>
      </vt:variant>
      <vt:variant>
        <vt:i4>2031667</vt:i4>
      </vt:variant>
      <vt:variant>
        <vt:i4>326</vt:i4>
      </vt:variant>
      <vt:variant>
        <vt:i4>0</vt:i4>
      </vt:variant>
      <vt:variant>
        <vt:i4>5</vt:i4>
      </vt:variant>
      <vt:variant>
        <vt:lpwstr/>
      </vt:variant>
      <vt:variant>
        <vt:lpwstr>_Toc226628549</vt:lpwstr>
      </vt:variant>
      <vt:variant>
        <vt:i4>2031667</vt:i4>
      </vt:variant>
      <vt:variant>
        <vt:i4>320</vt:i4>
      </vt:variant>
      <vt:variant>
        <vt:i4>0</vt:i4>
      </vt:variant>
      <vt:variant>
        <vt:i4>5</vt:i4>
      </vt:variant>
      <vt:variant>
        <vt:lpwstr/>
      </vt:variant>
      <vt:variant>
        <vt:lpwstr>_Toc226628548</vt:lpwstr>
      </vt:variant>
      <vt:variant>
        <vt:i4>2031667</vt:i4>
      </vt:variant>
      <vt:variant>
        <vt:i4>314</vt:i4>
      </vt:variant>
      <vt:variant>
        <vt:i4>0</vt:i4>
      </vt:variant>
      <vt:variant>
        <vt:i4>5</vt:i4>
      </vt:variant>
      <vt:variant>
        <vt:lpwstr/>
      </vt:variant>
      <vt:variant>
        <vt:lpwstr>_Toc226628547</vt:lpwstr>
      </vt:variant>
      <vt:variant>
        <vt:i4>2031667</vt:i4>
      </vt:variant>
      <vt:variant>
        <vt:i4>308</vt:i4>
      </vt:variant>
      <vt:variant>
        <vt:i4>0</vt:i4>
      </vt:variant>
      <vt:variant>
        <vt:i4>5</vt:i4>
      </vt:variant>
      <vt:variant>
        <vt:lpwstr/>
      </vt:variant>
      <vt:variant>
        <vt:lpwstr>_Toc226628546</vt:lpwstr>
      </vt:variant>
      <vt:variant>
        <vt:i4>2031667</vt:i4>
      </vt:variant>
      <vt:variant>
        <vt:i4>302</vt:i4>
      </vt:variant>
      <vt:variant>
        <vt:i4>0</vt:i4>
      </vt:variant>
      <vt:variant>
        <vt:i4>5</vt:i4>
      </vt:variant>
      <vt:variant>
        <vt:lpwstr/>
      </vt:variant>
      <vt:variant>
        <vt:lpwstr>_Toc226628545</vt:lpwstr>
      </vt:variant>
      <vt:variant>
        <vt:i4>2031667</vt:i4>
      </vt:variant>
      <vt:variant>
        <vt:i4>296</vt:i4>
      </vt:variant>
      <vt:variant>
        <vt:i4>0</vt:i4>
      </vt:variant>
      <vt:variant>
        <vt:i4>5</vt:i4>
      </vt:variant>
      <vt:variant>
        <vt:lpwstr/>
      </vt:variant>
      <vt:variant>
        <vt:lpwstr>_Toc226628544</vt:lpwstr>
      </vt:variant>
      <vt:variant>
        <vt:i4>2031667</vt:i4>
      </vt:variant>
      <vt:variant>
        <vt:i4>290</vt:i4>
      </vt:variant>
      <vt:variant>
        <vt:i4>0</vt:i4>
      </vt:variant>
      <vt:variant>
        <vt:i4>5</vt:i4>
      </vt:variant>
      <vt:variant>
        <vt:lpwstr/>
      </vt:variant>
      <vt:variant>
        <vt:lpwstr>_Toc226628543</vt:lpwstr>
      </vt:variant>
      <vt:variant>
        <vt:i4>2031667</vt:i4>
      </vt:variant>
      <vt:variant>
        <vt:i4>284</vt:i4>
      </vt:variant>
      <vt:variant>
        <vt:i4>0</vt:i4>
      </vt:variant>
      <vt:variant>
        <vt:i4>5</vt:i4>
      </vt:variant>
      <vt:variant>
        <vt:lpwstr/>
      </vt:variant>
      <vt:variant>
        <vt:lpwstr>_Toc226628542</vt:lpwstr>
      </vt:variant>
      <vt:variant>
        <vt:i4>2031667</vt:i4>
      </vt:variant>
      <vt:variant>
        <vt:i4>278</vt:i4>
      </vt:variant>
      <vt:variant>
        <vt:i4>0</vt:i4>
      </vt:variant>
      <vt:variant>
        <vt:i4>5</vt:i4>
      </vt:variant>
      <vt:variant>
        <vt:lpwstr/>
      </vt:variant>
      <vt:variant>
        <vt:lpwstr>_Toc226628541</vt:lpwstr>
      </vt:variant>
      <vt:variant>
        <vt:i4>2031667</vt:i4>
      </vt:variant>
      <vt:variant>
        <vt:i4>272</vt:i4>
      </vt:variant>
      <vt:variant>
        <vt:i4>0</vt:i4>
      </vt:variant>
      <vt:variant>
        <vt:i4>5</vt:i4>
      </vt:variant>
      <vt:variant>
        <vt:lpwstr/>
      </vt:variant>
      <vt:variant>
        <vt:lpwstr>_Toc226628540</vt:lpwstr>
      </vt:variant>
      <vt:variant>
        <vt:i4>1572915</vt:i4>
      </vt:variant>
      <vt:variant>
        <vt:i4>266</vt:i4>
      </vt:variant>
      <vt:variant>
        <vt:i4>0</vt:i4>
      </vt:variant>
      <vt:variant>
        <vt:i4>5</vt:i4>
      </vt:variant>
      <vt:variant>
        <vt:lpwstr/>
      </vt:variant>
      <vt:variant>
        <vt:lpwstr>_Toc226628539</vt:lpwstr>
      </vt:variant>
      <vt:variant>
        <vt:i4>1572915</vt:i4>
      </vt:variant>
      <vt:variant>
        <vt:i4>260</vt:i4>
      </vt:variant>
      <vt:variant>
        <vt:i4>0</vt:i4>
      </vt:variant>
      <vt:variant>
        <vt:i4>5</vt:i4>
      </vt:variant>
      <vt:variant>
        <vt:lpwstr/>
      </vt:variant>
      <vt:variant>
        <vt:lpwstr>_Toc226628538</vt:lpwstr>
      </vt:variant>
      <vt:variant>
        <vt:i4>1572915</vt:i4>
      </vt:variant>
      <vt:variant>
        <vt:i4>254</vt:i4>
      </vt:variant>
      <vt:variant>
        <vt:i4>0</vt:i4>
      </vt:variant>
      <vt:variant>
        <vt:i4>5</vt:i4>
      </vt:variant>
      <vt:variant>
        <vt:lpwstr/>
      </vt:variant>
      <vt:variant>
        <vt:lpwstr>_Toc226628537</vt:lpwstr>
      </vt:variant>
      <vt:variant>
        <vt:i4>1572915</vt:i4>
      </vt:variant>
      <vt:variant>
        <vt:i4>248</vt:i4>
      </vt:variant>
      <vt:variant>
        <vt:i4>0</vt:i4>
      </vt:variant>
      <vt:variant>
        <vt:i4>5</vt:i4>
      </vt:variant>
      <vt:variant>
        <vt:lpwstr/>
      </vt:variant>
      <vt:variant>
        <vt:lpwstr>_Toc226628536</vt:lpwstr>
      </vt:variant>
      <vt:variant>
        <vt:i4>1572915</vt:i4>
      </vt:variant>
      <vt:variant>
        <vt:i4>242</vt:i4>
      </vt:variant>
      <vt:variant>
        <vt:i4>0</vt:i4>
      </vt:variant>
      <vt:variant>
        <vt:i4>5</vt:i4>
      </vt:variant>
      <vt:variant>
        <vt:lpwstr/>
      </vt:variant>
      <vt:variant>
        <vt:lpwstr>_Toc226628535</vt:lpwstr>
      </vt:variant>
      <vt:variant>
        <vt:i4>1572915</vt:i4>
      </vt:variant>
      <vt:variant>
        <vt:i4>236</vt:i4>
      </vt:variant>
      <vt:variant>
        <vt:i4>0</vt:i4>
      </vt:variant>
      <vt:variant>
        <vt:i4>5</vt:i4>
      </vt:variant>
      <vt:variant>
        <vt:lpwstr/>
      </vt:variant>
      <vt:variant>
        <vt:lpwstr>_Toc226628534</vt:lpwstr>
      </vt:variant>
      <vt:variant>
        <vt:i4>1572915</vt:i4>
      </vt:variant>
      <vt:variant>
        <vt:i4>230</vt:i4>
      </vt:variant>
      <vt:variant>
        <vt:i4>0</vt:i4>
      </vt:variant>
      <vt:variant>
        <vt:i4>5</vt:i4>
      </vt:variant>
      <vt:variant>
        <vt:lpwstr/>
      </vt:variant>
      <vt:variant>
        <vt:lpwstr>_Toc226628533</vt:lpwstr>
      </vt:variant>
      <vt:variant>
        <vt:i4>1572915</vt:i4>
      </vt:variant>
      <vt:variant>
        <vt:i4>224</vt:i4>
      </vt:variant>
      <vt:variant>
        <vt:i4>0</vt:i4>
      </vt:variant>
      <vt:variant>
        <vt:i4>5</vt:i4>
      </vt:variant>
      <vt:variant>
        <vt:lpwstr/>
      </vt:variant>
      <vt:variant>
        <vt:lpwstr>_Toc226628532</vt:lpwstr>
      </vt:variant>
      <vt:variant>
        <vt:i4>1572915</vt:i4>
      </vt:variant>
      <vt:variant>
        <vt:i4>218</vt:i4>
      </vt:variant>
      <vt:variant>
        <vt:i4>0</vt:i4>
      </vt:variant>
      <vt:variant>
        <vt:i4>5</vt:i4>
      </vt:variant>
      <vt:variant>
        <vt:lpwstr/>
      </vt:variant>
      <vt:variant>
        <vt:lpwstr>_Toc226628531</vt:lpwstr>
      </vt:variant>
      <vt:variant>
        <vt:i4>1572915</vt:i4>
      </vt:variant>
      <vt:variant>
        <vt:i4>212</vt:i4>
      </vt:variant>
      <vt:variant>
        <vt:i4>0</vt:i4>
      </vt:variant>
      <vt:variant>
        <vt:i4>5</vt:i4>
      </vt:variant>
      <vt:variant>
        <vt:lpwstr/>
      </vt:variant>
      <vt:variant>
        <vt:lpwstr>_Toc226628530</vt:lpwstr>
      </vt:variant>
      <vt:variant>
        <vt:i4>1638451</vt:i4>
      </vt:variant>
      <vt:variant>
        <vt:i4>206</vt:i4>
      </vt:variant>
      <vt:variant>
        <vt:i4>0</vt:i4>
      </vt:variant>
      <vt:variant>
        <vt:i4>5</vt:i4>
      </vt:variant>
      <vt:variant>
        <vt:lpwstr/>
      </vt:variant>
      <vt:variant>
        <vt:lpwstr>_Toc226628529</vt:lpwstr>
      </vt:variant>
      <vt:variant>
        <vt:i4>1638451</vt:i4>
      </vt:variant>
      <vt:variant>
        <vt:i4>200</vt:i4>
      </vt:variant>
      <vt:variant>
        <vt:i4>0</vt:i4>
      </vt:variant>
      <vt:variant>
        <vt:i4>5</vt:i4>
      </vt:variant>
      <vt:variant>
        <vt:lpwstr/>
      </vt:variant>
      <vt:variant>
        <vt:lpwstr>_Toc226628528</vt:lpwstr>
      </vt:variant>
      <vt:variant>
        <vt:i4>1638451</vt:i4>
      </vt:variant>
      <vt:variant>
        <vt:i4>194</vt:i4>
      </vt:variant>
      <vt:variant>
        <vt:i4>0</vt:i4>
      </vt:variant>
      <vt:variant>
        <vt:i4>5</vt:i4>
      </vt:variant>
      <vt:variant>
        <vt:lpwstr/>
      </vt:variant>
      <vt:variant>
        <vt:lpwstr>_Toc226628527</vt:lpwstr>
      </vt:variant>
      <vt:variant>
        <vt:i4>1638451</vt:i4>
      </vt:variant>
      <vt:variant>
        <vt:i4>188</vt:i4>
      </vt:variant>
      <vt:variant>
        <vt:i4>0</vt:i4>
      </vt:variant>
      <vt:variant>
        <vt:i4>5</vt:i4>
      </vt:variant>
      <vt:variant>
        <vt:lpwstr/>
      </vt:variant>
      <vt:variant>
        <vt:lpwstr>_Toc226628526</vt:lpwstr>
      </vt:variant>
      <vt:variant>
        <vt:i4>1638451</vt:i4>
      </vt:variant>
      <vt:variant>
        <vt:i4>182</vt:i4>
      </vt:variant>
      <vt:variant>
        <vt:i4>0</vt:i4>
      </vt:variant>
      <vt:variant>
        <vt:i4>5</vt:i4>
      </vt:variant>
      <vt:variant>
        <vt:lpwstr/>
      </vt:variant>
      <vt:variant>
        <vt:lpwstr>_Toc226628525</vt:lpwstr>
      </vt:variant>
      <vt:variant>
        <vt:i4>1638451</vt:i4>
      </vt:variant>
      <vt:variant>
        <vt:i4>176</vt:i4>
      </vt:variant>
      <vt:variant>
        <vt:i4>0</vt:i4>
      </vt:variant>
      <vt:variant>
        <vt:i4>5</vt:i4>
      </vt:variant>
      <vt:variant>
        <vt:lpwstr/>
      </vt:variant>
      <vt:variant>
        <vt:lpwstr>_Toc226628524</vt:lpwstr>
      </vt:variant>
      <vt:variant>
        <vt:i4>1638451</vt:i4>
      </vt:variant>
      <vt:variant>
        <vt:i4>170</vt:i4>
      </vt:variant>
      <vt:variant>
        <vt:i4>0</vt:i4>
      </vt:variant>
      <vt:variant>
        <vt:i4>5</vt:i4>
      </vt:variant>
      <vt:variant>
        <vt:lpwstr/>
      </vt:variant>
      <vt:variant>
        <vt:lpwstr>_Toc226628523</vt:lpwstr>
      </vt:variant>
      <vt:variant>
        <vt:i4>1638451</vt:i4>
      </vt:variant>
      <vt:variant>
        <vt:i4>164</vt:i4>
      </vt:variant>
      <vt:variant>
        <vt:i4>0</vt:i4>
      </vt:variant>
      <vt:variant>
        <vt:i4>5</vt:i4>
      </vt:variant>
      <vt:variant>
        <vt:lpwstr/>
      </vt:variant>
      <vt:variant>
        <vt:lpwstr>_Toc226628522</vt:lpwstr>
      </vt:variant>
      <vt:variant>
        <vt:i4>1638451</vt:i4>
      </vt:variant>
      <vt:variant>
        <vt:i4>158</vt:i4>
      </vt:variant>
      <vt:variant>
        <vt:i4>0</vt:i4>
      </vt:variant>
      <vt:variant>
        <vt:i4>5</vt:i4>
      </vt:variant>
      <vt:variant>
        <vt:lpwstr/>
      </vt:variant>
      <vt:variant>
        <vt:lpwstr>_Toc226628521</vt:lpwstr>
      </vt:variant>
      <vt:variant>
        <vt:i4>1638451</vt:i4>
      </vt:variant>
      <vt:variant>
        <vt:i4>152</vt:i4>
      </vt:variant>
      <vt:variant>
        <vt:i4>0</vt:i4>
      </vt:variant>
      <vt:variant>
        <vt:i4>5</vt:i4>
      </vt:variant>
      <vt:variant>
        <vt:lpwstr/>
      </vt:variant>
      <vt:variant>
        <vt:lpwstr>_Toc226628520</vt:lpwstr>
      </vt:variant>
      <vt:variant>
        <vt:i4>1703987</vt:i4>
      </vt:variant>
      <vt:variant>
        <vt:i4>146</vt:i4>
      </vt:variant>
      <vt:variant>
        <vt:i4>0</vt:i4>
      </vt:variant>
      <vt:variant>
        <vt:i4>5</vt:i4>
      </vt:variant>
      <vt:variant>
        <vt:lpwstr/>
      </vt:variant>
      <vt:variant>
        <vt:lpwstr>_Toc226628519</vt:lpwstr>
      </vt:variant>
      <vt:variant>
        <vt:i4>1703987</vt:i4>
      </vt:variant>
      <vt:variant>
        <vt:i4>140</vt:i4>
      </vt:variant>
      <vt:variant>
        <vt:i4>0</vt:i4>
      </vt:variant>
      <vt:variant>
        <vt:i4>5</vt:i4>
      </vt:variant>
      <vt:variant>
        <vt:lpwstr/>
      </vt:variant>
      <vt:variant>
        <vt:lpwstr>_Toc226628518</vt:lpwstr>
      </vt:variant>
      <vt:variant>
        <vt:i4>1703987</vt:i4>
      </vt:variant>
      <vt:variant>
        <vt:i4>134</vt:i4>
      </vt:variant>
      <vt:variant>
        <vt:i4>0</vt:i4>
      </vt:variant>
      <vt:variant>
        <vt:i4>5</vt:i4>
      </vt:variant>
      <vt:variant>
        <vt:lpwstr/>
      </vt:variant>
      <vt:variant>
        <vt:lpwstr>_Toc226628517</vt:lpwstr>
      </vt:variant>
      <vt:variant>
        <vt:i4>1703987</vt:i4>
      </vt:variant>
      <vt:variant>
        <vt:i4>128</vt:i4>
      </vt:variant>
      <vt:variant>
        <vt:i4>0</vt:i4>
      </vt:variant>
      <vt:variant>
        <vt:i4>5</vt:i4>
      </vt:variant>
      <vt:variant>
        <vt:lpwstr/>
      </vt:variant>
      <vt:variant>
        <vt:lpwstr>_Toc226628516</vt:lpwstr>
      </vt:variant>
      <vt:variant>
        <vt:i4>1703987</vt:i4>
      </vt:variant>
      <vt:variant>
        <vt:i4>122</vt:i4>
      </vt:variant>
      <vt:variant>
        <vt:i4>0</vt:i4>
      </vt:variant>
      <vt:variant>
        <vt:i4>5</vt:i4>
      </vt:variant>
      <vt:variant>
        <vt:lpwstr/>
      </vt:variant>
      <vt:variant>
        <vt:lpwstr>_Toc226628515</vt:lpwstr>
      </vt:variant>
      <vt:variant>
        <vt:i4>1703987</vt:i4>
      </vt:variant>
      <vt:variant>
        <vt:i4>116</vt:i4>
      </vt:variant>
      <vt:variant>
        <vt:i4>0</vt:i4>
      </vt:variant>
      <vt:variant>
        <vt:i4>5</vt:i4>
      </vt:variant>
      <vt:variant>
        <vt:lpwstr/>
      </vt:variant>
      <vt:variant>
        <vt:lpwstr>_Toc226628514</vt:lpwstr>
      </vt:variant>
      <vt:variant>
        <vt:i4>1703987</vt:i4>
      </vt:variant>
      <vt:variant>
        <vt:i4>110</vt:i4>
      </vt:variant>
      <vt:variant>
        <vt:i4>0</vt:i4>
      </vt:variant>
      <vt:variant>
        <vt:i4>5</vt:i4>
      </vt:variant>
      <vt:variant>
        <vt:lpwstr/>
      </vt:variant>
      <vt:variant>
        <vt:lpwstr>_Toc226628513</vt:lpwstr>
      </vt:variant>
      <vt:variant>
        <vt:i4>1703987</vt:i4>
      </vt:variant>
      <vt:variant>
        <vt:i4>104</vt:i4>
      </vt:variant>
      <vt:variant>
        <vt:i4>0</vt:i4>
      </vt:variant>
      <vt:variant>
        <vt:i4>5</vt:i4>
      </vt:variant>
      <vt:variant>
        <vt:lpwstr/>
      </vt:variant>
      <vt:variant>
        <vt:lpwstr>_Toc226628512</vt:lpwstr>
      </vt:variant>
      <vt:variant>
        <vt:i4>1703987</vt:i4>
      </vt:variant>
      <vt:variant>
        <vt:i4>98</vt:i4>
      </vt:variant>
      <vt:variant>
        <vt:i4>0</vt:i4>
      </vt:variant>
      <vt:variant>
        <vt:i4>5</vt:i4>
      </vt:variant>
      <vt:variant>
        <vt:lpwstr/>
      </vt:variant>
      <vt:variant>
        <vt:lpwstr>_Toc226628511</vt:lpwstr>
      </vt:variant>
      <vt:variant>
        <vt:i4>1703987</vt:i4>
      </vt:variant>
      <vt:variant>
        <vt:i4>92</vt:i4>
      </vt:variant>
      <vt:variant>
        <vt:i4>0</vt:i4>
      </vt:variant>
      <vt:variant>
        <vt:i4>5</vt:i4>
      </vt:variant>
      <vt:variant>
        <vt:lpwstr/>
      </vt:variant>
      <vt:variant>
        <vt:lpwstr>_Toc226628510</vt:lpwstr>
      </vt:variant>
      <vt:variant>
        <vt:i4>1769523</vt:i4>
      </vt:variant>
      <vt:variant>
        <vt:i4>86</vt:i4>
      </vt:variant>
      <vt:variant>
        <vt:i4>0</vt:i4>
      </vt:variant>
      <vt:variant>
        <vt:i4>5</vt:i4>
      </vt:variant>
      <vt:variant>
        <vt:lpwstr/>
      </vt:variant>
      <vt:variant>
        <vt:lpwstr>_Toc226628509</vt:lpwstr>
      </vt:variant>
      <vt:variant>
        <vt:i4>1769523</vt:i4>
      </vt:variant>
      <vt:variant>
        <vt:i4>80</vt:i4>
      </vt:variant>
      <vt:variant>
        <vt:i4>0</vt:i4>
      </vt:variant>
      <vt:variant>
        <vt:i4>5</vt:i4>
      </vt:variant>
      <vt:variant>
        <vt:lpwstr/>
      </vt:variant>
      <vt:variant>
        <vt:lpwstr>_Toc226628508</vt:lpwstr>
      </vt:variant>
      <vt:variant>
        <vt:i4>1769523</vt:i4>
      </vt:variant>
      <vt:variant>
        <vt:i4>74</vt:i4>
      </vt:variant>
      <vt:variant>
        <vt:i4>0</vt:i4>
      </vt:variant>
      <vt:variant>
        <vt:i4>5</vt:i4>
      </vt:variant>
      <vt:variant>
        <vt:lpwstr/>
      </vt:variant>
      <vt:variant>
        <vt:lpwstr>_Toc226628507</vt:lpwstr>
      </vt:variant>
      <vt:variant>
        <vt:i4>1769523</vt:i4>
      </vt:variant>
      <vt:variant>
        <vt:i4>68</vt:i4>
      </vt:variant>
      <vt:variant>
        <vt:i4>0</vt:i4>
      </vt:variant>
      <vt:variant>
        <vt:i4>5</vt:i4>
      </vt:variant>
      <vt:variant>
        <vt:lpwstr/>
      </vt:variant>
      <vt:variant>
        <vt:lpwstr>_Toc226628506</vt:lpwstr>
      </vt:variant>
      <vt:variant>
        <vt:i4>1769523</vt:i4>
      </vt:variant>
      <vt:variant>
        <vt:i4>62</vt:i4>
      </vt:variant>
      <vt:variant>
        <vt:i4>0</vt:i4>
      </vt:variant>
      <vt:variant>
        <vt:i4>5</vt:i4>
      </vt:variant>
      <vt:variant>
        <vt:lpwstr/>
      </vt:variant>
      <vt:variant>
        <vt:lpwstr>_Toc226628505</vt:lpwstr>
      </vt:variant>
      <vt:variant>
        <vt:i4>1769523</vt:i4>
      </vt:variant>
      <vt:variant>
        <vt:i4>56</vt:i4>
      </vt:variant>
      <vt:variant>
        <vt:i4>0</vt:i4>
      </vt:variant>
      <vt:variant>
        <vt:i4>5</vt:i4>
      </vt:variant>
      <vt:variant>
        <vt:lpwstr/>
      </vt:variant>
      <vt:variant>
        <vt:lpwstr>_Toc226628504</vt:lpwstr>
      </vt:variant>
      <vt:variant>
        <vt:i4>1769523</vt:i4>
      </vt:variant>
      <vt:variant>
        <vt:i4>50</vt:i4>
      </vt:variant>
      <vt:variant>
        <vt:i4>0</vt:i4>
      </vt:variant>
      <vt:variant>
        <vt:i4>5</vt:i4>
      </vt:variant>
      <vt:variant>
        <vt:lpwstr/>
      </vt:variant>
      <vt:variant>
        <vt:lpwstr>_Toc226628503</vt:lpwstr>
      </vt:variant>
      <vt:variant>
        <vt:i4>1769523</vt:i4>
      </vt:variant>
      <vt:variant>
        <vt:i4>44</vt:i4>
      </vt:variant>
      <vt:variant>
        <vt:i4>0</vt:i4>
      </vt:variant>
      <vt:variant>
        <vt:i4>5</vt:i4>
      </vt:variant>
      <vt:variant>
        <vt:lpwstr/>
      </vt:variant>
      <vt:variant>
        <vt:lpwstr>_Toc226628502</vt:lpwstr>
      </vt:variant>
      <vt:variant>
        <vt:i4>1769523</vt:i4>
      </vt:variant>
      <vt:variant>
        <vt:i4>38</vt:i4>
      </vt:variant>
      <vt:variant>
        <vt:i4>0</vt:i4>
      </vt:variant>
      <vt:variant>
        <vt:i4>5</vt:i4>
      </vt:variant>
      <vt:variant>
        <vt:lpwstr/>
      </vt:variant>
      <vt:variant>
        <vt:lpwstr>_Toc226628501</vt:lpwstr>
      </vt:variant>
      <vt:variant>
        <vt:i4>1769523</vt:i4>
      </vt:variant>
      <vt:variant>
        <vt:i4>32</vt:i4>
      </vt:variant>
      <vt:variant>
        <vt:i4>0</vt:i4>
      </vt:variant>
      <vt:variant>
        <vt:i4>5</vt:i4>
      </vt:variant>
      <vt:variant>
        <vt:lpwstr/>
      </vt:variant>
      <vt:variant>
        <vt:lpwstr>_Toc226628500</vt:lpwstr>
      </vt:variant>
      <vt:variant>
        <vt:i4>1179698</vt:i4>
      </vt:variant>
      <vt:variant>
        <vt:i4>26</vt:i4>
      </vt:variant>
      <vt:variant>
        <vt:i4>0</vt:i4>
      </vt:variant>
      <vt:variant>
        <vt:i4>5</vt:i4>
      </vt:variant>
      <vt:variant>
        <vt:lpwstr/>
      </vt:variant>
      <vt:variant>
        <vt:lpwstr>_Toc226628499</vt:lpwstr>
      </vt:variant>
      <vt:variant>
        <vt:i4>1179698</vt:i4>
      </vt:variant>
      <vt:variant>
        <vt:i4>20</vt:i4>
      </vt:variant>
      <vt:variant>
        <vt:i4>0</vt:i4>
      </vt:variant>
      <vt:variant>
        <vt:i4>5</vt:i4>
      </vt:variant>
      <vt:variant>
        <vt:lpwstr/>
      </vt:variant>
      <vt:variant>
        <vt:lpwstr>_Toc226628498</vt:lpwstr>
      </vt:variant>
      <vt:variant>
        <vt:i4>1179698</vt:i4>
      </vt:variant>
      <vt:variant>
        <vt:i4>14</vt:i4>
      </vt:variant>
      <vt:variant>
        <vt:i4>0</vt:i4>
      </vt:variant>
      <vt:variant>
        <vt:i4>5</vt:i4>
      </vt:variant>
      <vt:variant>
        <vt:lpwstr/>
      </vt:variant>
      <vt:variant>
        <vt:lpwstr>_Toc226628497</vt:lpwstr>
      </vt:variant>
      <vt:variant>
        <vt:i4>1179698</vt:i4>
      </vt:variant>
      <vt:variant>
        <vt:i4>8</vt:i4>
      </vt:variant>
      <vt:variant>
        <vt:i4>0</vt:i4>
      </vt:variant>
      <vt:variant>
        <vt:i4>5</vt:i4>
      </vt:variant>
      <vt:variant>
        <vt:lpwstr/>
      </vt:variant>
      <vt:variant>
        <vt:lpwstr>_Toc226628496</vt:lpwstr>
      </vt:variant>
      <vt:variant>
        <vt:i4>1179698</vt:i4>
      </vt:variant>
      <vt:variant>
        <vt:i4>2</vt:i4>
      </vt:variant>
      <vt:variant>
        <vt:i4>0</vt:i4>
      </vt:variant>
      <vt:variant>
        <vt:i4>5</vt:i4>
      </vt:variant>
      <vt:variant>
        <vt:lpwstr/>
      </vt:variant>
      <vt:variant>
        <vt:lpwstr>_Toc226628495</vt:lpwstr>
      </vt:variant>
      <vt:variant>
        <vt:i4>3932242</vt:i4>
      </vt:variant>
      <vt:variant>
        <vt:i4>403107</vt:i4>
      </vt:variant>
      <vt:variant>
        <vt:i4>1030</vt:i4>
      </vt:variant>
      <vt:variant>
        <vt:i4>1</vt:i4>
      </vt:variant>
      <vt:variant>
        <vt:lpwstr>cid:image028.png@01DCAAE9.970B8A10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Particulars (X2022009962)</dc:title>
  <dc:subject/>
  <dc:creator>lopezlm</dc:creator>
  <cp:keywords/>
  <dc:description/>
  <cp:lastModifiedBy>Cruz Martin, Ivan</cp:lastModifiedBy>
  <cp:revision>2</cp:revision>
  <dcterms:created xsi:type="dcterms:W3CDTF">2026-10-13T12:37:00Z</dcterms:created>
  <dcterms:modified xsi:type="dcterms:W3CDTF">2026-10-13T12:37:00Z</dcterms:modified>
</cp:coreProperties>
</file>