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5F99F" w14:textId="77777777" w:rsidR="00425F8D" w:rsidRPr="00425F8D" w:rsidRDefault="00425F8D" w:rsidP="00425F8D">
      <w:pPr>
        <w:jc w:val="center"/>
        <w:rPr>
          <w:rFonts w:ascii="Arial" w:hAnsi="Arial" w:cs="Arial"/>
          <w:b/>
          <w:bCs/>
        </w:rPr>
      </w:pPr>
      <w:r w:rsidRPr="00425F8D">
        <w:rPr>
          <w:rFonts w:ascii="Arial" w:hAnsi="Arial" w:cs="Arial"/>
          <w:b/>
          <w:bCs/>
        </w:rPr>
        <w:t>El presente documento es una traducción al castellano realizada a efectos meramente informativos del pliego aprobado y redactado originalmente en catalán. En caso de divergencia, contradicción, error de traducción o diferencia interpretativa entre ambas versiones lingüísticas, prevalecerá en todo caso la versión original en catalán, que constituye el texto auténtico y jurídicamente vinculante.</w:t>
      </w:r>
    </w:p>
    <w:p w14:paraId="7FA316DA" w14:textId="53856F0D" w:rsidR="00BD6C86" w:rsidRPr="00425F8D" w:rsidRDefault="00BD6C86">
      <w:pPr>
        <w:rPr>
          <w:rFonts w:ascii="Arial" w:hAnsi="Arial" w:cs="Arial"/>
        </w:rPr>
      </w:pPr>
    </w:p>
    <w:p w14:paraId="2EB0952B" w14:textId="77777777" w:rsidR="001D4F00" w:rsidRPr="00301869" w:rsidRDefault="001D4F00">
      <w:pPr>
        <w:pStyle w:val="Sangra2detindependiente"/>
        <w:rPr>
          <w:rFonts w:ascii="Arial" w:hAnsi="Arial" w:cs="Arial"/>
          <w:b/>
          <w:sz w:val="22"/>
          <w:szCs w:val="22"/>
          <w:u w:val="single"/>
        </w:rPr>
      </w:pPr>
      <w:bookmarkStart w:id="0" w:name="_Hlk184736125"/>
      <w:r w:rsidRPr="00301869">
        <w:rPr>
          <w:rFonts w:ascii="Arial" w:hAnsi="Arial" w:cs="Arial"/>
          <w:b/>
          <w:sz w:val="22"/>
          <w:szCs w:val="22"/>
        </w:rPr>
        <w:t>ANEXO 1. CUADRO RESUMEN DE LAS CARACTERÍSTICAS DEL CONTRATO</w:t>
      </w:r>
    </w:p>
    <w:p w14:paraId="475762B8" w14:textId="77777777" w:rsidR="001D4F00" w:rsidRPr="00301869" w:rsidRDefault="001D4F00">
      <w:pPr>
        <w:jc w:val="both"/>
        <w:rPr>
          <w:rFonts w:ascii="Arial" w:hAnsi="Arial" w:cs="Arial"/>
          <w:sz w:val="22"/>
          <w:szCs w:val="22"/>
        </w:rPr>
      </w:pPr>
    </w:p>
    <w:p w14:paraId="7E730D59" w14:textId="77777777" w:rsidR="002C6217" w:rsidRPr="00301869" w:rsidRDefault="002C6217" w:rsidP="002C6217">
      <w:pPr>
        <w:pBdr>
          <w:top w:val="single" w:sz="4" w:space="1" w:color="C9C9C9"/>
          <w:left w:val="single" w:sz="4" w:space="4" w:color="C9C9C9"/>
          <w:bottom w:val="single" w:sz="4" w:space="1" w:color="C9C9C9"/>
          <w:right w:val="single" w:sz="4" w:space="4" w:color="C9C9C9"/>
        </w:pBdr>
        <w:jc w:val="both"/>
        <w:rPr>
          <w:rFonts w:ascii="Arial" w:hAnsi="Arial" w:cs="Arial"/>
          <w:iCs/>
          <w:sz w:val="20"/>
          <w:szCs w:val="20"/>
        </w:rPr>
      </w:pPr>
      <w:r w:rsidRPr="00301869">
        <w:rPr>
          <w:rFonts w:ascii="Arial" w:hAnsi="Arial" w:cs="Arial"/>
          <w:b/>
          <w:bCs/>
          <w:i/>
          <w:sz w:val="20"/>
          <w:szCs w:val="20"/>
        </w:rPr>
        <w:t>1_Expediente:</w:t>
      </w:r>
      <w:r w:rsidRPr="00301869">
        <w:rPr>
          <w:rFonts w:ascii="Arial" w:hAnsi="Arial" w:cs="Arial"/>
          <w:iCs/>
          <w:sz w:val="20"/>
          <w:szCs w:val="20"/>
        </w:rPr>
        <w:t xml:space="preserve"> </w:t>
      </w:r>
    </w:p>
    <w:p w14:paraId="1ED40DBD" w14:textId="5F33C93F" w:rsidR="002C6217" w:rsidRPr="00301869" w:rsidRDefault="00347907" w:rsidP="002C6217">
      <w:pPr>
        <w:pBdr>
          <w:top w:val="single" w:sz="4" w:space="1" w:color="C9C9C9"/>
          <w:left w:val="single" w:sz="4" w:space="4" w:color="C9C9C9"/>
          <w:bottom w:val="single" w:sz="4" w:space="1" w:color="C9C9C9"/>
          <w:right w:val="single" w:sz="4" w:space="4" w:color="C9C9C9"/>
        </w:pBdr>
        <w:jc w:val="both"/>
        <w:rPr>
          <w:rFonts w:ascii="Arial" w:hAnsi="Arial" w:cs="Arial"/>
          <w:iCs/>
          <w:sz w:val="20"/>
          <w:szCs w:val="20"/>
        </w:rPr>
      </w:pPr>
      <w:r w:rsidRPr="00301869">
        <w:rPr>
          <w:rFonts w:ascii="Arial" w:hAnsi="Arial" w:cs="Arial"/>
          <w:b/>
          <w:bCs/>
          <w:iCs/>
          <w:color w:val="538135" w:themeColor="accent6" w:themeShade="BF"/>
          <w:sz w:val="26"/>
          <w:szCs w:val="26"/>
        </w:rPr>
        <w:t>2026/72-EG626</w:t>
      </w:r>
      <w:r w:rsidR="002C6217" w:rsidRPr="00301869">
        <w:rPr>
          <w:rFonts w:ascii="Arial" w:hAnsi="Arial" w:cs="Arial"/>
          <w:iCs/>
          <w:sz w:val="20"/>
          <w:szCs w:val="20"/>
        </w:rPr>
        <w:t xml:space="preserve">_CONTRATACIÓN DEL SERVICIO DE </w:t>
      </w:r>
      <w:r w:rsidR="007D7803" w:rsidRPr="00301869">
        <w:rPr>
          <w:rFonts w:ascii="Arial" w:hAnsi="Arial" w:cs="Arial"/>
          <w:iCs/>
          <w:sz w:val="20"/>
          <w:szCs w:val="20"/>
        </w:rPr>
        <w:t>SOPORTE</w:t>
      </w:r>
      <w:r w:rsidR="002C6217" w:rsidRPr="00301869">
        <w:rPr>
          <w:rFonts w:ascii="Arial" w:hAnsi="Arial" w:cs="Arial"/>
          <w:iCs/>
          <w:sz w:val="20"/>
          <w:szCs w:val="20"/>
        </w:rPr>
        <w:t xml:space="preserve"> A LA CONSERJERÍA, LIMPIEZA, MONTAJE y DESMONTAJE, Y PEQUEÑAS TAREAS DE MANTENIMIENTO, INSTALACIONES DEPORTIVAS MUNICIPALES</w:t>
      </w:r>
    </w:p>
    <w:p w14:paraId="481FCF9F" w14:textId="77777777" w:rsidR="002C6217" w:rsidRPr="00301869" w:rsidRDefault="002C6217">
      <w:pPr>
        <w:jc w:val="both"/>
        <w:rPr>
          <w:rFonts w:ascii="Arial" w:hAnsi="Arial" w:cs="Arial"/>
          <w:sz w:val="20"/>
          <w:szCs w:val="20"/>
        </w:rPr>
      </w:pPr>
    </w:p>
    <w:p w14:paraId="076CD6F0" w14:textId="77777777" w:rsidR="004D3CAE" w:rsidRPr="00301869" w:rsidRDefault="004D3CAE" w:rsidP="004D3CAE">
      <w:pPr>
        <w:pBdr>
          <w:top w:val="single" w:sz="4" w:space="1" w:color="C9C9C9"/>
          <w:left w:val="single" w:sz="4" w:space="4" w:color="C9C9C9"/>
          <w:bottom w:val="single" w:sz="4" w:space="0" w:color="C9C9C9"/>
          <w:right w:val="single" w:sz="4" w:space="4" w:color="C9C9C9"/>
        </w:pBdr>
        <w:jc w:val="both"/>
        <w:rPr>
          <w:rFonts w:ascii="Arial" w:hAnsi="Arial" w:cs="Arial"/>
          <w:b/>
          <w:bCs/>
          <w:i/>
          <w:iCs/>
          <w:sz w:val="20"/>
          <w:szCs w:val="20"/>
        </w:rPr>
      </w:pPr>
      <w:r w:rsidRPr="00301869">
        <w:rPr>
          <w:rFonts w:ascii="Arial" w:hAnsi="Arial" w:cs="Arial"/>
          <w:b/>
          <w:bCs/>
          <w:i/>
          <w:iCs/>
          <w:sz w:val="20"/>
          <w:szCs w:val="20"/>
        </w:rPr>
        <w:t>2_Objeto del contrato:</w:t>
      </w:r>
    </w:p>
    <w:p w14:paraId="757E764C" w14:textId="33275865" w:rsidR="004D3CAE" w:rsidRPr="00301869" w:rsidRDefault="004D3CAE" w:rsidP="004D3CAE">
      <w:pPr>
        <w:pBdr>
          <w:top w:val="single" w:sz="4" w:space="1" w:color="C9C9C9"/>
          <w:left w:val="single" w:sz="4" w:space="4" w:color="C9C9C9"/>
          <w:bottom w:val="single" w:sz="4" w:space="0" w:color="C9C9C9"/>
          <w:right w:val="single" w:sz="4" w:space="4" w:color="C9C9C9"/>
        </w:pBdr>
        <w:jc w:val="both"/>
        <w:rPr>
          <w:rFonts w:ascii="Arial" w:hAnsi="Arial" w:cs="Arial"/>
          <w:bCs/>
          <w:i/>
          <w:sz w:val="20"/>
          <w:szCs w:val="20"/>
          <w:highlight w:val="yellow"/>
        </w:rPr>
      </w:pPr>
      <w:r w:rsidRPr="00301869">
        <w:rPr>
          <w:rFonts w:ascii="Arial" w:hAnsi="Arial" w:cs="Arial"/>
          <w:sz w:val="20"/>
          <w:szCs w:val="20"/>
        </w:rPr>
        <w:t xml:space="preserve">Constituye el objeto del contrato el servicio de </w:t>
      </w:r>
      <w:r w:rsidR="007D7803" w:rsidRPr="00301869">
        <w:rPr>
          <w:rFonts w:ascii="Arial" w:hAnsi="Arial" w:cs="Arial"/>
          <w:sz w:val="20"/>
          <w:szCs w:val="20"/>
        </w:rPr>
        <w:t>soporte a</w:t>
      </w:r>
      <w:r w:rsidRPr="00301869">
        <w:rPr>
          <w:rFonts w:ascii="Arial" w:hAnsi="Arial" w:cs="Arial"/>
          <w:sz w:val="20"/>
          <w:szCs w:val="20"/>
        </w:rPr>
        <w:t xml:space="preserve"> la conserjería, limpieza, montaje y desmontaje, y pequeñas labores de mantenimiento, instalaciones deportivas municipales, a fin de mantenerlas en perfectas condiciones de utilización.</w:t>
      </w:r>
    </w:p>
    <w:p w14:paraId="0F8D3BE5" w14:textId="77777777" w:rsidR="004D3CAE" w:rsidRPr="00301869" w:rsidRDefault="004D3CAE">
      <w:pPr>
        <w:jc w:val="both"/>
        <w:rPr>
          <w:rFonts w:ascii="Arial" w:hAnsi="Arial" w:cs="Arial"/>
          <w:sz w:val="20"/>
          <w:szCs w:val="20"/>
        </w:rPr>
      </w:pPr>
    </w:p>
    <w:p w14:paraId="383F8474" w14:textId="77777777" w:rsidR="00B75BC6" w:rsidRPr="00301869" w:rsidRDefault="00665841" w:rsidP="00B75BC6">
      <w:pPr>
        <w:pBdr>
          <w:top w:val="single" w:sz="4" w:space="1" w:color="C9C9C9"/>
          <w:left w:val="single" w:sz="4" w:space="4" w:color="C9C9C9"/>
          <w:bottom w:val="single" w:sz="4" w:space="0" w:color="C9C9C9"/>
          <w:right w:val="single" w:sz="4" w:space="4" w:color="C9C9C9"/>
        </w:pBdr>
        <w:jc w:val="both"/>
        <w:rPr>
          <w:rFonts w:ascii="Arial" w:hAnsi="Arial" w:cs="Arial"/>
          <w:sz w:val="20"/>
          <w:szCs w:val="20"/>
        </w:rPr>
      </w:pPr>
      <w:r w:rsidRPr="00301869">
        <w:rPr>
          <w:rFonts w:ascii="Arial" w:hAnsi="Arial" w:cs="Arial"/>
          <w:b/>
          <w:bCs/>
          <w:i/>
          <w:sz w:val="20"/>
          <w:szCs w:val="20"/>
        </w:rPr>
        <w:t>3_Procedimiento de Contratación:</w:t>
      </w:r>
      <w:r w:rsidR="00B75BC6" w:rsidRPr="00301869">
        <w:rPr>
          <w:rFonts w:ascii="Arial" w:hAnsi="Arial" w:cs="Arial"/>
          <w:b/>
          <w:bCs/>
          <w:sz w:val="20"/>
          <w:szCs w:val="20"/>
        </w:rPr>
        <w:t xml:space="preserve"> </w:t>
      </w:r>
    </w:p>
    <w:p w14:paraId="77C91BD2" w14:textId="77777777" w:rsidR="00637070" w:rsidRPr="00301869" w:rsidRDefault="00B75BC6" w:rsidP="00637070">
      <w:pPr>
        <w:pBdr>
          <w:top w:val="single" w:sz="4" w:space="1" w:color="C9C9C9"/>
          <w:left w:val="single" w:sz="4" w:space="4" w:color="C9C9C9"/>
          <w:bottom w:val="single" w:sz="4" w:space="0" w:color="C9C9C9"/>
          <w:right w:val="single" w:sz="4" w:space="4" w:color="C9C9C9"/>
        </w:pBdr>
        <w:jc w:val="both"/>
        <w:rPr>
          <w:rFonts w:ascii="Arial" w:hAnsi="Arial" w:cs="Arial"/>
          <w:sz w:val="20"/>
          <w:szCs w:val="20"/>
        </w:rPr>
      </w:pPr>
      <w:r w:rsidRPr="00301869">
        <w:rPr>
          <w:rFonts w:ascii="Arial" w:hAnsi="Arial" w:cs="Arial"/>
          <w:sz w:val="20"/>
          <w:szCs w:val="20"/>
        </w:rPr>
        <w:t>Procedimiento abierto, sujeto a regulación armonizada</w:t>
      </w:r>
    </w:p>
    <w:p w14:paraId="793D44A4" w14:textId="77777777" w:rsidR="009D1070" w:rsidRPr="00301869" w:rsidRDefault="009D1070">
      <w:pPr>
        <w:jc w:val="both"/>
        <w:rPr>
          <w:rFonts w:ascii="Arial" w:hAnsi="Arial" w:cs="Arial"/>
          <w:sz w:val="20"/>
          <w:szCs w:val="20"/>
        </w:rPr>
      </w:pPr>
    </w:p>
    <w:p w14:paraId="3E7F436F" w14:textId="77777777" w:rsidR="00B75BC6" w:rsidRPr="00301869" w:rsidRDefault="00665841" w:rsidP="00B75BC6">
      <w:pPr>
        <w:pBdr>
          <w:top w:val="single" w:sz="4" w:space="1" w:color="C9C9C9"/>
          <w:left w:val="single" w:sz="4" w:space="4" w:color="C9C9C9"/>
          <w:bottom w:val="single" w:sz="4" w:space="0" w:color="C9C9C9"/>
          <w:right w:val="single" w:sz="4" w:space="4" w:color="C9C9C9"/>
        </w:pBdr>
        <w:jc w:val="both"/>
        <w:rPr>
          <w:rFonts w:ascii="Arial" w:hAnsi="Arial" w:cs="Arial"/>
          <w:sz w:val="20"/>
          <w:szCs w:val="20"/>
        </w:rPr>
      </w:pPr>
      <w:r w:rsidRPr="00301869">
        <w:rPr>
          <w:rFonts w:ascii="Arial" w:hAnsi="Arial" w:cs="Arial"/>
          <w:b/>
          <w:bCs/>
          <w:i/>
          <w:sz w:val="20"/>
          <w:szCs w:val="20"/>
        </w:rPr>
        <w:t>4_Tramitación del expediente:</w:t>
      </w:r>
      <w:r w:rsidR="00B75BC6" w:rsidRPr="00301869">
        <w:rPr>
          <w:rFonts w:ascii="Arial" w:hAnsi="Arial" w:cs="Arial"/>
          <w:b/>
          <w:bCs/>
          <w:sz w:val="20"/>
          <w:szCs w:val="20"/>
        </w:rPr>
        <w:t xml:space="preserve"> </w:t>
      </w:r>
    </w:p>
    <w:p w14:paraId="334ADCE8" w14:textId="77777777" w:rsidR="00B75BC6" w:rsidRPr="00301869" w:rsidRDefault="00B75BC6" w:rsidP="00B75BC6">
      <w:pPr>
        <w:pBdr>
          <w:top w:val="single" w:sz="4" w:space="1" w:color="C9C9C9"/>
          <w:left w:val="single" w:sz="4" w:space="4" w:color="C9C9C9"/>
          <w:bottom w:val="single" w:sz="4" w:space="0" w:color="C9C9C9"/>
          <w:right w:val="single" w:sz="4" w:space="4" w:color="C9C9C9"/>
        </w:pBdr>
        <w:jc w:val="both"/>
        <w:rPr>
          <w:rFonts w:ascii="Arial" w:hAnsi="Arial" w:cs="Arial"/>
          <w:sz w:val="20"/>
          <w:szCs w:val="20"/>
        </w:rPr>
      </w:pPr>
      <w:r w:rsidRPr="00301869">
        <w:rPr>
          <w:rFonts w:ascii="Arial" w:hAnsi="Arial" w:cs="Arial"/>
          <w:sz w:val="20"/>
          <w:szCs w:val="20"/>
        </w:rPr>
        <w:t>Ordinaria</w:t>
      </w:r>
    </w:p>
    <w:p w14:paraId="5A09731E" w14:textId="77777777" w:rsidR="00B75BC6" w:rsidRPr="00301869" w:rsidRDefault="00B75BC6">
      <w:pPr>
        <w:jc w:val="both"/>
        <w:rPr>
          <w:rFonts w:ascii="Arial" w:hAnsi="Arial" w:cs="Arial"/>
          <w:sz w:val="20"/>
          <w:szCs w:val="20"/>
        </w:rPr>
      </w:pPr>
    </w:p>
    <w:p w14:paraId="379220A3" w14:textId="3D60EF70" w:rsidR="00665841" w:rsidRPr="00301869" w:rsidRDefault="00665841" w:rsidP="00665841">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ascii="Arial" w:hAnsi="Arial" w:cs="Arial"/>
          <w:b/>
          <w:bCs/>
          <w:i/>
          <w:sz w:val="20"/>
          <w:szCs w:val="20"/>
        </w:rPr>
      </w:pPr>
      <w:r w:rsidRPr="00301869">
        <w:rPr>
          <w:rFonts w:ascii="Arial" w:hAnsi="Arial" w:cs="Arial"/>
          <w:b/>
          <w:bCs/>
          <w:i/>
          <w:sz w:val="20"/>
          <w:szCs w:val="20"/>
        </w:rPr>
        <w:t>5_Tramitación del gasto:</w:t>
      </w:r>
      <w:r w:rsidR="007D7803" w:rsidRPr="00301869">
        <w:rPr>
          <w:rFonts w:ascii="Arial" w:hAnsi="Arial" w:cs="Arial"/>
          <w:b/>
          <w:bCs/>
          <w:i/>
          <w:sz w:val="20"/>
          <w:szCs w:val="20"/>
        </w:rPr>
        <w:t xml:space="preserve"> </w:t>
      </w:r>
      <w:r w:rsidRPr="00301869">
        <w:rPr>
          <w:rFonts w:ascii="Arial" w:hAnsi="Arial" w:cs="Arial"/>
          <w:iCs/>
          <w:sz w:val="20"/>
          <w:szCs w:val="20"/>
        </w:rPr>
        <w:t>Anticipada, consta en el expediente informe favorable emitido por la intervención delegada. De acuerdo con el artículo 46 de las BEP, la adjudicación del contrato está sujeta a la condición suspensiva de la existencia del crédito adecuado y suficiente</w:t>
      </w:r>
      <w:r w:rsidR="007D7803" w:rsidRPr="00301869">
        <w:rPr>
          <w:rFonts w:ascii="Arial" w:hAnsi="Arial" w:cs="Arial"/>
          <w:iCs/>
          <w:sz w:val="20"/>
          <w:szCs w:val="20"/>
        </w:rPr>
        <w:t>.</w:t>
      </w:r>
      <w:r w:rsidRPr="00301869">
        <w:rPr>
          <w:rFonts w:ascii="Arial" w:hAnsi="Arial" w:cs="Arial"/>
          <w:iCs/>
          <w:sz w:val="20"/>
          <w:szCs w:val="20"/>
        </w:rPr>
        <w:tab/>
      </w:r>
      <w:r w:rsidRPr="00301869">
        <w:rPr>
          <w:rFonts w:ascii="Arial" w:hAnsi="Arial" w:cs="Arial"/>
          <w:i/>
          <w:sz w:val="20"/>
          <w:szCs w:val="20"/>
        </w:rPr>
        <w:tab/>
      </w:r>
    </w:p>
    <w:p w14:paraId="7BFAE5C7" w14:textId="77777777" w:rsidR="00665841" w:rsidRPr="00301869" w:rsidRDefault="00665841">
      <w:pPr>
        <w:jc w:val="both"/>
        <w:rPr>
          <w:rFonts w:ascii="Arial" w:hAnsi="Arial" w:cs="Arial"/>
          <w:sz w:val="20"/>
          <w:szCs w:val="20"/>
        </w:rPr>
      </w:pPr>
    </w:p>
    <w:p w14:paraId="634DF7F4" w14:textId="4ACE63B1" w:rsidR="00A47484" w:rsidRPr="00301869" w:rsidRDefault="00665841" w:rsidP="006A385D">
      <w:pPr>
        <w:pStyle w:val="Textoindependiente2"/>
        <w:pBdr>
          <w:top w:val="single" w:sz="4" w:space="1" w:color="C9C9C9"/>
          <w:left w:val="single" w:sz="4" w:space="4" w:color="C9C9C9"/>
          <w:bottom w:val="single" w:sz="4" w:space="1" w:color="C9C9C9"/>
          <w:right w:val="single" w:sz="4" w:space="4" w:color="C9C9C9"/>
        </w:pBdr>
        <w:rPr>
          <w:rFonts w:ascii="Arial" w:hAnsi="Arial" w:cs="Arial"/>
          <w:b/>
          <w:bCs/>
          <w:i/>
          <w:sz w:val="20"/>
          <w:szCs w:val="20"/>
          <w:lang w:val="es-ES"/>
        </w:rPr>
      </w:pPr>
      <w:r w:rsidRPr="00301869">
        <w:rPr>
          <w:rFonts w:ascii="Arial" w:hAnsi="Arial" w:cs="Arial"/>
          <w:b/>
          <w:bCs/>
          <w:i/>
          <w:sz w:val="20"/>
          <w:szCs w:val="20"/>
          <w:lang w:val="es-ES"/>
        </w:rPr>
        <w:t>6_Licitación electrónica:</w:t>
      </w:r>
      <w:r w:rsidR="007D7803" w:rsidRPr="00301869">
        <w:rPr>
          <w:rFonts w:ascii="Arial" w:hAnsi="Arial" w:cs="Arial"/>
          <w:b/>
          <w:bCs/>
          <w:i/>
          <w:sz w:val="20"/>
          <w:szCs w:val="20"/>
          <w:lang w:val="es-ES"/>
        </w:rPr>
        <w:t xml:space="preserve"> </w:t>
      </w:r>
      <w:r w:rsidR="00A47484" w:rsidRPr="00301869">
        <w:rPr>
          <w:rFonts w:ascii="Arial" w:eastAsia="Cambria" w:hAnsi="Arial" w:cs="Arial"/>
          <w:kern w:val="3"/>
          <w:sz w:val="20"/>
          <w:szCs w:val="20"/>
          <w:lang w:val="es-ES" w:eastAsia="zh-CN"/>
        </w:rPr>
        <w:t>Sí, mediante la herramienta Acerca de Digital.</w:t>
      </w:r>
    </w:p>
    <w:p w14:paraId="412E44CD" w14:textId="77777777" w:rsidR="00A47484" w:rsidRPr="00301869" w:rsidRDefault="00A47484" w:rsidP="00A47484">
      <w:pPr>
        <w:pStyle w:val="Standard"/>
        <w:pBdr>
          <w:top w:val="single" w:sz="4" w:space="1" w:color="C9C9C9"/>
          <w:left w:val="single" w:sz="4" w:space="4" w:color="C9C9C9"/>
          <w:bottom w:val="single" w:sz="4" w:space="1" w:color="C9C9C9"/>
          <w:right w:val="single" w:sz="4" w:space="4" w:color="C9C9C9"/>
        </w:pBdr>
        <w:rPr>
          <w:rFonts w:cs="Arial"/>
          <w:sz w:val="20"/>
          <w:szCs w:val="20"/>
          <w:lang w:val="es-ES"/>
        </w:rPr>
      </w:pPr>
    </w:p>
    <w:p w14:paraId="27123B4D" w14:textId="77777777" w:rsidR="00A47484" w:rsidRPr="00301869" w:rsidRDefault="00A47484" w:rsidP="00A47484">
      <w:pPr>
        <w:pStyle w:val="Standard"/>
        <w:pBdr>
          <w:top w:val="single" w:sz="4" w:space="1" w:color="C9C9C9"/>
          <w:left w:val="single" w:sz="4" w:space="4" w:color="C9C9C9"/>
          <w:bottom w:val="single" w:sz="4" w:space="1" w:color="C9C9C9"/>
          <w:right w:val="single" w:sz="4" w:space="4" w:color="C9C9C9"/>
        </w:pBdr>
        <w:jc w:val="both"/>
        <w:rPr>
          <w:rFonts w:cs="Arial"/>
          <w:sz w:val="20"/>
          <w:szCs w:val="20"/>
          <w:lang w:val="es-ES"/>
        </w:rPr>
      </w:pPr>
      <w:r w:rsidRPr="00301869">
        <w:rPr>
          <w:rFonts w:cs="Arial"/>
          <w:sz w:val="20"/>
          <w:szCs w:val="20"/>
          <w:lang w:val="es-ES"/>
        </w:rPr>
        <w:t xml:space="preserve">Plazo de presentación de ofertas: </w:t>
      </w:r>
      <w:r w:rsidRPr="00301869">
        <w:rPr>
          <w:rFonts w:cs="Arial"/>
          <w:b/>
          <w:bCs/>
          <w:sz w:val="20"/>
          <w:szCs w:val="20"/>
          <w:lang w:val="es-ES"/>
        </w:rPr>
        <w:t>30 días naturales</w:t>
      </w:r>
      <w:r w:rsidRPr="00301869">
        <w:rPr>
          <w:rFonts w:cs="Arial"/>
          <w:sz w:val="20"/>
          <w:szCs w:val="20"/>
          <w:lang w:val="es-ES"/>
        </w:rPr>
        <w:t xml:space="preserve"> a contar desde el envío del anuncio de licitación en el DOUE. (Art. 156.2 y 156.3.c) LCSP)</w:t>
      </w:r>
    </w:p>
    <w:p w14:paraId="0179AFC0" w14:textId="77777777" w:rsidR="00A47484" w:rsidRPr="00301869" w:rsidRDefault="00A47484" w:rsidP="00A47484">
      <w:pPr>
        <w:pStyle w:val="Standard"/>
        <w:pBdr>
          <w:top w:val="single" w:sz="4" w:space="1" w:color="C9C9C9"/>
          <w:left w:val="single" w:sz="4" w:space="4" w:color="C9C9C9"/>
          <w:bottom w:val="single" w:sz="4" w:space="1" w:color="C9C9C9"/>
          <w:right w:val="single" w:sz="4" w:space="4" w:color="C9C9C9"/>
        </w:pBdr>
        <w:jc w:val="both"/>
        <w:rPr>
          <w:rFonts w:cs="Arial"/>
          <w:sz w:val="20"/>
          <w:szCs w:val="20"/>
          <w:lang w:val="es-ES"/>
        </w:rPr>
      </w:pPr>
    </w:p>
    <w:p w14:paraId="345803C3" w14:textId="6AD36C7E" w:rsidR="00A47484" w:rsidRPr="00301869" w:rsidRDefault="00A47484" w:rsidP="00A47484">
      <w:pPr>
        <w:pStyle w:val="Standard"/>
        <w:pBdr>
          <w:top w:val="single" w:sz="4" w:space="1" w:color="C9C9C9"/>
          <w:left w:val="single" w:sz="4" w:space="4" w:color="C9C9C9"/>
          <w:bottom w:val="single" w:sz="4" w:space="1" w:color="C9C9C9"/>
          <w:right w:val="single" w:sz="4" w:space="4" w:color="C9C9C9"/>
        </w:pBdr>
        <w:jc w:val="both"/>
        <w:rPr>
          <w:rFonts w:cs="Arial"/>
          <w:sz w:val="20"/>
          <w:szCs w:val="20"/>
          <w:lang w:val="es-ES"/>
        </w:rPr>
      </w:pPr>
      <w:r w:rsidRPr="00301869">
        <w:rPr>
          <w:rFonts w:cs="Arial"/>
          <w:b/>
          <w:bCs/>
          <w:sz w:val="20"/>
          <w:szCs w:val="20"/>
          <w:lang w:val="es-ES"/>
        </w:rPr>
        <w:t>Lugar de presentación:</w:t>
      </w:r>
      <w:r w:rsidR="007D7803" w:rsidRPr="00301869">
        <w:rPr>
          <w:rFonts w:cs="Arial"/>
          <w:b/>
          <w:bCs/>
          <w:sz w:val="20"/>
          <w:szCs w:val="20"/>
          <w:lang w:val="es-ES"/>
        </w:rPr>
        <w:t xml:space="preserve"> </w:t>
      </w:r>
      <w:r w:rsidRPr="00301869">
        <w:rPr>
          <w:rFonts w:cs="Arial"/>
          <w:sz w:val="20"/>
          <w:szCs w:val="20"/>
          <w:lang w:val="es-ES"/>
        </w:rPr>
        <w:t>Las proposiciones se presentarán exclusivamente en formato electrónico mediante la herramienta Sobre Digital, integrada en la Plataforma de Servicios de Contratación Pública de Cataluña, que permite la presentación y apertura de ofertas de forma electrónica, garantizando la confidencialidad de su contenido hasta el momento de apertura</w:t>
      </w:r>
    </w:p>
    <w:p w14:paraId="2F950D5C" w14:textId="77777777" w:rsidR="00A47484" w:rsidRPr="00301869" w:rsidRDefault="00A47484" w:rsidP="00A47484">
      <w:pPr>
        <w:pStyle w:val="Standard"/>
        <w:pBdr>
          <w:top w:val="single" w:sz="4" w:space="1" w:color="C9C9C9"/>
          <w:left w:val="single" w:sz="4" w:space="4" w:color="C9C9C9"/>
          <w:bottom w:val="single" w:sz="4" w:space="1" w:color="C9C9C9"/>
          <w:right w:val="single" w:sz="4" w:space="4" w:color="C9C9C9"/>
        </w:pBdr>
        <w:jc w:val="both"/>
        <w:rPr>
          <w:rFonts w:cs="Arial"/>
          <w:sz w:val="20"/>
          <w:szCs w:val="20"/>
          <w:lang w:val="es-ES"/>
        </w:rPr>
      </w:pPr>
    </w:p>
    <w:p w14:paraId="042E4646" w14:textId="7CA21C40" w:rsidR="00A47484" w:rsidRPr="00301869" w:rsidRDefault="00A47484" w:rsidP="00A47484">
      <w:pPr>
        <w:pStyle w:val="Standard"/>
        <w:pBdr>
          <w:top w:val="single" w:sz="4" w:space="1" w:color="C9C9C9"/>
          <w:left w:val="single" w:sz="4" w:space="4" w:color="C9C9C9"/>
          <w:bottom w:val="single" w:sz="4" w:space="1" w:color="C9C9C9"/>
          <w:right w:val="single" w:sz="4" w:space="4" w:color="C9C9C9"/>
        </w:pBdr>
        <w:jc w:val="both"/>
        <w:rPr>
          <w:rFonts w:cs="Arial"/>
          <w:sz w:val="20"/>
          <w:szCs w:val="20"/>
          <w:u w:val="single"/>
          <w:lang w:val="es-ES"/>
        </w:rPr>
      </w:pPr>
      <w:r w:rsidRPr="00301869">
        <w:rPr>
          <w:rFonts w:cs="Arial"/>
          <w:sz w:val="20"/>
          <w:szCs w:val="20"/>
          <w:lang w:val="es-ES"/>
        </w:rPr>
        <w:t>Esta herramienta la encontrará disponible accediendo al anuncio de esta licitación en el perfil del contratante</w:t>
      </w:r>
      <w:r w:rsidR="007D7803" w:rsidRPr="00301869">
        <w:rPr>
          <w:rFonts w:cs="Arial"/>
          <w:sz w:val="20"/>
          <w:szCs w:val="20"/>
          <w:lang w:val="es-ES"/>
        </w:rPr>
        <w:t xml:space="preserve"> </w:t>
      </w:r>
      <w:hyperlink r:id="rId8" w:history="1">
        <w:r w:rsidR="007D7803" w:rsidRPr="00301869">
          <w:rPr>
            <w:rStyle w:val="Hipervnculo"/>
            <w:rFonts w:cs="Arial"/>
            <w:sz w:val="20"/>
            <w:szCs w:val="20"/>
            <w:lang w:val="es-ES"/>
          </w:rPr>
          <w:t>https://seu.tarragona.cat/pdc</w:t>
        </w:r>
      </w:hyperlink>
    </w:p>
    <w:p w14:paraId="7E4A9DF7" w14:textId="77777777" w:rsidR="00A47484" w:rsidRPr="00301869" w:rsidRDefault="00A47484" w:rsidP="00A47484">
      <w:pPr>
        <w:pStyle w:val="Standard"/>
        <w:pBdr>
          <w:top w:val="single" w:sz="4" w:space="1" w:color="C9C9C9"/>
          <w:left w:val="single" w:sz="4" w:space="4" w:color="C9C9C9"/>
          <w:bottom w:val="single" w:sz="4" w:space="1" w:color="C9C9C9"/>
          <w:right w:val="single" w:sz="4" w:space="4" w:color="C9C9C9"/>
        </w:pBdr>
        <w:jc w:val="both"/>
        <w:rPr>
          <w:rFonts w:cs="Arial"/>
          <w:sz w:val="20"/>
          <w:szCs w:val="20"/>
          <w:u w:val="single"/>
          <w:lang w:val="es-ES"/>
        </w:rPr>
      </w:pPr>
    </w:p>
    <w:p w14:paraId="0F9B0D93" w14:textId="35B10E9A" w:rsidR="00A47484" w:rsidRPr="00301869" w:rsidRDefault="00A47484" w:rsidP="00A47484">
      <w:pPr>
        <w:pStyle w:val="Standard"/>
        <w:pBdr>
          <w:top w:val="single" w:sz="4" w:space="1" w:color="C9C9C9"/>
          <w:left w:val="single" w:sz="4" w:space="4" w:color="C9C9C9"/>
          <w:bottom w:val="single" w:sz="4" w:space="1" w:color="C9C9C9"/>
          <w:right w:val="single" w:sz="4" w:space="4" w:color="C9C9C9"/>
        </w:pBdr>
        <w:jc w:val="both"/>
        <w:rPr>
          <w:rFonts w:cs="Arial"/>
          <w:sz w:val="20"/>
          <w:szCs w:val="20"/>
          <w:lang w:val="es-ES"/>
        </w:rPr>
      </w:pPr>
      <w:r w:rsidRPr="00301869">
        <w:rPr>
          <w:rFonts w:cs="Arial"/>
          <w:sz w:val="20"/>
          <w:szCs w:val="20"/>
          <w:lang w:val="es-ES"/>
        </w:rPr>
        <w:t>Las especificaciones técnicas necesarias para la presentación electrónica de ofertas se encuentran disponibles en el apartado de “Licitación electrónica” de la Plataforma de Servicios de Contratación Pública, en la siguiente dirección web:</w:t>
      </w:r>
      <w:r w:rsidR="007D7803" w:rsidRPr="00301869">
        <w:rPr>
          <w:rFonts w:cs="Arial"/>
          <w:sz w:val="20"/>
          <w:szCs w:val="20"/>
          <w:lang w:val="es-ES"/>
        </w:rPr>
        <w:t xml:space="preserve"> </w:t>
      </w:r>
    </w:p>
    <w:p w14:paraId="4A646D6F" w14:textId="77777777" w:rsidR="00B75BC6" w:rsidRPr="00301869" w:rsidRDefault="00A47484" w:rsidP="00A47484">
      <w:pPr>
        <w:pStyle w:val="Standard"/>
        <w:pBdr>
          <w:top w:val="single" w:sz="4" w:space="1" w:color="C9C9C9"/>
          <w:left w:val="single" w:sz="4" w:space="4" w:color="C9C9C9"/>
          <w:bottom w:val="single" w:sz="4" w:space="1" w:color="C9C9C9"/>
          <w:right w:val="single" w:sz="4" w:space="4" w:color="C9C9C9"/>
        </w:pBdr>
        <w:jc w:val="both"/>
        <w:rPr>
          <w:rFonts w:cs="Arial"/>
          <w:sz w:val="20"/>
          <w:szCs w:val="20"/>
          <w:u w:val="single"/>
          <w:lang w:val="es-ES"/>
        </w:rPr>
      </w:pPr>
      <w:hyperlink r:id="rId9" w:history="1">
        <w:r w:rsidRPr="00301869">
          <w:rPr>
            <w:rStyle w:val="Hipervnculo"/>
            <w:rFonts w:cs="Arial"/>
            <w:sz w:val="20"/>
            <w:szCs w:val="20"/>
            <w:lang w:val="es-ES"/>
          </w:rPr>
          <w:t>https://contractaciopublica.gencat.cat/ecofin_sobre/AppJava/views/ayuda/empresas/index.xhtml?set-locale=es_ES</w:t>
        </w:r>
      </w:hyperlink>
    </w:p>
    <w:p w14:paraId="09C71B89" w14:textId="77777777" w:rsidR="00B75BC6" w:rsidRPr="00301869" w:rsidRDefault="00B75BC6" w:rsidP="00C15110">
      <w:pPr>
        <w:ind w:left="709" w:hanging="709"/>
        <w:jc w:val="both"/>
        <w:rPr>
          <w:rFonts w:ascii="Arial" w:hAnsi="Arial" w:cs="Arial"/>
          <w:sz w:val="20"/>
          <w:szCs w:val="20"/>
        </w:rPr>
      </w:pPr>
    </w:p>
    <w:p w14:paraId="367812F0" w14:textId="6489EF8D" w:rsidR="00FA1BE8" w:rsidRPr="00301869" w:rsidRDefault="00A47484" w:rsidP="00FA1BE8">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ascii="Arial" w:eastAsia="Cambria" w:hAnsi="Arial" w:cs="Arial"/>
          <w:kern w:val="3"/>
          <w:sz w:val="20"/>
          <w:szCs w:val="20"/>
          <w:lang w:eastAsia="zh-CN"/>
        </w:rPr>
      </w:pPr>
      <w:r w:rsidRPr="00301869">
        <w:rPr>
          <w:rFonts w:ascii="Arial" w:hAnsi="Arial" w:cs="Arial"/>
          <w:b/>
          <w:bCs/>
          <w:i/>
          <w:iCs/>
          <w:sz w:val="20"/>
          <w:szCs w:val="20"/>
        </w:rPr>
        <w:t>7_Códigos CPV:</w:t>
      </w:r>
      <w:r w:rsidR="007D7803" w:rsidRPr="00301869">
        <w:rPr>
          <w:rFonts w:ascii="Arial" w:hAnsi="Arial" w:cs="Arial"/>
          <w:b/>
          <w:bCs/>
          <w:i/>
          <w:iCs/>
          <w:sz w:val="20"/>
          <w:szCs w:val="20"/>
        </w:rPr>
        <w:t xml:space="preserve"> </w:t>
      </w:r>
      <w:r w:rsidR="00D21B3F" w:rsidRPr="00301869">
        <w:rPr>
          <w:rFonts w:ascii="Arial" w:eastAsia="Cambria" w:hAnsi="Arial" w:cs="Arial"/>
          <w:kern w:val="3"/>
          <w:sz w:val="20"/>
          <w:szCs w:val="20"/>
          <w:lang w:eastAsia="zh-CN"/>
        </w:rPr>
        <w:t>98341130-8_Servicios de Conserjería; 90911200-8 Servicios de limpieza de edificios</w:t>
      </w:r>
    </w:p>
    <w:p w14:paraId="377B558F" w14:textId="77777777" w:rsidR="001D4F00" w:rsidRDefault="001D4F00">
      <w:pPr>
        <w:pStyle w:val="Textoindependiente2"/>
        <w:rPr>
          <w:rFonts w:ascii="Arial" w:hAnsi="Arial" w:cs="Arial"/>
          <w:b/>
          <w:bCs/>
          <w:sz w:val="20"/>
          <w:szCs w:val="20"/>
          <w:lang w:val="es-ES"/>
        </w:rPr>
      </w:pPr>
    </w:p>
    <w:p w14:paraId="4CD904CD" w14:textId="77777777" w:rsidR="00425F8D" w:rsidRDefault="00425F8D">
      <w:pPr>
        <w:pStyle w:val="Textoindependiente2"/>
        <w:rPr>
          <w:rFonts w:ascii="Arial" w:hAnsi="Arial" w:cs="Arial"/>
          <w:b/>
          <w:bCs/>
          <w:sz w:val="20"/>
          <w:szCs w:val="20"/>
          <w:lang w:val="es-ES"/>
        </w:rPr>
      </w:pPr>
    </w:p>
    <w:p w14:paraId="7DB1688E" w14:textId="77777777" w:rsidR="00425F8D" w:rsidRPr="00301869" w:rsidRDefault="00425F8D">
      <w:pPr>
        <w:pStyle w:val="Textoindependiente2"/>
        <w:rPr>
          <w:rFonts w:ascii="Arial" w:hAnsi="Arial" w:cs="Arial"/>
          <w:b/>
          <w:bCs/>
          <w:sz w:val="20"/>
          <w:szCs w:val="20"/>
          <w:lang w:val="es-ES"/>
        </w:rPr>
      </w:pPr>
    </w:p>
    <w:p w14:paraId="118E16A9" w14:textId="77777777" w:rsidR="00A47484" w:rsidRPr="00301869" w:rsidRDefault="00A47484" w:rsidP="00A47484">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b/>
          <w:bCs/>
          <w:i/>
          <w:sz w:val="20"/>
          <w:szCs w:val="20"/>
        </w:rPr>
        <w:lastRenderedPageBreak/>
        <w:t>8_Informe de insuficiencia de medios:</w:t>
      </w:r>
      <w:r w:rsidRPr="00301869">
        <w:rPr>
          <w:rFonts w:ascii="Arial" w:hAnsi="Arial" w:cs="Arial"/>
          <w:b/>
          <w:bCs/>
          <w:sz w:val="20"/>
          <w:szCs w:val="20"/>
        </w:rPr>
        <w:t xml:space="preserve"> </w:t>
      </w:r>
    </w:p>
    <w:p w14:paraId="1307FE5B" w14:textId="77777777" w:rsidR="00A47484" w:rsidRPr="00301869" w:rsidRDefault="00A47484" w:rsidP="00A47484">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Ante la insuficiencia de medios personales para efectuar esta prestación y la imposibilidad y no conveniencia de ampliar los medios de que dispone este Patronato, se justifica la necesidad de este procedimiento para efectuar la contratación del servicio.</w:t>
      </w:r>
    </w:p>
    <w:p w14:paraId="34B59BF0" w14:textId="77777777" w:rsidR="00EC578B" w:rsidRPr="00301869" w:rsidRDefault="00EC578B">
      <w:pPr>
        <w:pStyle w:val="Textoindependiente2"/>
        <w:rPr>
          <w:rFonts w:ascii="Arial" w:hAnsi="Arial" w:cs="Arial"/>
          <w:b/>
          <w:bCs/>
          <w:sz w:val="20"/>
          <w:szCs w:val="20"/>
          <w:lang w:val="es-ES"/>
        </w:rPr>
      </w:pPr>
    </w:p>
    <w:p w14:paraId="362C067A" w14:textId="77777777" w:rsidR="00A47484" w:rsidRPr="00301869" w:rsidRDefault="00A47484" w:rsidP="00A47484">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b/>
          <w:bCs/>
          <w:i/>
          <w:sz w:val="20"/>
          <w:szCs w:val="20"/>
        </w:rPr>
        <w:t>9_Justificación de la necesidad e idoneidad del contrato:</w:t>
      </w:r>
      <w:r w:rsidRPr="00301869">
        <w:rPr>
          <w:rFonts w:ascii="Arial" w:hAnsi="Arial" w:cs="Arial"/>
          <w:b/>
          <w:bCs/>
          <w:sz w:val="20"/>
          <w:szCs w:val="20"/>
        </w:rPr>
        <w:t xml:space="preserve"> </w:t>
      </w:r>
    </w:p>
    <w:p w14:paraId="52014A50" w14:textId="77777777" w:rsidR="00A47484" w:rsidRPr="00301869" w:rsidRDefault="00A47484" w:rsidP="00A47484">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En el PMET se crea la necesidad de proceder a la mencionada contratación dado que los servicios propuestos son indispensables para el funcionamiento de las diferentes instalaciones deportivas municipales.</w:t>
      </w:r>
    </w:p>
    <w:p w14:paraId="168CD0A8" w14:textId="77777777" w:rsidR="00A47484" w:rsidRPr="00301869" w:rsidRDefault="00A47484">
      <w:pPr>
        <w:pStyle w:val="Textoindependiente2"/>
        <w:rPr>
          <w:rFonts w:ascii="Arial" w:hAnsi="Arial" w:cs="Arial"/>
          <w:b/>
          <w:bCs/>
          <w:sz w:val="20"/>
          <w:szCs w:val="20"/>
          <w:lang w:val="es-ES"/>
        </w:rPr>
      </w:pPr>
    </w:p>
    <w:p w14:paraId="332D7E98" w14:textId="77777777" w:rsidR="00A47484" w:rsidRPr="00301869" w:rsidRDefault="00A47484" w:rsidP="00AB2AE5">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jc w:val="both"/>
        <w:rPr>
          <w:rFonts w:ascii="Arial" w:hAnsi="Arial" w:cs="Arial"/>
          <w:sz w:val="20"/>
          <w:szCs w:val="20"/>
        </w:rPr>
      </w:pPr>
      <w:r w:rsidRPr="00301869">
        <w:rPr>
          <w:rFonts w:ascii="Arial" w:hAnsi="Arial" w:cs="Arial"/>
          <w:b/>
          <w:bCs/>
          <w:i/>
          <w:sz w:val="20"/>
          <w:szCs w:val="20"/>
        </w:rPr>
        <w:t>10_Existencia de lotes:</w:t>
      </w:r>
      <w:r w:rsidRPr="00301869">
        <w:rPr>
          <w:rFonts w:ascii="Arial" w:hAnsi="Arial" w:cs="Arial"/>
          <w:b/>
          <w:bCs/>
          <w:sz w:val="20"/>
          <w:szCs w:val="20"/>
        </w:rPr>
        <w:t xml:space="preserve"> </w:t>
      </w:r>
      <w:r w:rsidRPr="00301869">
        <w:rPr>
          <w:rFonts w:ascii="Arial" w:hAnsi="Arial" w:cs="Arial"/>
          <w:sz w:val="20"/>
          <w:szCs w:val="20"/>
        </w:rPr>
        <w:t>No, consta en el expediente informe justificativo emitido por la dirección gerencia del PMET.</w:t>
      </w:r>
    </w:p>
    <w:p w14:paraId="735E6495" w14:textId="77777777" w:rsidR="00AB2AE5" w:rsidRPr="00301869" w:rsidRDefault="00AB2AE5" w:rsidP="00AB2AE5">
      <w:pPr>
        <w:jc w:val="both"/>
        <w:rPr>
          <w:rFonts w:ascii="Arial" w:hAnsi="Arial" w:cs="Arial"/>
          <w:b/>
          <w:bCs/>
          <w:i/>
          <w:iCs/>
          <w:sz w:val="20"/>
          <w:szCs w:val="20"/>
        </w:rPr>
      </w:pPr>
    </w:p>
    <w:p w14:paraId="0745A065" w14:textId="77777777" w:rsidR="0056031B" w:rsidRPr="00301869" w:rsidRDefault="0056031B" w:rsidP="00AB2AE5">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jc w:val="both"/>
        <w:rPr>
          <w:rFonts w:ascii="Arial" w:hAnsi="Arial" w:cs="Arial"/>
          <w:b/>
          <w:bCs/>
          <w:i/>
          <w:iCs/>
          <w:sz w:val="20"/>
          <w:szCs w:val="20"/>
        </w:rPr>
      </w:pPr>
      <w:r w:rsidRPr="00301869">
        <w:rPr>
          <w:rFonts w:ascii="Arial" w:hAnsi="Arial" w:cs="Arial"/>
          <w:b/>
          <w:bCs/>
          <w:i/>
          <w:iCs/>
          <w:sz w:val="20"/>
          <w:szCs w:val="20"/>
        </w:rPr>
        <w:t>11_Plazo de ejecución o duración (sin prórrogas):</w:t>
      </w:r>
    </w:p>
    <w:p w14:paraId="1526E456" w14:textId="77777777" w:rsidR="0056031B" w:rsidRPr="00301869" w:rsidRDefault="0056031B" w:rsidP="00AB2AE5">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jc w:val="both"/>
        <w:rPr>
          <w:rFonts w:ascii="Arial" w:hAnsi="Arial" w:cs="Arial"/>
          <w:bCs/>
          <w:i/>
          <w:sz w:val="20"/>
          <w:szCs w:val="20"/>
        </w:rPr>
      </w:pPr>
      <w:r w:rsidRPr="00301869">
        <w:rPr>
          <w:rFonts w:ascii="Arial" w:hAnsi="Arial" w:cs="Arial"/>
          <w:sz w:val="20"/>
          <w:szCs w:val="20"/>
        </w:rPr>
        <w:t>Contrato de nueve meses. La fecha prevista de inicio es el 1 de enero de 2027. En todo caso, su inicio quedará supeditado a la efectiva formalización del contrato y al acta de inicio de prestación de servicio.</w:t>
      </w:r>
    </w:p>
    <w:p w14:paraId="10128013" w14:textId="77777777" w:rsidR="0056031B" w:rsidRPr="00301869" w:rsidRDefault="0056031B">
      <w:pPr>
        <w:pStyle w:val="Textoindependiente2"/>
        <w:rPr>
          <w:rFonts w:ascii="Arial" w:hAnsi="Arial" w:cs="Arial"/>
          <w:b/>
          <w:bCs/>
          <w:sz w:val="20"/>
          <w:szCs w:val="20"/>
          <w:lang w:val="es-ES"/>
        </w:rPr>
      </w:pPr>
    </w:p>
    <w:p w14:paraId="30C821A9" w14:textId="1AB7EA9D" w:rsidR="00D3234B" w:rsidRPr="00301869" w:rsidRDefault="00911A59" w:rsidP="00D3234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ascii="Arial" w:hAnsi="Arial" w:cs="Arial"/>
          <w:bCs/>
          <w:iCs/>
          <w:sz w:val="20"/>
          <w:szCs w:val="20"/>
        </w:rPr>
      </w:pPr>
      <w:r w:rsidRPr="00301869">
        <w:rPr>
          <w:rFonts w:ascii="Arial" w:hAnsi="Arial" w:cs="Arial"/>
          <w:b/>
          <w:i/>
          <w:sz w:val="20"/>
          <w:szCs w:val="20"/>
        </w:rPr>
        <w:t>12_Número y duración de las posibles prórrogas:</w:t>
      </w:r>
      <w:r w:rsidR="007D7803" w:rsidRPr="00301869">
        <w:rPr>
          <w:rFonts w:ascii="Arial" w:hAnsi="Arial" w:cs="Arial"/>
          <w:b/>
          <w:i/>
          <w:sz w:val="20"/>
          <w:szCs w:val="20"/>
        </w:rPr>
        <w:t xml:space="preserve"> </w:t>
      </w:r>
      <w:r w:rsidRPr="00301869">
        <w:rPr>
          <w:rFonts w:ascii="Arial" w:hAnsi="Arial" w:cs="Arial"/>
          <w:bCs/>
          <w:iCs/>
          <w:sz w:val="20"/>
          <w:szCs w:val="20"/>
        </w:rPr>
        <w:t>Se contemplan 2 prórrogas, la primera de un máximo de una anualidad (octubre2027-septiembre2028) y la segunda de un máximo de 3 meses (octubre-diciembre2028).</w:t>
      </w:r>
    </w:p>
    <w:p w14:paraId="08C0122F" w14:textId="77777777" w:rsidR="00D3234B" w:rsidRPr="00301869" w:rsidRDefault="00D3234B" w:rsidP="00C01F1C">
      <w:pPr>
        <w:spacing w:line="276" w:lineRule="auto"/>
        <w:jc w:val="both"/>
        <w:rPr>
          <w:rFonts w:ascii="Arial" w:hAnsi="Arial" w:cs="Arial"/>
          <w:sz w:val="20"/>
          <w:szCs w:val="20"/>
        </w:rPr>
      </w:pPr>
    </w:p>
    <w:p w14:paraId="4B865AFB" w14:textId="1CB03C37" w:rsidR="00A32448" w:rsidRPr="00301869" w:rsidRDefault="00A3244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iCs/>
          <w:sz w:val="20"/>
          <w:szCs w:val="20"/>
        </w:rPr>
      </w:pPr>
      <w:r w:rsidRPr="00301869">
        <w:rPr>
          <w:rFonts w:ascii="Arial" w:hAnsi="Arial" w:cs="Arial"/>
          <w:b/>
          <w:bCs/>
          <w:i/>
          <w:sz w:val="20"/>
          <w:szCs w:val="20"/>
        </w:rPr>
        <w:t>13_Presupuesto de licitación:</w:t>
      </w:r>
      <w:r w:rsidR="007D7803" w:rsidRPr="00301869">
        <w:rPr>
          <w:rFonts w:ascii="Arial" w:hAnsi="Arial" w:cs="Arial"/>
          <w:b/>
          <w:bCs/>
          <w:i/>
          <w:sz w:val="20"/>
          <w:szCs w:val="20"/>
        </w:rPr>
        <w:t xml:space="preserve"> </w:t>
      </w:r>
      <w:r w:rsidR="009016D8" w:rsidRPr="00301869">
        <w:rPr>
          <w:rFonts w:ascii="Arial" w:hAnsi="Arial" w:cs="Arial"/>
          <w:iCs/>
          <w:sz w:val="20"/>
          <w:szCs w:val="20"/>
        </w:rPr>
        <w:t>238.641,65 € (197.224,50 € + IVA: 41.417,15 €), en función del precio unitario de 16,50 €, sin IVA</w:t>
      </w:r>
    </w:p>
    <w:p w14:paraId="388062DE" w14:textId="77777777" w:rsidR="007D7803" w:rsidRPr="00301869" w:rsidRDefault="007D7803"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iCs/>
          <w:sz w:val="20"/>
          <w:szCs w:val="20"/>
        </w:rPr>
      </w:pPr>
    </w:p>
    <w:p w14:paraId="7C5D3B14" w14:textId="2CF0904C" w:rsidR="00A32448" w:rsidRPr="00301869" w:rsidRDefault="007D7803"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iCs/>
          <w:color w:val="C00000"/>
          <w:sz w:val="20"/>
          <w:szCs w:val="20"/>
        </w:rPr>
      </w:pPr>
      <w:r w:rsidRPr="00301869">
        <w:drawing>
          <wp:inline distT="0" distB="0" distL="0" distR="0" wp14:anchorId="26918486" wp14:editId="02CA8AA6">
            <wp:extent cx="5581015" cy="1401445"/>
            <wp:effectExtent l="0" t="0" r="635" b="8255"/>
            <wp:docPr id="14738191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015" cy="1401445"/>
                    </a:xfrm>
                    <a:prstGeom prst="rect">
                      <a:avLst/>
                    </a:prstGeom>
                    <a:noFill/>
                    <a:ln>
                      <a:noFill/>
                    </a:ln>
                  </pic:spPr>
                </pic:pic>
              </a:graphicData>
            </a:graphic>
          </wp:inline>
        </w:drawing>
      </w:r>
    </w:p>
    <w:p w14:paraId="1FB05DB0" w14:textId="77777777" w:rsidR="00A32448" w:rsidRPr="00301869" w:rsidRDefault="00A3244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iCs/>
          <w:sz w:val="20"/>
          <w:szCs w:val="20"/>
        </w:rPr>
      </w:pPr>
    </w:p>
    <w:p w14:paraId="4C06E04F" w14:textId="77777777" w:rsidR="00A32448" w:rsidRPr="00301869" w:rsidRDefault="00A3244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b/>
          <w:bCs/>
          <w:iCs/>
          <w:sz w:val="20"/>
          <w:szCs w:val="20"/>
        </w:rPr>
      </w:pPr>
      <w:r w:rsidRPr="00301869">
        <w:rPr>
          <w:rFonts w:ascii="Arial" w:hAnsi="Arial" w:cs="Arial"/>
          <w:b/>
          <w:bCs/>
          <w:iCs/>
          <w:sz w:val="20"/>
          <w:szCs w:val="20"/>
        </w:rPr>
        <w:t>OFERTAS A LA BAJA SOBRE ESTOS PRECIOS UNITARIOS MÁXIMOS</w:t>
      </w:r>
    </w:p>
    <w:p w14:paraId="3ED81975" w14:textId="77777777" w:rsidR="00A32448" w:rsidRPr="00301869" w:rsidRDefault="00A3244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iCs/>
          <w:sz w:val="20"/>
          <w:szCs w:val="20"/>
        </w:rPr>
      </w:pPr>
      <w:r w:rsidRPr="00301869">
        <w:rPr>
          <w:rFonts w:ascii="Arial" w:hAnsi="Arial" w:cs="Arial"/>
          <w:iCs/>
          <w:sz w:val="20"/>
          <w:szCs w:val="20"/>
        </w:rPr>
        <w:t>*Cálculos efectuados en función del número de horas máximas anuales, tomando como base orientativa los cuadros de horas publicados. Por el cálculo de la prórroga 2 se ha tomado como referencia el mismo período de la prórroga 1, siendo objeto de posibles ajustes según los festivos y calendario del ejercicio.</w:t>
      </w:r>
    </w:p>
    <w:p w14:paraId="0355606B" w14:textId="77777777" w:rsidR="00A32448" w:rsidRPr="00301869" w:rsidRDefault="00A3244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iCs/>
          <w:sz w:val="20"/>
          <w:szCs w:val="20"/>
        </w:rPr>
      </w:pPr>
    </w:p>
    <w:p w14:paraId="7D60A436" w14:textId="77777777" w:rsidR="00A32448" w:rsidRPr="00301869" w:rsidRDefault="00A3244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iCs/>
          <w:sz w:val="20"/>
          <w:szCs w:val="20"/>
        </w:rPr>
      </w:pPr>
      <w:r w:rsidRPr="00301869">
        <w:rPr>
          <w:rFonts w:ascii="Arial" w:hAnsi="Arial" w:cs="Arial"/>
          <w:b/>
          <w:i/>
          <w:iCs/>
          <w:sz w:val="20"/>
          <w:szCs w:val="20"/>
        </w:rPr>
        <w:t>Desglose de horas máximas anuales por instalación:</w:t>
      </w:r>
    </w:p>
    <w:p w14:paraId="7F88A66C" w14:textId="77777777" w:rsidR="00A32448" w:rsidRPr="00301869" w:rsidRDefault="00A3244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iCs/>
          <w:sz w:val="20"/>
          <w:szCs w:val="20"/>
        </w:rPr>
      </w:pPr>
    </w:p>
    <w:p w14:paraId="38658947" w14:textId="77777777" w:rsidR="00A32448" w:rsidRPr="00301869" w:rsidRDefault="00A3244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iCs/>
          <w:sz w:val="20"/>
          <w:szCs w:val="20"/>
        </w:rPr>
      </w:pPr>
      <w:r w:rsidRPr="00301869">
        <w:rPr>
          <w:rFonts w:ascii="Arial" w:hAnsi="Arial" w:cs="Arial"/>
          <w:b/>
          <w:i/>
          <w:iCs/>
          <w:sz w:val="20"/>
          <w:szCs w:val="20"/>
        </w:rPr>
        <w:t>PABELLÓN MUNICIPAL DEL SERRALLO</w:t>
      </w:r>
    </w:p>
    <w:p w14:paraId="2A502F01" w14:textId="77777777" w:rsidR="00A32448" w:rsidRPr="00301869" w:rsidRDefault="009016D8"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center"/>
        <w:rPr>
          <w:rFonts w:ascii="Arial" w:hAnsi="Arial" w:cs="Arial"/>
          <w:b/>
          <w:i/>
          <w:iCs/>
          <w:sz w:val="21"/>
          <w:szCs w:val="21"/>
        </w:rPr>
      </w:pPr>
      <w:r w:rsidRPr="00301869">
        <w:lastRenderedPageBreak/>
        <w:drawing>
          <wp:inline distT="0" distB="0" distL="0" distR="0" wp14:anchorId="429462C1" wp14:editId="48D4F543">
            <wp:extent cx="5153025" cy="2190750"/>
            <wp:effectExtent l="0" t="0" r="9525" b="0"/>
            <wp:docPr id="131705656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3025" cy="2190750"/>
                    </a:xfrm>
                    <a:prstGeom prst="rect">
                      <a:avLst/>
                    </a:prstGeom>
                    <a:noFill/>
                    <a:ln>
                      <a:noFill/>
                    </a:ln>
                  </pic:spPr>
                </pic:pic>
              </a:graphicData>
            </a:graphic>
          </wp:inline>
        </w:drawing>
      </w:r>
    </w:p>
    <w:p w14:paraId="6127F468" w14:textId="77777777" w:rsidR="00A32448" w:rsidRPr="00301869" w:rsidRDefault="00A32448"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p>
    <w:p w14:paraId="54D818B7" w14:textId="77777777" w:rsidR="00A32448" w:rsidRPr="00301869" w:rsidRDefault="00A32448"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r w:rsidRPr="00301869">
        <w:rPr>
          <w:rFonts w:ascii="Arial" w:hAnsi="Arial" w:cs="Arial"/>
          <w:b/>
          <w:i/>
          <w:iCs/>
          <w:sz w:val="20"/>
          <w:szCs w:val="20"/>
        </w:rPr>
        <w:t>PABELLÓN MUNICIPAL DE SAN PEDRO Y SAN PABLO</w:t>
      </w:r>
    </w:p>
    <w:p w14:paraId="013903A5" w14:textId="77777777" w:rsidR="00A32448" w:rsidRPr="00301869" w:rsidRDefault="009016D8"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center"/>
        <w:rPr>
          <w:rFonts w:ascii="Arial" w:hAnsi="Arial" w:cs="Arial"/>
          <w:b/>
          <w:i/>
          <w:iCs/>
          <w:sz w:val="21"/>
          <w:szCs w:val="21"/>
        </w:rPr>
      </w:pPr>
      <w:r w:rsidRPr="00301869">
        <w:drawing>
          <wp:inline distT="0" distB="0" distL="0" distR="0" wp14:anchorId="4508F675" wp14:editId="293CFEB1">
            <wp:extent cx="5153025" cy="2190750"/>
            <wp:effectExtent l="0" t="0" r="9525" b="0"/>
            <wp:docPr id="1259156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3025" cy="2190750"/>
                    </a:xfrm>
                    <a:prstGeom prst="rect">
                      <a:avLst/>
                    </a:prstGeom>
                    <a:noFill/>
                    <a:ln>
                      <a:noFill/>
                    </a:ln>
                  </pic:spPr>
                </pic:pic>
              </a:graphicData>
            </a:graphic>
          </wp:inline>
        </w:drawing>
      </w:r>
    </w:p>
    <w:p w14:paraId="034D7848" w14:textId="77777777" w:rsidR="00A32448" w:rsidRPr="00301869" w:rsidRDefault="00A32448"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1"/>
          <w:szCs w:val="21"/>
        </w:rPr>
      </w:pPr>
    </w:p>
    <w:p w14:paraId="4E0C237F" w14:textId="77777777" w:rsidR="00A32448" w:rsidRPr="00301869" w:rsidRDefault="00A32448"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r w:rsidRPr="00301869">
        <w:rPr>
          <w:rFonts w:ascii="Arial" w:hAnsi="Arial" w:cs="Arial"/>
          <w:b/>
          <w:i/>
          <w:iCs/>
          <w:sz w:val="20"/>
          <w:szCs w:val="20"/>
        </w:rPr>
        <w:t>PABELLÓN MUNICIPAL DE CAMPCLAR</w:t>
      </w:r>
    </w:p>
    <w:p w14:paraId="42BA8D19" w14:textId="77777777" w:rsidR="009016D8" w:rsidRPr="00301869" w:rsidRDefault="009016D8"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r w:rsidRPr="00301869">
        <w:drawing>
          <wp:inline distT="0" distB="0" distL="0" distR="0" wp14:anchorId="2C38050F" wp14:editId="303D73C6">
            <wp:extent cx="5153025" cy="2190750"/>
            <wp:effectExtent l="0" t="0" r="9525" b="0"/>
            <wp:docPr id="207991677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53025" cy="2190750"/>
                    </a:xfrm>
                    <a:prstGeom prst="rect">
                      <a:avLst/>
                    </a:prstGeom>
                    <a:noFill/>
                    <a:ln>
                      <a:noFill/>
                    </a:ln>
                  </pic:spPr>
                </pic:pic>
              </a:graphicData>
            </a:graphic>
          </wp:inline>
        </w:drawing>
      </w:r>
    </w:p>
    <w:p w14:paraId="09C3CE07" w14:textId="77777777" w:rsidR="009016D8" w:rsidRDefault="009016D8"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p>
    <w:p w14:paraId="3856929D" w14:textId="77777777" w:rsidR="0047798D" w:rsidRDefault="0047798D"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p>
    <w:p w14:paraId="6E45E920" w14:textId="77777777" w:rsidR="0047798D" w:rsidRDefault="0047798D"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p>
    <w:p w14:paraId="1D74C95A" w14:textId="77777777" w:rsidR="0047798D" w:rsidRDefault="0047798D"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p>
    <w:p w14:paraId="28A23594" w14:textId="77777777" w:rsidR="0047798D" w:rsidRDefault="0047798D"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p>
    <w:p w14:paraId="5A64B682" w14:textId="77777777" w:rsidR="0047798D" w:rsidRDefault="0047798D"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p>
    <w:p w14:paraId="63B9F85C" w14:textId="77777777" w:rsidR="0047798D" w:rsidRDefault="0047798D"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p>
    <w:p w14:paraId="094588B0" w14:textId="77777777" w:rsidR="0047798D" w:rsidRPr="00301869" w:rsidRDefault="0047798D"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p>
    <w:p w14:paraId="37C3A322" w14:textId="77777777" w:rsidR="00A32448" w:rsidRPr="00301869" w:rsidRDefault="00A32448" w:rsidP="0047798D">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iCs/>
          <w:sz w:val="20"/>
          <w:szCs w:val="20"/>
        </w:rPr>
      </w:pPr>
      <w:r w:rsidRPr="00301869">
        <w:rPr>
          <w:rFonts w:ascii="Arial" w:hAnsi="Arial" w:cs="Arial"/>
          <w:b/>
          <w:i/>
          <w:iCs/>
          <w:sz w:val="20"/>
          <w:szCs w:val="20"/>
        </w:rPr>
        <w:lastRenderedPageBreak/>
        <w:t>PISTA ATLETISMO CAMPCLAR</w:t>
      </w:r>
    </w:p>
    <w:p w14:paraId="675618DB" w14:textId="77777777" w:rsidR="00A32448" w:rsidRPr="00301869" w:rsidRDefault="009016D8" w:rsidP="009016D8">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rPr>
          <w:rFonts w:ascii="Arial" w:hAnsi="Arial" w:cs="Arial"/>
          <w:b/>
          <w:i/>
          <w:iCs/>
          <w:sz w:val="21"/>
          <w:szCs w:val="21"/>
        </w:rPr>
      </w:pPr>
      <w:r w:rsidRPr="00301869">
        <w:drawing>
          <wp:inline distT="0" distB="0" distL="0" distR="0" wp14:anchorId="178F5D85" wp14:editId="3DF56965">
            <wp:extent cx="5153025" cy="2190750"/>
            <wp:effectExtent l="0" t="0" r="9525" b="0"/>
            <wp:docPr id="101276665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53025" cy="2190750"/>
                    </a:xfrm>
                    <a:prstGeom prst="rect">
                      <a:avLst/>
                    </a:prstGeom>
                    <a:noFill/>
                    <a:ln>
                      <a:noFill/>
                    </a:ln>
                  </pic:spPr>
                </pic:pic>
              </a:graphicData>
            </a:graphic>
          </wp:inline>
        </w:drawing>
      </w:r>
    </w:p>
    <w:p w14:paraId="6D046AAA" w14:textId="77777777" w:rsidR="00A32448" w:rsidRPr="00301869" w:rsidRDefault="00A32448" w:rsidP="00A32448">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both"/>
        <w:rPr>
          <w:rFonts w:ascii="Arial" w:hAnsi="Arial" w:cs="Arial"/>
          <w:b/>
          <w:i/>
          <w:iCs/>
          <w:sz w:val="21"/>
          <w:szCs w:val="21"/>
        </w:rPr>
      </w:pPr>
    </w:p>
    <w:p w14:paraId="5D7CE52E" w14:textId="77777777" w:rsidR="00A32448" w:rsidRPr="00301869" w:rsidRDefault="00A32448" w:rsidP="00A32448">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both"/>
        <w:rPr>
          <w:rFonts w:ascii="Arial" w:hAnsi="Arial" w:cs="Arial"/>
          <w:b/>
          <w:i/>
          <w:iCs/>
          <w:sz w:val="20"/>
          <w:szCs w:val="20"/>
        </w:rPr>
      </w:pPr>
      <w:r w:rsidRPr="00301869">
        <w:rPr>
          <w:rFonts w:ascii="Arial" w:hAnsi="Arial" w:cs="Arial"/>
          <w:b/>
          <w:i/>
          <w:iCs/>
          <w:sz w:val="20"/>
          <w:szCs w:val="20"/>
        </w:rPr>
        <w:t>PABELLÓN MUNICIPAL DEL CASAL DEPORTIVO DE RIUCLAR</w:t>
      </w:r>
    </w:p>
    <w:p w14:paraId="1B71056E" w14:textId="77777777" w:rsidR="00A32448" w:rsidRPr="00301869" w:rsidRDefault="009016D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center"/>
        <w:rPr>
          <w:rFonts w:ascii="Arial" w:hAnsi="Arial" w:cs="Arial"/>
          <w:b/>
          <w:i/>
          <w:iCs/>
          <w:sz w:val="21"/>
          <w:szCs w:val="21"/>
        </w:rPr>
      </w:pPr>
      <w:r w:rsidRPr="00301869">
        <w:drawing>
          <wp:inline distT="0" distB="0" distL="0" distR="0" wp14:anchorId="740CAA9D" wp14:editId="3F964E6F">
            <wp:extent cx="5153025" cy="2190750"/>
            <wp:effectExtent l="0" t="0" r="9525" b="0"/>
            <wp:docPr id="43178981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53025" cy="2190750"/>
                    </a:xfrm>
                    <a:prstGeom prst="rect">
                      <a:avLst/>
                    </a:prstGeom>
                    <a:noFill/>
                    <a:ln>
                      <a:noFill/>
                    </a:ln>
                  </pic:spPr>
                </pic:pic>
              </a:graphicData>
            </a:graphic>
          </wp:inline>
        </w:drawing>
      </w:r>
    </w:p>
    <w:p w14:paraId="59EA2021" w14:textId="77777777" w:rsidR="00A32448" w:rsidRPr="00301869" w:rsidRDefault="00A32448" w:rsidP="00A32448">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both"/>
        <w:rPr>
          <w:rFonts w:ascii="Arial" w:hAnsi="Arial" w:cs="Arial"/>
          <w:bCs/>
          <w:i/>
          <w:iCs/>
          <w:sz w:val="21"/>
          <w:szCs w:val="21"/>
        </w:rPr>
      </w:pPr>
    </w:p>
    <w:p w14:paraId="05DF83A9" w14:textId="77777777" w:rsidR="00A32448" w:rsidRPr="00301869" w:rsidRDefault="00A32448" w:rsidP="00A32448">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both"/>
        <w:rPr>
          <w:rFonts w:ascii="Arial" w:hAnsi="Arial" w:cs="Arial"/>
          <w:b/>
          <w:i/>
          <w:iCs/>
          <w:sz w:val="20"/>
          <w:szCs w:val="20"/>
        </w:rPr>
      </w:pPr>
      <w:r w:rsidRPr="00301869">
        <w:rPr>
          <w:rFonts w:ascii="Arial" w:hAnsi="Arial" w:cs="Arial"/>
          <w:b/>
          <w:i/>
          <w:iCs/>
          <w:sz w:val="20"/>
          <w:szCs w:val="20"/>
        </w:rPr>
        <w:t>PALACIO DE DEPORTES CATALUÑA</w:t>
      </w:r>
    </w:p>
    <w:p w14:paraId="6ACA8C8F" w14:textId="77777777" w:rsidR="00A32448" w:rsidRPr="00301869" w:rsidRDefault="009016D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center"/>
        <w:rPr>
          <w:rFonts w:ascii="Arial" w:hAnsi="Arial" w:cs="Arial"/>
          <w:bCs/>
          <w:i/>
          <w:iCs/>
          <w:sz w:val="21"/>
          <w:szCs w:val="21"/>
        </w:rPr>
      </w:pPr>
      <w:r w:rsidRPr="00301869">
        <w:drawing>
          <wp:inline distT="0" distB="0" distL="0" distR="0" wp14:anchorId="48813B97" wp14:editId="58AB8EE1">
            <wp:extent cx="5153025" cy="2190750"/>
            <wp:effectExtent l="0" t="0" r="9525" b="0"/>
            <wp:docPr id="58814012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53025" cy="2190750"/>
                    </a:xfrm>
                    <a:prstGeom prst="rect">
                      <a:avLst/>
                    </a:prstGeom>
                    <a:noFill/>
                    <a:ln>
                      <a:noFill/>
                    </a:ln>
                  </pic:spPr>
                </pic:pic>
              </a:graphicData>
            </a:graphic>
          </wp:inline>
        </w:drawing>
      </w:r>
    </w:p>
    <w:p w14:paraId="777F438E" w14:textId="77777777" w:rsidR="00A32448" w:rsidRPr="00301869" w:rsidRDefault="00A32448"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center"/>
        <w:rPr>
          <w:rFonts w:ascii="Arial" w:hAnsi="Arial" w:cs="Arial"/>
          <w:bCs/>
          <w:i/>
          <w:iCs/>
          <w:sz w:val="21"/>
          <w:szCs w:val="21"/>
        </w:rPr>
      </w:pPr>
    </w:p>
    <w:p w14:paraId="684F974B" w14:textId="77777777" w:rsidR="00A32448" w:rsidRPr="00301869" w:rsidRDefault="00A32448" w:rsidP="00A32448">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both"/>
        <w:rPr>
          <w:rFonts w:ascii="Arial" w:hAnsi="Arial" w:cs="Arial"/>
          <w:b/>
          <w:i/>
          <w:iCs/>
          <w:sz w:val="20"/>
          <w:szCs w:val="20"/>
        </w:rPr>
      </w:pPr>
      <w:r w:rsidRPr="00301869">
        <w:rPr>
          <w:rFonts w:ascii="Arial" w:hAnsi="Arial" w:cs="Arial"/>
          <w:b/>
          <w:i/>
          <w:iCs/>
          <w:sz w:val="20"/>
          <w:szCs w:val="20"/>
        </w:rPr>
        <w:t>En función del precio unitario de 16,50 € (IVA no incluido)</w:t>
      </w:r>
    </w:p>
    <w:p w14:paraId="506C0A10" w14:textId="77777777" w:rsidR="00A32448" w:rsidRPr="00301869" w:rsidRDefault="00A32448" w:rsidP="00A32448">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both"/>
        <w:rPr>
          <w:rFonts w:ascii="Arial" w:hAnsi="Arial" w:cs="Arial"/>
          <w:b/>
          <w:i/>
          <w:iCs/>
          <w:sz w:val="20"/>
          <w:szCs w:val="20"/>
        </w:rPr>
      </w:pPr>
    </w:p>
    <w:p w14:paraId="5BCADE47" w14:textId="77777777" w:rsidR="00A32448" w:rsidRPr="00301869" w:rsidRDefault="00A32448" w:rsidP="00A32448">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5" w:color="D0CECE" w:themeColor="background2" w:themeShade="E6"/>
        </w:pBdr>
        <w:jc w:val="both"/>
        <w:rPr>
          <w:rFonts w:ascii="Arial" w:hAnsi="Arial" w:cs="Arial"/>
          <w:bCs/>
          <w:i/>
          <w:iCs/>
          <w:sz w:val="20"/>
          <w:szCs w:val="20"/>
        </w:rPr>
      </w:pPr>
      <w:r w:rsidRPr="00301869">
        <w:rPr>
          <w:rFonts w:ascii="Arial" w:hAnsi="Arial" w:cs="Arial"/>
          <w:bCs/>
          <w:i/>
          <w:iCs/>
          <w:sz w:val="20"/>
          <w:szCs w:val="20"/>
        </w:rPr>
        <w:t xml:space="preserve">Estos importes son máximos y se corresponden con las previsiones estimadas durante el plazo de vigencia del contrato, el reparto por instalación es únicamente orientativo, no vinculante. El reparto </w:t>
      </w:r>
      <w:r w:rsidRPr="00301869">
        <w:rPr>
          <w:rFonts w:ascii="Arial" w:hAnsi="Arial" w:cs="Arial"/>
          <w:bCs/>
          <w:i/>
          <w:iCs/>
          <w:sz w:val="20"/>
          <w:szCs w:val="20"/>
        </w:rPr>
        <w:lastRenderedPageBreak/>
        <w:t>definitivo vendrá determinado por la necesidad diaria de cada centro, pudiendo existir variaciones entre los totales máximos sin superar el máximo de horas anual global.</w:t>
      </w:r>
    </w:p>
    <w:p w14:paraId="10BE3B2A" w14:textId="77777777" w:rsidR="00A32448" w:rsidRPr="00301869" w:rsidRDefault="00A32448" w:rsidP="00C01F1C">
      <w:pPr>
        <w:spacing w:line="276" w:lineRule="auto"/>
        <w:jc w:val="both"/>
        <w:rPr>
          <w:rFonts w:ascii="Arial" w:hAnsi="Arial" w:cs="Arial"/>
          <w:sz w:val="20"/>
          <w:szCs w:val="20"/>
        </w:rPr>
      </w:pPr>
    </w:p>
    <w:p w14:paraId="6CF066EA" w14:textId="77777777" w:rsidR="00C22339" w:rsidRPr="00301869" w:rsidRDefault="00C22339"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sz w:val="20"/>
          <w:szCs w:val="20"/>
        </w:rPr>
      </w:pPr>
      <w:r w:rsidRPr="00301869">
        <w:rPr>
          <w:rFonts w:ascii="Arial" w:hAnsi="Arial" w:cs="Arial"/>
          <w:b/>
          <w:bCs/>
          <w:i/>
          <w:iCs/>
          <w:sz w:val="20"/>
          <w:szCs w:val="20"/>
        </w:rPr>
        <w:t>14. Sistema de determinación de precios:</w:t>
      </w:r>
      <w:r w:rsidRPr="00301869">
        <w:rPr>
          <w:rFonts w:ascii="Arial" w:hAnsi="Arial" w:cs="Arial"/>
          <w:b/>
          <w:bCs/>
          <w:sz w:val="20"/>
          <w:szCs w:val="20"/>
        </w:rPr>
        <w:t xml:space="preserve"> </w:t>
      </w:r>
      <w:r w:rsidRPr="00301869">
        <w:rPr>
          <w:rFonts w:ascii="Arial" w:hAnsi="Arial" w:cs="Arial"/>
          <w:bCs/>
          <w:sz w:val="20"/>
          <w:szCs w:val="20"/>
        </w:rPr>
        <w:t>precios unitarios.</w:t>
      </w:r>
    </w:p>
    <w:p w14:paraId="5DA902BC" w14:textId="77777777" w:rsidR="00A32448" w:rsidRPr="00301869" w:rsidRDefault="00A32448" w:rsidP="00C01F1C">
      <w:pPr>
        <w:spacing w:line="276" w:lineRule="auto"/>
        <w:jc w:val="both"/>
        <w:rPr>
          <w:rFonts w:ascii="Arial" w:hAnsi="Arial" w:cs="Arial"/>
          <w:sz w:val="20"/>
          <w:szCs w:val="20"/>
        </w:rPr>
      </w:pPr>
    </w:p>
    <w:p w14:paraId="37DADD82" w14:textId="02EF93A7" w:rsidR="00C22339" w:rsidRPr="00301869" w:rsidRDefault="00C22339" w:rsidP="007D761F">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b/>
          <w:bCs/>
          <w:i/>
          <w:iCs/>
          <w:sz w:val="20"/>
          <w:szCs w:val="20"/>
        </w:rPr>
        <w:t>15_Desglose Presupuesto de licitación:</w:t>
      </w:r>
      <w:r w:rsidR="007D7803" w:rsidRPr="00301869">
        <w:rPr>
          <w:rFonts w:ascii="Arial" w:hAnsi="Arial" w:cs="Arial"/>
          <w:b/>
          <w:bCs/>
          <w:i/>
          <w:iCs/>
          <w:sz w:val="20"/>
          <w:szCs w:val="20"/>
        </w:rPr>
        <w:t xml:space="preserve"> </w:t>
      </w:r>
      <w:r w:rsidR="00487755" w:rsidRPr="00301869">
        <w:rPr>
          <w:rFonts w:ascii="Arial" w:hAnsi="Arial" w:cs="Arial"/>
          <w:iCs/>
          <w:sz w:val="20"/>
          <w:szCs w:val="20"/>
        </w:rPr>
        <w:t>238.641,65 €</w:t>
      </w:r>
      <w:r w:rsidR="007D7803" w:rsidRPr="00301869">
        <w:rPr>
          <w:rFonts w:ascii="Arial" w:hAnsi="Arial" w:cs="Arial"/>
          <w:iCs/>
          <w:sz w:val="20"/>
          <w:szCs w:val="20"/>
        </w:rPr>
        <w:t xml:space="preserve"> </w:t>
      </w:r>
      <w:r w:rsidRPr="00301869">
        <w:rPr>
          <w:rFonts w:ascii="Arial" w:hAnsi="Arial" w:cs="Arial"/>
          <w:sz w:val="20"/>
          <w:szCs w:val="20"/>
        </w:rPr>
        <w:t>(IVA incluido)</w:t>
      </w:r>
    </w:p>
    <w:p w14:paraId="1AB9CEC4" w14:textId="77777777" w:rsidR="007D7803" w:rsidRPr="00301869" w:rsidRDefault="007D7803" w:rsidP="007D761F">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62709DB0" w14:textId="7F7BC2B4" w:rsidR="00487755" w:rsidRPr="00301869" w:rsidRDefault="007D7803" w:rsidP="00762EE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center"/>
        <w:rPr>
          <w:rFonts w:ascii="Arial" w:hAnsi="Arial" w:cs="Arial"/>
          <w:sz w:val="20"/>
          <w:szCs w:val="20"/>
        </w:rPr>
      </w:pPr>
      <w:r w:rsidRPr="00301869">
        <w:drawing>
          <wp:inline distT="0" distB="0" distL="0" distR="0" wp14:anchorId="34643077" wp14:editId="2F4EDCDC">
            <wp:extent cx="2901950" cy="1294765"/>
            <wp:effectExtent l="0" t="0" r="0" b="635"/>
            <wp:docPr id="11957116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1950" cy="1294765"/>
                    </a:xfrm>
                    <a:prstGeom prst="rect">
                      <a:avLst/>
                    </a:prstGeom>
                    <a:noFill/>
                    <a:ln>
                      <a:noFill/>
                    </a:ln>
                  </pic:spPr>
                </pic:pic>
              </a:graphicData>
            </a:graphic>
          </wp:inline>
        </w:drawing>
      </w:r>
    </w:p>
    <w:p w14:paraId="155E647F" w14:textId="69941E3D" w:rsidR="00762EE0" w:rsidRPr="00301869" w:rsidRDefault="00762EE0" w:rsidP="00762EE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sz w:val="20"/>
          <w:szCs w:val="20"/>
        </w:rPr>
      </w:pPr>
    </w:p>
    <w:p w14:paraId="416308EB" w14:textId="77777777" w:rsidR="00762EE0" w:rsidRPr="00301869" w:rsidRDefault="00C22339" w:rsidP="007D761F">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Costes salariales calculados en base al convenio de aplicación y la información facilitada por parte de la actual empresa adjudicataria. Para el cálculo de los costes salariales, se ha tomado como referencia el II Convenio colectivo de empresas de servicios auxiliares de información, recepción, control de accesos y comprobación de instalaciones (código de convenio núm. 99100265012021), y su actualización salarial de 2026 (BOE 107, de 2 de mayo de 2026).</w:t>
      </w:r>
    </w:p>
    <w:p w14:paraId="0F59FCBC" w14:textId="77777777" w:rsidR="00C22339" w:rsidRPr="00301869" w:rsidRDefault="00C22339" w:rsidP="007D761F">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El convenio colectivo aplicable no incorpora datos de plantilla ni distribución de personas trabajadoras por sexo, por lo que no es posible efectuar una desagregación de los costes salariales por género. Los costes salariales se han calculado según las categorías profesionales y retribuciones convencionales vigentes, sin diferenciación por razón de sexo.</w:t>
      </w:r>
    </w:p>
    <w:p w14:paraId="0A417837" w14:textId="77777777" w:rsidR="00A32448" w:rsidRPr="00301869" w:rsidRDefault="00A32448" w:rsidP="00C01F1C">
      <w:pPr>
        <w:spacing w:line="276" w:lineRule="auto"/>
        <w:jc w:val="both"/>
        <w:rPr>
          <w:rFonts w:ascii="Arial" w:hAnsi="Arial" w:cs="Arial"/>
          <w:sz w:val="20"/>
          <w:szCs w:val="20"/>
        </w:rPr>
      </w:pPr>
    </w:p>
    <w:p w14:paraId="0CAD8723" w14:textId="77777777" w:rsidR="008E5EFF" w:rsidRPr="00301869" w:rsidRDefault="00397A93" w:rsidP="008E5EFF">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i/>
          <w:sz w:val="20"/>
          <w:szCs w:val="20"/>
        </w:rPr>
      </w:pPr>
      <w:r w:rsidRPr="00301869">
        <w:rPr>
          <w:rFonts w:ascii="Arial" w:hAnsi="Arial" w:cs="Arial"/>
          <w:b/>
          <w:bCs/>
          <w:i/>
          <w:sz w:val="20"/>
          <w:szCs w:val="20"/>
        </w:rPr>
        <w:t>16_Modificaciones previstas:</w:t>
      </w:r>
    </w:p>
    <w:p w14:paraId="7826032F" w14:textId="77777777" w:rsidR="008E5EFF" w:rsidRPr="00301869" w:rsidRDefault="008E5EFF" w:rsidP="00FA1BE8">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No tendrá la consideración de modificación de contrato la variación que durante la correcta ejecución de la prestación se produzca exclusivamente en el número de horas realmente ejecutadas sobre las previstas en el contrato, siempre que no representen una variación del gasto, superior al 10% del precio del contrato. En concreto, no tendrán la consideración de modificación de contrato, siempre y cuando no se supere este límite, las siguientes variaciones (Art. 309 LCSP):</w:t>
      </w:r>
    </w:p>
    <w:p w14:paraId="65550820" w14:textId="77777777" w:rsidR="008E5EFF" w:rsidRPr="00301869" w:rsidRDefault="008E5EFF" w:rsidP="008E5EFF">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 Reducciones horarias de las instalaciones.</w:t>
      </w:r>
    </w:p>
    <w:p w14:paraId="0A259CC1" w14:textId="77777777" w:rsidR="008E5EFF" w:rsidRPr="00301869" w:rsidRDefault="008E5EFF" w:rsidP="008E5EFF">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 Ampliación de horario de apertura de instalaciones.</w:t>
      </w:r>
    </w:p>
    <w:p w14:paraId="5FFB4585" w14:textId="77777777" w:rsidR="008E5EFF" w:rsidRPr="00301869" w:rsidRDefault="008E5EFF" w:rsidP="008E5EFF">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 Incremento de la prestación para dar un mayor refuerzo en épocas y horarios concretos o por actuaciones extraordinarias.</w:t>
      </w:r>
    </w:p>
    <w:p w14:paraId="45A6DC01" w14:textId="77777777" w:rsidR="003A79B9" w:rsidRPr="00301869" w:rsidRDefault="003A79B9" w:rsidP="003A79B9">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Estas variaciones derivadas de las unidades efectivamente ejecutadas no tendrán la consideración de modificación contractual.</w:t>
      </w:r>
    </w:p>
    <w:p w14:paraId="2D52E04A" w14:textId="77777777" w:rsidR="003A79B9" w:rsidRPr="00301869" w:rsidRDefault="003A79B9" w:rsidP="003A79B9">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5F734D20" w14:textId="77777777" w:rsidR="00FF0CA1" w:rsidRPr="00301869" w:rsidRDefault="003A79B9" w:rsidP="003A79B9">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Adicionalmente, y una vez agotado este margen de variación ordinaria, el PMET podrá acordar una modificación a la baja de hasta un 20% de las horas inicialmente previstas por alguna de las siguientes causas:</w:t>
      </w:r>
    </w:p>
    <w:p w14:paraId="6562A116" w14:textId="77777777" w:rsidR="00FF0CA1" w:rsidRPr="00301869" w:rsidRDefault="00FF0CA1" w:rsidP="00FF0CA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 Cierre temporal o definitivo de una o varias instalaciones deportivas.</w:t>
      </w:r>
    </w:p>
    <w:p w14:paraId="13CAA861" w14:textId="77777777" w:rsidR="00FF0CA1" w:rsidRPr="00301869" w:rsidRDefault="00FF0CA1" w:rsidP="00FF0CA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 Reducción de los horarios de apertura de las instalaciones.</w:t>
      </w:r>
    </w:p>
    <w:p w14:paraId="60AA4D7B" w14:textId="77777777" w:rsidR="00FF0CA1" w:rsidRPr="00301869" w:rsidRDefault="00FF0CA1" w:rsidP="00FF0CA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 Supresión total o parcial de actividades deportivas que requieran soporte de conserjería.</w:t>
      </w:r>
    </w:p>
    <w:p w14:paraId="006B4306" w14:textId="77777777" w:rsidR="00FF0CA1" w:rsidRPr="00301869" w:rsidRDefault="00FF0CA1" w:rsidP="00FF0CA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 Puesta fuera de servicio de espacios deportivos por obras, reformas o actuaciones de mantenimiento de larga duración.</w:t>
      </w:r>
    </w:p>
    <w:p w14:paraId="2DF700C4" w14:textId="77777777" w:rsidR="003A79B9" w:rsidRPr="00301869" w:rsidRDefault="00FF0CA1" w:rsidP="003A79B9">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 Disminución acreditada de las necesidades asistenciales y operativas.</w:t>
      </w:r>
    </w:p>
    <w:p w14:paraId="77E532E5" w14:textId="77777777" w:rsidR="00F14F76" w:rsidRPr="00301869" w:rsidRDefault="003A79B9" w:rsidP="0008604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Esta modificación es independiente y adicional al margen de variación de las unidades efectivamente ejecutadas previsto en el artículo 309 LCSP.</w:t>
      </w:r>
    </w:p>
    <w:p w14:paraId="2EDE82C7" w14:textId="77777777" w:rsidR="003A79B9" w:rsidRPr="00301869" w:rsidRDefault="003A79B9" w:rsidP="0008604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294BC6AA" w14:textId="77777777" w:rsidR="008E5EFF" w:rsidRPr="00301869" w:rsidRDefault="008E5EFF" w:rsidP="0008604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Procedimiento para la tramitación de esta modificación adicional: De acuerdo con el art. 203, 204 y 207 de la LCSP, para llevar a cabo las modificaciones descritas se estará al siguiente procedimiento: El PMET notificará con antelación la previsión de horas que se realizarán.</w:t>
      </w:r>
    </w:p>
    <w:p w14:paraId="5B112E57" w14:textId="77777777" w:rsidR="008E5EFF" w:rsidRPr="00301869" w:rsidRDefault="008E5EFF" w:rsidP="0008604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3D2B9D7E" w14:textId="77777777" w:rsidR="008E5EFF" w:rsidRPr="00301869" w:rsidRDefault="008E5EFF" w:rsidP="0008604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lastRenderedPageBreak/>
        <w:t>En caso de variación de este número de horas el adjudicatario autoriza al PMET a realizar las modificaciones de acuerdo con los límites y procedimiento establecidos.</w:t>
      </w:r>
    </w:p>
    <w:p w14:paraId="4D45B51A" w14:textId="77777777" w:rsidR="008E5EFF" w:rsidRPr="00301869" w:rsidRDefault="008E5EFF" w:rsidP="0008604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0641877B" w14:textId="77777777" w:rsidR="008E5EFF" w:rsidRPr="00301869" w:rsidRDefault="008E5EFF" w:rsidP="0008604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Las modificaciones no podrán suponer el establecimiento de nuevos precios unitarios no previstos en el contrato.</w:t>
      </w:r>
    </w:p>
    <w:p w14:paraId="1AF735C7" w14:textId="77777777" w:rsidR="008E5EFF" w:rsidRPr="00301869" w:rsidRDefault="008E5EFF" w:rsidP="0008604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18D6E0B2" w14:textId="77777777" w:rsidR="008E5EFF" w:rsidRPr="00301869" w:rsidRDefault="008E5EFF" w:rsidP="0008604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La persona responsable del contrato justificará la concurrencia de la circunstancia prevista en esta cláusula y la necesidad de la modificación, dando audiencia al adjudicatario y el presidente aprobará por resolución la correspondiente modificación.</w:t>
      </w:r>
    </w:p>
    <w:p w14:paraId="5C304E79" w14:textId="77777777" w:rsidR="007D7803" w:rsidRPr="00301869" w:rsidRDefault="007D7803" w:rsidP="00C01F1C">
      <w:pPr>
        <w:spacing w:line="276" w:lineRule="auto"/>
        <w:jc w:val="both"/>
        <w:rPr>
          <w:rFonts w:ascii="Arial" w:hAnsi="Arial" w:cs="Arial"/>
          <w:sz w:val="20"/>
          <w:szCs w:val="20"/>
        </w:rPr>
      </w:pPr>
    </w:p>
    <w:p w14:paraId="185C2CB9" w14:textId="6CC7EA8D" w:rsidR="00C062EE" w:rsidRPr="00301869" w:rsidRDefault="00397A93" w:rsidP="00C062EE">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tabs>
          <w:tab w:val="decimal" w:pos="5103"/>
        </w:tabs>
        <w:jc w:val="both"/>
        <w:rPr>
          <w:rFonts w:ascii="Arial" w:hAnsi="Arial" w:cs="Arial"/>
          <w:sz w:val="20"/>
          <w:szCs w:val="20"/>
        </w:rPr>
      </w:pPr>
      <w:bookmarkStart w:id="1" w:name="_Hlk130992985"/>
      <w:r w:rsidRPr="00301869">
        <w:rPr>
          <w:rFonts w:ascii="Arial" w:hAnsi="Arial" w:cs="Arial"/>
          <w:b/>
          <w:bCs/>
          <w:i/>
          <w:iCs/>
          <w:sz w:val="20"/>
          <w:szCs w:val="20"/>
        </w:rPr>
        <w:t>17_Valor estimado, sin IVA, con prórroga y con reajuste del 10%</w:t>
      </w:r>
      <w:r w:rsidR="00C062EE" w:rsidRPr="00301869">
        <w:rPr>
          <w:rFonts w:ascii="Arial" w:hAnsi="Arial" w:cs="Arial"/>
          <w:bCs/>
          <w:sz w:val="20"/>
          <w:szCs w:val="20"/>
        </w:rPr>
        <w:t>:</w:t>
      </w:r>
      <w:r w:rsidR="007D7803" w:rsidRPr="00301869">
        <w:rPr>
          <w:rFonts w:ascii="Arial" w:hAnsi="Arial" w:cs="Arial"/>
          <w:bCs/>
          <w:sz w:val="20"/>
          <w:szCs w:val="20"/>
        </w:rPr>
        <w:t xml:space="preserve"> </w:t>
      </w:r>
      <w:r w:rsidR="008B57ED" w:rsidRPr="00301869">
        <w:rPr>
          <w:rFonts w:ascii="Arial" w:hAnsi="Arial" w:cs="Arial"/>
          <w:sz w:val="20"/>
          <w:szCs w:val="20"/>
        </w:rPr>
        <w:t>587.824,05 €</w:t>
      </w:r>
    </w:p>
    <w:p w14:paraId="232C6B9B" w14:textId="77777777" w:rsidR="008B57ED" w:rsidRPr="00301869" w:rsidRDefault="008B57ED" w:rsidP="007D7803">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FFFFFF" w:themeFill="background1"/>
        <w:tabs>
          <w:tab w:val="decimal" w:pos="5103"/>
        </w:tabs>
        <w:jc w:val="both"/>
        <w:rPr>
          <w:rFonts w:ascii="Arial" w:hAnsi="Arial" w:cs="Arial"/>
          <w:sz w:val="20"/>
          <w:szCs w:val="20"/>
        </w:rPr>
      </w:pPr>
    </w:p>
    <w:p w14:paraId="7A28EE33" w14:textId="0038C65F" w:rsidR="00C062EE" w:rsidRPr="00301869" w:rsidRDefault="007D7803" w:rsidP="007D7803">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FFFFFF" w:themeFill="background1"/>
        <w:tabs>
          <w:tab w:val="decimal" w:pos="5103"/>
        </w:tabs>
        <w:jc w:val="center"/>
        <w:rPr>
          <w:rFonts w:ascii="Arial" w:hAnsi="Arial" w:cs="Arial"/>
          <w:sz w:val="20"/>
          <w:szCs w:val="20"/>
        </w:rPr>
      </w:pPr>
      <w:r w:rsidRPr="00301869">
        <w:drawing>
          <wp:inline distT="0" distB="0" distL="0" distR="0" wp14:anchorId="75118105" wp14:editId="023EE31F">
            <wp:extent cx="3123760" cy="775617"/>
            <wp:effectExtent l="0" t="0" r="635" b="5715"/>
            <wp:docPr id="5588881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35810" cy="778609"/>
                    </a:xfrm>
                    <a:prstGeom prst="rect">
                      <a:avLst/>
                    </a:prstGeom>
                    <a:noFill/>
                    <a:ln>
                      <a:noFill/>
                    </a:ln>
                  </pic:spPr>
                </pic:pic>
              </a:graphicData>
            </a:graphic>
          </wp:inline>
        </w:drawing>
      </w:r>
    </w:p>
    <w:p w14:paraId="0F471304" w14:textId="77777777" w:rsidR="00C062EE" w:rsidRPr="00301869" w:rsidRDefault="00C062EE" w:rsidP="007D7803">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FFFFFF" w:themeFill="background1"/>
        <w:tabs>
          <w:tab w:val="decimal" w:pos="5103"/>
        </w:tabs>
        <w:jc w:val="center"/>
        <w:rPr>
          <w:rFonts w:ascii="Arial" w:hAnsi="Arial" w:cs="Arial"/>
          <w:sz w:val="20"/>
          <w:szCs w:val="20"/>
        </w:rPr>
      </w:pPr>
    </w:p>
    <w:p w14:paraId="34B136ED" w14:textId="77777777" w:rsidR="00C062EE" w:rsidRPr="00301869" w:rsidRDefault="00C062EE" w:rsidP="007D7803">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FFFFFF" w:themeFill="background1"/>
        <w:jc w:val="both"/>
        <w:rPr>
          <w:rFonts w:ascii="Arial" w:hAnsi="Arial" w:cs="Arial"/>
          <w:bCs/>
          <w:iCs/>
          <w:sz w:val="20"/>
          <w:szCs w:val="20"/>
        </w:rPr>
      </w:pPr>
      <w:r w:rsidRPr="00301869">
        <w:rPr>
          <w:rFonts w:ascii="Arial" w:hAnsi="Arial" w:cs="Arial"/>
          <w:bCs/>
          <w:iCs/>
          <w:sz w:val="20"/>
          <w:szCs w:val="20"/>
        </w:rPr>
        <w:t>Por el cálculo del valor estimado del contrato se ha tenido en cuenta lo establecido en el artículo 122 de la LCSP, que establece que los pliegos deben contemplar la obligación del adjudicatario de dar cumplimiento a las condiciones salariales establecidas en el convenio.</w:t>
      </w:r>
    </w:p>
    <w:bookmarkEnd w:id="1"/>
    <w:p w14:paraId="0D94FDF7" w14:textId="77777777" w:rsidR="00D23937" w:rsidRPr="00301869" w:rsidRDefault="00D23937" w:rsidP="00D23937">
      <w:pPr>
        <w:rPr>
          <w:rFonts w:ascii="Arial" w:hAnsi="Arial" w:cs="Arial"/>
          <w:bCs/>
          <w:sz w:val="20"/>
          <w:szCs w:val="20"/>
        </w:rPr>
      </w:pPr>
    </w:p>
    <w:p w14:paraId="27DF945F" w14:textId="77777777" w:rsidR="00D23937" w:rsidRPr="00301869" w:rsidRDefault="00397A93"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i/>
          <w:iCs/>
          <w:sz w:val="20"/>
          <w:szCs w:val="20"/>
        </w:rPr>
      </w:pPr>
      <w:r w:rsidRPr="00301869">
        <w:rPr>
          <w:rFonts w:ascii="Arial" w:hAnsi="Arial" w:cs="Arial"/>
          <w:b/>
          <w:bCs/>
          <w:i/>
          <w:iCs/>
          <w:sz w:val="20"/>
          <w:szCs w:val="20"/>
        </w:rPr>
        <w:t>18_Detalle de consignación presupuestaria y número de anualidades, incluida prórroga, sin reajuste:</w:t>
      </w:r>
    </w:p>
    <w:p w14:paraId="474BB75C" w14:textId="5D904D78" w:rsidR="00D23937" w:rsidRPr="00301869" w:rsidRDefault="007D7803"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i/>
          <w:iCs/>
          <w:sz w:val="20"/>
          <w:szCs w:val="20"/>
        </w:rPr>
      </w:pPr>
      <w:r w:rsidRPr="00301869">
        <w:drawing>
          <wp:inline distT="0" distB="0" distL="0" distR="0" wp14:anchorId="7C962A5C" wp14:editId="2DBB4338">
            <wp:extent cx="5581015" cy="1401445"/>
            <wp:effectExtent l="0" t="0" r="635" b="8255"/>
            <wp:docPr id="118288800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1015" cy="1401445"/>
                    </a:xfrm>
                    <a:prstGeom prst="rect">
                      <a:avLst/>
                    </a:prstGeom>
                    <a:noFill/>
                    <a:ln>
                      <a:noFill/>
                    </a:ln>
                  </pic:spPr>
                </pic:pic>
              </a:graphicData>
            </a:graphic>
          </wp:inline>
        </w:drawing>
      </w:r>
    </w:p>
    <w:p w14:paraId="3EC61CC3" w14:textId="77777777" w:rsidR="008B57ED" w:rsidRPr="00301869" w:rsidRDefault="008B57ED"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i/>
          <w:iCs/>
          <w:sz w:val="20"/>
          <w:szCs w:val="20"/>
        </w:rPr>
      </w:pPr>
    </w:p>
    <w:p w14:paraId="514A4499"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1843"/>
          <w:tab w:val="center" w:pos="4253"/>
          <w:tab w:val="center" w:pos="5529"/>
          <w:tab w:val="center" w:pos="6663"/>
          <w:tab w:val="center" w:pos="7938"/>
        </w:tabs>
        <w:jc w:val="both"/>
        <w:rPr>
          <w:rFonts w:ascii="Arial" w:hAnsi="Arial" w:cs="Arial"/>
          <w:sz w:val="20"/>
          <w:szCs w:val="20"/>
        </w:rPr>
      </w:pPr>
      <w:r w:rsidRPr="00301869">
        <w:rPr>
          <w:rFonts w:ascii="Arial" w:hAnsi="Arial" w:cs="Arial"/>
          <w:bCs/>
          <w:i/>
          <w:sz w:val="20"/>
          <w:szCs w:val="20"/>
        </w:rPr>
        <w:t>*Al tratarse de un gasto plurianual se subordinará al crédito que para cada ejercicio autoricen los respectivos presupuestos.</w:t>
      </w:r>
    </w:p>
    <w:p w14:paraId="293680AB" w14:textId="77777777" w:rsidR="00A32448" w:rsidRPr="00301869" w:rsidRDefault="00A32448" w:rsidP="00C01F1C">
      <w:pPr>
        <w:spacing w:line="276" w:lineRule="auto"/>
        <w:jc w:val="both"/>
        <w:rPr>
          <w:rFonts w:ascii="Arial" w:hAnsi="Arial" w:cs="Arial"/>
          <w:sz w:val="20"/>
          <w:szCs w:val="20"/>
        </w:rPr>
      </w:pPr>
    </w:p>
    <w:p w14:paraId="2AF2E6DB" w14:textId="040E8228" w:rsidR="00D23937" w:rsidRPr="00301869" w:rsidRDefault="00397A93" w:rsidP="00D23937">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ascii="Arial" w:hAnsi="Arial" w:cs="Arial"/>
          <w:b/>
          <w:bCs/>
          <w:i/>
          <w:sz w:val="20"/>
          <w:szCs w:val="20"/>
        </w:rPr>
      </w:pPr>
      <w:r w:rsidRPr="00301869">
        <w:rPr>
          <w:rFonts w:ascii="Arial" w:hAnsi="Arial" w:cs="Arial"/>
          <w:b/>
          <w:bCs/>
          <w:i/>
          <w:sz w:val="20"/>
          <w:szCs w:val="20"/>
        </w:rPr>
        <w:t>19_Revisión de precios:</w:t>
      </w:r>
      <w:r w:rsidR="007D7803" w:rsidRPr="00301869">
        <w:rPr>
          <w:rFonts w:ascii="Arial" w:hAnsi="Arial" w:cs="Arial"/>
          <w:b/>
          <w:bCs/>
          <w:i/>
          <w:sz w:val="20"/>
          <w:szCs w:val="20"/>
        </w:rPr>
        <w:t xml:space="preserve"> </w:t>
      </w:r>
      <w:r w:rsidR="00D23937" w:rsidRPr="00301869">
        <w:rPr>
          <w:rFonts w:ascii="Arial" w:hAnsi="Arial" w:cs="Arial"/>
          <w:iCs/>
          <w:sz w:val="20"/>
          <w:szCs w:val="20"/>
        </w:rPr>
        <w:t xml:space="preserve">No  </w:t>
      </w:r>
      <w:r w:rsidR="00D23937" w:rsidRPr="00301869">
        <w:rPr>
          <w:rFonts w:ascii="Arial" w:hAnsi="Arial" w:cs="Arial"/>
          <w:i/>
          <w:sz w:val="20"/>
          <w:szCs w:val="20"/>
        </w:rPr>
        <w:tab/>
        <w:t xml:space="preserve"> </w:t>
      </w:r>
      <w:r w:rsidR="00D23937" w:rsidRPr="00301869">
        <w:rPr>
          <w:rFonts w:ascii="Arial" w:hAnsi="Arial" w:cs="Arial"/>
          <w:i/>
          <w:sz w:val="20"/>
          <w:szCs w:val="20"/>
        </w:rPr>
        <w:tab/>
      </w:r>
      <w:r w:rsidR="00D23937" w:rsidRPr="00301869">
        <w:rPr>
          <w:rFonts w:ascii="Arial" w:hAnsi="Arial" w:cs="Arial"/>
          <w:b/>
          <w:bCs/>
          <w:i/>
          <w:sz w:val="20"/>
          <w:szCs w:val="20"/>
        </w:rPr>
        <w:t xml:space="preserve"> </w:t>
      </w:r>
    </w:p>
    <w:p w14:paraId="438F2504" w14:textId="77777777" w:rsidR="00D23937" w:rsidRPr="00301869" w:rsidRDefault="00D23937" w:rsidP="00C01F1C">
      <w:pPr>
        <w:spacing w:line="276" w:lineRule="auto"/>
        <w:jc w:val="both"/>
        <w:rPr>
          <w:rFonts w:ascii="Arial" w:hAnsi="Arial" w:cs="Arial"/>
          <w:sz w:val="20"/>
          <w:szCs w:val="20"/>
        </w:rPr>
      </w:pPr>
    </w:p>
    <w:p w14:paraId="658BF2E7" w14:textId="77777777" w:rsidR="00D23937" w:rsidRPr="00301869" w:rsidRDefault="00D23937" w:rsidP="00D23937">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i/>
          <w:iCs/>
          <w:sz w:val="20"/>
          <w:szCs w:val="20"/>
        </w:rPr>
      </w:pPr>
      <w:r w:rsidRPr="00301869">
        <w:rPr>
          <w:rFonts w:ascii="Arial" w:hAnsi="Arial" w:cs="Arial"/>
          <w:b/>
          <w:bCs/>
          <w:i/>
          <w:iCs/>
          <w:sz w:val="20"/>
          <w:szCs w:val="20"/>
        </w:rPr>
        <w:t>20_Contrato subvencionado o para el que se ha solicitado subvención:</w:t>
      </w:r>
      <w:r w:rsidRPr="00301869">
        <w:rPr>
          <w:rFonts w:ascii="Arial" w:hAnsi="Arial" w:cs="Arial"/>
          <w:b/>
          <w:bCs/>
          <w:sz w:val="20"/>
          <w:szCs w:val="20"/>
        </w:rPr>
        <w:t xml:space="preserve"> </w:t>
      </w:r>
      <w:r w:rsidRPr="00301869">
        <w:rPr>
          <w:rFonts w:ascii="Arial" w:hAnsi="Arial" w:cs="Arial"/>
          <w:sz w:val="20"/>
          <w:szCs w:val="20"/>
        </w:rPr>
        <w:t>No</w:t>
      </w:r>
    </w:p>
    <w:p w14:paraId="44F269B3" w14:textId="77777777" w:rsidR="00D23937" w:rsidRPr="00301869" w:rsidRDefault="00D23937" w:rsidP="00C01F1C">
      <w:pPr>
        <w:spacing w:line="276" w:lineRule="auto"/>
        <w:jc w:val="both"/>
        <w:rPr>
          <w:rFonts w:ascii="Arial" w:hAnsi="Arial" w:cs="Arial"/>
          <w:sz w:val="20"/>
          <w:szCs w:val="20"/>
        </w:rPr>
      </w:pPr>
    </w:p>
    <w:p w14:paraId="22CDD371" w14:textId="77777777" w:rsidR="00D23937" w:rsidRPr="00301869" w:rsidRDefault="00397A93" w:rsidP="00D23937">
      <w:pPr>
        <w:pBdr>
          <w:top w:val="single" w:sz="4" w:space="1" w:color="C9C9C9"/>
          <w:left w:val="single" w:sz="4" w:space="4" w:color="C9C9C9"/>
          <w:bottom w:val="single" w:sz="4" w:space="1" w:color="C9C9C9"/>
          <w:right w:val="single" w:sz="4" w:space="4" w:color="C9C9C9"/>
        </w:pBdr>
        <w:jc w:val="both"/>
        <w:rPr>
          <w:rFonts w:ascii="Arial" w:hAnsi="Arial" w:cs="Arial"/>
          <w:sz w:val="20"/>
          <w:szCs w:val="20"/>
        </w:rPr>
      </w:pPr>
      <w:r w:rsidRPr="00301869">
        <w:rPr>
          <w:rFonts w:ascii="Arial" w:hAnsi="Arial" w:cs="Arial"/>
          <w:b/>
          <w:bCs/>
          <w:i/>
          <w:sz w:val="20"/>
          <w:szCs w:val="20"/>
        </w:rPr>
        <w:t>21_Dirección del perfil del contratante:</w:t>
      </w:r>
      <w:r w:rsidR="00D23937" w:rsidRPr="00301869">
        <w:rPr>
          <w:rFonts w:ascii="Arial" w:hAnsi="Arial" w:cs="Arial"/>
          <w:b/>
          <w:bCs/>
          <w:sz w:val="20"/>
          <w:szCs w:val="20"/>
        </w:rPr>
        <w:t xml:space="preserve"> </w:t>
      </w:r>
      <w:hyperlink r:id="rId20" w:history="1">
        <w:r w:rsidR="00D23937" w:rsidRPr="00301869">
          <w:rPr>
            <w:rStyle w:val="Hipervnculo"/>
            <w:rFonts w:ascii="Arial" w:hAnsi="Arial" w:cs="Arial"/>
            <w:sz w:val="20"/>
            <w:szCs w:val="20"/>
          </w:rPr>
          <w:t>https://seu.tarragona.cat/pdc/</w:t>
        </w:r>
      </w:hyperlink>
    </w:p>
    <w:p w14:paraId="4D35609B" w14:textId="77777777" w:rsidR="00D23937" w:rsidRPr="00301869" w:rsidRDefault="00D23937" w:rsidP="00C01F1C">
      <w:pPr>
        <w:spacing w:line="276" w:lineRule="auto"/>
        <w:jc w:val="both"/>
        <w:rPr>
          <w:rFonts w:ascii="Arial" w:hAnsi="Arial" w:cs="Arial"/>
          <w:sz w:val="20"/>
          <w:szCs w:val="20"/>
        </w:rPr>
      </w:pPr>
    </w:p>
    <w:p w14:paraId="13C7E9E3"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i/>
          <w:sz w:val="20"/>
          <w:szCs w:val="20"/>
        </w:rPr>
      </w:pPr>
      <w:r w:rsidRPr="00301869">
        <w:rPr>
          <w:rFonts w:ascii="Arial" w:hAnsi="Arial" w:cs="Arial"/>
          <w:b/>
          <w:bCs/>
          <w:i/>
          <w:sz w:val="20"/>
          <w:szCs w:val="20"/>
        </w:rPr>
        <w:t>22_Documentación acreditativa de la solvencia económica, financiera y técnica o profesional:</w:t>
      </w:r>
    </w:p>
    <w:p w14:paraId="77645931"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i/>
          <w:sz w:val="20"/>
          <w:szCs w:val="20"/>
        </w:rPr>
      </w:pPr>
    </w:p>
    <w:p w14:paraId="5FBEA1B0"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i/>
          <w:sz w:val="20"/>
          <w:szCs w:val="20"/>
          <w:u w:val="single"/>
        </w:rPr>
      </w:pPr>
      <w:r w:rsidRPr="00301869">
        <w:rPr>
          <w:rFonts w:ascii="Arial" w:hAnsi="Arial" w:cs="Arial"/>
          <w:b/>
          <w:bCs/>
          <w:i/>
          <w:sz w:val="20"/>
          <w:szCs w:val="20"/>
          <w:u w:val="single"/>
        </w:rPr>
        <w:t>22.1_Solvencia económica y financiera:</w:t>
      </w:r>
    </w:p>
    <w:p w14:paraId="2F4DC491" w14:textId="3BA3DE98"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
          <w:color w:val="FF0000"/>
          <w:sz w:val="20"/>
          <w:szCs w:val="20"/>
        </w:rPr>
      </w:pPr>
      <w:r w:rsidRPr="00301869">
        <w:rPr>
          <w:rFonts w:ascii="Arial" w:hAnsi="Arial" w:cs="Arial"/>
          <w:b/>
          <w:bCs/>
          <w:i/>
          <w:sz w:val="20"/>
          <w:szCs w:val="20"/>
        </w:rPr>
        <w:t>22.1.1 Criterio mínimo:</w:t>
      </w:r>
      <w:r w:rsidR="007D7803" w:rsidRPr="00301869">
        <w:rPr>
          <w:rFonts w:ascii="Arial" w:hAnsi="Arial" w:cs="Arial"/>
          <w:b/>
          <w:bCs/>
          <w:i/>
          <w:sz w:val="20"/>
          <w:szCs w:val="20"/>
        </w:rPr>
        <w:t xml:space="preserve"> </w:t>
      </w:r>
      <w:r w:rsidRPr="00301869">
        <w:rPr>
          <w:rFonts w:ascii="Arial" w:hAnsi="Arial" w:cs="Arial"/>
          <w:iCs/>
          <w:sz w:val="20"/>
          <w:szCs w:val="20"/>
        </w:rPr>
        <w:t>Volumen anual de negocios del licitador o candidato, que referido al año de mayor volumen de negocio de los tres últimos concluidos será al menos una vez y media el valor anual medio del contrato, es decir:</w:t>
      </w:r>
      <w:r w:rsidRPr="00301869">
        <w:rPr>
          <w:rFonts w:ascii="Arial" w:hAnsi="Arial" w:cs="Arial"/>
          <w:b/>
          <w:bCs/>
          <w:i/>
          <w:sz w:val="20"/>
          <w:szCs w:val="20"/>
        </w:rPr>
        <w:t>440.868,04 €</w:t>
      </w:r>
    </w:p>
    <w:p w14:paraId="557AAA2B"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
          <w:sz w:val="20"/>
          <w:szCs w:val="20"/>
        </w:rPr>
      </w:pPr>
    </w:p>
    <w:p w14:paraId="5DDF1600" w14:textId="4B997D83"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r w:rsidRPr="00301869">
        <w:rPr>
          <w:rFonts w:ascii="Arial" w:hAnsi="Arial" w:cs="Arial"/>
          <w:b/>
          <w:bCs/>
          <w:i/>
          <w:sz w:val="20"/>
          <w:szCs w:val="20"/>
        </w:rPr>
        <w:t>Medio de acreditación:</w:t>
      </w:r>
      <w:r w:rsidR="0047798D">
        <w:rPr>
          <w:rFonts w:ascii="Arial" w:hAnsi="Arial" w:cs="Arial"/>
          <w:b/>
          <w:bCs/>
          <w:i/>
          <w:sz w:val="20"/>
          <w:szCs w:val="20"/>
        </w:rPr>
        <w:t xml:space="preserve"> </w:t>
      </w:r>
      <w:r w:rsidRPr="00301869">
        <w:rPr>
          <w:rFonts w:ascii="Arial" w:hAnsi="Arial" w:cs="Arial"/>
          <w:iCs/>
          <w:sz w:val="20"/>
          <w:szCs w:val="20"/>
        </w:rPr>
        <w:t xml:space="preserve">Se acreditará mediante sus cuentas anuales aprobadas y depositadas en el Registro Mercantil, si el empresario estuviera inscrito en el registro, y en caso contrario por las depositadas en el registro oficial en el que deba estar inscrito. Los empresarios individuales no inscritos en el Registro Mercantil acreditarán su volumen anual de negocios mediante sus libros de </w:t>
      </w:r>
      <w:r w:rsidRPr="00301869">
        <w:rPr>
          <w:rFonts w:ascii="Arial" w:hAnsi="Arial" w:cs="Arial"/>
          <w:iCs/>
          <w:sz w:val="20"/>
          <w:szCs w:val="20"/>
        </w:rPr>
        <w:lastRenderedPageBreak/>
        <w:t>inventarios y cuentas anuales legalizadas por el Registro Mercantil o, en su defecto, mediante las declaraciones fiscales presentadas de las que pueda comprobarse este extremo.</w:t>
      </w:r>
    </w:p>
    <w:p w14:paraId="525BEACC"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i/>
          <w:sz w:val="20"/>
          <w:szCs w:val="20"/>
          <w:highlight w:val="yellow"/>
          <w:u w:val="single"/>
        </w:rPr>
      </w:pPr>
    </w:p>
    <w:p w14:paraId="2B4B640F"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i/>
          <w:sz w:val="20"/>
          <w:szCs w:val="20"/>
          <w:u w:val="single"/>
        </w:rPr>
      </w:pPr>
      <w:r w:rsidRPr="00301869">
        <w:rPr>
          <w:rFonts w:ascii="Arial" w:hAnsi="Arial" w:cs="Arial"/>
          <w:b/>
          <w:bCs/>
          <w:i/>
          <w:sz w:val="20"/>
          <w:szCs w:val="20"/>
          <w:u w:val="single"/>
        </w:rPr>
        <w:t>22.2_Solvencia técnica y profesional:</w:t>
      </w:r>
    </w:p>
    <w:p w14:paraId="064A6606"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r w:rsidRPr="00301869">
        <w:rPr>
          <w:rFonts w:ascii="Arial" w:hAnsi="Arial" w:cs="Arial"/>
          <w:b/>
          <w:bCs/>
          <w:i/>
          <w:sz w:val="20"/>
          <w:szCs w:val="20"/>
        </w:rPr>
        <w:t>22.2.1 Criterio mínimo:</w:t>
      </w:r>
      <w:r w:rsidRPr="00301869">
        <w:rPr>
          <w:rFonts w:ascii="Arial" w:hAnsi="Arial" w:cs="Arial"/>
          <w:sz w:val="20"/>
          <w:szCs w:val="20"/>
        </w:rPr>
        <w:t xml:space="preserve"> </w:t>
      </w:r>
      <w:r w:rsidRPr="00301869">
        <w:rPr>
          <w:rFonts w:ascii="Arial" w:hAnsi="Arial" w:cs="Arial"/>
          <w:color w:val="000000"/>
          <w:sz w:val="20"/>
          <w:szCs w:val="20"/>
        </w:rPr>
        <w:t>Se pide que el licitador o licitadora tenga experiencia en la realización de trabajos del mismo tipo o naturaleza a los que corresponde el objeto del contrato, en el curso de los últimos tres años.</w:t>
      </w:r>
    </w:p>
    <w:p w14:paraId="6F38AE19"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p>
    <w:p w14:paraId="6C7BDE94"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r w:rsidRPr="00301869">
        <w:rPr>
          <w:rFonts w:ascii="Arial" w:hAnsi="Arial" w:cs="Arial"/>
          <w:color w:val="000000"/>
          <w:sz w:val="20"/>
          <w:szCs w:val="20"/>
        </w:rPr>
        <w:t>A efectos de determinar la correspondencia entre los trabajos acreditados y los que constituyen el objeto del contrato, cuando exista clasificación aplicable a este último se atenderá al grupo y subgrupo de clasificación al que pertenecen unos y otros, y en los demás casos a la coincidencia entre los dos primeros dígitos de sus respectivos códigos CPV.</w:t>
      </w:r>
    </w:p>
    <w:p w14:paraId="6716CA60"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p>
    <w:p w14:paraId="705EB364"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i/>
          <w:iCs/>
          <w:sz w:val="20"/>
          <w:szCs w:val="20"/>
        </w:rPr>
      </w:pPr>
      <w:r w:rsidRPr="00301869">
        <w:rPr>
          <w:rFonts w:ascii="Arial" w:hAnsi="Arial" w:cs="Arial"/>
          <w:color w:val="000000"/>
          <w:sz w:val="20"/>
          <w:szCs w:val="20"/>
        </w:rPr>
        <w:t>El requisito mínimo será que el importe anual acumulado en el año de mayor ejecución sea igual o superior al 70 por ciento de la anualidad media del contrato, es decir: 205.738,42 €</w:t>
      </w:r>
    </w:p>
    <w:p w14:paraId="7C150074"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p>
    <w:p w14:paraId="4CBF6F88" w14:textId="74ED9FA4"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r w:rsidRPr="00301869">
        <w:rPr>
          <w:rFonts w:ascii="Arial" w:hAnsi="Arial" w:cs="Arial"/>
          <w:b/>
          <w:sz w:val="20"/>
          <w:szCs w:val="20"/>
        </w:rPr>
        <w:t>Medio de acreditación:</w:t>
      </w:r>
      <w:r w:rsidR="005343D5" w:rsidRPr="00301869">
        <w:rPr>
          <w:rFonts w:ascii="Arial" w:hAnsi="Arial" w:cs="Arial"/>
          <w:b/>
          <w:sz w:val="20"/>
          <w:szCs w:val="20"/>
        </w:rPr>
        <w:t xml:space="preserve"> </w:t>
      </w:r>
      <w:r w:rsidRPr="00301869">
        <w:rPr>
          <w:rFonts w:ascii="Arial" w:hAnsi="Arial" w:cs="Arial"/>
          <w:sz w:val="20"/>
          <w:szCs w:val="20"/>
        </w:rPr>
        <w:t>La experiencia en la realización de servicios del mismo tipo o naturaleza a los que corresponde el objeto del contrato en el curso de los últimos 3 años, se acreditará mediante una relación de los servicios realizados de características similares al objeto del contrato que incluya objeto, importes, fechas y destinatario, público o privado.</w:t>
      </w:r>
    </w:p>
    <w:p w14:paraId="672684F4"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p>
    <w:p w14:paraId="4BC76898"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r w:rsidRPr="00301869">
        <w:rPr>
          <w:rFonts w:ascii="Arial" w:hAnsi="Arial" w:cs="Arial"/>
          <w:sz w:val="20"/>
          <w:szCs w:val="20"/>
        </w:rPr>
        <w:t>Cuando el destinatario/a sea una entidad del sector público, los servicios o trabajos efectuados se acreditarán mediante certificados expedidos o visados ​​por el órgano competente. En su caso, estos certificados serán comunicados directamente al órgano de contratación por la autoridad competente.</w:t>
      </w:r>
    </w:p>
    <w:p w14:paraId="3C0474E6"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p>
    <w:p w14:paraId="120561B1"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r w:rsidRPr="00301869">
        <w:rPr>
          <w:rFonts w:ascii="Arial" w:hAnsi="Arial" w:cs="Arial"/>
          <w:sz w:val="20"/>
          <w:szCs w:val="20"/>
        </w:rPr>
        <w:t>Cuando el destinatario sea un sujeto privado, los servicios o trabajos efectuados se acreditarán mediante certificado o declaración del empresario privado.</w:t>
      </w:r>
    </w:p>
    <w:p w14:paraId="73817760"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p>
    <w:p w14:paraId="48CD80EE"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r w:rsidRPr="00301869">
        <w:rPr>
          <w:rFonts w:ascii="Arial" w:hAnsi="Arial" w:cs="Arial"/>
          <w:sz w:val="20"/>
          <w:szCs w:val="20"/>
        </w:rPr>
        <w:t>En todo caso se estará a lo que se establece en el artículo 90.4 LCSP, en lo que respecta a la acreditación de la solvencia técnica para las empresas de nueva creación.</w:t>
      </w:r>
    </w:p>
    <w:p w14:paraId="0ED80966"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p>
    <w:p w14:paraId="10ED46DB" w14:textId="5ED459CF" w:rsidR="00D23937" w:rsidRPr="00301869" w:rsidRDefault="00397A93"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r w:rsidRPr="00301869">
        <w:rPr>
          <w:rFonts w:ascii="Arial" w:hAnsi="Arial" w:cs="Arial"/>
          <w:b/>
          <w:bCs/>
          <w:iCs/>
          <w:sz w:val="20"/>
          <w:szCs w:val="20"/>
        </w:rPr>
        <w:t>22.2.2 Criterio mínimo:</w:t>
      </w:r>
      <w:r w:rsidR="00D23937" w:rsidRPr="00301869">
        <w:rPr>
          <w:rFonts w:ascii="Arial" w:hAnsi="Arial" w:cs="Arial"/>
          <w:iCs/>
          <w:sz w:val="20"/>
          <w:szCs w:val="20"/>
        </w:rPr>
        <w:t xml:space="preserve"> </w:t>
      </w:r>
      <w:r w:rsidR="00D23937" w:rsidRPr="00301869">
        <w:rPr>
          <w:rFonts w:ascii="Arial" w:hAnsi="Arial" w:cs="Arial"/>
          <w:iCs/>
          <w:color w:val="000000"/>
          <w:sz w:val="20"/>
          <w:szCs w:val="20"/>
          <w:u w:val="single"/>
        </w:rPr>
        <w:t>Certificados expedidos</w:t>
      </w:r>
      <w:r w:rsidR="00301869">
        <w:rPr>
          <w:rFonts w:ascii="Arial" w:hAnsi="Arial" w:cs="Arial"/>
          <w:iCs/>
          <w:color w:val="000000"/>
          <w:sz w:val="20"/>
          <w:szCs w:val="20"/>
          <w:u w:val="single"/>
        </w:rPr>
        <w:t xml:space="preserve"> </w:t>
      </w:r>
      <w:r w:rsidR="00D23937" w:rsidRPr="00301869">
        <w:rPr>
          <w:rFonts w:ascii="Arial" w:hAnsi="Arial" w:cs="Arial"/>
          <w:iCs/>
          <w:color w:val="000000"/>
          <w:sz w:val="20"/>
          <w:szCs w:val="20"/>
        </w:rPr>
        <w:t>por institutos o servicios oficiales encargados del sistema de gestión de calidad, de reconocida competencia, ISO 9001 u otros certificados equivalentes.</w:t>
      </w:r>
    </w:p>
    <w:p w14:paraId="79C3E6E5"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Cs/>
          <w:sz w:val="20"/>
          <w:szCs w:val="20"/>
        </w:rPr>
      </w:pPr>
    </w:p>
    <w:p w14:paraId="6B7DC6E4" w14:textId="5B124CBD"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r w:rsidRPr="00301869">
        <w:rPr>
          <w:rFonts w:ascii="Arial" w:hAnsi="Arial" w:cs="Arial"/>
          <w:b/>
          <w:iCs/>
          <w:sz w:val="20"/>
          <w:szCs w:val="20"/>
        </w:rPr>
        <w:t>Medio de acreditación:</w:t>
      </w:r>
      <w:r w:rsidR="005343D5" w:rsidRPr="00301869">
        <w:rPr>
          <w:rFonts w:ascii="Arial" w:hAnsi="Arial" w:cs="Arial"/>
          <w:b/>
          <w:iCs/>
          <w:sz w:val="20"/>
          <w:szCs w:val="20"/>
        </w:rPr>
        <w:t xml:space="preserve"> </w:t>
      </w:r>
      <w:r w:rsidRPr="00301869">
        <w:rPr>
          <w:rFonts w:ascii="Arial" w:hAnsi="Arial" w:cs="Arial"/>
          <w:iCs/>
          <w:color w:val="000000"/>
          <w:sz w:val="20"/>
          <w:szCs w:val="20"/>
        </w:rPr>
        <w:t>Certificado correspondiente</w:t>
      </w:r>
    </w:p>
    <w:p w14:paraId="534401A7"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p>
    <w:p w14:paraId="73004200" w14:textId="6816D9BB"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r w:rsidRPr="00301869">
        <w:rPr>
          <w:rFonts w:ascii="Arial" w:hAnsi="Arial" w:cs="Arial"/>
          <w:b/>
          <w:bCs/>
          <w:iCs/>
          <w:sz w:val="20"/>
          <w:szCs w:val="20"/>
        </w:rPr>
        <w:t>22.2.3 Criterio mínimo:</w:t>
      </w:r>
      <w:r w:rsidR="005343D5" w:rsidRPr="00301869">
        <w:rPr>
          <w:rFonts w:ascii="Arial" w:hAnsi="Arial" w:cs="Arial"/>
          <w:b/>
          <w:bCs/>
          <w:iCs/>
          <w:sz w:val="20"/>
          <w:szCs w:val="20"/>
        </w:rPr>
        <w:t xml:space="preserve"> </w:t>
      </w:r>
      <w:r w:rsidRPr="00301869">
        <w:rPr>
          <w:rFonts w:ascii="Arial" w:hAnsi="Arial" w:cs="Arial"/>
          <w:iCs/>
          <w:sz w:val="20"/>
          <w:szCs w:val="20"/>
        </w:rPr>
        <w:t>Certificados expedidos por institutos o servicios oficiales encargados del sistema de gestión de los riesgos medioambientales, de reconocida competencia, ISO 14001 u otros certificados equivalentes</w:t>
      </w:r>
    </w:p>
    <w:p w14:paraId="6BF0EE23"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Cs/>
          <w:sz w:val="20"/>
          <w:szCs w:val="20"/>
        </w:rPr>
      </w:pPr>
    </w:p>
    <w:p w14:paraId="14ECA389" w14:textId="4FABCA6D"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r w:rsidRPr="00301869">
        <w:rPr>
          <w:rFonts w:ascii="Arial" w:hAnsi="Arial" w:cs="Arial"/>
          <w:b/>
          <w:iCs/>
          <w:sz w:val="20"/>
          <w:szCs w:val="20"/>
        </w:rPr>
        <w:t>Medio de acreditación:</w:t>
      </w:r>
      <w:r w:rsidR="005343D5" w:rsidRPr="00301869">
        <w:rPr>
          <w:rFonts w:ascii="Arial" w:hAnsi="Arial" w:cs="Arial"/>
          <w:b/>
          <w:iCs/>
          <w:sz w:val="20"/>
          <w:szCs w:val="20"/>
        </w:rPr>
        <w:t xml:space="preserve"> </w:t>
      </w:r>
      <w:r w:rsidRPr="00301869">
        <w:rPr>
          <w:rFonts w:ascii="Arial" w:hAnsi="Arial" w:cs="Arial"/>
          <w:iCs/>
          <w:color w:val="000000"/>
          <w:sz w:val="20"/>
          <w:szCs w:val="20"/>
        </w:rPr>
        <w:t>Certificado correspondiente</w:t>
      </w:r>
    </w:p>
    <w:p w14:paraId="554A8B1F" w14:textId="77777777" w:rsidR="00D23937" w:rsidRPr="00301869" w:rsidRDefault="00D23937"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p>
    <w:p w14:paraId="27C801A0" w14:textId="77777777" w:rsidR="00C22B66" w:rsidRPr="00301869" w:rsidRDefault="00C22B66" w:rsidP="00C22B66">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r w:rsidRPr="00301869">
        <w:rPr>
          <w:rFonts w:ascii="Arial" w:hAnsi="Arial" w:cs="Arial"/>
          <w:iCs/>
          <w:color w:val="000000"/>
          <w:sz w:val="20"/>
          <w:szCs w:val="20"/>
        </w:rPr>
        <w:t>Por lo que respecta a los certificados de calidad, dada la naturaleza del contrato, desarrollado de forma simultánea en varios equipamientos y con una elevada dispersión geográfica, se considera necesario garantizar que las empresas licitadoras dispongan de sistemas de gestión orientados a la calidad de la prestación, la protección del medio ambiente y la seguridad y salud de las personas trabajadoras.</w:t>
      </w:r>
    </w:p>
    <w:p w14:paraId="3EF3170A" w14:textId="77777777" w:rsidR="00C22B66" w:rsidRPr="00301869" w:rsidRDefault="00C22B66" w:rsidP="00C22B66">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r w:rsidRPr="00301869">
        <w:rPr>
          <w:rFonts w:ascii="Arial" w:hAnsi="Arial" w:cs="Arial"/>
          <w:iCs/>
          <w:color w:val="000000"/>
          <w:sz w:val="20"/>
          <w:szCs w:val="20"/>
        </w:rPr>
        <w:t>Las prestaciones objeto del contrato incluyen, entre otros, la apertura y cierre de instalaciones, el control de accesos, la atención a los usuarios, la vigilancia del correcto uso de los equipamientos deportivos, el montaje y desmontaje de material e infraestructuras deportivas, la ejecución de tareas auxiliares de mantenimiento, así como la limpieza y desinfección de espacios, productos con impacto medioambiental</w:t>
      </w:r>
    </w:p>
    <w:p w14:paraId="0EC7B227" w14:textId="77777777" w:rsidR="00C22B66" w:rsidRPr="00301869" w:rsidRDefault="00C22B66" w:rsidP="00C22B66">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r w:rsidRPr="00301869">
        <w:rPr>
          <w:rFonts w:ascii="Arial" w:hAnsi="Arial" w:cs="Arial"/>
          <w:iCs/>
          <w:color w:val="000000"/>
          <w:sz w:val="20"/>
          <w:szCs w:val="20"/>
        </w:rPr>
        <w:t xml:space="preserve">La ejecución de estas tareas comporta la necesidad de aplicar procedimientos normalizados de trabajo, protocolos de coordinación y control de calidad, medidas específicas de prevención de riesgos laborales y criterios de gestión ambiental vinculados al uso de productos de limpieza, gestión </w:t>
      </w:r>
      <w:r w:rsidRPr="00301869">
        <w:rPr>
          <w:rFonts w:ascii="Arial" w:hAnsi="Arial" w:cs="Arial"/>
          <w:iCs/>
          <w:color w:val="000000"/>
          <w:sz w:val="20"/>
          <w:szCs w:val="20"/>
        </w:rPr>
        <w:lastRenderedPageBreak/>
        <w:t>de residuos, utilización de consumibles y minimización de los impactos ambientales derivados de la actividad ordinaria de los equipamientos deportivos.</w:t>
      </w:r>
    </w:p>
    <w:p w14:paraId="1E0A3BA4" w14:textId="77777777" w:rsidR="00C22B66" w:rsidRPr="00301869" w:rsidRDefault="00C22B66" w:rsidP="00C22B66">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r w:rsidRPr="00301869">
        <w:rPr>
          <w:rFonts w:ascii="Arial" w:hAnsi="Arial" w:cs="Arial"/>
          <w:iCs/>
          <w:color w:val="000000"/>
          <w:sz w:val="20"/>
          <w:szCs w:val="20"/>
        </w:rPr>
        <w:t>Asimismo, la prestación del servicio requiere la movilización y coordinación de personal entre diferentes instalaciones, adaptación a cambios horarios y operativos y aplicación homogénea de protocolos de trabajo, circunstancias que hacen especialmente relevante la existencia de sistemas de gestión certificados que garanticen unos estándares mínimos de calidad, sostenibilidad ambiental y seguridad laboral.</w:t>
      </w:r>
    </w:p>
    <w:p w14:paraId="099EC245" w14:textId="77777777" w:rsidR="00C24A7A" w:rsidRPr="00301869" w:rsidRDefault="00C22B66" w:rsidP="00D2393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color w:val="000000"/>
          <w:sz w:val="20"/>
          <w:szCs w:val="20"/>
        </w:rPr>
      </w:pPr>
      <w:r w:rsidRPr="00301869">
        <w:rPr>
          <w:rFonts w:ascii="Arial" w:hAnsi="Arial" w:cs="Arial"/>
          <w:iCs/>
          <w:color w:val="000000"/>
          <w:sz w:val="20"/>
          <w:szCs w:val="20"/>
        </w:rPr>
        <w:t>Por estos motivos, la exigencia de los certificados relacionados resulta coherente con los principios de eficiencia, calidad, integración de aspectos medioambientales y sociales y cumplimiento de las obligaciones en materia laboral que inspira la contratación pública, de conformidad con los artículos 94, 122, 201 y 202 de la LCSP.</w:t>
      </w:r>
    </w:p>
    <w:p w14:paraId="2A8F93AE" w14:textId="77777777" w:rsidR="00D23937" w:rsidRPr="00301869" w:rsidRDefault="00D23937" w:rsidP="00C01F1C">
      <w:pPr>
        <w:spacing w:line="276" w:lineRule="auto"/>
        <w:jc w:val="both"/>
        <w:rPr>
          <w:rFonts w:ascii="Arial" w:hAnsi="Arial" w:cs="Arial"/>
          <w:sz w:val="20"/>
          <w:szCs w:val="20"/>
        </w:rPr>
      </w:pPr>
    </w:p>
    <w:p w14:paraId="6121400B" w14:textId="77777777" w:rsidR="001E4754" w:rsidRPr="00301869" w:rsidRDefault="001E4754"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b/>
          <w:bCs/>
          <w:i/>
          <w:iCs/>
          <w:sz w:val="20"/>
          <w:szCs w:val="20"/>
        </w:rPr>
      </w:pPr>
      <w:r w:rsidRPr="00301869">
        <w:rPr>
          <w:rFonts w:ascii="Arial" w:hAnsi="Arial" w:cs="Arial"/>
          <w:b/>
          <w:bCs/>
          <w:i/>
          <w:iCs/>
          <w:sz w:val="20"/>
          <w:szCs w:val="20"/>
        </w:rPr>
        <w:t>23_Documentación técnica</w:t>
      </w:r>
    </w:p>
    <w:p w14:paraId="53A2CAEC" w14:textId="77777777" w:rsidR="001E4754" w:rsidRPr="00301869" w:rsidRDefault="001E4754" w:rsidP="008B57ED">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El PMET podrá pedir al licitador, en cualquier momento previo a la adjudicación, la aportación de cualquier documentación y/o justificación que se considere oportuna a fin de comprobar que la propuesta presentada da cumplimiento a los requisitos establecidos.</w:t>
      </w:r>
    </w:p>
    <w:p w14:paraId="274FB347" w14:textId="77777777" w:rsidR="00D23937" w:rsidRPr="00301869" w:rsidRDefault="00D23937" w:rsidP="00C01F1C">
      <w:pPr>
        <w:spacing w:line="276" w:lineRule="auto"/>
        <w:jc w:val="both"/>
        <w:rPr>
          <w:rFonts w:ascii="Arial" w:hAnsi="Arial" w:cs="Arial"/>
          <w:sz w:val="20"/>
          <w:szCs w:val="20"/>
        </w:rPr>
      </w:pPr>
    </w:p>
    <w:p w14:paraId="379D61B7" w14:textId="77777777" w:rsidR="001E4754" w:rsidRPr="00301869" w:rsidRDefault="001E4754"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b/>
          <w:bCs/>
          <w:i/>
          <w:iCs/>
          <w:sz w:val="20"/>
          <w:szCs w:val="20"/>
        </w:rPr>
      </w:pPr>
      <w:r w:rsidRPr="00301869">
        <w:rPr>
          <w:rFonts w:ascii="Arial" w:hAnsi="Arial" w:cs="Arial"/>
          <w:b/>
          <w:bCs/>
          <w:i/>
          <w:iCs/>
          <w:sz w:val="20"/>
          <w:szCs w:val="20"/>
        </w:rPr>
        <w:t>24_Sobres digitales a aportar en esta licitación:</w:t>
      </w:r>
    </w:p>
    <w:p w14:paraId="2BBA88CA" w14:textId="77777777" w:rsidR="001E4754" w:rsidRPr="00301869" w:rsidRDefault="001E4754"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b/>
          <w:bCs/>
          <w:color w:val="002060"/>
          <w:sz w:val="20"/>
          <w:szCs w:val="20"/>
        </w:rPr>
      </w:pPr>
    </w:p>
    <w:p w14:paraId="2E1E8906" w14:textId="77777777" w:rsidR="001E4754" w:rsidRPr="00301869" w:rsidRDefault="001E4754" w:rsidP="00397A9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b/>
          <w:bCs/>
          <w:sz w:val="20"/>
          <w:szCs w:val="20"/>
        </w:rPr>
      </w:pPr>
      <w:r w:rsidRPr="00301869">
        <w:rPr>
          <w:rFonts w:ascii="Arial" w:hAnsi="Arial" w:cs="Arial"/>
          <w:b/>
          <w:bCs/>
          <w:sz w:val="20"/>
          <w:szCs w:val="20"/>
        </w:rPr>
        <w:t>SOBRE A:</w:t>
      </w:r>
    </w:p>
    <w:p w14:paraId="647B6446" w14:textId="77777777"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-DECLARACIÓN RESPONSABLE DEUC, prevista en el ANEXO 2</w:t>
      </w:r>
    </w:p>
    <w:p w14:paraId="6CC2BB00" w14:textId="77777777"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ind w:left="708" w:hanging="708"/>
        <w:jc w:val="both"/>
        <w:rPr>
          <w:rFonts w:ascii="Arial" w:hAnsi="Arial" w:cs="Arial"/>
          <w:sz w:val="20"/>
          <w:szCs w:val="20"/>
        </w:rPr>
      </w:pPr>
      <w:r w:rsidRPr="00301869">
        <w:rPr>
          <w:rFonts w:ascii="Arial" w:hAnsi="Arial" w:cs="Arial"/>
          <w:sz w:val="20"/>
          <w:szCs w:val="20"/>
        </w:rPr>
        <w:t>-MODEL DE DECLARACIÓN DE COMPROMISO DE CONSTITUCIÓN EN UNIÓN TEMPORAL</w:t>
      </w:r>
    </w:p>
    <w:p w14:paraId="0A5CD418" w14:textId="17E0028D"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DE EMPRESAS (UTE), previsto en el ANEXO 3, en caso de empresas que concurran con compromiso de</w:t>
      </w:r>
      <w:r w:rsidR="005343D5" w:rsidRPr="00301869">
        <w:rPr>
          <w:rFonts w:ascii="Arial" w:hAnsi="Arial" w:cs="Arial"/>
          <w:sz w:val="20"/>
          <w:szCs w:val="20"/>
        </w:rPr>
        <w:t xml:space="preserve"> </w:t>
      </w:r>
      <w:r w:rsidRPr="00301869">
        <w:rPr>
          <w:rFonts w:ascii="Arial" w:hAnsi="Arial" w:cs="Arial"/>
          <w:sz w:val="20"/>
          <w:szCs w:val="20"/>
        </w:rPr>
        <w:t>formar UTE</w:t>
      </w:r>
    </w:p>
    <w:p w14:paraId="313B9085" w14:textId="0F0050FB"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-MODEL DE DECLARACIÓN DE SUMISIÓN A LOS TRIBUNALES ESPAÑOLES, previsto en el ANEXO 4,</w:t>
      </w:r>
      <w:r w:rsidR="005343D5" w:rsidRPr="00301869">
        <w:rPr>
          <w:rFonts w:ascii="Arial" w:hAnsi="Arial" w:cs="Arial"/>
          <w:sz w:val="20"/>
          <w:szCs w:val="20"/>
        </w:rPr>
        <w:t xml:space="preserve"> </w:t>
      </w:r>
      <w:r w:rsidRPr="00301869">
        <w:rPr>
          <w:rFonts w:ascii="Arial" w:hAnsi="Arial" w:cs="Arial"/>
          <w:sz w:val="20"/>
          <w:szCs w:val="20"/>
        </w:rPr>
        <w:t>en caso de empresas extranjeras</w:t>
      </w:r>
    </w:p>
    <w:p w14:paraId="5524123C" w14:textId="77777777"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63DC726B" w14:textId="77777777"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r w:rsidRPr="00301869">
        <w:rPr>
          <w:rFonts w:ascii="Arial" w:hAnsi="Arial" w:cs="Arial"/>
          <w:b/>
          <w:bCs/>
          <w:sz w:val="20"/>
          <w:szCs w:val="20"/>
        </w:rPr>
        <w:t>SOBRE B:</w:t>
      </w:r>
    </w:p>
    <w:p w14:paraId="1B1E5EEC" w14:textId="77777777"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-MODEL DE PROPOSICIÓN relativa a los criterios evaluables de manera NO AUTOMÁTICA, previsto en el ANEXO 5</w:t>
      </w:r>
    </w:p>
    <w:p w14:paraId="772C345C" w14:textId="77777777"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p>
    <w:p w14:paraId="75E1A933" w14:textId="77777777"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r w:rsidRPr="00301869">
        <w:rPr>
          <w:rFonts w:ascii="Arial" w:hAnsi="Arial" w:cs="Arial"/>
          <w:b/>
          <w:bCs/>
          <w:sz w:val="20"/>
          <w:szCs w:val="20"/>
        </w:rPr>
        <w:t>SOBRE C:</w:t>
      </w:r>
    </w:p>
    <w:p w14:paraId="6D250C6D" w14:textId="77777777" w:rsidR="001E4754" w:rsidRPr="00301869" w:rsidRDefault="001E4754" w:rsidP="005343D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-MODEL DE PROPOSICIÓN relativa a los criterios cuantificables de manera AUTOMÁTICA, previsto en el ANEXO 6</w:t>
      </w:r>
    </w:p>
    <w:p w14:paraId="415A9806" w14:textId="77777777" w:rsidR="00D23937" w:rsidRPr="00301869" w:rsidRDefault="00D23937" w:rsidP="00C01F1C">
      <w:pPr>
        <w:spacing w:line="276" w:lineRule="auto"/>
        <w:jc w:val="both"/>
        <w:rPr>
          <w:rFonts w:ascii="Arial" w:hAnsi="Arial" w:cs="Arial"/>
          <w:sz w:val="20"/>
          <w:szCs w:val="20"/>
        </w:rPr>
      </w:pPr>
    </w:p>
    <w:p w14:paraId="4B8703B5" w14:textId="77777777" w:rsidR="00F93DDF" w:rsidRPr="00301869" w:rsidRDefault="00397A93"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tabs>
          <w:tab w:val="left" w:pos="1276"/>
        </w:tabs>
        <w:rPr>
          <w:rFonts w:ascii="Arial" w:hAnsi="Arial" w:cs="Arial"/>
          <w:b/>
          <w:i/>
          <w:iCs/>
          <w:sz w:val="20"/>
          <w:szCs w:val="20"/>
        </w:rPr>
      </w:pPr>
      <w:r w:rsidRPr="00301869">
        <w:rPr>
          <w:rFonts w:ascii="Arial" w:hAnsi="Arial" w:cs="Arial"/>
          <w:b/>
          <w:i/>
          <w:iCs/>
          <w:sz w:val="20"/>
          <w:szCs w:val="20"/>
        </w:rPr>
        <w:t>25_Composición de la Mesa de contratación:</w:t>
      </w:r>
    </w:p>
    <w:p w14:paraId="15A61551"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ind w:left="1276" w:hanging="1276"/>
        <w:jc w:val="both"/>
        <w:outlineLvl w:val="0"/>
        <w:rPr>
          <w:rFonts w:ascii="Arial" w:hAnsi="Arial" w:cs="Arial"/>
          <w:b/>
          <w:iCs/>
          <w:sz w:val="20"/>
          <w:szCs w:val="20"/>
        </w:rPr>
      </w:pPr>
      <w:bookmarkStart w:id="2" w:name="_Toc74308149"/>
    </w:p>
    <w:p w14:paraId="1F8C80BF" w14:textId="77AA3626"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ind w:left="1276" w:hanging="1276"/>
        <w:jc w:val="both"/>
        <w:outlineLvl w:val="0"/>
        <w:rPr>
          <w:rFonts w:ascii="Arial" w:hAnsi="Arial" w:cs="Arial"/>
          <w:iCs/>
          <w:sz w:val="20"/>
          <w:szCs w:val="20"/>
        </w:rPr>
      </w:pPr>
      <w:r w:rsidRPr="00301869">
        <w:rPr>
          <w:rFonts w:ascii="Arial" w:hAnsi="Arial" w:cs="Arial"/>
          <w:b/>
          <w:iCs/>
          <w:sz w:val="20"/>
          <w:szCs w:val="20"/>
        </w:rPr>
        <w:t>Presidente:</w:t>
      </w:r>
      <w:bookmarkEnd w:id="2"/>
      <w:r w:rsidRPr="00301869">
        <w:rPr>
          <w:rFonts w:ascii="Arial" w:hAnsi="Arial" w:cs="Arial"/>
          <w:b/>
          <w:iCs/>
          <w:sz w:val="20"/>
          <w:szCs w:val="20"/>
        </w:rPr>
        <w:tab/>
      </w:r>
      <w:bookmarkStart w:id="3" w:name="_Toc74308150"/>
      <w:r w:rsidRPr="00301869">
        <w:rPr>
          <w:rFonts w:ascii="Arial" w:hAnsi="Arial" w:cs="Arial"/>
          <w:iCs/>
          <w:sz w:val="20"/>
          <w:szCs w:val="20"/>
        </w:rPr>
        <w:t xml:space="preserve">El director gerente del PMET, </w:t>
      </w:r>
      <w:r w:rsidR="005343D5" w:rsidRPr="00301869">
        <w:rPr>
          <w:rFonts w:ascii="Arial" w:hAnsi="Arial" w:cs="Arial"/>
          <w:iCs/>
          <w:sz w:val="20"/>
          <w:szCs w:val="20"/>
        </w:rPr>
        <w:t>Sr.</w:t>
      </w:r>
      <w:r w:rsidRPr="00301869">
        <w:rPr>
          <w:rFonts w:ascii="Arial" w:hAnsi="Arial" w:cs="Arial"/>
          <w:iCs/>
          <w:sz w:val="20"/>
          <w:szCs w:val="20"/>
        </w:rPr>
        <w:t xml:space="preserve"> Ramon Cuadrat García, o la persona que le sustituya (miembro obligatorio para la composición de la Mesa)</w:t>
      </w:r>
      <w:bookmarkStart w:id="4" w:name="_Toc74308151"/>
      <w:bookmarkEnd w:id="3"/>
      <w:bookmarkEnd w:id="4"/>
    </w:p>
    <w:p w14:paraId="6C33DB54"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ind w:left="851" w:hanging="851"/>
        <w:jc w:val="both"/>
        <w:outlineLvl w:val="0"/>
        <w:rPr>
          <w:rFonts w:ascii="Arial" w:hAnsi="Arial" w:cs="Arial"/>
          <w:b/>
          <w:iCs/>
          <w:sz w:val="20"/>
          <w:szCs w:val="20"/>
        </w:rPr>
      </w:pPr>
      <w:bookmarkStart w:id="5" w:name="_Toc74308152"/>
    </w:p>
    <w:p w14:paraId="1C720B58" w14:textId="43F377BE"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tabs>
          <w:tab w:val="left" w:pos="1276"/>
        </w:tabs>
        <w:ind w:left="1276" w:hanging="1276"/>
        <w:jc w:val="both"/>
        <w:outlineLvl w:val="0"/>
        <w:rPr>
          <w:rFonts w:ascii="Arial" w:hAnsi="Arial" w:cs="Arial"/>
          <w:iCs/>
          <w:sz w:val="20"/>
          <w:szCs w:val="20"/>
        </w:rPr>
      </w:pPr>
      <w:r w:rsidRPr="00301869">
        <w:rPr>
          <w:rFonts w:ascii="Arial" w:hAnsi="Arial" w:cs="Arial"/>
          <w:b/>
          <w:iCs/>
          <w:sz w:val="20"/>
          <w:szCs w:val="20"/>
        </w:rPr>
        <w:t>Vocales:</w:t>
      </w:r>
      <w:bookmarkEnd w:id="5"/>
      <w:r w:rsidRPr="00301869">
        <w:rPr>
          <w:rFonts w:ascii="Arial" w:hAnsi="Arial" w:cs="Arial"/>
          <w:b/>
          <w:iCs/>
          <w:sz w:val="20"/>
          <w:szCs w:val="20"/>
        </w:rPr>
        <w:tab/>
      </w:r>
      <w:bookmarkStart w:id="6" w:name="_Toc74308153"/>
      <w:r w:rsidRPr="00301869">
        <w:rPr>
          <w:rFonts w:ascii="Arial" w:hAnsi="Arial" w:cs="Arial"/>
          <w:iCs/>
          <w:sz w:val="20"/>
          <w:szCs w:val="20"/>
        </w:rPr>
        <w:t xml:space="preserve">La interventora delegada del PMET, </w:t>
      </w:r>
      <w:r w:rsidR="005343D5" w:rsidRPr="00301869">
        <w:rPr>
          <w:rFonts w:ascii="Arial" w:hAnsi="Arial" w:cs="Arial"/>
          <w:iCs/>
          <w:sz w:val="20"/>
          <w:szCs w:val="20"/>
        </w:rPr>
        <w:t>Sra</w:t>
      </w:r>
      <w:r w:rsidRPr="00301869">
        <w:rPr>
          <w:rFonts w:ascii="Arial" w:hAnsi="Arial" w:cs="Arial"/>
          <w:iCs/>
          <w:sz w:val="20"/>
          <w:szCs w:val="20"/>
        </w:rPr>
        <w:t>. Sandra Salvat Miró, o la persona que la sustituya (miembro obligatorio para la composición de la Mesa)</w:t>
      </w:r>
      <w:bookmarkStart w:id="7" w:name="_Toc74308154"/>
      <w:bookmarkEnd w:id="6"/>
      <w:bookmarkEnd w:id="7"/>
    </w:p>
    <w:p w14:paraId="5E2A031D"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ind w:left="851" w:hanging="851"/>
        <w:jc w:val="both"/>
        <w:outlineLvl w:val="0"/>
        <w:rPr>
          <w:rFonts w:ascii="Arial" w:hAnsi="Arial" w:cs="Arial"/>
          <w:iCs/>
          <w:sz w:val="20"/>
          <w:szCs w:val="20"/>
        </w:rPr>
      </w:pPr>
      <w:bookmarkStart w:id="8" w:name="_Toc74308155"/>
    </w:p>
    <w:p w14:paraId="0CC648B4" w14:textId="7CB69095"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tabs>
          <w:tab w:val="left" w:pos="1276"/>
        </w:tabs>
        <w:ind w:left="1276" w:hanging="1276"/>
        <w:jc w:val="both"/>
        <w:outlineLvl w:val="0"/>
        <w:rPr>
          <w:rFonts w:ascii="Arial" w:hAnsi="Arial" w:cs="Arial"/>
          <w:iCs/>
          <w:sz w:val="20"/>
          <w:szCs w:val="20"/>
        </w:rPr>
      </w:pPr>
      <w:r w:rsidRPr="00301869">
        <w:rPr>
          <w:rFonts w:ascii="Arial" w:hAnsi="Arial" w:cs="Arial"/>
          <w:iCs/>
          <w:sz w:val="20"/>
          <w:szCs w:val="20"/>
        </w:rPr>
        <w:tab/>
        <w:t xml:space="preserve">El </w:t>
      </w:r>
      <w:proofErr w:type="gramStart"/>
      <w:r w:rsidRPr="00301869">
        <w:rPr>
          <w:rFonts w:ascii="Arial" w:hAnsi="Arial" w:cs="Arial"/>
          <w:iCs/>
          <w:sz w:val="20"/>
          <w:szCs w:val="20"/>
        </w:rPr>
        <w:t>Secretario Delegado</w:t>
      </w:r>
      <w:proofErr w:type="gramEnd"/>
      <w:r w:rsidRPr="00301869">
        <w:rPr>
          <w:rFonts w:ascii="Arial" w:hAnsi="Arial" w:cs="Arial"/>
          <w:iCs/>
          <w:sz w:val="20"/>
          <w:szCs w:val="20"/>
        </w:rPr>
        <w:t xml:space="preserve"> del PMET, S</w:t>
      </w:r>
      <w:r w:rsidR="005343D5" w:rsidRPr="00301869">
        <w:rPr>
          <w:rFonts w:ascii="Arial" w:hAnsi="Arial" w:cs="Arial"/>
          <w:iCs/>
          <w:sz w:val="20"/>
          <w:szCs w:val="20"/>
        </w:rPr>
        <w:t>r</w:t>
      </w:r>
      <w:r w:rsidRPr="00301869">
        <w:rPr>
          <w:rFonts w:ascii="Arial" w:hAnsi="Arial" w:cs="Arial"/>
          <w:iCs/>
          <w:sz w:val="20"/>
          <w:szCs w:val="20"/>
        </w:rPr>
        <w:t>. Ernesto José Alcaine Mur, o la persona que le sustituya (miembro obligatorio para la composición de la Mesa)</w:t>
      </w:r>
      <w:bookmarkStart w:id="9" w:name="_Toc74308156"/>
      <w:bookmarkEnd w:id="8"/>
      <w:bookmarkEnd w:id="9"/>
    </w:p>
    <w:p w14:paraId="2DDFDAB6"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ind w:left="851" w:hanging="851"/>
        <w:jc w:val="both"/>
        <w:outlineLvl w:val="1"/>
        <w:rPr>
          <w:rFonts w:ascii="Arial" w:hAnsi="Arial" w:cs="Arial"/>
          <w:iCs/>
          <w:sz w:val="20"/>
          <w:szCs w:val="20"/>
        </w:rPr>
      </w:pPr>
      <w:bookmarkStart w:id="10" w:name="_Toc74308159"/>
    </w:p>
    <w:p w14:paraId="7FD6503B" w14:textId="70C73FC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tabs>
          <w:tab w:val="left" w:pos="1276"/>
        </w:tabs>
        <w:ind w:left="1276" w:hanging="1276"/>
        <w:jc w:val="both"/>
        <w:outlineLvl w:val="1"/>
        <w:rPr>
          <w:rFonts w:ascii="Arial" w:hAnsi="Arial" w:cs="Arial"/>
          <w:iCs/>
          <w:sz w:val="20"/>
          <w:szCs w:val="20"/>
        </w:rPr>
      </w:pPr>
      <w:r w:rsidRPr="00301869">
        <w:rPr>
          <w:rFonts w:ascii="Arial" w:hAnsi="Arial" w:cs="Arial"/>
          <w:iCs/>
          <w:sz w:val="20"/>
          <w:szCs w:val="20"/>
        </w:rPr>
        <w:tab/>
        <w:t xml:space="preserve">La oficial administrativa del PMET, </w:t>
      </w:r>
      <w:r w:rsidR="005343D5" w:rsidRPr="00301869">
        <w:rPr>
          <w:rFonts w:ascii="Arial" w:hAnsi="Arial" w:cs="Arial"/>
          <w:iCs/>
          <w:sz w:val="20"/>
          <w:szCs w:val="20"/>
        </w:rPr>
        <w:t>Sra</w:t>
      </w:r>
      <w:r w:rsidRPr="00301869">
        <w:rPr>
          <w:rFonts w:ascii="Arial" w:hAnsi="Arial" w:cs="Arial"/>
          <w:iCs/>
          <w:sz w:val="20"/>
          <w:szCs w:val="20"/>
        </w:rPr>
        <w:t>. María Jesús Jiménez Cerezuela, o la persona que le sustituya</w:t>
      </w:r>
    </w:p>
    <w:p w14:paraId="5BD0D8A6"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ind w:left="851" w:hanging="851"/>
        <w:jc w:val="both"/>
        <w:outlineLvl w:val="1"/>
        <w:rPr>
          <w:rFonts w:ascii="Arial" w:hAnsi="Arial" w:cs="Arial"/>
          <w:iCs/>
          <w:sz w:val="20"/>
          <w:szCs w:val="20"/>
        </w:rPr>
      </w:pPr>
    </w:p>
    <w:p w14:paraId="761443D3" w14:textId="2FA2C939"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tabs>
          <w:tab w:val="left" w:pos="1276"/>
        </w:tabs>
        <w:ind w:left="1276" w:hanging="1276"/>
        <w:jc w:val="both"/>
        <w:outlineLvl w:val="1"/>
        <w:rPr>
          <w:rFonts w:ascii="Arial" w:hAnsi="Arial" w:cs="Arial"/>
          <w:iCs/>
          <w:sz w:val="20"/>
          <w:szCs w:val="20"/>
        </w:rPr>
      </w:pPr>
      <w:r w:rsidRPr="00301869">
        <w:rPr>
          <w:rFonts w:ascii="Arial" w:hAnsi="Arial" w:cs="Arial"/>
          <w:iCs/>
          <w:sz w:val="20"/>
          <w:szCs w:val="20"/>
        </w:rPr>
        <w:tab/>
        <w:t xml:space="preserve">El encargado general del PMET, </w:t>
      </w:r>
      <w:r w:rsidR="005343D5" w:rsidRPr="00301869">
        <w:rPr>
          <w:rFonts w:ascii="Arial" w:hAnsi="Arial" w:cs="Arial"/>
          <w:iCs/>
          <w:sz w:val="20"/>
          <w:szCs w:val="20"/>
        </w:rPr>
        <w:t>Sr</w:t>
      </w:r>
      <w:r w:rsidRPr="00301869">
        <w:rPr>
          <w:rFonts w:ascii="Arial" w:hAnsi="Arial" w:cs="Arial"/>
          <w:iCs/>
          <w:sz w:val="20"/>
          <w:szCs w:val="20"/>
        </w:rPr>
        <w:t>. Ramón Muñoz Escudero, o la persona que la sustituya</w:t>
      </w:r>
      <w:bookmarkStart w:id="11" w:name="_Toc74308160"/>
      <w:bookmarkEnd w:id="10"/>
      <w:bookmarkEnd w:id="11"/>
    </w:p>
    <w:p w14:paraId="027AE899"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ind w:left="851" w:hanging="851"/>
        <w:jc w:val="both"/>
        <w:outlineLvl w:val="0"/>
        <w:rPr>
          <w:rFonts w:ascii="Arial" w:hAnsi="Arial" w:cs="Arial"/>
          <w:b/>
          <w:iCs/>
          <w:sz w:val="20"/>
          <w:szCs w:val="20"/>
        </w:rPr>
      </w:pPr>
      <w:bookmarkStart w:id="12" w:name="_Toc74308161"/>
    </w:p>
    <w:p w14:paraId="4039DB45"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ind w:left="851" w:hanging="851"/>
        <w:jc w:val="both"/>
        <w:outlineLvl w:val="0"/>
        <w:rPr>
          <w:rFonts w:ascii="Arial" w:hAnsi="Arial" w:cs="Arial"/>
          <w:b/>
          <w:iCs/>
          <w:sz w:val="20"/>
          <w:szCs w:val="20"/>
        </w:rPr>
      </w:pPr>
      <w:r w:rsidRPr="00301869">
        <w:rPr>
          <w:rFonts w:ascii="Arial" w:hAnsi="Arial" w:cs="Arial"/>
          <w:b/>
          <w:iCs/>
          <w:sz w:val="20"/>
          <w:szCs w:val="20"/>
        </w:rPr>
        <w:t>Secretaria:</w:t>
      </w:r>
      <w:bookmarkEnd w:id="12"/>
    </w:p>
    <w:p w14:paraId="069DCDEC" w14:textId="7B85D7E5"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tabs>
          <w:tab w:val="left" w:pos="1276"/>
        </w:tabs>
        <w:ind w:left="1276" w:hanging="1276"/>
        <w:jc w:val="both"/>
        <w:outlineLvl w:val="0"/>
        <w:rPr>
          <w:rFonts w:ascii="Arial" w:hAnsi="Arial" w:cs="Arial"/>
          <w:b/>
          <w:iCs/>
          <w:sz w:val="20"/>
          <w:szCs w:val="20"/>
        </w:rPr>
      </w:pPr>
      <w:bookmarkStart w:id="13" w:name="_Toc74308162"/>
      <w:r w:rsidRPr="00301869">
        <w:rPr>
          <w:rFonts w:ascii="Arial" w:hAnsi="Arial" w:cs="Arial"/>
          <w:iCs/>
          <w:sz w:val="20"/>
          <w:szCs w:val="20"/>
        </w:rPr>
        <w:tab/>
        <w:t xml:space="preserve">La oficial administrativa del PMET, </w:t>
      </w:r>
      <w:r w:rsidR="005343D5" w:rsidRPr="00301869">
        <w:rPr>
          <w:rFonts w:ascii="Arial" w:hAnsi="Arial" w:cs="Arial"/>
          <w:iCs/>
          <w:sz w:val="20"/>
          <w:szCs w:val="20"/>
        </w:rPr>
        <w:t>Sra</w:t>
      </w:r>
      <w:r w:rsidRPr="00301869">
        <w:rPr>
          <w:rFonts w:ascii="Arial" w:hAnsi="Arial" w:cs="Arial"/>
          <w:iCs/>
          <w:sz w:val="20"/>
          <w:szCs w:val="20"/>
        </w:rPr>
        <w:t>. Dolores Serrano Cantero, o la persona que la sustituya (miembro obligatorio para la composición de la Mesa)</w:t>
      </w:r>
      <w:bookmarkStart w:id="14" w:name="_Toc74308163"/>
      <w:bookmarkEnd w:id="13"/>
      <w:bookmarkEnd w:id="14"/>
    </w:p>
    <w:p w14:paraId="6EF197C5" w14:textId="77777777" w:rsidR="00FD275D" w:rsidRPr="00301869" w:rsidRDefault="00FD275D" w:rsidP="00C01F1C">
      <w:pPr>
        <w:spacing w:line="276" w:lineRule="auto"/>
        <w:jc w:val="both"/>
        <w:rPr>
          <w:rFonts w:ascii="Arial" w:hAnsi="Arial" w:cs="Arial"/>
          <w:sz w:val="20"/>
          <w:szCs w:val="20"/>
        </w:rPr>
      </w:pPr>
    </w:p>
    <w:p w14:paraId="455853E2" w14:textId="77777777" w:rsidR="00FD275D" w:rsidRPr="00301869" w:rsidRDefault="00397A93"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sz w:val="20"/>
          <w:szCs w:val="20"/>
        </w:rPr>
      </w:pPr>
      <w:r w:rsidRPr="00301869">
        <w:rPr>
          <w:rFonts w:ascii="Arial" w:hAnsi="Arial" w:cs="Arial"/>
          <w:b/>
          <w:i/>
          <w:sz w:val="20"/>
          <w:szCs w:val="20"/>
        </w:rPr>
        <w:lastRenderedPageBreak/>
        <w:t>26_Criterios de adjudicación:</w:t>
      </w:r>
    </w:p>
    <w:p w14:paraId="6896CD8E" w14:textId="77777777" w:rsidR="00397A93" w:rsidRPr="00301869" w:rsidRDefault="00397A93"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sz w:val="20"/>
          <w:szCs w:val="20"/>
        </w:rPr>
      </w:pPr>
    </w:p>
    <w:p w14:paraId="7C58B339" w14:textId="316B9CD4"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sz w:val="20"/>
          <w:szCs w:val="20"/>
          <w:u w:val="single"/>
        </w:rPr>
      </w:pPr>
      <w:r w:rsidRPr="00301869">
        <w:rPr>
          <w:rFonts w:ascii="Arial" w:hAnsi="Arial" w:cs="Arial"/>
          <w:b/>
          <w:i/>
          <w:sz w:val="20"/>
          <w:szCs w:val="20"/>
          <w:u w:val="single"/>
        </w:rPr>
        <w:t>26.1 Aplicación NO automática (Sobre B</w:t>
      </w:r>
      <w:proofErr w:type="gramStart"/>
      <w:r w:rsidRPr="00301869">
        <w:rPr>
          <w:rFonts w:ascii="Arial" w:hAnsi="Arial" w:cs="Arial"/>
          <w:b/>
          <w:i/>
          <w:sz w:val="20"/>
          <w:szCs w:val="20"/>
          <w:u w:val="single"/>
        </w:rPr>
        <w:t>),..........................................................</w:t>
      </w:r>
      <w:proofErr w:type="gramEnd"/>
      <w:r w:rsidRPr="00301869">
        <w:rPr>
          <w:rFonts w:ascii="Arial" w:hAnsi="Arial" w:cs="Arial"/>
          <w:b/>
          <w:i/>
          <w:sz w:val="20"/>
          <w:szCs w:val="20"/>
          <w:u w:val="single"/>
        </w:rPr>
        <w:t xml:space="preserve"> MÁX. 30 PUNTOS</w:t>
      </w:r>
    </w:p>
    <w:p w14:paraId="71E08E76" w14:textId="77777777" w:rsidR="00D33B8E" w:rsidRPr="00301869" w:rsidRDefault="00D33B8E"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p>
    <w:p w14:paraId="4EC62F57" w14:textId="77777777"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r w:rsidRPr="00301869">
        <w:rPr>
          <w:rFonts w:ascii="Arial" w:hAnsi="Arial" w:cs="Arial"/>
          <w:b/>
          <w:bCs/>
          <w:sz w:val="20"/>
          <w:szCs w:val="20"/>
        </w:rPr>
        <w:t>Los siguientes criterios se tendrán que presentar de acuerdo con el detalle relacionado al final de este apartado.</w:t>
      </w:r>
    </w:p>
    <w:p w14:paraId="2412FACB" w14:textId="77777777"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sz w:val="20"/>
          <w:szCs w:val="20"/>
        </w:rPr>
      </w:pPr>
    </w:p>
    <w:p w14:paraId="072BFD97" w14:textId="77777777"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Las empresas licitadoras tendrán que presentar una propuesta técnica operativa, específica y adaptada a las instalaciones municipales del PMET, de acuerdo con el Pliego de Prescripciones Técnicas.</w:t>
      </w:r>
    </w:p>
    <w:p w14:paraId="3DAC340A" w14:textId="77777777"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sz w:val="20"/>
          <w:szCs w:val="20"/>
        </w:rPr>
      </w:pPr>
    </w:p>
    <w:p w14:paraId="12554797" w14:textId="77777777"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No se valorarán manuales genéricos, protocolos estándar ni documentación no adaptada a la realidad funcional de las instalaciones del PMET.</w:t>
      </w:r>
    </w:p>
    <w:p w14:paraId="6CA82B2B" w14:textId="77777777"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sz w:val="20"/>
          <w:szCs w:val="20"/>
        </w:rPr>
      </w:pPr>
    </w:p>
    <w:p w14:paraId="0A8CFD1F" w14:textId="77777777"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r w:rsidRPr="00301869">
        <w:rPr>
          <w:rFonts w:ascii="Arial" w:hAnsi="Arial" w:cs="Arial"/>
          <w:sz w:val="20"/>
          <w:szCs w:val="20"/>
        </w:rPr>
        <w:t>La documentación presentada deberá respetar las extensiones máximas indicadas. La información que exceda de los límites establecidos no será objeto de valoración. Tipografía mínima Arial 11 e interlineado sencillo (1,0).</w:t>
      </w:r>
    </w:p>
    <w:p w14:paraId="5DD74256" w14:textId="77777777"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sz w:val="20"/>
          <w:szCs w:val="20"/>
        </w:rPr>
      </w:pPr>
    </w:p>
    <w:p w14:paraId="2618C04D" w14:textId="77777777" w:rsidR="00393B85" w:rsidRPr="00301869" w:rsidRDefault="00393B85"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ind w:left="426" w:hanging="426"/>
        <w:jc w:val="both"/>
        <w:outlineLvl w:val="0"/>
        <w:rPr>
          <w:rFonts w:ascii="Arial" w:hAnsi="Arial" w:cs="Arial"/>
          <w:b/>
          <w:i/>
          <w:iCs/>
          <w:sz w:val="20"/>
          <w:szCs w:val="20"/>
        </w:rPr>
      </w:pPr>
      <w:r w:rsidRPr="00301869">
        <w:rPr>
          <w:rFonts w:ascii="Arial" w:hAnsi="Arial" w:cs="Arial"/>
          <w:b/>
          <w:i/>
          <w:iCs/>
          <w:sz w:val="20"/>
          <w:szCs w:val="20"/>
        </w:rPr>
        <w:t>26.1.1 Plan y protocolo del servicio de soporte a la conserjería, limpieza y mantenimiento:</w:t>
      </w:r>
    </w:p>
    <w:p w14:paraId="1E960265" w14:textId="77777777" w:rsidR="00393B85" w:rsidRPr="00301869" w:rsidRDefault="00393B85"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En este apartado se valorará la forma de prestación del servicio y las actuaciones que debe efectuar el personal tanto a nivel informativo, organizativo y como ejecutivo de las diferentes tareas que le sean encomendadas.</w:t>
      </w:r>
    </w:p>
    <w:p w14:paraId="7BE6ADE9" w14:textId="77777777" w:rsidR="00393B85" w:rsidRPr="00301869" w:rsidRDefault="00393B85"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ind w:firstLine="709"/>
        <w:jc w:val="both"/>
        <w:rPr>
          <w:rFonts w:ascii="Arial" w:hAnsi="Arial" w:cs="Arial"/>
          <w:b/>
          <w:sz w:val="20"/>
          <w:szCs w:val="20"/>
          <w:u w:val="single"/>
        </w:rPr>
      </w:pPr>
      <w:r w:rsidRPr="00301869">
        <w:rPr>
          <w:rFonts w:ascii="Arial" w:hAnsi="Arial" w:cs="Arial"/>
          <w:b/>
          <w:sz w:val="20"/>
          <w:szCs w:val="20"/>
          <w:u w:val="single"/>
        </w:rPr>
        <w:t>Valoración: 30 puntos</w:t>
      </w:r>
    </w:p>
    <w:p w14:paraId="5BAABFF3" w14:textId="77777777" w:rsidR="00FD275D" w:rsidRPr="00301869" w:rsidRDefault="00FD275D"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i/>
          <w:sz w:val="20"/>
          <w:szCs w:val="20"/>
        </w:rPr>
      </w:pPr>
    </w:p>
    <w:p w14:paraId="4092B44E" w14:textId="77777777" w:rsidR="00397A93" w:rsidRPr="00301869" w:rsidRDefault="00393B85"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r w:rsidRPr="00301869">
        <w:rPr>
          <w:rFonts w:ascii="Arial" w:hAnsi="Arial" w:cs="Arial"/>
          <w:b/>
          <w:bCs/>
          <w:sz w:val="20"/>
          <w:szCs w:val="20"/>
        </w:rPr>
        <w:t>Se tendrán que presentar los siguientes módulos:</w:t>
      </w:r>
    </w:p>
    <w:p w14:paraId="56B8DB15" w14:textId="55980A4A" w:rsidR="00FC27BC" w:rsidRPr="00301869" w:rsidRDefault="00FC27BC"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r w:rsidRPr="00301869">
        <w:drawing>
          <wp:inline distT="0" distB="0" distL="0" distR="0" wp14:anchorId="1030E746" wp14:editId="275C7B58">
            <wp:extent cx="5019675" cy="4656700"/>
            <wp:effectExtent l="0" t="0" r="0" b="0"/>
            <wp:docPr id="69900545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22013" cy="4658869"/>
                    </a:xfrm>
                    <a:prstGeom prst="rect">
                      <a:avLst/>
                    </a:prstGeom>
                    <a:noFill/>
                    <a:ln>
                      <a:noFill/>
                    </a:ln>
                  </pic:spPr>
                </pic:pic>
              </a:graphicData>
            </a:graphic>
          </wp:inline>
        </w:drawing>
      </w:r>
    </w:p>
    <w:p w14:paraId="4889A183" w14:textId="77777777" w:rsidR="00FC27BC" w:rsidRPr="00301869" w:rsidRDefault="00FC27BC"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p>
    <w:p w14:paraId="76D088DD" w14:textId="77777777" w:rsidR="00FC27BC" w:rsidRPr="00301869" w:rsidRDefault="00FC27BC" w:rsidP="00A75E13">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sz w:val="20"/>
          <w:szCs w:val="20"/>
        </w:rPr>
      </w:pPr>
    </w:p>
    <w:p w14:paraId="079730AF" w14:textId="62EB3E5B" w:rsidR="00FC27BC" w:rsidRPr="00301869" w:rsidRDefault="00FC27BC"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sz w:val="20"/>
          <w:szCs w:val="20"/>
        </w:rPr>
      </w:pPr>
      <w:r w:rsidRPr="00301869">
        <w:drawing>
          <wp:inline distT="0" distB="0" distL="0" distR="0" wp14:anchorId="6A8E5AF5" wp14:editId="77CF332D">
            <wp:extent cx="5400675" cy="2295525"/>
            <wp:effectExtent l="0" t="0" r="0" b="0"/>
            <wp:docPr id="185651488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675" cy="2295525"/>
                    </a:xfrm>
                    <a:prstGeom prst="rect">
                      <a:avLst/>
                    </a:prstGeom>
                    <a:noFill/>
                    <a:ln>
                      <a:noFill/>
                    </a:ln>
                  </pic:spPr>
                </pic:pic>
              </a:graphicData>
            </a:graphic>
          </wp:inline>
        </w:drawing>
      </w:r>
    </w:p>
    <w:p w14:paraId="3C1C1544" w14:textId="77777777" w:rsidR="005343D5" w:rsidRPr="00301869" w:rsidRDefault="005343D5"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sz w:val="20"/>
          <w:szCs w:val="20"/>
        </w:rPr>
      </w:pPr>
    </w:p>
    <w:p w14:paraId="72684D10" w14:textId="77777777" w:rsidR="00F45BFD" w:rsidRPr="00301869" w:rsidRDefault="00681977"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autoSpaceDE w:val="0"/>
        <w:autoSpaceDN w:val="0"/>
        <w:adjustRightInd w:val="0"/>
        <w:jc w:val="both"/>
        <w:rPr>
          <w:rFonts w:ascii="Arial" w:hAnsi="Arial" w:cs="Arial"/>
          <w:i/>
          <w:iCs/>
          <w:sz w:val="20"/>
          <w:szCs w:val="20"/>
          <w:u w:val="single"/>
          <w:lang w:eastAsia="ca-ES"/>
        </w:rPr>
      </w:pPr>
      <w:r w:rsidRPr="00301869">
        <w:rPr>
          <w:rFonts w:ascii="Arial" w:hAnsi="Arial" w:cs="Arial"/>
          <w:i/>
          <w:iCs/>
          <w:sz w:val="20"/>
          <w:szCs w:val="20"/>
          <w:lang w:eastAsia="ca-ES"/>
        </w:rPr>
        <w:t>IMPORTANTE: EN EL SOBRE B NO SE DEBE INCLUIR INFORMACIÓN QUE SEA OBJETO DE VALORACIÓN DEL SOBRE C. SU INCLUSIÓN SERÁ MOTIVO DE EXCLUSIÓN.</w:t>
      </w:r>
    </w:p>
    <w:p w14:paraId="26615C3F" w14:textId="77777777" w:rsidR="00F45BFD" w:rsidRPr="00301869" w:rsidRDefault="00F45BF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autoSpaceDE w:val="0"/>
        <w:autoSpaceDN w:val="0"/>
        <w:adjustRightInd w:val="0"/>
        <w:jc w:val="both"/>
        <w:rPr>
          <w:rFonts w:ascii="Arial" w:hAnsi="Arial" w:cs="Arial"/>
          <w:i/>
          <w:iCs/>
          <w:sz w:val="20"/>
          <w:szCs w:val="20"/>
          <w:u w:val="single"/>
          <w:lang w:eastAsia="ca-ES"/>
        </w:rPr>
      </w:pPr>
    </w:p>
    <w:p w14:paraId="001C9310" w14:textId="77777777" w:rsidR="00F45BFD" w:rsidRPr="00301869" w:rsidRDefault="00EE2B3E"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autoSpaceDE w:val="0"/>
        <w:autoSpaceDN w:val="0"/>
        <w:adjustRightInd w:val="0"/>
        <w:jc w:val="both"/>
        <w:rPr>
          <w:rFonts w:ascii="Arial" w:hAnsi="Arial" w:cs="Arial"/>
          <w:i/>
          <w:iCs/>
          <w:sz w:val="20"/>
          <w:szCs w:val="20"/>
          <w:u w:val="single"/>
          <w:lang w:eastAsia="ca-ES"/>
        </w:rPr>
      </w:pPr>
      <w:r w:rsidRPr="00301869">
        <w:rPr>
          <w:rFonts w:ascii="Arial" w:hAnsi="Arial" w:cs="Arial"/>
          <w:sz w:val="20"/>
          <w:szCs w:val="20"/>
        </w:rPr>
        <w:t>Los apartados recogidos valoran prestaciones directamente vinculables al perfecto funcionamiento de las instalaciones. Una valoración insuficiente puede comprometer la ejecución satisfactoria del contrato y redundar en deficiencias derivadas en el estado de las instalaciones.</w:t>
      </w:r>
    </w:p>
    <w:p w14:paraId="63428CCD" w14:textId="77777777" w:rsidR="00F45BFD" w:rsidRPr="00301869" w:rsidRDefault="00F45BF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r w:rsidRPr="00301869">
        <w:rPr>
          <w:rFonts w:ascii="Arial" w:hAnsi="Arial" w:cs="Arial"/>
          <w:sz w:val="20"/>
          <w:szCs w:val="20"/>
        </w:rPr>
        <w:t>Por tanto, la correcta ejecución de la prestación exige que la empresa adjudicataria acredite un nivel mínimo de calidad técnica en el conjunto de estos apartados. La insuficiencia técnica podría afectar negativamente a la calidad global del servicio, comprometer la uniformidad de los estándares de funcionamiento exigidos por el PMET y repercutir directamente en la experiencia de las personas usuarias de las instalaciones deportivas municipales</w:t>
      </w:r>
    </w:p>
    <w:p w14:paraId="0B2072F6" w14:textId="77777777" w:rsidR="00F45BFD" w:rsidRPr="00301869" w:rsidRDefault="00F45BF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
          <w:sz w:val="20"/>
          <w:szCs w:val="20"/>
        </w:rPr>
      </w:pPr>
    </w:p>
    <w:p w14:paraId="76E70B19" w14:textId="454E3A59" w:rsidR="00681977" w:rsidRPr="00301869" w:rsidRDefault="00681977"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sz w:val="20"/>
          <w:szCs w:val="20"/>
        </w:rPr>
      </w:pPr>
      <w:r w:rsidRPr="00301869">
        <w:rPr>
          <w:rFonts w:ascii="Arial" w:hAnsi="Arial" w:cs="Arial"/>
          <w:b/>
          <w:i/>
          <w:sz w:val="20"/>
          <w:szCs w:val="20"/>
        </w:rPr>
        <w:t xml:space="preserve">*LAS EMPRESAS LICITADORAS QUE NO OBTENGAN UN MÍNIMO DEL 50% EN LA VALORACIÓN TOTAL DEL SOBRE B, SERÁN EXCLUIDAS DEL PROCEDIMIENTO DE LICITACIÓN Y, EN </w:t>
      </w:r>
      <w:r w:rsidR="0047798D" w:rsidRPr="00301869">
        <w:rPr>
          <w:rFonts w:ascii="Arial" w:hAnsi="Arial" w:cs="Arial"/>
          <w:b/>
          <w:i/>
          <w:sz w:val="20"/>
          <w:szCs w:val="20"/>
        </w:rPr>
        <w:t>CONSECUENCIA,</w:t>
      </w:r>
      <w:r w:rsidRPr="00301869">
        <w:rPr>
          <w:rFonts w:ascii="Arial" w:hAnsi="Arial" w:cs="Arial"/>
          <w:b/>
          <w:i/>
          <w:sz w:val="20"/>
          <w:szCs w:val="20"/>
        </w:rPr>
        <w:t xml:space="preserve"> DE LA APERTURA DEL SOBRE C</w:t>
      </w:r>
    </w:p>
    <w:p w14:paraId="18A1C614" w14:textId="77777777" w:rsidR="00FC0FE2" w:rsidRPr="00301869" w:rsidRDefault="00FC0FE2"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sz w:val="20"/>
          <w:szCs w:val="20"/>
        </w:rPr>
      </w:pPr>
    </w:p>
    <w:p w14:paraId="1138BAD2" w14:textId="052D1D7E" w:rsidR="00681977" w:rsidRPr="00301869" w:rsidRDefault="00681977"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
          <w:sz w:val="20"/>
          <w:szCs w:val="20"/>
        </w:rPr>
      </w:pPr>
      <w:r w:rsidRPr="00301869">
        <w:rPr>
          <w:rFonts w:ascii="Arial" w:hAnsi="Arial" w:cs="Arial"/>
          <w:b/>
          <w:i/>
          <w:sz w:val="20"/>
          <w:szCs w:val="20"/>
        </w:rPr>
        <w:t>*EQUIPO TÉCNICO DESIGNADO PARA LA VALORACIÓN DEL SOBRE B:</w:t>
      </w:r>
      <w:r w:rsidR="00301869" w:rsidRPr="00301869">
        <w:rPr>
          <w:rFonts w:ascii="Arial" w:hAnsi="Arial" w:cs="Arial"/>
          <w:b/>
          <w:i/>
          <w:sz w:val="20"/>
          <w:szCs w:val="20"/>
        </w:rPr>
        <w:t xml:space="preserve"> </w:t>
      </w:r>
      <w:proofErr w:type="gramStart"/>
      <w:r w:rsidRPr="00301869">
        <w:rPr>
          <w:rFonts w:ascii="Arial" w:hAnsi="Arial" w:cs="Arial"/>
          <w:bCs/>
          <w:i/>
          <w:sz w:val="20"/>
          <w:szCs w:val="20"/>
        </w:rPr>
        <w:t>Director</w:t>
      </w:r>
      <w:proofErr w:type="gramEnd"/>
      <w:r w:rsidRPr="00301869">
        <w:rPr>
          <w:rFonts w:ascii="Arial" w:hAnsi="Arial" w:cs="Arial"/>
          <w:bCs/>
          <w:i/>
          <w:sz w:val="20"/>
          <w:szCs w:val="20"/>
        </w:rPr>
        <w:t xml:space="preserve"> gerente y encargado general.</w:t>
      </w:r>
    </w:p>
    <w:p w14:paraId="4863BDB1" w14:textId="77777777" w:rsidR="00681977" w:rsidRPr="00301869" w:rsidRDefault="00681977"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bCs/>
          <w:sz w:val="20"/>
          <w:szCs w:val="20"/>
        </w:rPr>
      </w:pPr>
    </w:p>
    <w:p w14:paraId="3570FA01" w14:textId="7C048BA1" w:rsidR="00FD275D"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rPr>
          <w:rFonts w:ascii="Arial" w:hAnsi="Arial" w:cs="Arial"/>
          <w:b/>
          <w:i/>
          <w:sz w:val="20"/>
          <w:szCs w:val="20"/>
          <w:u w:val="single"/>
        </w:rPr>
      </w:pPr>
      <w:r w:rsidRPr="00301869">
        <w:rPr>
          <w:rFonts w:ascii="Arial" w:hAnsi="Arial" w:cs="Arial"/>
          <w:b/>
          <w:i/>
          <w:sz w:val="20"/>
          <w:szCs w:val="20"/>
          <w:u w:val="single"/>
        </w:rPr>
        <w:t xml:space="preserve">26.2 Aplicación automática (Sobre </w:t>
      </w:r>
      <w:proofErr w:type="gramStart"/>
      <w:r w:rsidRPr="00301869">
        <w:rPr>
          <w:rFonts w:ascii="Arial" w:hAnsi="Arial" w:cs="Arial"/>
          <w:b/>
          <w:i/>
          <w:sz w:val="20"/>
          <w:szCs w:val="20"/>
          <w:u w:val="single"/>
        </w:rPr>
        <w:t>C)..............................................</w:t>
      </w:r>
      <w:r w:rsidR="00301869" w:rsidRPr="00301869">
        <w:rPr>
          <w:rFonts w:ascii="Arial" w:hAnsi="Arial" w:cs="Arial"/>
          <w:b/>
          <w:i/>
          <w:sz w:val="20"/>
          <w:szCs w:val="20"/>
          <w:u w:val="single"/>
        </w:rPr>
        <w:t>.</w:t>
      </w:r>
      <w:r w:rsidRPr="00301869">
        <w:rPr>
          <w:rFonts w:ascii="Arial" w:hAnsi="Arial" w:cs="Arial"/>
          <w:b/>
          <w:i/>
          <w:sz w:val="20"/>
          <w:szCs w:val="20"/>
          <w:u w:val="single"/>
        </w:rPr>
        <w:t>.................</w:t>
      </w:r>
      <w:proofErr w:type="gramEnd"/>
      <w:r w:rsidRPr="00301869">
        <w:rPr>
          <w:rFonts w:ascii="Arial" w:hAnsi="Arial" w:cs="Arial"/>
          <w:b/>
          <w:i/>
          <w:sz w:val="20"/>
          <w:szCs w:val="20"/>
          <w:u w:val="single"/>
        </w:rPr>
        <w:t>MÁX. 50 PUNTOS</w:t>
      </w:r>
    </w:p>
    <w:p w14:paraId="4A33D5E0" w14:textId="77777777" w:rsidR="00FD275D"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rPr>
          <w:rFonts w:ascii="Arial" w:hAnsi="Arial" w:cs="Arial"/>
          <w:b/>
          <w:i/>
          <w:sz w:val="20"/>
          <w:szCs w:val="20"/>
        </w:rPr>
      </w:pPr>
    </w:p>
    <w:p w14:paraId="41A0C03A" w14:textId="61B5F46D" w:rsidR="00FD275D"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ind w:left="426" w:hanging="426"/>
        <w:jc w:val="both"/>
        <w:rPr>
          <w:rFonts w:ascii="Arial" w:hAnsi="Arial" w:cs="Arial"/>
          <w:b/>
          <w:i/>
          <w:iCs/>
          <w:sz w:val="20"/>
          <w:szCs w:val="20"/>
        </w:rPr>
      </w:pPr>
      <w:bookmarkStart w:id="15" w:name="_Hlk167964500"/>
      <w:r w:rsidRPr="00301869">
        <w:rPr>
          <w:rFonts w:ascii="Arial" w:hAnsi="Arial" w:cs="Arial"/>
          <w:b/>
          <w:i/>
          <w:iCs/>
          <w:sz w:val="20"/>
          <w:szCs w:val="20"/>
        </w:rPr>
        <w:t>26.2.1.</w:t>
      </w:r>
      <w:r w:rsidR="0047798D">
        <w:rPr>
          <w:rFonts w:ascii="Arial" w:hAnsi="Arial" w:cs="Arial"/>
          <w:b/>
          <w:i/>
          <w:iCs/>
          <w:sz w:val="20"/>
          <w:szCs w:val="20"/>
        </w:rPr>
        <w:t xml:space="preserve"> </w:t>
      </w:r>
      <w:r w:rsidRPr="00301869">
        <w:rPr>
          <w:rFonts w:ascii="Arial" w:hAnsi="Arial" w:cs="Arial"/>
          <w:b/>
          <w:i/>
          <w:iCs/>
          <w:sz w:val="20"/>
          <w:szCs w:val="20"/>
        </w:rPr>
        <w:t>Aport</w:t>
      </w:r>
      <w:r w:rsidR="0047798D">
        <w:rPr>
          <w:rFonts w:ascii="Arial" w:hAnsi="Arial" w:cs="Arial"/>
          <w:b/>
          <w:i/>
          <w:iCs/>
          <w:sz w:val="20"/>
          <w:szCs w:val="20"/>
        </w:rPr>
        <w:t xml:space="preserve">e </w:t>
      </w:r>
      <w:r w:rsidRPr="00301869">
        <w:rPr>
          <w:rFonts w:ascii="Arial" w:hAnsi="Arial" w:cs="Arial"/>
          <w:b/>
          <w:i/>
          <w:iCs/>
          <w:sz w:val="20"/>
          <w:szCs w:val="20"/>
        </w:rPr>
        <w:t>de una bolsa de 200 horas anuales, sin coste, por eventualidades.</w:t>
      </w:r>
    </w:p>
    <w:p w14:paraId="4EFB4058" w14:textId="77777777" w:rsidR="00FD275D"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autoSpaceDE w:val="0"/>
        <w:autoSpaceDN w:val="0"/>
        <w:adjustRightInd w:val="0"/>
        <w:jc w:val="both"/>
        <w:rPr>
          <w:rFonts w:ascii="Arial" w:hAnsi="Arial" w:cs="Arial"/>
          <w:sz w:val="20"/>
          <w:szCs w:val="20"/>
          <w:lang w:eastAsia="ca-ES"/>
        </w:rPr>
      </w:pPr>
      <w:r w:rsidRPr="00301869">
        <w:rPr>
          <w:rFonts w:ascii="Arial" w:hAnsi="Arial" w:cs="Arial"/>
          <w:sz w:val="20"/>
          <w:szCs w:val="20"/>
          <w:lang w:eastAsia="ca-ES"/>
        </w:rPr>
        <w:t>Se valorará que las empresas licitadoras ofrezcan la realización, sin coste alguno por el PMET, una bolsa de 200 horas al año para eventualidades. La realización de estas horas se realizará bajo petición y demanda del responsable del contrato. Esta mejora deberá ejecutarse durante toda la vida del contrato, aplicada de forma proporcional al período efectivamente prestado. Por lo que respecta a la duración inicial de 9 meses, la bolsa de horas será de 150 horas.</w:t>
      </w:r>
    </w:p>
    <w:p w14:paraId="17E0508E" w14:textId="77777777" w:rsidR="00FD275D"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autoSpaceDE w:val="0"/>
        <w:autoSpaceDN w:val="0"/>
        <w:adjustRightInd w:val="0"/>
        <w:jc w:val="both"/>
        <w:rPr>
          <w:rFonts w:ascii="Arial" w:hAnsi="Arial" w:cs="Arial"/>
          <w:sz w:val="20"/>
          <w:szCs w:val="20"/>
          <w:lang w:eastAsia="ca-ES"/>
        </w:rPr>
      </w:pPr>
    </w:p>
    <w:p w14:paraId="137F103C" w14:textId="77777777" w:rsidR="00FD275D"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autoSpaceDE w:val="0"/>
        <w:autoSpaceDN w:val="0"/>
        <w:adjustRightInd w:val="0"/>
        <w:jc w:val="both"/>
        <w:rPr>
          <w:rFonts w:ascii="Arial" w:hAnsi="Arial" w:cs="Arial"/>
          <w:b/>
          <w:i/>
          <w:iCs/>
          <w:sz w:val="20"/>
          <w:szCs w:val="20"/>
        </w:rPr>
      </w:pPr>
      <w:r w:rsidRPr="00301869">
        <w:rPr>
          <w:rFonts w:ascii="Arial" w:hAnsi="Arial" w:cs="Arial"/>
          <w:sz w:val="20"/>
          <w:szCs w:val="20"/>
          <w:lang w:eastAsia="ca-ES"/>
        </w:rPr>
        <w:t>Las ofertas que ofrezcan el máximo de horas (200 horas/año) se les otorgará 10 puntos.</w:t>
      </w:r>
    </w:p>
    <w:p w14:paraId="0C9E8D90" w14:textId="77777777" w:rsidR="00FD275D"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ind w:firstLine="709"/>
        <w:jc w:val="both"/>
        <w:rPr>
          <w:rFonts w:ascii="Arial" w:hAnsi="Arial" w:cs="Arial"/>
          <w:b/>
          <w:i/>
          <w:sz w:val="20"/>
          <w:szCs w:val="20"/>
          <w:u w:val="single"/>
        </w:rPr>
      </w:pPr>
      <w:r w:rsidRPr="00301869">
        <w:rPr>
          <w:rFonts w:ascii="Arial" w:hAnsi="Arial" w:cs="Arial"/>
          <w:b/>
          <w:sz w:val="20"/>
          <w:szCs w:val="20"/>
          <w:u w:val="single"/>
        </w:rPr>
        <w:t>Valoración: 10 puntos</w:t>
      </w:r>
    </w:p>
    <w:bookmarkEnd w:id="15"/>
    <w:p w14:paraId="39A996E5" w14:textId="77777777" w:rsidR="00FD275D"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rPr>
          <w:rFonts w:ascii="Arial" w:hAnsi="Arial" w:cs="Arial"/>
          <w:b/>
          <w:i/>
          <w:sz w:val="20"/>
          <w:szCs w:val="20"/>
        </w:rPr>
      </w:pPr>
    </w:p>
    <w:p w14:paraId="3A0E90E7" w14:textId="48505F85" w:rsidR="00FD275D" w:rsidRPr="00301869" w:rsidRDefault="003A2F4B" w:rsidP="00301869">
      <w:pPr>
        <w:pStyle w:val="Prrafodelista"/>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0"/>
          <w:tab w:val="left" w:leader="dot" w:pos="8789"/>
        </w:tabs>
        <w:ind w:left="0"/>
        <w:jc w:val="both"/>
        <w:outlineLvl w:val="0"/>
        <w:rPr>
          <w:rFonts w:ascii="Arial" w:hAnsi="Arial" w:cs="Arial"/>
          <w:b/>
          <w:bCs/>
          <w:i/>
          <w:iCs/>
          <w:sz w:val="20"/>
          <w:szCs w:val="20"/>
        </w:rPr>
      </w:pPr>
      <w:r w:rsidRPr="00301869">
        <w:rPr>
          <w:rFonts w:ascii="Arial" w:hAnsi="Arial" w:cs="Arial"/>
          <w:b/>
          <w:bCs/>
          <w:i/>
          <w:iCs/>
          <w:sz w:val="20"/>
          <w:szCs w:val="20"/>
        </w:rPr>
        <w:t>26.2.2.</w:t>
      </w:r>
      <w:r w:rsidR="0047798D">
        <w:rPr>
          <w:rFonts w:ascii="Arial" w:hAnsi="Arial" w:cs="Arial"/>
          <w:b/>
          <w:bCs/>
          <w:i/>
          <w:iCs/>
          <w:sz w:val="20"/>
          <w:szCs w:val="20"/>
        </w:rPr>
        <w:t xml:space="preserve"> </w:t>
      </w:r>
      <w:proofErr w:type="gramStart"/>
      <w:r w:rsidRPr="00301869">
        <w:rPr>
          <w:rFonts w:ascii="Arial" w:hAnsi="Arial" w:cs="Arial"/>
          <w:b/>
          <w:bCs/>
          <w:i/>
          <w:iCs/>
          <w:sz w:val="20"/>
          <w:szCs w:val="20"/>
        </w:rPr>
        <w:t>Oferta</w:t>
      </w:r>
      <w:proofErr w:type="gramEnd"/>
      <w:r w:rsidRPr="00301869">
        <w:rPr>
          <w:rFonts w:ascii="Arial" w:hAnsi="Arial" w:cs="Arial"/>
          <w:b/>
          <w:bCs/>
          <w:i/>
          <w:iCs/>
          <w:sz w:val="20"/>
          <w:szCs w:val="20"/>
        </w:rPr>
        <w:t xml:space="preserve"> económica</w:t>
      </w:r>
    </w:p>
    <w:p w14:paraId="5BD9D338" w14:textId="77777777" w:rsidR="00EB4D95"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ind w:firstLine="709"/>
        <w:jc w:val="both"/>
        <w:rPr>
          <w:rFonts w:ascii="Arial" w:hAnsi="Arial" w:cs="Arial"/>
          <w:b/>
          <w:sz w:val="20"/>
          <w:szCs w:val="20"/>
          <w:u w:val="single"/>
        </w:rPr>
      </w:pPr>
      <w:r w:rsidRPr="00301869">
        <w:rPr>
          <w:rFonts w:ascii="Arial" w:hAnsi="Arial" w:cs="Arial"/>
          <w:b/>
          <w:sz w:val="20"/>
          <w:szCs w:val="20"/>
          <w:u w:val="single"/>
        </w:rPr>
        <w:t>Valoración: 40 puntos</w:t>
      </w:r>
    </w:p>
    <w:p w14:paraId="4E88FB5C" w14:textId="77777777" w:rsidR="00EB4D95" w:rsidRPr="00301869" w:rsidRDefault="00EB4D95"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center"/>
        <w:rPr>
          <w:rFonts w:ascii="Arial" w:hAnsi="Arial" w:cs="Arial"/>
          <w:b/>
          <w:sz w:val="20"/>
          <w:szCs w:val="20"/>
          <w:u w:val="single"/>
        </w:rPr>
      </w:pPr>
      <w:r w:rsidRPr="00301869">
        <w:rPr>
          <w:rFonts w:cs="Arial"/>
          <w:bCs/>
          <w:i/>
          <w:iCs/>
          <w:sz w:val="20"/>
          <w:szCs w:val="20"/>
        </w:rPr>
        <w:t>40*</w:t>
      </w:r>
      <m:oMath>
        <m:r>
          <m:rPr>
            <m:sty m:val="b"/>
          </m:rPr>
          <w:rPr>
            <w:rFonts w:ascii="Cambria Math" w:hAnsi="Cambria Math" w:cs="Arial"/>
            <w:sz w:val="20"/>
            <w:szCs w:val="20"/>
          </w:rPr>
          <m:t xml:space="preserve"> </m:t>
        </m:r>
        <m:d>
          <m:dPr>
            <m:ctrlPr>
              <w:rPr>
                <w:rFonts w:ascii="Cambria Math" w:hAnsi="Cambria Math" w:cs="Arial"/>
                <w:b/>
                <w:i/>
                <w:sz w:val="20"/>
                <w:szCs w:val="20"/>
                <w:lang w:eastAsia="ca-ES"/>
              </w:rPr>
            </m:ctrlPr>
          </m:dPr>
          <m:e>
            <m:r>
              <m:rPr>
                <m:sty m:val="bi"/>
              </m:rPr>
              <w:rPr>
                <w:rFonts w:ascii="Cambria Math" w:hAnsi="Cambria Math" w:cs="Arial"/>
                <w:sz w:val="20"/>
                <w:szCs w:val="20"/>
                <w:lang w:eastAsia="ca-ES"/>
              </w:rPr>
              <m:t>1-</m:t>
            </m:r>
            <m:d>
              <m:dPr>
                <m:ctrlPr>
                  <w:rPr>
                    <w:rFonts w:ascii="Cambria Math" w:hAnsi="Cambria Math" w:cs="Arial"/>
                    <w:b/>
                    <w:i/>
                    <w:sz w:val="20"/>
                    <w:szCs w:val="20"/>
                    <w:lang w:eastAsia="ca-ES"/>
                  </w:rPr>
                </m:ctrlPr>
              </m:dPr>
              <m:e>
                <m:f>
                  <m:fPr>
                    <m:ctrlPr>
                      <w:rPr>
                        <w:rFonts w:ascii="Cambria Math" w:hAnsi="Cambria Math" w:cs="Arial"/>
                        <w:b/>
                        <w:i/>
                        <w:sz w:val="20"/>
                        <w:szCs w:val="20"/>
                        <w:lang w:eastAsia="ca-ES"/>
                      </w:rPr>
                    </m:ctrlPr>
                  </m:fPr>
                  <m:num>
                    <m:d>
                      <m:dPr>
                        <m:ctrlPr>
                          <w:rPr>
                            <w:rFonts w:ascii="Cambria Math" w:hAnsi="Cambria Math" w:cs="Arial"/>
                            <w:b/>
                            <w:i/>
                            <w:sz w:val="20"/>
                            <w:szCs w:val="20"/>
                            <w:lang w:eastAsia="ca-ES"/>
                          </w:rPr>
                        </m:ctrlPr>
                      </m:dPr>
                      <m:e>
                        <m:r>
                          <m:rPr>
                            <m:sty m:val="bi"/>
                          </m:rPr>
                          <w:rPr>
                            <w:rFonts w:ascii="Cambria Math" w:hAnsi="Cambria Math" w:cs="Arial"/>
                            <w:sz w:val="20"/>
                            <w:szCs w:val="20"/>
                            <w:lang w:eastAsia="ca-ES"/>
                          </w:rPr>
                          <m:t>Ov-Oe</m:t>
                        </m:r>
                      </m:e>
                    </m:d>
                  </m:num>
                  <m:den>
                    <m:r>
                      <m:rPr>
                        <m:sty m:val="bi"/>
                      </m:rPr>
                      <w:rPr>
                        <w:rFonts w:ascii="Cambria Math" w:hAnsi="Cambria Math" w:cs="Arial"/>
                        <w:sz w:val="20"/>
                        <w:szCs w:val="20"/>
                        <w:lang w:eastAsia="ca-ES"/>
                      </w:rPr>
                      <m:t>Oe</m:t>
                    </m:r>
                  </m:den>
                </m:f>
              </m:e>
            </m:d>
          </m:e>
        </m:d>
        <m:r>
          <m:rPr>
            <m:sty m:val="bi"/>
          </m:rPr>
          <w:rPr>
            <w:rFonts w:ascii="Cambria Math" w:hAnsi="Cambria Math" w:cs="Arial"/>
            <w:sz w:val="20"/>
            <w:szCs w:val="20"/>
            <w:lang w:eastAsia="ca-ES"/>
          </w:rPr>
          <m:t>=P</m:t>
        </m:r>
      </m:oMath>
    </w:p>
    <w:p w14:paraId="781FE776" w14:textId="77777777" w:rsidR="00FD275D"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0"/>
          <w:tab w:val="left" w:pos="284"/>
          <w:tab w:val="left" w:leader="dot" w:pos="5103"/>
        </w:tabs>
        <w:jc w:val="both"/>
        <w:outlineLvl w:val="0"/>
        <w:rPr>
          <w:rFonts w:ascii="Arial" w:hAnsi="Arial" w:cs="Arial"/>
          <w:sz w:val="20"/>
          <w:szCs w:val="20"/>
        </w:rPr>
      </w:pPr>
    </w:p>
    <w:p w14:paraId="7AFFA169" w14:textId="77777777" w:rsidR="000757C1" w:rsidRPr="00301869" w:rsidRDefault="00FD275D" w:rsidP="0030186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0"/>
          <w:tab w:val="left" w:pos="284"/>
          <w:tab w:val="left" w:leader="dot" w:pos="5103"/>
        </w:tabs>
        <w:jc w:val="both"/>
        <w:outlineLvl w:val="0"/>
        <w:rPr>
          <w:rFonts w:ascii="Arial" w:hAnsi="Arial" w:cs="Arial"/>
          <w:i/>
          <w:iCs/>
          <w:sz w:val="20"/>
          <w:szCs w:val="20"/>
        </w:rPr>
      </w:pPr>
      <w:r w:rsidRPr="00301869">
        <w:rPr>
          <w:rFonts w:ascii="Arial" w:hAnsi="Arial" w:cs="Arial"/>
          <w:i/>
          <w:iCs/>
          <w:sz w:val="20"/>
          <w:szCs w:val="20"/>
        </w:rPr>
        <w:t>Donde: Oe (oferta más económica); Ov (oferta que se valora); P (Puntuación total)</w:t>
      </w:r>
    </w:p>
    <w:p w14:paraId="3BE0299D" w14:textId="77777777" w:rsidR="00D23937" w:rsidRPr="00301869" w:rsidRDefault="00D23937" w:rsidP="00C01F1C">
      <w:pPr>
        <w:spacing w:line="276" w:lineRule="auto"/>
        <w:jc w:val="both"/>
        <w:rPr>
          <w:rFonts w:ascii="Arial" w:hAnsi="Arial" w:cs="Arial"/>
          <w:sz w:val="20"/>
          <w:szCs w:val="20"/>
        </w:rPr>
      </w:pPr>
    </w:p>
    <w:p w14:paraId="21A9383D" w14:textId="556D9B1E" w:rsidR="002D5DF4" w:rsidRPr="00301869" w:rsidRDefault="002D5DF4" w:rsidP="002D5DF4">
      <w:pPr>
        <w:pStyle w:val="Standard"/>
        <w:pBdr>
          <w:top w:val="single" w:sz="4" w:space="1" w:color="C9C9C9"/>
          <w:left w:val="single" w:sz="4" w:space="4" w:color="C9C9C9"/>
          <w:bottom w:val="single" w:sz="4" w:space="1" w:color="C9C9C9"/>
          <w:right w:val="single" w:sz="4" w:space="4" w:color="C9C9C9"/>
        </w:pBdr>
        <w:jc w:val="both"/>
        <w:rPr>
          <w:rFonts w:cs="Arial"/>
          <w:b/>
          <w:bCs/>
          <w:i/>
          <w:sz w:val="20"/>
          <w:szCs w:val="20"/>
          <w:u w:val="single"/>
          <w:lang w:val="es-ES"/>
        </w:rPr>
      </w:pPr>
      <w:r w:rsidRPr="00301869">
        <w:rPr>
          <w:rFonts w:cs="Arial"/>
          <w:b/>
          <w:i/>
          <w:sz w:val="20"/>
          <w:szCs w:val="20"/>
          <w:lang w:val="es-ES"/>
        </w:rPr>
        <w:lastRenderedPageBreak/>
        <w:t>27_Admisión de variantes o alternativas:</w:t>
      </w:r>
      <w:r w:rsidR="00301869" w:rsidRPr="00301869">
        <w:rPr>
          <w:rFonts w:cs="Arial"/>
          <w:b/>
          <w:i/>
          <w:sz w:val="20"/>
          <w:szCs w:val="20"/>
          <w:lang w:val="es-ES"/>
        </w:rPr>
        <w:t xml:space="preserve"> </w:t>
      </w:r>
      <w:r w:rsidRPr="00301869">
        <w:rPr>
          <w:rFonts w:cs="Arial"/>
          <w:iCs/>
          <w:sz w:val="20"/>
          <w:szCs w:val="20"/>
          <w:lang w:val="es-ES"/>
        </w:rPr>
        <w:t>No</w:t>
      </w:r>
    </w:p>
    <w:p w14:paraId="73DF4B95" w14:textId="77777777" w:rsidR="00D23937" w:rsidRPr="00301869" w:rsidRDefault="00D23937" w:rsidP="00C01F1C">
      <w:pPr>
        <w:spacing w:line="276" w:lineRule="auto"/>
        <w:jc w:val="both"/>
        <w:rPr>
          <w:rFonts w:ascii="Arial" w:hAnsi="Arial" w:cs="Arial"/>
          <w:sz w:val="20"/>
          <w:szCs w:val="20"/>
        </w:rPr>
      </w:pPr>
    </w:p>
    <w:p w14:paraId="586381A6" w14:textId="77777777" w:rsidR="002D5DF4" w:rsidRPr="00301869" w:rsidRDefault="003A2F4B" w:rsidP="002D5DF4">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outlineLvl w:val="0"/>
        <w:rPr>
          <w:rFonts w:ascii="Arial" w:eastAsia="Batang" w:hAnsi="Arial" w:cs="Arial"/>
          <w:b/>
          <w:i/>
          <w:iCs/>
          <w:sz w:val="20"/>
          <w:szCs w:val="20"/>
        </w:rPr>
      </w:pPr>
      <w:bookmarkStart w:id="16" w:name="_Toc74308144"/>
      <w:r w:rsidRPr="00301869">
        <w:rPr>
          <w:rFonts w:ascii="Arial" w:eastAsia="Batang" w:hAnsi="Arial" w:cs="Arial"/>
          <w:b/>
          <w:i/>
          <w:iCs/>
          <w:sz w:val="20"/>
          <w:szCs w:val="20"/>
        </w:rPr>
        <w:t>28_Criterios objetivos a valorar de índole social para los casos de desempate:</w:t>
      </w:r>
      <w:bookmarkEnd w:id="16"/>
    </w:p>
    <w:p w14:paraId="7C719425" w14:textId="77777777" w:rsidR="002D5DF4" w:rsidRPr="00301869" w:rsidRDefault="002D5DF4" w:rsidP="002D5DF4">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outlineLvl w:val="0"/>
        <w:rPr>
          <w:rFonts w:ascii="Arial" w:hAnsi="Arial" w:cs="Arial"/>
          <w:bCs/>
          <w:iCs/>
          <w:sz w:val="20"/>
          <w:szCs w:val="20"/>
        </w:rPr>
      </w:pPr>
      <w:r w:rsidRPr="00301869">
        <w:rPr>
          <w:rFonts w:ascii="Arial" w:hAnsi="Arial" w:cs="Arial"/>
          <w:bCs/>
          <w:iCs/>
          <w:sz w:val="20"/>
          <w:szCs w:val="20"/>
        </w:rPr>
        <w:t>1.- En el supuesto de que dos o más proposiciones se igualen como más ventajosas según la ponderación establecida en los criterios de adjudicación de este pliego, tendrá preferencia en la adjudicación aquella empresa que acredite a un número de trabajadores discapacitados superior al 2%.</w:t>
      </w:r>
    </w:p>
    <w:p w14:paraId="2C4D3D4A" w14:textId="77777777" w:rsidR="002D5DF4" w:rsidRPr="00301869" w:rsidRDefault="002D5DF4" w:rsidP="002D5DF4">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outlineLvl w:val="0"/>
        <w:rPr>
          <w:rFonts w:ascii="Arial" w:hAnsi="Arial" w:cs="Arial"/>
          <w:bCs/>
          <w:iCs/>
          <w:sz w:val="20"/>
          <w:szCs w:val="20"/>
        </w:rPr>
      </w:pPr>
    </w:p>
    <w:p w14:paraId="2A34FE73" w14:textId="77777777" w:rsidR="002D5DF4" w:rsidRPr="00301869" w:rsidRDefault="002D5DF4" w:rsidP="002D5DF4">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outlineLvl w:val="0"/>
        <w:rPr>
          <w:rFonts w:ascii="Arial" w:hAnsi="Arial" w:cs="Arial"/>
          <w:bCs/>
          <w:iCs/>
          <w:sz w:val="20"/>
          <w:szCs w:val="20"/>
        </w:rPr>
      </w:pPr>
      <w:r w:rsidRPr="00301869">
        <w:rPr>
          <w:rFonts w:ascii="Arial" w:hAnsi="Arial" w:cs="Arial"/>
          <w:bCs/>
          <w:iCs/>
          <w:sz w:val="20"/>
          <w:szCs w:val="20"/>
        </w:rPr>
        <w:t>En caso de que varias empresas licitadoras de las que hayan empatado tengan relación laboral con personas con discapacidad, tendrá preferencia aquella que disponga de un mayor número de trabajadores/as fijos/as con discapacidad en su plantilla (Art. 147 de la LCSP).</w:t>
      </w:r>
    </w:p>
    <w:p w14:paraId="4E124EF4" w14:textId="77777777" w:rsidR="002D5DF4" w:rsidRPr="00301869" w:rsidRDefault="002D5DF4" w:rsidP="002D5DF4">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outlineLvl w:val="0"/>
        <w:rPr>
          <w:rFonts w:ascii="Arial" w:hAnsi="Arial" w:cs="Arial"/>
          <w:bCs/>
          <w:iCs/>
          <w:sz w:val="20"/>
          <w:szCs w:val="20"/>
        </w:rPr>
      </w:pPr>
    </w:p>
    <w:p w14:paraId="2F6BC3ED" w14:textId="77777777" w:rsidR="002D5DF4" w:rsidRPr="00301869" w:rsidRDefault="002D5DF4" w:rsidP="003A2F4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outlineLvl w:val="0"/>
        <w:rPr>
          <w:rFonts w:ascii="Arial" w:hAnsi="Arial" w:cs="Arial"/>
          <w:bCs/>
          <w:iCs/>
          <w:sz w:val="20"/>
          <w:szCs w:val="20"/>
        </w:rPr>
      </w:pPr>
      <w:r w:rsidRPr="00301869">
        <w:rPr>
          <w:rFonts w:ascii="Arial" w:hAnsi="Arial" w:cs="Arial"/>
          <w:bCs/>
          <w:iCs/>
          <w:sz w:val="20"/>
          <w:szCs w:val="20"/>
        </w:rPr>
        <w:t xml:space="preserve">2.- Asimismo, tendrá preferencia en la adjudicación del contrato la proposición presentada por la empresa </w:t>
      </w:r>
      <w:proofErr w:type="gramStart"/>
      <w:r w:rsidRPr="00301869">
        <w:rPr>
          <w:rFonts w:ascii="Arial" w:hAnsi="Arial" w:cs="Arial"/>
          <w:bCs/>
          <w:iCs/>
          <w:sz w:val="20"/>
          <w:szCs w:val="20"/>
        </w:rPr>
        <w:t>que</w:t>
      </w:r>
      <w:proofErr w:type="gramEnd"/>
      <w:r w:rsidRPr="00301869">
        <w:rPr>
          <w:rFonts w:ascii="Arial" w:hAnsi="Arial" w:cs="Arial"/>
          <w:bCs/>
          <w:iCs/>
          <w:sz w:val="20"/>
          <w:szCs w:val="20"/>
        </w:rPr>
        <w:t xml:space="preserve"> no estando obligada por ley, disponga del plan de igualdad o bien aquella empresa que disponga del distintivo catalán de excelencia empresarial en materia de igualdad a que se refiere el art. 35 de la Ley 17/2015, de 21 de julio, de igualdad efectiva de mujeres y hombres (DOGC 6919 de 23.07.2015)</w:t>
      </w:r>
    </w:p>
    <w:p w14:paraId="54483A68" w14:textId="77777777" w:rsidR="002D5DF4" w:rsidRPr="00301869" w:rsidRDefault="002D5DF4" w:rsidP="003A2F4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outlineLvl w:val="0"/>
        <w:rPr>
          <w:rFonts w:ascii="Arial" w:hAnsi="Arial" w:cs="Arial"/>
          <w:bCs/>
          <w:iCs/>
          <w:sz w:val="20"/>
          <w:szCs w:val="20"/>
        </w:rPr>
      </w:pPr>
    </w:p>
    <w:p w14:paraId="71F5836A" w14:textId="77777777" w:rsidR="002D5DF4" w:rsidRPr="00301869" w:rsidRDefault="002D5DF4" w:rsidP="003A2F4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outlineLvl w:val="0"/>
        <w:rPr>
          <w:rFonts w:ascii="Arial" w:hAnsi="Arial" w:cs="Arial"/>
          <w:bCs/>
          <w:sz w:val="20"/>
          <w:szCs w:val="20"/>
        </w:rPr>
      </w:pPr>
      <w:r w:rsidRPr="00301869">
        <w:rPr>
          <w:rFonts w:ascii="Arial" w:hAnsi="Arial" w:cs="Arial"/>
          <w:sz w:val="20"/>
          <w:szCs w:val="20"/>
        </w:rPr>
        <w:t>3er. En caso de que, una vez aplicados los criterios de desempate previstos anteriormente, siga existiendo empate entre dos o más ofertas, éste se dirimirá mediante sorteo efectuado por el órgano de contratación, de conformidad con el artículo 147.2 de la LCSP</w:t>
      </w:r>
    </w:p>
    <w:p w14:paraId="72BF7F54" w14:textId="77777777" w:rsidR="00D23937" w:rsidRPr="00301869" w:rsidRDefault="00D23937" w:rsidP="00C01F1C">
      <w:pPr>
        <w:spacing w:line="276" w:lineRule="auto"/>
        <w:jc w:val="both"/>
        <w:rPr>
          <w:rFonts w:ascii="Arial" w:hAnsi="Arial" w:cs="Arial"/>
          <w:sz w:val="20"/>
          <w:szCs w:val="20"/>
        </w:rPr>
      </w:pPr>
    </w:p>
    <w:p w14:paraId="3784A33E" w14:textId="77777777" w:rsidR="00F93DDF" w:rsidRPr="00301869" w:rsidRDefault="003A2F4B" w:rsidP="00B1764B">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outlineLvl w:val="0"/>
        <w:rPr>
          <w:rFonts w:ascii="Arial" w:hAnsi="Arial" w:cs="Arial"/>
          <w:b/>
          <w:i/>
          <w:iCs/>
          <w:sz w:val="20"/>
          <w:szCs w:val="20"/>
        </w:rPr>
      </w:pPr>
      <w:r w:rsidRPr="00301869">
        <w:rPr>
          <w:rFonts w:ascii="Arial" w:hAnsi="Arial" w:cs="Arial"/>
          <w:b/>
          <w:i/>
          <w:iCs/>
          <w:sz w:val="20"/>
          <w:szCs w:val="20"/>
        </w:rPr>
        <w:t>29_Cálculo de las ofertas desproporcionadas o anormalmente bajas:</w:t>
      </w:r>
    </w:p>
    <w:p w14:paraId="76774063" w14:textId="77777777" w:rsidR="00F93DDF" w:rsidRPr="00301869" w:rsidRDefault="00F93DDF" w:rsidP="00B1764B">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outlineLvl w:val="0"/>
        <w:rPr>
          <w:rFonts w:ascii="Arial" w:hAnsi="Arial" w:cs="Arial"/>
          <w:i/>
          <w:iCs/>
          <w:color w:val="002060"/>
          <w:sz w:val="20"/>
          <w:szCs w:val="20"/>
        </w:rPr>
      </w:pPr>
      <w:r w:rsidRPr="00301869">
        <w:rPr>
          <w:rFonts w:ascii="Arial" w:hAnsi="Arial" w:cs="Arial"/>
          <w:sz w:val="20"/>
          <w:szCs w:val="20"/>
        </w:rPr>
        <w:t>De acuerdo con el artículo 149 de la LCSP, cuando una oferta presente valores anormalmente bajos o desproporcionados, se requerirá al licitador para que justifique adecuadamente la viabilidad de su propuesta.</w:t>
      </w:r>
    </w:p>
    <w:p w14:paraId="57EDFF03" w14:textId="77777777" w:rsidR="00F93DDF" w:rsidRPr="00301869" w:rsidRDefault="00F93DDF" w:rsidP="00B1764B">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outlineLvl w:val="0"/>
        <w:rPr>
          <w:rFonts w:ascii="Arial" w:hAnsi="Arial" w:cs="Arial"/>
          <w:i/>
          <w:iCs/>
          <w:color w:val="002060"/>
          <w:sz w:val="20"/>
          <w:szCs w:val="20"/>
        </w:rPr>
      </w:pPr>
      <w:r w:rsidRPr="00301869">
        <w:rPr>
          <w:rFonts w:ascii="Arial" w:hAnsi="Arial" w:cs="Arial"/>
          <w:sz w:val="20"/>
          <w:szCs w:val="20"/>
        </w:rPr>
        <w:t>A estos efectos, en lo que respecta a la oferta económica, se aplicarán los parámetros previstos en el artículo 85 del RGLCAP.</w:t>
      </w:r>
    </w:p>
    <w:p w14:paraId="605D0967" w14:textId="77777777" w:rsidR="00D3234B" w:rsidRPr="00301869" w:rsidRDefault="00D3234B">
      <w:pPr>
        <w:jc w:val="both"/>
        <w:rPr>
          <w:rFonts w:ascii="Arial" w:hAnsi="Arial" w:cs="Arial"/>
          <w:sz w:val="20"/>
          <w:szCs w:val="20"/>
        </w:rPr>
      </w:pPr>
    </w:p>
    <w:p w14:paraId="6C3EA329" w14:textId="77777777" w:rsidR="00F93DDF" w:rsidRPr="00301869" w:rsidRDefault="003A2F4B" w:rsidP="00F93DDF">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eastAsia="Batang" w:hAnsi="Arial" w:cs="Arial"/>
          <w:b/>
          <w:sz w:val="20"/>
          <w:szCs w:val="20"/>
        </w:rPr>
      </w:pPr>
      <w:r w:rsidRPr="00301869">
        <w:rPr>
          <w:rFonts w:ascii="Arial" w:eastAsia="Batang" w:hAnsi="Arial" w:cs="Arial"/>
          <w:b/>
          <w:i/>
          <w:iCs/>
          <w:sz w:val="20"/>
          <w:szCs w:val="20"/>
        </w:rPr>
        <w:t>30_Garantía provisional:</w:t>
      </w:r>
      <w:r w:rsidR="00F93DDF" w:rsidRPr="00301869">
        <w:rPr>
          <w:rFonts w:ascii="Arial" w:eastAsia="Batang" w:hAnsi="Arial" w:cs="Arial"/>
          <w:b/>
          <w:sz w:val="20"/>
          <w:szCs w:val="20"/>
        </w:rPr>
        <w:t xml:space="preserve"> </w:t>
      </w:r>
      <w:r w:rsidR="00F93DDF" w:rsidRPr="00301869">
        <w:rPr>
          <w:rFonts w:ascii="Arial" w:eastAsia="Batang" w:hAnsi="Arial" w:cs="Arial"/>
          <w:iCs/>
          <w:sz w:val="20"/>
          <w:szCs w:val="20"/>
        </w:rPr>
        <w:t>No</w:t>
      </w:r>
      <w:r w:rsidR="00F93DDF" w:rsidRPr="00301869">
        <w:rPr>
          <w:rFonts w:ascii="Arial" w:eastAsia="Batang" w:hAnsi="Arial" w:cs="Arial"/>
          <w:sz w:val="20"/>
          <w:szCs w:val="20"/>
        </w:rPr>
        <w:t xml:space="preserve"> </w:t>
      </w:r>
      <w:r w:rsidR="00F93DDF" w:rsidRPr="00301869">
        <w:rPr>
          <w:rFonts w:ascii="Arial" w:eastAsia="Batang" w:hAnsi="Arial" w:cs="Arial"/>
          <w:sz w:val="20"/>
          <w:szCs w:val="20"/>
        </w:rPr>
        <w:tab/>
        <w:t xml:space="preserve"> </w:t>
      </w:r>
      <w:r w:rsidR="00F93DDF" w:rsidRPr="00301869">
        <w:rPr>
          <w:rFonts w:ascii="Arial" w:eastAsia="Batang" w:hAnsi="Arial" w:cs="Arial"/>
          <w:sz w:val="20"/>
          <w:szCs w:val="20"/>
        </w:rPr>
        <w:tab/>
        <w:t xml:space="preserve"> </w:t>
      </w:r>
    </w:p>
    <w:p w14:paraId="3A064791" w14:textId="77777777" w:rsidR="00F93DDF" w:rsidRPr="00301869" w:rsidRDefault="00F93DDF">
      <w:pPr>
        <w:jc w:val="both"/>
        <w:rPr>
          <w:rFonts w:ascii="Arial" w:hAnsi="Arial" w:cs="Arial"/>
          <w:sz w:val="20"/>
          <w:szCs w:val="20"/>
        </w:rPr>
      </w:pPr>
    </w:p>
    <w:p w14:paraId="1DF46044" w14:textId="77777777" w:rsidR="00F93DDF" w:rsidRPr="00301869" w:rsidRDefault="00F93DDF" w:rsidP="000757C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outlineLvl w:val="0"/>
        <w:rPr>
          <w:rFonts w:ascii="Arial" w:hAnsi="Arial" w:cs="Arial"/>
          <w:b/>
          <w:i/>
          <w:iCs/>
          <w:sz w:val="20"/>
          <w:szCs w:val="20"/>
        </w:rPr>
      </w:pPr>
      <w:r w:rsidRPr="00301869">
        <w:rPr>
          <w:rFonts w:ascii="Arial" w:hAnsi="Arial" w:cs="Arial"/>
          <w:b/>
          <w:i/>
          <w:iCs/>
          <w:sz w:val="20"/>
          <w:szCs w:val="20"/>
        </w:rPr>
        <w:t>31_Garantía definitiva:</w:t>
      </w:r>
    </w:p>
    <w:p w14:paraId="431DDB55" w14:textId="77777777" w:rsidR="00F93DDF" w:rsidRPr="00301869" w:rsidRDefault="00F93DDF" w:rsidP="000757C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outlineLvl w:val="0"/>
        <w:rPr>
          <w:rFonts w:ascii="Arial" w:hAnsi="Arial" w:cs="Arial"/>
          <w:bCs/>
          <w:sz w:val="20"/>
          <w:szCs w:val="20"/>
        </w:rPr>
      </w:pPr>
      <w:r w:rsidRPr="00301869">
        <w:rPr>
          <w:rFonts w:ascii="Arial" w:hAnsi="Arial" w:cs="Arial"/>
          <w:bCs/>
          <w:sz w:val="20"/>
          <w:szCs w:val="20"/>
        </w:rPr>
        <w:t>Sí. Importe: 5% del presupuesto base de licitación del contrato, al tratarse de precios unitarios, IVA excluido (art. 107.3 LCSP), sin perjuicio de los ajustes que comprenda en caso de prórroga y/o modificaciones.</w:t>
      </w:r>
    </w:p>
    <w:p w14:paraId="6B74226B" w14:textId="77777777" w:rsidR="00F93DDF" w:rsidRPr="00301869" w:rsidRDefault="00F93DDF" w:rsidP="000757C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outlineLvl w:val="0"/>
        <w:rPr>
          <w:rFonts w:ascii="Arial" w:hAnsi="Arial" w:cs="Arial"/>
          <w:b/>
          <w:bCs/>
          <w:color w:val="222222"/>
          <w:sz w:val="20"/>
          <w:szCs w:val="20"/>
          <w:shd w:val="clear" w:color="auto" w:fill="FFFFFF"/>
        </w:rPr>
      </w:pPr>
    </w:p>
    <w:p w14:paraId="61595B34" w14:textId="77777777" w:rsidR="00F93DDF" w:rsidRPr="00301869" w:rsidRDefault="00F93DDF" w:rsidP="000757C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outlineLvl w:val="0"/>
        <w:rPr>
          <w:rFonts w:ascii="Arial" w:hAnsi="Arial" w:cs="Arial"/>
          <w:color w:val="222222"/>
          <w:sz w:val="20"/>
          <w:szCs w:val="20"/>
          <w:shd w:val="clear" w:color="auto" w:fill="FFFFFF"/>
        </w:rPr>
      </w:pPr>
      <w:r w:rsidRPr="00301869">
        <w:rPr>
          <w:rFonts w:ascii="Arial" w:hAnsi="Arial" w:cs="Arial"/>
          <w:color w:val="222222"/>
          <w:sz w:val="20"/>
          <w:szCs w:val="20"/>
          <w:shd w:val="clear" w:color="auto" w:fill="FFFFFF"/>
        </w:rPr>
        <w:t>Se podrán prestar en alguna o algunas de las formas establecidas en el artículo 108.1 LCSP.</w:t>
      </w:r>
    </w:p>
    <w:p w14:paraId="3C0CCF4E" w14:textId="77777777" w:rsidR="00F93DDF" w:rsidRPr="00301869" w:rsidRDefault="00F93DDF" w:rsidP="000757C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outlineLvl w:val="0"/>
        <w:rPr>
          <w:rFonts w:ascii="Arial" w:hAnsi="Arial" w:cs="Arial"/>
          <w:color w:val="222222"/>
          <w:sz w:val="20"/>
          <w:szCs w:val="20"/>
          <w:shd w:val="clear" w:color="auto" w:fill="FFFFFF"/>
        </w:rPr>
      </w:pPr>
    </w:p>
    <w:p w14:paraId="5279AF03" w14:textId="77777777" w:rsidR="00F93DDF" w:rsidRPr="00301869" w:rsidRDefault="00F93DDF" w:rsidP="000757C1">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outlineLvl w:val="0"/>
        <w:rPr>
          <w:rFonts w:ascii="Arial" w:hAnsi="Arial" w:cs="Arial"/>
          <w:sz w:val="20"/>
          <w:szCs w:val="20"/>
        </w:rPr>
      </w:pPr>
      <w:r w:rsidRPr="00301869">
        <w:rPr>
          <w:rFonts w:ascii="Arial" w:hAnsi="Arial" w:cs="Arial"/>
          <w:color w:val="222222"/>
          <w:sz w:val="20"/>
          <w:szCs w:val="20"/>
          <w:shd w:val="clear" w:color="auto" w:fill="FFFFFF"/>
        </w:rPr>
        <w:t>También se podrá constituir mediante retención en el precio (Art. 108.2 LCSP). En este caso la empresa adjudicataria tendrá que informar por escrito de este hecho. La retención del precio se realizará en la factura o facturas que se deriven hasta alcanzar el importe total de la garantía.</w:t>
      </w:r>
    </w:p>
    <w:p w14:paraId="213BF177" w14:textId="77777777" w:rsidR="0035180E" w:rsidRPr="00301869" w:rsidRDefault="0035180E">
      <w:pPr>
        <w:rPr>
          <w:rFonts w:ascii="Arial" w:hAnsi="Arial" w:cs="Arial"/>
          <w:sz w:val="20"/>
          <w:szCs w:val="20"/>
        </w:rPr>
      </w:pPr>
    </w:p>
    <w:p w14:paraId="13AB20E0" w14:textId="77777777" w:rsidR="00EB4D95" w:rsidRPr="00301869" w:rsidRDefault="00F93DDF" w:rsidP="00EB4D9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iCs/>
          <w:sz w:val="20"/>
          <w:szCs w:val="20"/>
        </w:rPr>
      </w:pPr>
      <w:bookmarkStart w:id="17" w:name="_Hlk103762391"/>
      <w:r w:rsidRPr="00301869">
        <w:rPr>
          <w:rFonts w:ascii="Arial" w:hAnsi="Arial" w:cs="Arial"/>
          <w:b/>
          <w:bCs/>
          <w:i/>
          <w:sz w:val="20"/>
          <w:szCs w:val="20"/>
        </w:rPr>
        <w:t>32_Plazo de garantía:</w:t>
      </w:r>
      <w:r w:rsidRPr="00301869">
        <w:rPr>
          <w:rFonts w:ascii="Arial" w:hAnsi="Arial" w:cs="Arial"/>
          <w:iCs/>
          <w:sz w:val="20"/>
          <w:szCs w:val="20"/>
        </w:rPr>
        <w:t xml:space="preserve"> </w:t>
      </w:r>
    </w:p>
    <w:p w14:paraId="2718DF28" w14:textId="77777777" w:rsidR="00F93DDF" w:rsidRPr="00301869" w:rsidRDefault="00F93DDF" w:rsidP="00EB4D95">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iCs/>
          <w:sz w:val="20"/>
          <w:szCs w:val="20"/>
        </w:rPr>
      </w:pPr>
      <w:r w:rsidRPr="00301869">
        <w:rPr>
          <w:rFonts w:ascii="Arial" w:hAnsi="Arial" w:cs="Arial"/>
          <w:iCs/>
          <w:sz w:val="20"/>
          <w:szCs w:val="20"/>
        </w:rPr>
        <w:t xml:space="preserve">Las características del servicio objeto de licitación conllevan una inmediata comprobación de la correcta ejecución </w:t>
      </w:r>
      <w:proofErr w:type="gramStart"/>
      <w:r w:rsidRPr="00301869">
        <w:rPr>
          <w:rFonts w:ascii="Arial" w:hAnsi="Arial" w:cs="Arial"/>
          <w:iCs/>
          <w:sz w:val="20"/>
          <w:szCs w:val="20"/>
        </w:rPr>
        <w:t>del mismo</w:t>
      </w:r>
      <w:proofErr w:type="gramEnd"/>
      <w:r w:rsidRPr="00301869">
        <w:rPr>
          <w:rFonts w:ascii="Arial" w:hAnsi="Arial" w:cs="Arial"/>
          <w:iCs/>
          <w:sz w:val="20"/>
          <w:szCs w:val="20"/>
        </w:rPr>
        <w:t>, y no implican posibles consecuencias posteriores que aconsejen un plazo de garantía más allá del acta de conformidad. En consecuencia, atendiendo a la naturaleza y características de la prestación, no se contempla un plazo de garantía posterior al acta de conformidad. Artículo 210.3</w:t>
      </w:r>
    </w:p>
    <w:bookmarkEnd w:id="17"/>
    <w:p w14:paraId="0035DAB3" w14:textId="77777777" w:rsidR="00AB20C3" w:rsidRPr="00301869" w:rsidRDefault="00AB20C3">
      <w:pPr>
        <w:rPr>
          <w:rFonts w:ascii="Arial" w:hAnsi="Arial" w:cs="Arial"/>
          <w:sz w:val="20"/>
          <w:szCs w:val="20"/>
        </w:rPr>
      </w:pPr>
    </w:p>
    <w:p w14:paraId="2D13BE59" w14:textId="13864832"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ascii="Arial" w:hAnsi="Arial" w:cs="Arial"/>
          <w:sz w:val="20"/>
          <w:szCs w:val="20"/>
        </w:rPr>
      </w:pPr>
      <w:r w:rsidRPr="00301869">
        <w:rPr>
          <w:rFonts w:ascii="Arial" w:hAnsi="Arial" w:cs="Arial"/>
          <w:b/>
          <w:bCs/>
          <w:i/>
          <w:iCs/>
          <w:sz w:val="20"/>
          <w:szCs w:val="20"/>
        </w:rPr>
        <w:t>33_Cesión y Subcontratación:</w:t>
      </w:r>
      <w:r w:rsidR="00301869">
        <w:rPr>
          <w:rFonts w:ascii="Arial" w:hAnsi="Arial" w:cs="Arial"/>
          <w:b/>
          <w:bCs/>
          <w:i/>
          <w:iCs/>
          <w:sz w:val="20"/>
          <w:szCs w:val="20"/>
        </w:rPr>
        <w:t xml:space="preserve"> </w:t>
      </w:r>
      <w:r w:rsidRPr="00301869">
        <w:rPr>
          <w:rFonts w:ascii="Arial" w:hAnsi="Arial" w:cs="Arial"/>
          <w:sz w:val="20"/>
          <w:szCs w:val="20"/>
        </w:rPr>
        <w:t>De acuerdo con lo establecido en la LCSP.</w:t>
      </w:r>
    </w:p>
    <w:p w14:paraId="697A3472" w14:textId="77777777" w:rsidR="002E642C" w:rsidRPr="00301869" w:rsidRDefault="002E642C">
      <w:pPr>
        <w:rPr>
          <w:rFonts w:ascii="Arial" w:hAnsi="Arial" w:cs="Arial"/>
          <w:sz w:val="20"/>
          <w:szCs w:val="20"/>
        </w:rPr>
      </w:pPr>
    </w:p>
    <w:p w14:paraId="103AF905" w14:textId="218C7285"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color w:val="FF0000"/>
          <w:sz w:val="20"/>
          <w:szCs w:val="20"/>
          <w:lang w:val="es-ES"/>
        </w:rPr>
      </w:pPr>
      <w:r w:rsidRPr="00301869">
        <w:rPr>
          <w:rFonts w:cs="Arial"/>
          <w:b/>
          <w:i/>
          <w:iCs/>
          <w:sz w:val="20"/>
          <w:szCs w:val="20"/>
          <w:lang w:val="es-ES"/>
        </w:rPr>
        <w:t>34_Condiciones especiales de ejecución del contrato:</w:t>
      </w:r>
      <w:r w:rsidR="00301869">
        <w:rPr>
          <w:rFonts w:cs="Arial"/>
          <w:b/>
          <w:i/>
          <w:iCs/>
          <w:sz w:val="20"/>
          <w:szCs w:val="20"/>
          <w:lang w:val="es-ES"/>
        </w:rPr>
        <w:t xml:space="preserve"> </w:t>
      </w:r>
      <w:r w:rsidRPr="00301869">
        <w:rPr>
          <w:rFonts w:cs="Arial"/>
          <w:iCs/>
          <w:sz w:val="20"/>
          <w:szCs w:val="20"/>
          <w:lang w:val="es-ES"/>
        </w:rPr>
        <w:t>Aparte de las contempladas en la cláusula 24 del PCA.</w:t>
      </w:r>
    </w:p>
    <w:p w14:paraId="416FF51B"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b/>
          <w:bCs/>
          <w:iCs/>
          <w:sz w:val="20"/>
          <w:szCs w:val="20"/>
          <w:u w:val="single"/>
          <w:lang w:val="es-ES"/>
        </w:rPr>
      </w:pPr>
    </w:p>
    <w:p w14:paraId="7F1AE0CD"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b/>
          <w:bCs/>
          <w:iCs/>
          <w:sz w:val="20"/>
          <w:szCs w:val="20"/>
          <w:u w:val="single"/>
          <w:lang w:val="es-ES"/>
        </w:rPr>
      </w:pPr>
      <w:r w:rsidRPr="00301869">
        <w:rPr>
          <w:rFonts w:cs="Arial"/>
          <w:b/>
          <w:bCs/>
          <w:iCs/>
          <w:sz w:val="20"/>
          <w:szCs w:val="20"/>
          <w:u w:val="single"/>
          <w:lang w:val="es-ES"/>
        </w:rPr>
        <w:t>De carácter social:</w:t>
      </w:r>
    </w:p>
    <w:p w14:paraId="452F0A10"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r w:rsidRPr="00301869">
        <w:rPr>
          <w:rFonts w:cs="Arial"/>
          <w:iCs/>
          <w:sz w:val="20"/>
          <w:szCs w:val="20"/>
          <w:lang w:val="es-ES"/>
        </w:rPr>
        <w:lastRenderedPageBreak/>
        <w:t>La empresa contratista mantendrá, durante la vigencia del contrato:</w:t>
      </w:r>
    </w:p>
    <w:p w14:paraId="38A1EFBD"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r w:rsidRPr="00301869">
        <w:rPr>
          <w:rFonts w:cs="Arial"/>
          <w:iCs/>
          <w:sz w:val="20"/>
          <w:szCs w:val="20"/>
          <w:lang w:val="es-ES"/>
        </w:rPr>
        <w:t>- Las condiciones laborales y sociales de las personas trabajadoras ocupadas en la ejecución del contrato, fijadas en el momento de presentar la oferta, según el convenio de aplicación.</w:t>
      </w:r>
    </w:p>
    <w:p w14:paraId="3776FD07"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p>
    <w:p w14:paraId="6AD5C770"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r w:rsidRPr="00301869">
        <w:rPr>
          <w:rFonts w:cs="Arial"/>
          <w:iCs/>
          <w:sz w:val="20"/>
          <w:szCs w:val="20"/>
          <w:lang w:val="es-ES"/>
        </w:rPr>
        <w:t xml:space="preserve">-Las medidas encaminadas a la facilitación de la conciliación vida laboral-familiar.  </w:t>
      </w:r>
    </w:p>
    <w:p w14:paraId="265101FC"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p>
    <w:p w14:paraId="0CC5E26A"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r w:rsidRPr="00301869">
        <w:rPr>
          <w:rFonts w:cs="Arial"/>
          <w:iCs/>
          <w:sz w:val="20"/>
          <w:szCs w:val="20"/>
          <w:lang w:val="es-ES"/>
        </w:rPr>
        <w:t>-El plan de igualdad de oportunidades: Información sobre los principios de igualdad y compromiso de la empresa; Protocolos de prevención, detección e intervención en situaciones de acoso y discriminación en el trabajo.</w:t>
      </w:r>
    </w:p>
    <w:p w14:paraId="1E8BA306"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r w:rsidRPr="00301869">
        <w:rPr>
          <w:rFonts w:cs="Arial"/>
          <w:iCs/>
          <w:sz w:val="20"/>
          <w:szCs w:val="20"/>
          <w:lang w:val="es-ES"/>
        </w:rPr>
        <w:t>Esta condición tendrá el carácter de obligación esencial del contrato y su incumplimiento podrá ser objeto de penalización o causa de extinción contractual.</w:t>
      </w:r>
    </w:p>
    <w:p w14:paraId="6DF9DE97"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p>
    <w:p w14:paraId="25DD36A7"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r w:rsidRPr="00301869">
        <w:rPr>
          <w:rFonts w:cs="Arial"/>
          <w:iCs/>
          <w:sz w:val="20"/>
          <w:szCs w:val="20"/>
          <w:lang w:val="es-ES"/>
        </w:rPr>
        <w:t xml:space="preserve">El/la responsable del contrato podrá requerir a la empresa contratista que declare formalmente que ha cumplido la obligación. Asimismo, el/la responsable del contrato o el órgano de contratación podrán requerir a los órganos de representación de las personas trabajadoras que informen al respecto.  </w:t>
      </w:r>
    </w:p>
    <w:p w14:paraId="32865872" w14:textId="77777777" w:rsidR="00F93DDF" w:rsidRPr="00301869" w:rsidRDefault="00F93DDF"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iCs/>
          <w:sz w:val="20"/>
          <w:szCs w:val="20"/>
          <w:lang w:val="es-ES"/>
        </w:rPr>
      </w:pPr>
    </w:p>
    <w:p w14:paraId="66FBD498"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ascii="Arial" w:hAnsi="Arial" w:cs="Arial"/>
          <w:iCs/>
          <w:sz w:val="20"/>
          <w:szCs w:val="20"/>
        </w:rPr>
      </w:pPr>
      <w:r w:rsidRPr="00301869">
        <w:rPr>
          <w:rFonts w:ascii="Arial" w:hAnsi="Arial" w:cs="Arial"/>
          <w:iCs/>
          <w:sz w:val="20"/>
          <w:szCs w:val="20"/>
        </w:rPr>
        <w:t>En caso de incumplimiento, se estará a los límites establecidos en el artículo 192 de la LCSP.</w:t>
      </w:r>
    </w:p>
    <w:p w14:paraId="6617BA7C"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ascii="Arial" w:hAnsi="Arial" w:cs="Arial"/>
          <w:b/>
          <w:bCs/>
          <w:iCs/>
          <w:sz w:val="20"/>
          <w:szCs w:val="20"/>
          <w:u w:val="single"/>
        </w:rPr>
      </w:pPr>
    </w:p>
    <w:p w14:paraId="375A1D22"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ascii="Arial" w:hAnsi="Arial" w:cs="Arial"/>
          <w:b/>
          <w:bCs/>
          <w:iCs/>
          <w:sz w:val="20"/>
          <w:szCs w:val="20"/>
          <w:u w:val="single"/>
        </w:rPr>
      </w:pPr>
      <w:r w:rsidRPr="00301869">
        <w:rPr>
          <w:rFonts w:ascii="Arial" w:hAnsi="Arial" w:cs="Arial"/>
          <w:b/>
          <w:bCs/>
          <w:iCs/>
          <w:sz w:val="20"/>
          <w:szCs w:val="20"/>
          <w:u w:val="single"/>
        </w:rPr>
        <w:t>Obligación de carácter esencial:</w:t>
      </w:r>
    </w:p>
    <w:p w14:paraId="171C8562" w14:textId="77777777" w:rsidR="00F93DDF" w:rsidRPr="00301869" w:rsidRDefault="00F93DDF" w:rsidP="00F93DDF">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ascii="Arial" w:hAnsi="Arial" w:cs="Arial"/>
          <w:b/>
          <w:bCs/>
          <w:iCs/>
          <w:sz w:val="20"/>
          <w:szCs w:val="20"/>
          <w:u w:val="single"/>
        </w:rPr>
      </w:pPr>
      <w:r w:rsidRPr="00301869">
        <w:rPr>
          <w:rFonts w:ascii="Arial" w:hAnsi="Arial" w:cs="Arial"/>
          <w:bCs/>
          <w:iCs/>
          <w:sz w:val="20"/>
          <w:szCs w:val="20"/>
        </w:rPr>
        <w:t>La empresa adjudicataria se compromete, como obligación esencial, a cumplir con las prescripciones que se prevean en la normativa vigente en materia de protección de datos personales y, en especial de la Ley Orgánica 3/2018, de 5 de diciembre, de protección de datos personales y garantía de derechos digitales y del Reglamento (UE) núm. 2016/679 del Parlamento Europeo y del Consejo, de 27 de abril de 2016, relativo a la protección de las personas físicas en lo que se refiere al tratamiento de datos personales ya la libre circulación de estos datos.</w:t>
      </w:r>
    </w:p>
    <w:p w14:paraId="3C35C6E3" w14:textId="77777777" w:rsidR="00764F5A" w:rsidRPr="00301869" w:rsidRDefault="00764F5A" w:rsidP="00AB0085">
      <w:pPr>
        <w:jc w:val="both"/>
        <w:rPr>
          <w:rFonts w:ascii="Arial" w:hAnsi="Arial" w:cs="Arial"/>
          <w:i/>
          <w:iCs/>
          <w:sz w:val="20"/>
          <w:szCs w:val="20"/>
        </w:rPr>
      </w:pPr>
    </w:p>
    <w:p w14:paraId="761BB479" w14:textId="77777777" w:rsidR="00F53A59" w:rsidRPr="00301869" w:rsidRDefault="00F53A59" w:rsidP="00F53A59">
      <w:pPr>
        <w:pStyle w:val="Ttulo2"/>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left"/>
        <w:rPr>
          <w:rFonts w:cs="Arial"/>
          <w:i/>
          <w:iCs/>
          <w:sz w:val="20"/>
          <w:szCs w:val="20"/>
          <w:u w:val="none"/>
          <w:lang w:val="es-ES"/>
        </w:rPr>
      </w:pPr>
      <w:r w:rsidRPr="00301869">
        <w:rPr>
          <w:rFonts w:cs="Arial"/>
          <w:i/>
          <w:iCs/>
          <w:sz w:val="20"/>
          <w:szCs w:val="20"/>
          <w:u w:val="none"/>
          <w:lang w:val="es-ES"/>
        </w:rPr>
        <w:t>35. Penalidades por demora y otros:</w:t>
      </w:r>
    </w:p>
    <w:p w14:paraId="1FE78723"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r w:rsidRPr="00301869">
        <w:rPr>
          <w:rFonts w:ascii="Arial" w:hAnsi="Arial" w:cs="Arial"/>
          <w:sz w:val="20"/>
          <w:szCs w:val="20"/>
        </w:rPr>
        <w:t>Las penalizaciones por los incumplimientos de las obligaciones contractualmente pactadas serán impuestas atendiendo a lo siguiente, teniendo en cuenta la correcta prestación de servicio:</w:t>
      </w:r>
    </w:p>
    <w:p w14:paraId="103802E3"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rPr>
          <w:rFonts w:ascii="Arial" w:hAnsi="Arial" w:cs="Arial"/>
          <w:sz w:val="20"/>
          <w:szCs w:val="20"/>
        </w:rPr>
      </w:pPr>
    </w:p>
    <w:p w14:paraId="4FD388A5" w14:textId="77777777" w:rsidR="004D1407" w:rsidRPr="00301869" w:rsidRDefault="004D1407"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6946"/>
        </w:tabs>
        <w:rPr>
          <w:rFonts w:ascii="Arial" w:hAnsi="Arial" w:cs="Arial"/>
          <w:sz w:val="20"/>
          <w:szCs w:val="20"/>
          <w:u w:val="single"/>
        </w:rPr>
      </w:pPr>
      <w:r w:rsidRPr="00301869">
        <w:rPr>
          <w:rFonts w:ascii="Arial" w:hAnsi="Arial" w:cs="Arial"/>
          <w:sz w:val="20"/>
          <w:szCs w:val="20"/>
          <w:u w:val="single"/>
        </w:rPr>
        <w:t>Motivo</w:t>
      </w:r>
      <w:r w:rsidRPr="00301869">
        <w:rPr>
          <w:rFonts w:ascii="Arial" w:hAnsi="Arial" w:cs="Arial"/>
          <w:sz w:val="20"/>
          <w:szCs w:val="20"/>
          <w:u w:val="single"/>
        </w:rPr>
        <w:tab/>
      </w:r>
      <w:r w:rsidR="000757C1" w:rsidRPr="00301869">
        <w:rPr>
          <w:rFonts w:ascii="Arial" w:hAnsi="Arial" w:cs="Arial"/>
          <w:sz w:val="20"/>
          <w:szCs w:val="20"/>
          <w:u w:val="single"/>
        </w:rPr>
        <w:tab/>
      </w:r>
      <w:r w:rsidRPr="00301869">
        <w:rPr>
          <w:rFonts w:ascii="Arial" w:hAnsi="Arial" w:cs="Arial"/>
          <w:sz w:val="20"/>
          <w:szCs w:val="20"/>
          <w:u w:val="single"/>
        </w:rPr>
        <w:t>Importe Penalidad</w:t>
      </w:r>
    </w:p>
    <w:p w14:paraId="012DF50B" w14:textId="77777777" w:rsidR="004D1407" w:rsidRPr="00301869" w:rsidRDefault="004D1407" w:rsidP="004D140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s>
        <w:rPr>
          <w:rFonts w:ascii="Arial" w:hAnsi="Arial" w:cs="Arial"/>
          <w:sz w:val="20"/>
          <w:szCs w:val="20"/>
        </w:rPr>
      </w:pPr>
    </w:p>
    <w:p w14:paraId="5B1E44F7" w14:textId="685DF45C" w:rsidR="00F53A59" w:rsidRPr="00301869" w:rsidRDefault="004D1407"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leader="dot" w:pos="8080"/>
        </w:tabs>
        <w:jc w:val="both"/>
        <w:rPr>
          <w:rFonts w:ascii="Arial" w:hAnsi="Arial" w:cs="Arial"/>
          <w:sz w:val="20"/>
          <w:szCs w:val="20"/>
        </w:rPr>
      </w:pPr>
      <w:r w:rsidRPr="00301869">
        <w:rPr>
          <w:rFonts w:ascii="Arial" w:hAnsi="Arial" w:cs="Arial"/>
          <w:sz w:val="20"/>
          <w:szCs w:val="20"/>
        </w:rPr>
        <w:t>Retraso superior a 10 minutos.............................................................................................</w:t>
      </w:r>
      <w:r w:rsidR="00301869" w:rsidRPr="00301869">
        <w:rPr>
          <w:rFonts w:ascii="Arial" w:hAnsi="Arial" w:cs="Arial"/>
          <w:sz w:val="20"/>
          <w:szCs w:val="20"/>
        </w:rPr>
        <w:tab/>
      </w:r>
      <w:r w:rsidR="00F53A59" w:rsidRPr="00301869">
        <w:rPr>
          <w:rFonts w:ascii="Arial" w:hAnsi="Arial" w:cs="Arial"/>
          <w:b/>
          <w:sz w:val="20"/>
          <w:szCs w:val="20"/>
        </w:rPr>
        <w:t>60,00 €</w:t>
      </w:r>
    </w:p>
    <w:p w14:paraId="3348AABF" w14:textId="77777777" w:rsidR="00F53A59" w:rsidRPr="00301869" w:rsidRDefault="00F53A59"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pos="4536"/>
          <w:tab w:val="decimal" w:leader="dot" w:pos="8080"/>
        </w:tabs>
        <w:jc w:val="both"/>
        <w:rPr>
          <w:rFonts w:ascii="Arial" w:hAnsi="Arial" w:cs="Arial"/>
          <w:sz w:val="20"/>
          <w:szCs w:val="20"/>
        </w:rPr>
      </w:pPr>
    </w:p>
    <w:p w14:paraId="05CB3FBA" w14:textId="49498E85" w:rsidR="00F53A59" w:rsidRPr="00301869" w:rsidRDefault="004D1407"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leader="dot" w:pos="8080"/>
        </w:tabs>
        <w:jc w:val="both"/>
        <w:rPr>
          <w:rFonts w:ascii="Arial" w:hAnsi="Arial" w:cs="Arial"/>
          <w:sz w:val="20"/>
          <w:szCs w:val="20"/>
        </w:rPr>
      </w:pPr>
      <w:r w:rsidRPr="00301869">
        <w:rPr>
          <w:rFonts w:ascii="Arial" w:hAnsi="Arial" w:cs="Arial"/>
          <w:sz w:val="20"/>
          <w:szCs w:val="20"/>
        </w:rPr>
        <w:t xml:space="preserve">No presentación en el puesto de trabajo (por cada hora de </w:t>
      </w:r>
      <w:proofErr w:type="gramStart"/>
      <w:r w:rsidRPr="00301869">
        <w:rPr>
          <w:rFonts w:ascii="Arial" w:hAnsi="Arial" w:cs="Arial"/>
          <w:sz w:val="20"/>
          <w:szCs w:val="20"/>
        </w:rPr>
        <w:t>incumplimiento)....................</w:t>
      </w:r>
      <w:proofErr w:type="gramEnd"/>
      <w:r w:rsidR="00F53A59" w:rsidRPr="00301869">
        <w:rPr>
          <w:rFonts w:ascii="Arial" w:hAnsi="Arial" w:cs="Arial"/>
          <w:b/>
          <w:sz w:val="20"/>
          <w:szCs w:val="20"/>
        </w:rPr>
        <w:t>120,00 €</w:t>
      </w:r>
    </w:p>
    <w:p w14:paraId="615869FB" w14:textId="77777777" w:rsidR="00F53A59" w:rsidRPr="00301869" w:rsidRDefault="00F53A59"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leader="dot" w:pos="8080"/>
        </w:tabs>
        <w:jc w:val="both"/>
        <w:rPr>
          <w:rFonts w:ascii="Arial" w:hAnsi="Arial" w:cs="Arial"/>
          <w:sz w:val="20"/>
          <w:szCs w:val="20"/>
        </w:rPr>
      </w:pPr>
    </w:p>
    <w:p w14:paraId="17E6B0DB" w14:textId="77777777" w:rsidR="00B1764B" w:rsidRPr="00301869" w:rsidRDefault="00B1764B" w:rsidP="00B1764B">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leader="dot" w:pos="8080"/>
        </w:tabs>
        <w:jc w:val="both"/>
        <w:rPr>
          <w:rFonts w:ascii="Arial" w:hAnsi="Arial" w:cs="Arial"/>
          <w:bCs/>
          <w:sz w:val="20"/>
          <w:szCs w:val="20"/>
        </w:rPr>
      </w:pPr>
      <w:r w:rsidRPr="00301869">
        <w:rPr>
          <w:rFonts w:ascii="Arial" w:hAnsi="Arial" w:cs="Arial"/>
          <w:bCs/>
          <w:sz w:val="20"/>
          <w:szCs w:val="20"/>
        </w:rPr>
        <w:t>Utilización inadecuada o reiterada del teléfono móvil personal durante la jornada laboral</w:t>
      </w:r>
    </w:p>
    <w:p w14:paraId="081B7FE7" w14:textId="77777777" w:rsidR="00F53A59" w:rsidRPr="00301869" w:rsidRDefault="00B1764B"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leader="dot" w:pos="8080"/>
        </w:tabs>
        <w:jc w:val="both"/>
        <w:rPr>
          <w:rFonts w:ascii="Arial" w:hAnsi="Arial" w:cs="Arial"/>
          <w:b/>
          <w:bCs/>
          <w:sz w:val="20"/>
          <w:szCs w:val="20"/>
        </w:rPr>
      </w:pPr>
      <w:r w:rsidRPr="00301869">
        <w:rPr>
          <w:rFonts w:ascii="Arial" w:hAnsi="Arial" w:cs="Arial"/>
          <w:bCs/>
          <w:sz w:val="20"/>
          <w:szCs w:val="20"/>
        </w:rPr>
        <w:t>con afectación a la prestación del servicio.</w:t>
      </w:r>
      <w:r w:rsidRPr="00301869">
        <w:rPr>
          <w:rFonts w:ascii="Arial" w:hAnsi="Arial" w:cs="Arial"/>
          <w:bCs/>
          <w:sz w:val="20"/>
          <w:szCs w:val="20"/>
        </w:rPr>
        <w:tab/>
      </w:r>
      <w:r w:rsidR="00F53A59" w:rsidRPr="00301869">
        <w:rPr>
          <w:rFonts w:ascii="Arial" w:hAnsi="Arial" w:cs="Arial"/>
          <w:b/>
          <w:bCs/>
          <w:sz w:val="20"/>
          <w:szCs w:val="20"/>
        </w:rPr>
        <w:t>60,00 €</w:t>
      </w:r>
    </w:p>
    <w:p w14:paraId="22067931" w14:textId="77777777" w:rsidR="00F53A59" w:rsidRPr="00301869" w:rsidRDefault="00F53A59"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pos="4536"/>
          <w:tab w:val="decimal" w:leader="dot" w:pos="8080"/>
        </w:tabs>
        <w:jc w:val="both"/>
        <w:rPr>
          <w:rFonts w:ascii="Arial" w:hAnsi="Arial" w:cs="Arial"/>
          <w:sz w:val="20"/>
          <w:szCs w:val="20"/>
        </w:rPr>
      </w:pPr>
    </w:p>
    <w:p w14:paraId="6D641015" w14:textId="77777777" w:rsidR="00F53A59" w:rsidRPr="00301869" w:rsidRDefault="004D1407"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 w:val="decimal" w:leader="dot" w:pos="8080"/>
        </w:tabs>
        <w:jc w:val="both"/>
        <w:rPr>
          <w:rFonts w:ascii="Arial" w:hAnsi="Arial" w:cs="Arial"/>
          <w:sz w:val="20"/>
          <w:szCs w:val="20"/>
        </w:rPr>
      </w:pPr>
      <w:r w:rsidRPr="00301869">
        <w:rPr>
          <w:rFonts w:ascii="Arial" w:hAnsi="Arial" w:cs="Arial"/>
          <w:sz w:val="20"/>
          <w:szCs w:val="20"/>
        </w:rPr>
        <w:t>Empleo en tareas distintas a las encomendadas, propias de los servicios contratados</w:t>
      </w:r>
      <w:r w:rsidRPr="00301869">
        <w:rPr>
          <w:rFonts w:ascii="Arial" w:hAnsi="Arial" w:cs="Arial"/>
          <w:sz w:val="20"/>
          <w:szCs w:val="20"/>
        </w:rPr>
        <w:tab/>
      </w:r>
      <w:r w:rsidR="00F53A59" w:rsidRPr="00301869">
        <w:rPr>
          <w:rFonts w:ascii="Arial" w:hAnsi="Arial" w:cs="Arial"/>
          <w:b/>
          <w:sz w:val="20"/>
          <w:szCs w:val="20"/>
        </w:rPr>
        <w:t>60,00 €</w:t>
      </w:r>
    </w:p>
    <w:p w14:paraId="32C9FA2E" w14:textId="77777777" w:rsidR="0081114B" w:rsidRPr="00301869" w:rsidRDefault="0081114B"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 w:val="decimal" w:leader="dot" w:pos="8080"/>
        </w:tabs>
        <w:jc w:val="both"/>
        <w:rPr>
          <w:rFonts w:ascii="Arial" w:hAnsi="Arial" w:cs="Arial"/>
          <w:sz w:val="20"/>
          <w:szCs w:val="20"/>
        </w:rPr>
      </w:pPr>
    </w:p>
    <w:p w14:paraId="098F76A1" w14:textId="77777777" w:rsidR="000757C1" w:rsidRPr="00301869" w:rsidRDefault="00975B7E"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 w:val="decimal" w:leader="dot" w:pos="8080"/>
        </w:tabs>
        <w:jc w:val="both"/>
        <w:rPr>
          <w:rFonts w:ascii="Arial" w:hAnsi="Arial" w:cs="Arial"/>
          <w:sz w:val="20"/>
          <w:szCs w:val="20"/>
        </w:rPr>
      </w:pPr>
      <w:r w:rsidRPr="00301869">
        <w:rPr>
          <w:rFonts w:ascii="Arial" w:hAnsi="Arial" w:cs="Arial"/>
          <w:sz w:val="20"/>
          <w:szCs w:val="20"/>
        </w:rPr>
        <w:t>No realización de tareas propias en el lugar de trabajo: cierre instalación, dejar luces o</w:t>
      </w:r>
    </w:p>
    <w:p w14:paraId="5FC6AFA4" w14:textId="77777777" w:rsidR="0081114B" w:rsidRPr="00301869" w:rsidRDefault="0081114B"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leader="dot" w:pos="8080"/>
        </w:tabs>
        <w:jc w:val="both"/>
        <w:rPr>
          <w:rFonts w:ascii="Arial" w:hAnsi="Arial" w:cs="Arial"/>
          <w:sz w:val="20"/>
          <w:szCs w:val="20"/>
        </w:rPr>
      </w:pPr>
      <w:r w:rsidRPr="00301869">
        <w:rPr>
          <w:rFonts w:ascii="Arial" w:hAnsi="Arial" w:cs="Arial"/>
          <w:sz w:val="20"/>
          <w:szCs w:val="20"/>
        </w:rPr>
        <w:t>puertas abiertas, alarma no puesta, no limpiar, etc...</w:t>
      </w:r>
      <w:r w:rsidR="000757C1" w:rsidRPr="00301869">
        <w:rPr>
          <w:rFonts w:ascii="Arial" w:hAnsi="Arial" w:cs="Arial"/>
          <w:sz w:val="20"/>
          <w:szCs w:val="20"/>
        </w:rPr>
        <w:tab/>
      </w:r>
      <w:r w:rsidRPr="00301869">
        <w:rPr>
          <w:rFonts w:ascii="Arial" w:hAnsi="Arial" w:cs="Arial"/>
          <w:b/>
          <w:bCs/>
          <w:sz w:val="20"/>
          <w:szCs w:val="20"/>
        </w:rPr>
        <w:t>60,00 €</w:t>
      </w:r>
    </w:p>
    <w:p w14:paraId="644D0669" w14:textId="77777777" w:rsidR="00F53A59" w:rsidRPr="00301869" w:rsidRDefault="00F53A59"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 w:val="decimal" w:leader="dot" w:pos="8080"/>
        </w:tabs>
        <w:jc w:val="both"/>
        <w:rPr>
          <w:rFonts w:ascii="Arial" w:hAnsi="Arial" w:cs="Arial"/>
          <w:sz w:val="20"/>
          <w:szCs w:val="20"/>
        </w:rPr>
      </w:pPr>
    </w:p>
    <w:p w14:paraId="79FBD032" w14:textId="77777777" w:rsidR="00F53A59" w:rsidRPr="00301869" w:rsidRDefault="00F53A59" w:rsidP="00740610">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leader="dot" w:pos="8080"/>
        </w:tabs>
        <w:jc w:val="both"/>
        <w:rPr>
          <w:rFonts w:ascii="Arial" w:hAnsi="Arial" w:cs="Arial"/>
          <w:b/>
          <w:bCs/>
          <w:sz w:val="20"/>
          <w:szCs w:val="20"/>
        </w:rPr>
      </w:pPr>
      <w:r w:rsidRPr="00301869">
        <w:rPr>
          <w:rFonts w:ascii="Arial" w:hAnsi="Arial" w:cs="Arial"/>
          <w:sz w:val="20"/>
          <w:szCs w:val="20"/>
        </w:rPr>
        <w:t>Abandonar el puesto de trabajo</w:t>
      </w:r>
      <w:r w:rsidR="00975B7E" w:rsidRPr="00301869">
        <w:rPr>
          <w:rFonts w:ascii="Arial" w:hAnsi="Arial" w:cs="Arial"/>
          <w:sz w:val="20"/>
          <w:szCs w:val="20"/>
        </w:rPr>
        <w:tab/>
      </w:r>
      <w:r w:rsidRPr="00301869">
        <w:rPr>
          <w:rFonts w:ascii="Arial" w:hAnsi="Arial" w:cs="Arial"/>
          <w:b/>
          <w:bCs/>
          <w:sz w:val="20"/>
          <w:szCs w:val="20"/>
        </w:rPr>
        <w:t>120,00 €</w:t>
      </w:r>
    </w:p>
    <w:p w14:paraId="4C6EF723" w14:textId="77777777" w:rsidR="00F53A59" w:rsidRPr="00301869" w:rsidRDefault="00F53A59" w:rsidP="000757C1">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 w:val="decimal" w:leader="dot" w:pos="8080"/>
        </w:tabs>
        <w:jc w:val="both"/>
        <w:rPr>
          <w:rFonts w:ascii="Arial" w:hAnsi="Arial" w:cs="Arial"/>
          <w:sz w:val="20"/>
          <w:szCs w:val="20"/>
        </w:rPr>
      </w:pPr>
    </w:p>
    <w:p w14:paraId="580BE5FC" w14:textId="77777777" w:rsidR="00F53A59" w:rsidRPr="00301869" w:rsidRDefault="00F53A59" w:rsidP="00740610">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decimal" w:leader="dot" w:pos="8080"/>
        </w:tabs>
        <w:jc w:val="both"/>
        <w:rPr>
          <w:rFonts w:ascii="Arial" w:hAnsi="Arial" w:cs="Arial"/>
          <w:b/>
          <w:bCs/>
          <w:sz w:val="20"/>
          <w:szCs w:val="20"/>
        </w:rPr>
      </w:pPr>
      <w:r w:rsidRPr="00301869">
        <w:rPr>
          <w:rFonts w:ascii="Arial" w:hAnsi="Arial" w:cs="Arial"/>
          <w:sz w:val="20"/>
          <w:szCs w:val="20"/>
        </w:rPr>
        <w:t>No pasar el control de acceso y/o no firmar la hoja de control diario</w:t>
      </w:r>
      <w:r w:rsidR="00975B7E" w:rsidRPr="00301869">
        <w:rPr>
          <w:rFonts w:ascii="Arial" w:hAnsi="Arial" w:cs="Arial"/>
          <w:sz w:val="20"/>
          <w:szCs w:val="20"/>
        </w:rPr>
        <w:tab/>
      </w:r>
      <w:r w:rsidRPr="00301869">
        <w:rPr>
          <w:rFonts w:ascii="Arial" w:hAnsi="Arial" w:cs="Arial"/>
          <w:b/>
          <w:bCs/>
          <w:sz w:val="20"/>
          <w:szCs w:val="20"/>
        </w:rPr>
        <w:t>60,00 €</w:t>
      </w:r>
    </w:p>
    <w:p w14:paraId="5B82E071" w14:textId="77777777" w:rsidR="00F53A59" w:rsidRPr="00301869" w:rsidRDefault="00F53A59" w:rsidP="00975B7E">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 w:val="decimal" w:pos="5670"/>
        </w:tabs>
        <w:jc w:val="both"/>
        <w:rPr>
          <w:rFonts w:ascii="Arial" w:hAnsi="Arial" w:cs="Arial"/>
          <w:b/>
          <w:bCs/>
          <w:sz w:val="20"/>
          <w:szCs w:val="20"/>
        </w:rPr>
      </w:pPr>
    </w:p>
    <w:p w14:paraId="46E93E78" w14:textId="77777777" w:rsidR="00F53A59" w:rsidRPr="00301869" w:rsidRDefault="00F53A59" w:rsidP="00975B7E">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 w:val="decimal" w:pos="5670"/>
        </w:tabs>
        <w:jc w:val="both"/>
        <w:rPr>
          <w:rFonts w:ascii="Arial" w:hAnsi="Arial" w:cs="Arial"/>
          <w:sz w:val="20"/>
          <w:szCs w:val="20"/>
        </w:rPr>
      </w:pPr>
      <w:r w:rsidRPr="00301869">
        <w:rPr>
          <w:rFonts w:ascii="Arial" w:hAnsi="Arial" w:cs="Arial"/>
          <w:sz w:val="20"/>
          <w:szCs w:val="20"/>
        </w:rPr>
        <w:t>La reiteración de las penalidades por escrito podrá comportar la sustitución definitiva de la persona implicada.</w:t>
      </w:r>
    </w:p>
    <w:p w14:paraId="7D0E5F40" w14:textId="77777777" w:rsidR="00F53A59" w:rsidRPr="00301869" w:rsidRDefault="00F53A59" w:rsidP="00975B7E">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 w:val="decimal" w:pos="5670"/>
        </w:tabs>
        <w:jc w:val="both"/>
        <w:rPr>
          <w:rFonts w:ascii="Arial" w:hAnsi="Arial" w:cs="Arial"/>
          <w:sz w:val="20"/>
          <w:szCs w:val="20"/>
        </w:rPr>
      </w:pPr>
    </w:p>
    <w:p w14:paraId="2B691C67" w14:textId="77777777" w:rsidR="00F53A59" w:rsidRPr="00301869" w:rsidRDefault="00F53A59" w:rsidP="00975B7E">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tabs>
          <w:tab w:val="left" w:pos="4536"/>
          <w:tab w:val="decimal" w:pos="5670"/>
        </w:tabs>
        <w:jc w:val="both"/>
        <w:rPr>
          <w:rFonts w:ascii="Arial" w:hAnsi="Arial" w:cs="Arial"/>
          <w:sz w:val="20"/>
          <w:szCs w:val="20"/>
        </w:rPr>
      </w:pPr>
      <w:r w:rsidRPr="00301869">
        <w:rPr>
          <w:rFonts w:ascii="Arial" w:hAnsi="Arial" w:cs="Arial"/>
          <w:sz w:val="20"/>
          <w:szCs w:val="20"/>
        </w:rPr>
        <w:t>En ningún caso, el servicio no realizado será facturado.</w:t>
      </w:r>
    </w:p>
    <w:p w14:paraId="7A736286" w14:textId="77777777" w:rsidR="0081114B" w:rsidRPr="00301869" w:rsidRDefault="0081114B"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sz w:val="20"/>
          <w:szCs w:val="20"/>
        </w:rPr>
      </w:pPr>
    </w:p>
    <w:p w14:paraId="379796FB"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r w:rsidRPr="00301869">
        <w:rPr>
          <w:rFonts w:ascii="Arial" w:hAnsi="Arial" w:cs="Arial"/>
          <w:iCs/>
          <w:sz w:val="20"/>
          <w:szCs w:val="20"/>
        </w:rPr>
        <w:t>El importe que se derive de las penalidades deberá figurar como deducción en la factura correspondiente.</w:t>
      </w:r>
    </w:p>
    <w:p w14:paraId="4D87EF07"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p>
    <w:p w14:paraId="72E9C332"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r w:rsidRPr="00301869">
        <w:rPr>
          <w:rFonts w:ascii="Arial" w:hAnsi="Arial" w:cs="Arial"/>
          <w:iCs/>
          <w:sz w:val="20"/>
          <w:szCs w:val="20"/>
        </w:rPr>
        <w:lastRenderedPageBreak/>
        <w:t>El Patronato se reserva el derecho, ante prueba demostrable clara y reiterada de negligencia o carencia de calidad en la prestación, por parte del personal que preste el servicio, de exigir de inmediato su sustitución.</w:t>
      </w:r>
    </w:p>
    <w:p w14:paraId="0CF24556"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p>
    <w:p w14:paraId="455AA492"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r w:rsidRPr="00301869">
        <w:rPr>
          <w:rFonts w:ascii="Arial" w:hAnsi="Arial" w:cs="Arial"/>
          <w:iCs/>
          <w:sz w:val="20"/>
          <w:szCs w:val="20"/>
        </w:rPr>
        <w:t xml:space="preserve">En caso de que la negligencia o carencia de calidad reiterada sea imputable a la empresa, por una </w:t>
      </w:r>
      <w:proofErr w:type="gramStart"/>
      <w:r w:rsidRPr="00301869">
        <w:rPr>
          <w:rFonts w:ascii="Arial" w:hAnsi="Arial" w:cs="Arial"/>
          <w:iCs/>
          <w:sz w:val="20"/>
          <w:szCs w:val="20"/>
        </w:rPr>
        <w:t>mala previsión o mala gestión</w:t>
      </w:r>
      <w:proofErr w:type="gramEnd"/>
      <w:r w:rsidRPr="00301869">
        <w:rPr>
          <w:rFonts w:ascii="Arial" w:hAnsi="Arial" w:cs="Arial"/>
          <w:iCs/>
          <w:sz w:val="20"/>
          <w:szCs w:val="20"/>
        </w:rPr>
        <w:t>, que repercuta directamente en la prestación del servicio, el Patronato se reserva el derecho de resolver el contrato, sin perjuicio de la aplicación de posibles penalidades que se deriven.</w:t>
      </w:r>
    </w:p>
    <w:p w14:paraId="416854F3"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p>
    <w:p w14:paraId="5A8FB4EF"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r w:rsidRPr="00301869">
        <w:rPr>
          <w:rFonts w:ascii="Arial" w:hAnsi="Arial" w:cs="Arial"/>
          <w:iCs/>
          <w:sz w:val="20"/>
          <w:szCs w:val="20"/>
        </w:rPr>
        <w:t>La aplicación de las penalidades se acordará por la presidencia del PMET, a propuesta de la persona Responsable del Contrato.</w:t>
      </w:r>
    </w:p>
    <w:p w14:paraId="561D19AD"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p>
    <w:p w14:paraId="356EEE6B"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r w:rsidRPr="00301869">
        <w:rPr>
          <w:rFonts w:ascii="Arial" w:hAnsi="Arial" w:cs="Arial"/>
          <w:iCs/>
          <w:sz w:val="20"/>
          <w:szCs w:val="20"/>
        </w:rPr>
        <w:t>Para la imposición de estas penalidades se dará audiencia al adjudicatario/a para que manifieste lo que considere oportuno en defensa de sus derechos e intereses.</w:t>
      </w:r>
    </w:p>
    <w:p w14:paraId="7BBD6046"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Cs/>
          <w:iCs/>
          <w:sz w:val="20"/>
          <w:szCs w:val="20"/>
        </w:rPr>
      </w:pPr>
    </w:p>
    <w:p w14:paraId="2B2362BB"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b/>
          <w:iCs/>
          <w:sz w:val="20"/>
          <w:szCs w:val="20"/>
        </w:rPr>
      </w:pPr>
      <w:r w:rsidRPr="00301869">
        <w:rPr>
          <w:rFonts w:ascii="Arial" w:hAnsi="Arial" w:cs="Arial"/>
          <w:b/>
          <w:iCs/>
          <w:sz w:val="20"/>
          <w:szCs w:val="20"/>
        </w:rPr>
        <w:t>El PMET podrá optar entre la imposición de las correspondientes penalidades y/o la resolución del contrato.</w:t>
      </w:r>
    </w:p>
    <w:p w14:paraId="078F58CF" w14:textId="77777777" w:rsidR="00F53A59" w:rsidRPr="00301869" w:rsidRDefault="00F53A59" w:rsidP="00F53A59">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iCs/>
          <w:sz w:val="20"/>
          <w:szCs w:val="20"/>
        </w:rPr>
      </w:pPr>
      <w:r w:rsidRPr="00301869">
        <w:rPr>
          <w:rFonts w:ascii="Arial" w:hAnsi="Arial" w:cs="Arial"/>
          <w:iCs/>
          <w:sz w:val="20"/>
          <w:szCs w:val="20"/>
        </w:rPr>
        <w:t>Habrá que estar en los límites establecidos en el artículo 192 de la LCSP.</w:t>
      </w:r>
    </w:p>
    <w:p w14:paraId="214EAB82" w14:textId="77777777" w:rsidR="00F66916" w:rsidRPr="00301869" w:rsidRDefault="00F66916">
      <w:pPr>
        <w:rPr>
          <w:rFonts w:ascii="Arial" w:hAnsi="Arial" w:cs="Arial"/>
          <w:b/>
          <w:sz w:val="20"/>
          <w:szCs w:val="20"/>
        </w:rPr>
      </w:pPr>
    </w:p>
    <w:p w14:paraId="62165771"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b/>
          <w:i/>
          <w:iCs/>
          <w:sz w:val="20"/>
          <w:szCs w:val="20"/>
        </w:rPr>
      </w:pPr>
      <w:r w:rsidRPr="00301869">
        <w:rPr>
          <w:rFonts w:ascii="Arial" w:hAnsi="Arial" w:cs="Arial"/>
          <w:b/>
          <w:i/>
          <w:iCs/>
          <w:sz w:val="20"/>
          <w:szCs w:val="20"/>
        </w:rPr>
        <w:t>36_Forma de pago y datos de facturación:</w:t>
      </w:r>
    </w:p>
    <w:p w14:paraId="0E257341"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sym w:font="Wingdings" w:char="F06F"/>
      </w:r>
      <w:r w:rsidRPr="00301869">
        <w:rPr>
          <w:rFonts w:ascii="Arial" w:hAnsi="Arial" w:cs="Arial"/>
          <w:sz w:val="20"/>
          <w:szCs w:val="20"/>
        </w:rPr>
        <w:t xml:space="preserve">Pago único    </w:t>
      </w:r>
      <w:r w:rsidRPr="00301869">
        <w:rPr>
          <w:rFonts w:ascii="Arial" w:hAnsi="Arial" w:cs="Arial"/>
          <w:b/>
          <w:sz w:val="20"/>
          <w:szCs w:val="20"/>
        </w:rPr>
        <w:sym w:font="Wingdings" w:char="F06E"/>
      </w:r>
      <w:r w:rsidRPr="00301869">
        <w:rPr>
          <w:rFonts w:ascii="Arial" w:hAnsi="Arial" w:cs="Arial"/>
          <w:b/>
          <w:sz w:val="20"/>
          <w:szCs w:val="20"/>
        </w:rPr>
        <w:t xml:space="preserve"> </w:t>
      </w:r>
      <w:r w:rsidRPr="00301869">
        <w:rPr>
          <w:rFonts w:ascii="Arial" w:hAnsi="Arial" w:cs="Arial"/>
          <w:sz w:val="20"/>
          <w:szCs w:val="20"/>
        </w:rPr>
        <w:t>Pagos parciales</w:t>
      </w:r>
    </w:p>
    <w:p w14:paraId="4DC338FD"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La empresa adjudicataria deberá presentar, para su tramitación:</w:t>
      </w:r>
    </w:p>
    <w:p w14:paraId="556E1A79"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7BFA889E"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Factura a mes vencido. Se facturarán las horas de prestación de servicio realmente ejecutadas, para su tramitación.</w:t>
      </w:r>
    </w:p>
    <w:p w14:paraId="55580E7B"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2E3072E8"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Todo según los criterios de facturación que tiene establecidos este Patronato, de acuerdo con lo estipulado en la ley 25/2013, de 27 de diciembre, de impulso de la factura electrónica y creación del registro contable de facturas del Sector Público. En todo caso, será necesario que acompañe a la factura certificación vigente de encontrarse al corriente de las obligaciones con la TGSS y la AEAT.</w:t>
      </w:r>
    </w:p>
    <w:p w14:paraId="13B4E92E"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p>
    <w:p w14:paraId="1E623459"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sz w:val="20"/>
          <w:szCs w:val="20"/>
        </w:rPr>
        <w:t>En caso de que el PMET avise con una antelación superior a 24 horas de la no conveniencia de efectuar un servicio previsto, éste no será facturado.</w:t>
      </w:r>
    </w:p>
    <w:p w14:paraId="387EFB5F"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b/>
          <w:bCs/>
          <w:i/>
          <w:iCs/>
          <w:color w:val="000000"/>
          <w:sz w:val="20"/>
          <w:szCs w:val="20"/>
        </w:rPr>
      </w:pPr>
    </w:p>
    <w:p w14:paraId="7A7E3876"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i/>
          <w:iCs/>
          <w:color w:val="000000"/>
          <w:sz w:val="20"/>
          <w:szCs w:val="20"/>
        </w:rPr>
      </w:pPr>
      <w:r w:rsidRPr="00301869">
        <w:rPr>
          <w:rFonts w:ascii="Arial" w:hAnsi="Arial" w:cs="Arial"/>
          <w:b/>
          <w:bCs/>
          <w:i/>
          <w:iCs/>
          <w:color w:val="000000"/>
          <w:sz w:val="20"/>
          <w:szCs w:val="20"/>
        </w:rPr>
        <w:t>Datos por facturación</w:t>
      </w:r>
      <w:r w:rsidRPr="00301869">
        <w:rPr>
          <w:rFonts w:ascii="Arial" w:hAnsi="Arial" w:cs="Arial"/>
          <w:i/>
          <w:iCs/>
          <w:color w:val="000000"/>
          <w:sz w:val="20"/>
          <w:szCs w:val="20"/>
        </w:rPr>
        <w:t>:</w:t>
      </w:r>
    </w:p>
    <w:p w14:paraId="5748F59C"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color w:val="000000"/>
          <w:sz w:val="20"/>
          <w:szCs w:val="20"/>
        </w:rPr>
        <w:t>Las entidades comprendidas en el arte. 4 de la Ley 25/2013 tendrán que presentar la factura en formato electrónico según se indica en el catálogo de trámites (ver cláusula 29) indicando los códigos que a continuación se relacionan:</w:t>
      </w:r>
    </w:p>
    <w:p w14:paraId="25034D7F"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color w:val="000000"/>
          <w:sz w:val="20"/>
          <w:szCs w:val="20"/>
        </w:rPr>
        <w:t>Unidad Contable: LA0003963</w:t>
      </w:r>
    </w:p>
    <w:p w14:paraId="0AC0C33A"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sz w:val="20"/>
          <w:szCs w:val="20"/>
        </w:rPr>
      </w:pPr>
      <w:r w:rsidRPr="00301869">
        <w:rPr>
          <w:rFonts w:ascii="Arial" w:hAnsi="Arial" w:cs="Arial"/>
          <w:color w:val="000000"/>
          <w:sz w:val="20"/>
          <w:szCs w:val="20"/>
        </w:rPr>
        <w:t>Unidad Gestora: LA0003963</w:t>
      </w:r>
    </w:p>
    <w:p w14:paraId="200E437E"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hAnsi="Arial" w:cs="Arial"/>
          <w:color w:val="000000"/>
          <w:sz w:val="20"/>
          <w:szCs w:val="20"/>
        </w:rPr>
      </w:pPr>
      <w:r w:rsidRPr="00301869">
        <w:rPr>
          <w:rFonts w:ascii="Arial" w:hAnsi="Arial" w:cs="Arial"/>
          <w:color w:val="000000"/>
          <w:sz w:val="20"/>
          <w:szCs w:val="20"/>
        </w:rPr>
        <w:t>Unidad tramitadora: LA0003963</w:t>
      </w:r>
    </w:p>
    <w:p w14:paraId="5E3FEDD2" w14:textId="77777777" w:rsidR="00F93DDF" w:rsidRPr="00301869" w:rsidRDefault="00F93DDF" w:rsidP="00D57D00">
      <w:pPr>
        <w:pStyle w:val="Textoindependiente2"/>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b/>
          <w:bCs/>
          <w:sz w:val="20"/>
          <w:szCs w:val="20"/>
          <w:lang w:val="es-ES"/>
        </w:rPr>
      </w:pPr>
    </w:p>
    <w:p w14:paraId="55938234" w14:textId="77777777" w:rsidR="00F93DDF" w:rsidRPr="00301869" w:rsidRDefault="00F93DDF" w:rsidP="00D57D00">
      <w:pPr>
        <w:pStyle w:val="Textoindependiente2"/>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b/>
          <w:bCs/>
          <w:sz w:val="20"/>
          <w:szCs w:val="20"/>
          <w:lang w:val="es-ES"/>
        </w:rPr>
      </w:pPr>
      <w:r w:rsidRPr="00301869">
        <w:rPr>
          <w:rFonts w:ascii="Arial" w:hAnsi="Arial" w:cs="Arial"/>
          <w:b/>
          <w:bCs/>
          <w:sz w:val="20"/>
          <w:szCs w:val="20"/>
          <w:lang w:val="es-ES"/>
        </w:rPr>
        <w:t>¡Aviso!</w:t>
      </w:r>
    </w:p>
    <w:p w14:paraId="16F6FAD5" w14:textId="77777777" w:rsidR="00F93DDF" w:rsidRPr="00301869" w:rsidRDefault="00F93DDF" w:rsidP="00D57D00">
      <w:pPr>
        <w:pStyle w:val="Textoindependiente2"/>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sz w:val="20"/>
          <w:szCs w:val="20"/>
          <w:lang w:val="es-ES"/>
        </w:rPr>
      </w:pPr>
      <w:r w:rsidRPr="00301869">
        <w:rPr>
          <w:rFonts w:ascii="Arial" w:hAnsi="Arial" w:cs="Arial"/>
          <w:sz w:val="20"/>
          <w:szCs w:val="20"/>
          <w:lang w:val="es-ES"/>
        </w:rPr>
        <w:t>Se advierte al proveedor que previamente a la presentación de facturas deberá haber tramitado el alta/modificación de datos bancarios de acreedores, adjuntando un certificado de titularidad bancaria del proveedor, a través del siguiente enlace en la sede electrónica:</w:t>
      </w:r>
    </w:p>
    <w:p w14:paraId="1C016D1C" w14:textId="77777777" w:rsidR="00062F4D"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tabs>
          <w:tab w:val="left" w:pos="1095"/>
        </w:tabs>
        <w:jc w:val="both"/>
        <w:rPr>
          <w:rFonts w:ascii="Arial" w:hAnsi="Arial" w:cs="Arial"/>
          <w:b/>
          <w:bCs/>
          <w:sz w:val="20"/>
          <w:szCs w:val="20"/>
        </w:rPr>
      </w:pPr>
      <w:hyperlink r:id="rId23" w:tooltip="Dirección URL original: https://seu.tarragona.cat/sta/CarpetaPublic/doEvent?APP_CODE=STA&amp;PAGE_CODE=CATALOGO&amp;DETALLE=6269000062501662807659&amp;lang=CA. Haga clic o pulse si confía en este vínculo." w:history="1">
        <w:r w:rsidRPr="00301869">
          <w:rPr>
            <w:rStyle w:val="Hipervnculo"/>
            <w:rFonts w:ascii="Arial" w:hAnsi="Arial" w:cs="Arial"/>
            <w:sz w:val="20"/>
            <w:szCs w:val="20"/>
          </w:rPr>
          <w:t>https://seu.tarragona.cat/sta/CarpetaPublic/doEvent?APP_CODE=STA&amp;PAGE_CODE=CATALOGO&amp;DETALLE=6269000062501662807659&amp;lang=CA</w:t>
        </w:r>
      </w:hyperlink>
    </w:p>
    <w:p w14:paraId="7DC399B1" w14:textId="77777777" w:rsidR="005A05C3" w:rsidRPr="00301869" w:rsidRDefault="005A05C3">
      <w:pPr>
        <w:rPr>
          <w:rFonts w:ascii="Arial" w:hAnsi="Arial" w:cs="Arial"/>
          <w:i/>
          <w:sz w:val="20"/>
          <w:szCs w:val="20"/>
        </w:rPr>
      </w:pPr>
    </w:p>
    <w:p w14:paraId="53EC294A" w14:textId="25ED65A6" w:rsidR="00A14AB3" w:rsidRPr="00301869" w:rsidRDefault="00C5773A" w:rsidP="003A2F4B">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color w:val="000000"/>
          <w:sz w:val="20"/>
          <w:szCs w:val="20"/>
        </w:rPr>
      </w:pPr>
      <w:r w:rsidRPr="00301869">
        <w:rPr>
          <w:rFonts w:ascii="Arial" w:hAnsi="Arial" w:cs="Arial"/>
          <w:b/>
          <w:bCs/>
          <w:i/>
          <w:iCs/>
          <w:sz w:val="20"/>
          <w:szCs w:val="20"/>
        </w:rPr>
        <w:t>37_Protección de datos personales:</w:t>
      </w:r>
      <w:r w:rsidR="00301869" w:rsidRPr="00301869">
        <w:rPr>
          <w:rFonts w:ascii="Arial" w:hAnsi="Arial" w:cs="Arial"/>
          <w:b/>
          <w:bCs/>
          <w:i/>
          <w:iCs/>
          <w:sz w:val="20"/>
          <w:szCs w:val="20"/>
        </w:rPr>
        <w:t xml:space="preserve"> </w:t>
      </w:r>
      <w:r w:rsidR="00A14AB3" w:rsidRPr="00301869">
        <w:rPr>
          <w:rFonts w:ascii="Arial" w:hAnsi="Arial" w:cs="Arial"/>
          <w:color w:val="000000"/>
          <w:sz w:val="20"/>
          <w:szCs w:val="20"/>
        </w:rPr>
        <w:t>Es aplicable al desarrollo del servicio la legislación y normativa en materia de protección de datos, y específicamente, el adjudicatario está obligado al cumplimiento del Reglamento (UE) 2016/679 del Parlamento Europeo y de Consejo, de 27 de abril de 2016, relativo a la protección de las personas físicas en lo que se refiere al tratamiento de datos personales y la libre circulación de estos datos. (Reglamento General de Protección de Datos) y la Ley Orgánica 3/2018 de 5 de diciembre, de Protección de Datos Personales y garantía de los derechos digitales.</w:t>
      </w:r>
    </w:p>
    <w:p w14:paraId="25F8DDD1" w14:textId="77777777" w:rsidR="00A14AB3" w:rsidRPr="00301869" w:rsidRDefault="00A14AB3" w:rsidP="003A2F4B">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color w:val="000000"/>
          <w:sz w:val="20"/>
          <w:szCs w:val="20"/>
        </w:rPr>
      </w:pPr>
    </w:p>
    <w:p w14:paraId="57625DE9" w14:textId="77777777" w:rsidR="00A14AB3" w:rsidRPr="00301869" w:rsidRDefault="00A14AB3" w:rsidP="009B0A26">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color w:val="000000"/>
          <w:sz w:val="20"/>
          <w:szCs w:val="20"/>
        </w:rPr>
      </w:pPr>
      <w:r w:rsidRPr="00301869">
        <w:rPr>
          <w:rFonts w:ascii="Arial" w:hAnsi="Arial" w:cs="Arial"/>
          <w:color w:val="000000"/>
          <w:sz w:val="20"/>
          <w:szCs w:val="20"/>
        </w:rPr>
        <w:t>El contrato implica tratamiento de datos personales: No.</w:t>
      </w:r>
    </w:p>
    <w:p w14:paraId="73B99C51" w14:textId="77777777" w:rsidR="00B06B34" w:rsidRPr="00301869" w:rsidRDefault="00B06B34" w:rsidP="009B0A26">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jc w:val="both"/>
        <w:rPr>
          <w:rFonts w:ascii="Arial" w:hAnsi="Arial" w:cs="Arial"/>
          <w:color w:val="000000"/>
          <w:sz w:val="20"/>
          <w:szCs w:val="20"/>
        </w:rPr>
      </w:pPr>
      <w:r w:rsidRPr="00301869">
        <w:rPr>
          <w:rFonts w:ascii="Arial" w:hAnsi="Arial" w:cs="Arial"/>
          <w:color w:val="000000"/>
          <w:sz w:val="20"/>
          <w:szCs w:val="20"/>
        </w:rPr>
        <w:t>El control de acceso incluido en el objeto del contrato se limita al control de entrada y salida de las instalaciones deportivas y no comporta el acceso a dispositivos del PMET ni a programas de gestión de personas usuarias, por lo que no comporta tratamiento de datos de carácter personal.</w:t>
      </w:r>
    </w:p>
    <w:p w14:paraId="32AEC61D" w14:textId="77777777" w:rsidR="00945064" w:rsidRPr="00301869" w:rsidRDefault="00945064">
      <w:pPr>
        <w:rPr>
          <w:rFonts w:ascii="Arial" w:hAnsi="Arial" w:cs="Arial"/>
          <w:sz w:val="20"/>
          <w:szCs w:val="20"/>
        </w:rPr>
      </w:pPr>
    </w:p>
    <w:p w14:paraId="75F31595" w14:textId="77777777" w:rsidR="00F93DDF" w:rsidRPr="00301869" w:rsidRDefault="00D57D00"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i/>
          <w:iCs/>
          <w:sz w:val="20"/>
          <w:szCs w:val="20"/>
          <w:lang w:val="es-ES"/>
        </w:rPr>
      </w:pPr>
      <w:r w:rsidRPr="00301869">
        <w:rPr>
          <w:rFonts w:cs="Arial"/>
          <w:b/>
          <w:i/>
          <w:iCs/>
          <w:sz w:val="20"/>
          <w:szCs w:val="20"/>
          <w:lang w:val="es-ES"/>
        </w:rPr>
        <w:t>38_Causas de inadmisión sobres electrónicos:</w:t>
      </w:r>
    </w:p>
    <w:p w14:paraId="098FE72C"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r w:rsidRPr="00301869">
        <w:rPr>
          <w:rFonts w:cs="Arial"/>
          <w:sz w:val="20"/>
          <w:szCs w:val="20"/>
          <w:lang w:val="es-ES"/>
        </w:rPr>
        <w:t xml:space="preserve">La presentación de ofertas electrónicas que contengan virus </w:t>
      </w:r>
      <w:proofErr w:type="gramStart"/>
      <w:r w:rsidRPr="00301869">
        <w:rPr>
          <w:rFonts w:cs="Arial"/>
          <w:sz w:val="20"/>
          <w:szCs w:val="20"/>
          <w:lang w:val="es-ES"/>
        </w:rPr>
        <w:t>serán</w:t>
      </w:r>
      <w:proofErr w:type="gramEnd"/>
      <w:r w:rsidRPr="00301869">
        <w:rPr>
          <w:rFonts w:cs="Arial"/>
          <w:sz w:val="20"/>
          <w:szCs w:val="20"/>
          <w:lang w:val="es-ES"/>
        </w:rPr>
        <w:t xml:space="preserve"> rechazadas sin proceder a su apertura, siendo por tanto motivo de exclusión.</w:t>
      </w:r>
    </w:p>
    <w:p w14:paraId="70A44824"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p>
    <w:p w14:paraId="69708004"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r w:rsidRPr="00301869">
        <w:rPr>
          <w:rFonts w:cs="Arial"/>
          <w:sz w:val="20"/>
          <w:szCs w:val="20"/>
          <w:lang w:val="es-ES"/>
        </w:rPr>
        <w:t>Las ofertas presentadas deben estar libres de virus informáticos y de cualquier tipo de programa o código nocivo, ya que en ningún caso se pueden abrir los documentos afectados por un virus con las herramientas corporativas de la Generalidad de Cataluña. Así, es obligación de las empresas contratistas pasar los documentos por un antivirus y, en caso de llegar documentos de sus ofertas con virus, será responsabilidad de ellas que la Administración no pueda acceder al contenido de éstos.</w:t>
      </w:r>
    </w:p>
    <w:p w14:paraId="1BEC0BDF"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p>
    <w:p w14:paraId="49902B80"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r w:rsidRPr="00301869">
        <w:rPr>
          <w:rFonts w:cs="Arial"/>
          <w:sz w:val="20"/>
          <w:szCs w:val="20"/>
          <w:lang w:val="es-ES"/>
        </w:rPr>
        <w:t>En caso de que algún documento presentado por las empresas licitadoras esté dañado, en blanco o sea ilegible, la Mesa de contratación valorará, en función de cuál sea la documentación afectada, las consecuencias jurídicas respecto de la participación de esta empresa en el procedimiento, que deban derivarse de la imposibilidad de acceder al contenido de alguno de los documentos de la oferta. En caso de tratarse de documentos imprescindibles para conocer o valorar la oferta, la mesa podrá acordar la exclusión de la empresa.</w:t>
      </w:r>
    </w:p>
    <w:p w14:paraId="3AE19DE6"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p>
    <w:p w14:paraId="7C735692"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r w:rsidRPr="00301869">
        <w:rPr>
          <w:rFonts w:cs="Arial"/>
          <w:sz w:val="20"/>
          <w:szCs w:val="20"/>
          <w:lang w:val="es-ES"/>
        </w:rPr>
        <w:t>Las empresas licitadoras podrán presentar una copia de seguridad de los documentos electrónicos presentados en soporte físico electrónico, que será solicitada a las empresas licitadoras en caso de necesidad, a fin de poder acceder al contenido de los documentos en caso de que estén dañados. En este sentido, cabe recordar la importancia de no manipular estos archivos para no variar su huella electrónica, que es la que se comprobará para asegurar la coincidencia de los documentos de la copia de seguridad, remitidos en soporte físico electrónico, y de los enviados en la oferta, a través de la herramienta de Sobre Digital. Asimismo, debe tenerse en cuenta que esta copia no podrá ser utilizada en el caso de haber enviado documentos con virus a través de la herramienta de Sobre Digital, dada la imposibilidad técnica en estos casos de poder hacer la comparación de las huellas electrónicas y, por tanto, de poder garantizar la no modificación de las ofertas una vez finalizado el plazo de presentación.</w:t>
      </w:r>
    </w:p>
    <w:p w14:paraId="6FCD0CF5"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p>
    <w:p w14:paraId="2876FED4"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r w:rsidRPr="00301869">
        <w:rPr>
          <w:rFonts w:cs="Arial"/>
          <w:sz w:val="20"/>
          <w:szCs w:val="20"/>
          <w:lang w:val="es-ES"/>
        </w:rPr>
        <w:t>Las empresas licitadoras son responsables de la custodia de las llaves o contraseñas necesarias para la apertura de la documentación presentada. La falta de aportación de la clave requerida dentro del plazo establecido impedirá el acceso al contenido de la oferta, circunstancia que determinará la imposibilidad material de su valoración y su no admisión en el procedimiento.</w:t>
      </w:r>
    </w:p>
    <w:p w14:paraId="781ACD2D"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p>
    <w:p w14:paraId="373E2019" w14:textId="24120F51"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sz w:val="20"/>
          <w:szCs w:val="20"/>
          <w:lang w:val="es-ES"/>
        </w:rPr>
      </w:pPr>
      <w:r w:rsidRPr="00301869">
        <w:rPr>
          <w:rFonts w:cs="Arial"/>
          <w:b/>
          <w:bCs/>
          <w:sz w:val="20"/>
          <w:szCs w:val="20"/>
          <w:lang w:val="es-ES"/>
        </w:rPr>
        <w:t>Incidencias en la plataforma de licitación electrónica:</w:t>
      </w:r>
      <w:r w:rsidR="00301869">
        <w:rPr>
          <w:rFonts w:cs="Arial"/>
          <w:b/>
          <w:bCs/>
          <w:sz w:val="20"/>
          <w:szCs w:val="20"/>
          <w:lang w:val="es-ES"/>
        </w:rPr>
        <w:t xml:space="preserve"> </w:t>
      </w:r>
      <w:r w:rsidRPr="00301869">
        <w:rPr>
          <w:rFonts w:cs="Arial"/>
          <w:sz w:val="20"/>
          <w:szCs w:val="20"/>
          <w:lang w:val="es-ES"/>
        </w:rPr>
        <w:t>En caso de que se produzcan incidencias en la herramienta de presentación electrónica de ofertas, sobre digital 2.0 que haga imposible la presentación telemática de la oferta, se alargará el plazo de presentación durante los mismos días en los que haya estado abierta la incidencia.</w:t>
      </w:r>
    </w:p>
    <w:p w14:paraId="65623685" w14:textId="77777777" w:rsidR="00F93DDF" w:rsidRPr="00301869" w:rsidRDefault="00F93DDF">
      <w:pPr>
        <w:rPr>
          <w:rFonts w:ascii="Arial" w:hAnsi="Arial" w:cs="Arial"/>
          <w:sz w:val="20"/>
          <w:szCs w:val="20"/>
        </w:rPr>
      </w:pPr>
    </w:p>
    <w:p w14:paraId="03D28B8C" w14:textId="77777777" w:rsidR="00F93DDF" w:rsidRPr="00301869" w:rsidRDefault="003A2F4B"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spacing w:after="0"/>
        <w:jc w:val="both"/>
        <w:rPr>
          <w:rFonts w:cs="Arial"/>
          <w:b/>
          <w:i/>
          <w:iCs/>
          <w:sz w:val="20"/>
          <w:szCs w:val="20"/>
          <w:lang w:val="es-ES"/>
        </w:rPr>
      </w:pPr>
      <w:r w:rsidRPr="00301869">
        <w:rPr>
          <w:rFonts w:cs="Arial"/>
          <w:b/>
          <w:i/>
          <w:iCs/>
          <w:sz w:val="20"/>
          <w:szCs w:val="20"/>
          <w:lang w:val="es-ES"/>
        </w:rPr>
        <w:t>39_Protección en la infancia y en la adolescencia:</w:t>
      </w:r>
    </w:p>
    <w:p w14:paraId="3F403DAB"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eastAsia="Cambria" w:hAnsi="Arial" w:cs="Arial"/>
          <w:kern w:val="3"/>
          <w:sz w:val="20"/>
          <w:szCs w:val="20"/>
          <w:lang w:eastAsia="zh-CN"/>
        </w:rPr>
      </w:pPr>
      <w:r w:rsidRPr="00301869">
        <w:rPr>
          <w:rFonts w:ascii="Arial" w:eastAsia="Cambria" w:hAnsi="Arial" w:cs="Arial"/>
          <w:kern w:val="3"/>
          <w:sz w:val="20"/>
          <w:szCs w:val="20"/>
          <w:lang w:eastAsia="zh-CN"/>
        </w:rPr>
        <w:t>De acuerdo con lo establecido en el artículo 13.5 de la Ley orgánica 1/1996, de 15 de enero, de protección jurídica del menor, en la redacción dada por el artículo 57 de la Ley orgánica 8/2021, de 4 de junio, de protección integral a la infancia y la adolescencia ante la violencia las profesiones, oficios y actividades que impliquen un contacto habitual con menores el hecho de no haber sido condenado por sentencia firme por algún delito contra la libertad y la indemnidad sexual, que incluye la agresión y el abuso sexual, el acoso sexual, el exhibicionismo y la provocación sexual, la prostitución y la explotación tráfico de seres humanos.</w:t>
      </w:r>
    </w:p>
    <w:p w14:paraId="1E8AB1B9"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eastAsia="Cambria" w:hAnsi="Arial" w:cs="Arial"/>
          <w:kern w:val="3"/>
          <w:sz w:val="20"/>
          <w:szCs w:val="20"/>
          <w:lang w:eastAsia="zh-CN"/>
        </w:rPr>
      </w:pPr>
    </w:p>
    <w:p w14:paraId="49D0CF90"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ascii="Arial" w:eastAsia="Cambria" w:hAnsi="Arial" w:cs="Arial"/>
          <w:kern w:val="3"/>
          <w:sz w:val="20"/>
          <w:szCs w:val="20"/>
          <w:lang w:eastAsia="zh-CN"/>
        </w:rPr>
      </w:pPr>
      <w:r w:rsidRPr="00301869">
        <w:rPr>
          <w:rFonts w:ascii="Arial" w:eastAsia="Cambria" w:hAnsi="Arial" w:cs="Arial"/>
          <w:kern w:val="3"/>
          <w:sz w:val="20"/>
          <w:szCs w:val="20"/>
          <w:lang w:eastAsia="zh-CN"/>
        </w:rPr>
        <w:lastRenderedPageBreak/>
        <w:t>Antes de la ejecución del contrato, el adjudicatario deberá presentar una declaración responsable en la que manifieste que dispone de las certificaciones legalmente establecidas que acrediten que todo el personal adscrito a la ejecución del contrato (incluido el personal voluntario) cumple el requisito previsto en el artículo 13.5 de la Ley orgánica 1/1996, de 15 de enero. Asimismo, esta declaración deberá presentarse siempre que se incorporen nuevas personas a la ejecución del contrato que se encuentren en la referida situación.</w:t>
      </w:r>
    </w:p>
    <w:p w14:paraId="6AB79A7B" w14:textId="77777777" w:rsidR="00684D7A" w:rsidRPr="00301869" w:rsidRDefault="00684D7A" w:rsidP="00DC7140">
      <w:pPr>
        <w:pStyle w:val="Textbody"/>
        <w:spacing w:after="0"/>
        <w:jc w:val="both"/>
        <w:rPr>
          <w:rFonts w:cs="Arial"/>
          <w:b/>
          <w:i/>
          <w:iCs/>
          <w:sz w:val="20"/>
          <w:szCs w:val="20"/>
          <w:lang w:val="es-ES"/>
        </w:rPr>
      </w:pPr>
    </w:p>
    <w:p w14:paraId="20AE525A" w14:textId="77777777" w:rsidR="00F93DDF" w:rsidRPr="00301869" w:rsidRDefault="003A2F4B" w:rsidP="00F93DDF">
      <w:pPr>
        <w:pStyle w:val="Standard"/>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jc w:val="both"/>
        <w:rPr>
          <w:rFonts w:cs="Arial"/>
          <w:b/>
          <w:i/>
          <w:iCs/>
          <w:sz w:val="20"/>
          <w:szCs w:val="20"/>
          <w:lang w:val="es-ES"/>
        </w:rPr>
      </w:pPr>
      <w:r w:rsidRPr="00301869">
        <w:rPr>
          <w:rFonts w:cs="Arial"/>
          <w:b/>
          <w:i/>
          <w:iCs/>
          <w:sz w:val="20"/>
          <w:szCs w:val="20"/>
          <w:lang w:val="es-ES"/>
        </w:rPr>
        <w:t>40_Plazo máximo para la formulación de información adicional.</w:t>
      </w:r>
    </w:p>
    <w:p w14:paraId="5A9A0F39" w14:textId="77777777" w:rsidR="00F93DDF" w:rsidRPr="00301869" w:rsidRDefault="00F93DDF" w:rsidP="00F93DDF">
      <w:pPr>
        <w:pStyle w:val="Textbody"/>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pacing w:after="0"/>
        <w:jc w:val="both"/>
        <w:rPr>
          <w:rFonts w:cs="Arial"/>
          <w:sz w:val="20"/>
          <w:szCs w:val="20"/>
          <w:lang w:val="es-ES"/>
        </w:rPr>
      </w:pPr>
      <w:r w:rsidRPr="00301869">
        <w:rPr>
          <w:rFonts w:cs="Arial"/>
          <w:sz w:val="20"/>
          <w:szCs w:val="20"/>
          <w:lang w:val="es-ES"/>
        </w:rPr>
        <w:t>De acuerdo con el arte. 138.3 de la LCSP, el Órgano de Contratación facilitará, hasta 6 días antes del fin de plazo de presentación de ofertas, la información solicitada por los licitadores interesados, siempre que se haya solicitado al menos 12 días antes de la finalización del plazo.</w:t>
      </w:r>
    </w:p>
    <w:p w14:paraId="6346F750" w14:textId="77777777" w:rsidR="00F93DDF" w:rsidRPr="00301869" w:rsidRDefault="00F93DDF" w:rsidP="00DC7140">
      <w:pPr>
        <w:pStyle w:val="Textbody"/>
        <w:spacing w:after="0"/>
        <w:jc w:val="both"/>
        <w:rPr>
          <w:rFonts w:cs="Arial"/>
          <w:b/>
          <w:i/>
          <w:iCs/>
          <w:sz w:val="20"/>
          <w:szCs w:val="20"/>
          <w:lang w:val="es-ES"/>
        </w:rPr>
      </w:pPr>
    </w:p>
    <w:p w14:paraId="348AB0B3"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hAnsi="Arial" w:cs="Arial"/>
          <w:b/>
          <w:bCs/>
          <w:i/>
          <w:iCs/>
          <w:sz w:val="20"/>
          <w:szCs w:val="20"/>
        </w:rPr>
      </w:pPr>
      <w:r w:rsidRPr="00301869">
        <w:rPr>
          <w:rFonts w:ascii="Arial" w:hAnsi="Arial" w:cs="Arial"/>
          <w:b/>
          <w:bCs/>
          <w:i/>
          <w:iCs/>
          <w:sz w:val="20"/>
          <w:szCs w:val="20"/>
        </w:rPr>
        <w:t>41_Subrogación del personal:</w:t>
      </w:r>
    </w:p>
    <w:p w14:paraId="47A98770"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cs="Arial"/>
          <w:sz w:val="20"/>
          <w:szCs w:val="20"/>
          <w:lang w:val="es-ES"/>
        </w:rPr>
      </w:pPr>
      <w:r w:rsidRPr="00301869">
        <w:rPr>
          <w:rFonts w:cs="Arial"/>
          <w:sz w:val="20"/>
          <w:szCs w:val="20"/>
          <w:lang w:val="es-ES"/>
        </w:rPr>
        <w:t>En caso de que los convenios colectivos o la normativa laboral aplicable así lo establezcan, la empresa adjudicataria deberá subrogarse en las relaciones laborales del personal adscrito al servicio, en los términos y condiciones previstos en la normativa vigente.</w:t>
      </w:r>
    </w:p>
    <w:p w14:paraId="4DBDA74F" w14:textId="77777777" w:rsidR="00F93DDF" w:rsidRPr="00301869" w:rsidRDefault="00F93DDF" w:rsidP="00D57D00">
      <w:pPr>
        <w:pStyle w:val="Textbody"/>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jc w:val="both"/>
        <w:rPr>
          <w:rFonts w:cs="Arial"/>
          <w:sz w:val="20"/>
          <w:szCs w:val="20"/>
          <w:lang w:val="es-ES"/>
        </w:rPr>
      </w:pPr>
      <w:r w:rsidRPr="00301869">
        <w:rPr>
          <w:rFonts w:cs="Arial"/>
          <w:sz w:val="20"/>
          <w:szCs w:val="20"/>
          <w:lang w:val="es-ES"/>
        </w:rPr>
        <w:t>A estos efectos, la información facilitada por la actual empresa adjudicataria sobre el personal susceptible de subrogación consta recogida en el Anexo 8 de este pliego. Esta información se pone a disposición de los licitadores a los efectos previstos en el artículo 130 de LCSP, habiendo sido facilitada bajo la exclusiva responsabilidad de la empresa contratista saliente.</w:t>
      </w:r>
    </w:p>
    <w:p w14:paraId="7FC85072" w14:textId="77777777" w:rsidR="00F93DDF" w:rsidRPr="00301869" w:rsidRDefault="00F93DDF" w:rsidP="00D57D00">
      <w:pPr>
        <w:pBdr>
          <w:top w:val="single" w:sz="4" w:space="1" w:color="D0CECE" w:themeColor="background2" w:themeShade="E6"/>
          <w:left w:val="single" w:sz="4" w:space="4" w:color="D0CECE" w:themeColor="background2" w:themeShade="E6"/>
          <w:bottom w:val="single" w:sz="4" w:space="1" w:color="D0CECE" w:themeColor="background2" w:themeShade="E6"/>
          <w:right w:val="single" w:sz="4" w:space="4" w:color="D0CECE" w:themeColor="background2" w:themeShade="E6"/>
        </w:pBdr>
        <w:rPr>
          <w:rFonts w:ascii="Arial" w:eastAsia="Cambria" w:hAnsi="Arial" w:cs="Arial"/>
          <w:kern w:val="3"/>
          <w:sz w:val="20"/>
          <w:szCs w:val="20"/>
          <w:lang w:eastAsia="zh-CN"/>
        </w:rPr>
      </w:pPr>
      <w:r w:rsidRPr="00301869">
        <w:rPr>
          <w:rFonts w:ascii="Arial" w:eastAsia="Cambria" w:hAnsi="Arial" w:cs="Arial"/>
          <w:kern w:val="3"/>
          <w:sz w:val="20"/>
          <w:szCs w:val="20"/>
          <w:lang w:eastAsia="zh-CN"/>
        </w:rPr>
        <w:t>En todo caso, serán de aplicación las previsiones contenidas en los artículos 130 y 192 de la LCSP. Los incumplimientos por parte de la empresa adjudicataria de las obligaciones derivadas de la subrogación de personal, cuando ésta sea exigible, podrán dar lugar a la imposición de penalidades de hasta el 10% del precio del contrato, de acuerdo con lo que establezca el pliego y la normativa aplicable.</w:t>
      </w:r>
    </w:p>
    <w:p w14:paraId="42C321F2" w14:textId="77777777" w:rsidR="00C5773A" w:rsidRPr="00301869" w:rsidRDefault="00C5773A" w:rsidP="00684D7A">
      <w:pPr>
        <w:pStyle w:val="Textbody"/>
        <w:spacing w:after="0"/>
        <w:jc w:val="both"/>
        <w:rPr>
          <w:rFonts w:cs="Arial"/>
          <w:b/>
          <w:i/>
          <w:iCs/>
          <w:sz w:val="20"/>
          <w:szCs w:val="20"/>
          <w:lang w:val="es-ES"/>
        </w:rPr>
      </w:pPr>
    </w:p>
    <w:p w14:paraId="52FA168E" w14:textId="77777777" w:rsidR="00C5773A" w:rsidRPr="00301869" w:rsidRDefault="00C5773A" w:rsidP="00C5773A">
      <w:pPr>
        <w:pStyle w:val="Textoindependiente2"/>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rPr>
          <w:rFonts w:ascii="Arial" w:hAnsi="Arial" w:cs="Arial"/>
          <w:b/>
          <w:i/>
          <w:iCs/>
          <w:sz w:val="20"/>
          <w:szCs w:val="20"/>
          <w:lang w:val="es-ES"/>
        </w:rPr>
      </w:pPr>
      <w:bookmarkStart w:id="18" w:name="_Hlk181872788"/>
      <w:r w:rsidRPr="00301869">
        <w:rPr>
          <w:rFonts w:ascii="Arial" w:hAnsi="Arial" w:cs="Arial"/>
          <w:b/>
          <w:i/>
          <w:iCs/>
          <w:sz w:val="20"/>
          <w:szCs w:val="20"/>
          <w:lang w:val="es-ES"/>
        </w:rPr>
        <w:t>42_Contrato susceptible de recurso especial en materia de contratación:</w:t>
      </w:r>
    </w:p>
    <w:p w14:paraId="5F403707" w14:textId="77777777" w:rsidR="00C5773A" w:rsidRPr="00301869" w:rsidRDefault="00C5773A" w:rsidP="00C5773A">
      <w:pPr>
        <w:pStyle w:val="Textoindependiente2"/>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rPr>
          <w:rFonts w:ascii="Arial" w:hAnsi="Arial" w:cs="Arial"/>
          <w:sz w:val="20"/>
          <w:szCs w:val="20"/>
          <w:lang w:val="es-ES"/>
        </w:rPr>
      </w:pPr>
      <w:r w:rsidRPr="00301869">
        <w:rPr>
          <w:rFonts w:ascii="Arial" w:hAnsi="Arial" w:cs="Arial"/>
          <w:sz w:val="20"/>
          <w:szCs w:val="20"/>
          <w:lang w:val="es-ES"/>
        </w:rPr>
        <w:t>Sí, de acuerdo con lo que establece el artículo 44 de la LCSP.</w:t>
      </w:r>
    </w:p>
    <w:bookmarkEnd w:id="18"/>
    <w:p w14:paraId="3D8BE188" w14:textId="77777777" w:rsidR="00F93DDF" w:rsidRPr="00301869" w:rsidRDefault="00F93DDF" w:rsidP="00663705">
      <w:pPr>
        <w:rPr>
          <w:rFonts w:cs="Arial"/>
          <w:b/>
          <w:sz w:val="20"/>
          <w:szCs w:val="20"/>
        </w:rPr>
      </w:pPr>
    </w:p>
    <w:p w14:paraId="3A57FE04" w14:textId="77777777" w:rsidR="00663705" w:rsidRPr="00301869" w:rsidRDefault="00663705" w:rsidP="00663705">
      <w:pPr>
        <w:pStyle w:val="Textbody"/>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after="0"/>
        <w:rPr>
          <w:rFonts w:cs="Arial"/>
          <w:b/>
          <w:bCs/>
          <w:i/>
          <w:iCs/>
          <w:sz w:val="20"/>
          <w:szCs w:val="20"/>
          <w:lang w:val="es-ES"/>
        </w:rPr>
      </w:pPr>
      <w:r w:rsidRPr="00301869">
        <w:rPr>
          <w:rFonts w:cs="Arial"/>
          <w:b/>
          <w:i/>
          <w:iCs/>
          <w:sz w:val="20"/>
          <w:szCs w:val="20"/>
          <w:lang w:val="es-ES"/>
        </w:rPr>
        <w:t>43_Observaciones:</w:t>
      </w:r>
    </w:p>
    <w:p w14:paraId="5CB8B099" w14:textId="77777777" w:rsidR="00663705" w:rsidRPr="00301869" w:rsidRDefault="00663705" w:rsidP="00663705">
      <w:pPr>
        <w:pStyle w:val="Textbody"/>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after="0"/>
        <w:jc w:val="both"/>
        <w:rPr>
          <w:rFonts w:cs="Arial"/>
          <w:sz w:val="20"/>
          <w:szCs w:val="20"/>
          <w:lang w:val="es-ES"/>
        </w:rPr>
      </w:pPr>
      <w:r w:rsidRPr="00301869">
        <w:rPr>
          <w:rFonts w:cs="Arial"/>
          <w:sz w:val="20"/>
          <w:szCs w:val="20"/>
          <w:lang w:val="es-ES"/>
        </w:rPr>
        <w:t>En todo caso, en su caso, habrá que estar en las medidas adoptadas por el Ayuntamiento de Tarragona, en lo que se refiere a contrataciones de los servicios realizadas por el Patronato Municipal de Deportes de Tarragona.</w:t>
      </w:r>
    </w:p>
    <w:p w14:paraId="345BD2EC" w14:textId="77777777" w:rsidR="00663705" w:rsidRPr="00301869" w:rsidRDefault="00663705" w:rsidP="00663705">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rPr>
          <w:rFonts w:ascii="Arial" w:eastAsia="Cambria" w:hAnsi="Arial" w:cs="Arial"/>
          <w:b/>
          <w:kern w:val="3"/>
          <w:sz w:val="20"/>
          <w:szCs w:val="20"/>
          <w:u w:val="single"/>
          <w:lang w:eastAsia="zh-CN"/>
        </w:rPr>
      </w:pPr>
    </w:p>
    <w:p w14:paraId="41B76C72" w14:textId="77777777" w:rsidR="00663705" w:rsidRPr="00301869" w:rsidRDefault="00663705" w:rsidP="00663705">
      <w:pPr>
        <w:pStyle w:val="Textbody"/>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after="0"/>
        <w:jc w:val="both"/>
        <w:rPr>
          <w:rFonts w:cs="Arial"/>
          <w:sz w:val="20"/>
          <w:szCs w:val="20"/>
          <w:lang w:val="es-ES"/>
        </w:rPr>
      </w:pPr>
      <w:r w:rsidRPr="00301869">
        <w:rPr>
          <w:rFonts w:cs="Arial"/>
          <w:sz w:val="20"/>
          <w:szCs w:val="20"/>
          <w:lang w:val="es-ES"/>
        </w:rPr>
        <w:t>EL SERVICIO SE PRESTARÁ DE ACUERDO CON EL PRESENTE PLIEGO Y CON EL DE PRESCRIPCIONES TÉCNICAS.</w:t>
      </w:r>
    </w:p>
    <w:p w14:paraId="34C81A8C" w14:textId="77777777" w:rsidR="00663705" w:rsidRPr="00301869" w:rsidRDefault="00663705" w:rsidP="00663705">
      <w:pPr>
        <w:pStyle w:val="Textbody"/>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after="0"/>
        <w:jc w:val="both"/>
        <w:rPr>
          <w:rFonts w:cs="Arial"/>
          <w:sz w:val="20"/>
          <w:szCs w:val="20"/>
          <w:lang w:val="es-ES"/>
        </w:rPr>
      </w:pPr>
    </w:p>
    <w:p w14:paraId="7BAF2B1F" w14:textId="77777777" w:rsidR="00663705" w:rsidRPr="00301869" w:rsidRDefault="00663705" w:rsidP="00663705">
      <w:pPr>
        <w:pStyle w:val="Textbody"/>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after="0"/>
        <w:jc w:val="both"/>
        <w:rPr>
          <w:rFonts w:cs="Arial"/>
          <w:bCs/>
          <w:sz w:val="20"/>
          <w:szCs w:val="20"/>
          <w:lang w:val="es-ES"/>
        </w:rPr>
      </w:pPr>
      <w:r w:rsidRPr="00301869">
        <w:rPr>
          <w:rFonts w:cs="Arial"/>
          <w:bCs/>
          <w:sz w:val="20"/>
          <w:szCs w:val="20"/>
          <w:lang w:val="es-ES"/>
        </w:rPr>
        <w:t>El personal trabajador de las empresas adjudicatarias no lucirán en el uniforme elementos identificativos o emblemas oficiales del Patronato Municipal de Deportes.</w:t>
      </w:r>
    </w:p>
    <w:p w14:paraId="0A16424B" w14:textId="77777777" w:rsidR="00AB2AE5" w:rsidRPr="00301869" w:rsidRDefault="00AB2AE5" w:rsidP="00684D7A">
      <w:pPr>
        <w:pStyle w:val="Textbody"/>
        <w:spacing w:after="0"/>
        <w:jc w:val="both"/>
        <w:rPr>
          <w:rFonts w:cs="Arial"/>
          <w:b/>
          <w:i/>
          <w:iCs/>
          <w:sz w:val="20"/>
          <w:szCs w:val="20"/>
          <w:lang w:val="es-ES"/>
        </w:rPr>
      </w:pPr>
    </w:p>
    <w:p w14:paraId="12F9FECE" w14:textId="77777777" w:rsidR="00D95D22" w:rsidRPr="00301869" w:rsidRDefault="00D95D22" w:rsidP="00D95D22">
      <w:pPr>
        <w:jc w:val="both"/>
        <w:rPr>
          <w:rFonts w:ascii="Arial" w:hAnsi="Arial" w:cs="Arial"/>
          <w:sz w:val="20"/>
          <w:szCs w:val="20"/>
        </w:rPr>
      </w:pPr>
      <w:r w:rsidRPr="00301869">
        <w:rPr>
          <w:rFonts w:ascii="Arial" w:hAnsi="Arial" w:cs="Arial"/>
          <w:sz w:val="20"/>
          <w:szCs w:val="20"/>
        </w:rPr>
        <w:t>Tarragona, en la fecha de la firma</w:t>
      </w:r>
    </w:p>
    <w:p w14:paraId="1BB0EA39" w14:textId="77777777" w:rsidR="001D4F00" w:rsidRPr="00301869" w:rsidRDefault="00F557EF" w:rsidP="00F557EF">
      <w:pPr>
        <w:pStyle w:val="Textoindependiente"/>
        <w:tabs>
          <w:tab w:val="left" w:pos="6237"/>
        </w:tabs>
        <w:rPr>
          <w:rFonts w:ascii="Arial" w:hAnsi="Arial" w:cs="Arial"/>
          <w:b w:val="0"/>
          <w:bCs w:val="0"/>
          <w:sz w:val="20"/>
          <w:szCs w:val="20"/>
          <w:u w:val="none"/>
          <w:lang w:val="es-ES"/>
        </w:rPr>
      </w:pPr>
      <w:r w:rsidRPr="00301869">
        <w:rPr>
          <w:rFonts w:ascii="Arial" w:hAnsi="Arial" w:cs="Arial"/>
          <w:b w:val="0"/>
          <w:bCs w:val="0"/>
          <w:sz w:val="20"/>
          <w:szCs w:val="20"/>
          <w:u w:val="none"/>
          <w:lang w:val="es-ES"/>
        </w:rPr>
        <w:t>Ramon Cuadrat Garcia</w:t>
      </w:r>
      <w:r w:rsidRPr="00301869">
        <w:rPr>
          <w:rFonts w:ascii="Arial" w:hAnsi="Arial" w:cs="Arial"/>
          <w:b w:val="0"/>
          <w:bCs w:val="0"/>
          <w:sz w:val="20"/>
          <w:szCs w:val="20"/>
          <w:u w:val="none"/>
          <w:lang w:val="es-ES"/>
        </w:rPr>
        <w:tab/>
      </w:r>
      <w:r w:rsidR="001D4F00" w:rsidRPr="00301869">
        <w:rPr>
          <w:rFonts w:ascii="Arial" w:hAnsi="Arial" w:cs="Arial"/>
          <w:b w:val="0"/>
          <w:bCs w:val="0"/>
          <w:sz w:val="20"/>
          <w:szCs w:val="20"/>
          <w:u w:val="none"/>
          <w:lang w:val="es-ES"/>
        </w:rPr>
        <w:t>Ernesto José Alcaine Mur</w:t>
      </w:r>
    </w:p>
    <w:p w14:paraId="6D1647D3" w14:textId="77777777" w:rsidR="001D4F00" w:rsidRPr="00B42D93" w:rsidRDefault="001D4F00" w:rsidP="00F557EF">
      <w:pPr>
        <w:pStyle w:val="Textoindependiente"/>
        <w:tabs>
          <w:tab w:val="left" w:pos="6237"/>
        </w:tabs>
        <w:rPr>
          <w:rFonts w:ascii="Arial" w:hAnsi="Arial" w:cs="Arial"/>
          <w:b w:val="0"/>
          <w:bCs w:val="0"/>
          <w:sz w:val="20"/>
          <w:szCs w:val="20"/>
          <w:u w:val="none"/>
        </w:rPr>
      </w:pPr>
      <w:r w:rsidRPr="00301869">
        <w:rPr>
          <w:rFonts w:ascii="Arial" w:hAnsi="Arial" w:cs="Arial"/>
          <w:b w:val="0"/>
          <w:bCs w:val="0"/>
          <w:sz w:val="20"/>
          <w:szCs w:val="20"/>
          <w:u w:val="none"/>
          <w:lang w:val="es-ES"/>
        </w:rPr>
        <w:t xml:space="preserve">Director gerente                   </w:t>
      </w:r>
      <w:r w:rsidR="00F557EF" w:rsidRPr="00301869">
        <w:rPr>
          <w:rFonts w:ascii="Arial" w:hAnsi="Arial" w:cs="Arial"/>
          <w:b w:val="0"/>
          <w:bCs w:val="0"/>
          <w:sz w:val="20"/>
          <w:szCs w:val="20"/>
          <w:u w:val="none"/>
          <w:lang w:val="es-ES"/>
        </w:rPr>
        <w:tab/>
      </w:r>
      <w:proofErr w:type="gramStart"/>
      <w:r w:rsidRPr="00301869">
        <w:rPr>
          <w:rFonts w:ascii="Arial" w:hAnsi="Arial" w:cs="Arial"/>
          <w:b w:val="0"/>
          <w:bCs w:val="0"/>
          <w:sz w:val="20"/>
          <w:szCs w:val="20"/>
          <w:u w:val="none"/>
          <w:lang w:val="es-ES"/>
        </w:rPr>
        <w:t>Secretario</w:t>
      </w:r>
      <w:proofErr w:type="gramEnd"/>
      <w:r w:rsidRPr="00301869">
        <w:rPr>
          <w:rFonts w:ascii="Arial" w:hAnsi="Arial" w:cs="Arial"/>
          <w:b w:val="0"/>
          <w:bCs w:val="0"/>
          <w:sz w:val="20"/>
          <w:szCs w:val="20"/>
          <w:u w:val="none"/>
          <w:lang w:val="es-ES"/>
        </w:rPr>
        <w:t xml:space="preserve"> delegado</w:t>
      </w:r>
      <w:bookmarkEnd w:id="0"/>
    </w:p>
    <w:sectPr w:rsidR="001D4F00" w:rsidRPr="00B42D93" w:rsidSect="00425F8D">
      <w:headerReference w:type="default" r:id="rId24"/>
      <w:footerReference w:type="default" r:id="rId25"/>
      <w:pgSz w:w="11906" w:h="16838"/>
      <w:pgMar w:top="2410" w:right="1416" w:bottom="851" w:left="1701" w:header="709" w:footer="139"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F8F7" w14:textId="77777777" w:rsidR="00DD25AF" w:rsidRPr="00301869" w:rsidRDefault="00DD25AF">
      <w:r w:rsidRPr="00301869">
        <w:separator/>
      </w:r>
    </w:p>
  </w:endnote>
  <w:endnote w:type="continuationSeparator" w:id="0">
    <w:p w14:paraId="41640B0B" w14:textId="77777777" w:rsidR="00DD25AF" w:rsidRPr="00301869" w:rsidRDefault="00DD25AF">
      <w:r w:rsidRPr="003018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LTStd-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9785" w14:textId="77777777" w:rsidR="00FB3E9D" w:rsidRPr="00301869" w:rsidRDefault="00FB3E9D">
    <w:pPr>
      <w:pStyle w:val="Piedepgina"/>
      <w:ind w:right="360"/>
      <w:jc w:val="center"/>
      <w:rPr>
        <w:rFonts w:ascii="Century Gothic" w:hAnsi="Century Gothic" w:cs="Century Gothic"/>
        <w:color w:val="999999"/>
        <w:sz w:val="16"/>
        <w:szCs w:val="16"/>
      </w:rPr>
    </w:pPr>
  </w:p>
  <w:p w14:paraId="73D5706D" w14:textId="43F02289" w:rsidR="00A3130C" w:rsidRPr="00301869" w:rsidRDefault="00A3130C" w:rsidP="00A3130C">
    <w:pPr>
      <w:pStyle w:val="Piedepgina"/>
      <w:jc w:val="center"/>
      <w:rPr>
        <w:rFonts w:ascii="Century Gothic" w:hAnsi="Century Gothic" w:cs="Century Gothic"/>
        <w:i/>
        <w:iCs/>
        <w:color w:val="999999"/>
        <w:sz w:val="16"/>
        <w:szCs w:val="16"/>
      </w:rPr>
    </w:pPr>
    <w:r w:rsidRPr="00301869">
      <w:rPr>
        <w:rFonts w:ascii="Century Gothic" w:hAnsi="Century Gothic" w:cs="Century Gothic"/>
        <w:i/>
        <w:iCs/>
        <w:color w:val="999999"/>
        <w:sz w:val="16"/>
        <w:szCs w:val="16"/>
      </w:rPr>
      <w:t>PLIEGO ADMINISTRATIVO</w:t>
    </w:r>
    <w:r w:rsidR="007D7803" w:rsidRPr="00301869">
      <w:rPr>
        <w:rFonts w:ascii="Century Gothic" w:hAnsi="Century Gothic" w:cs="Century Gothic"/>
        <w:i/>
        <w:iCs/>
        <w:color w:val="999999"/>
        <w:sz w:val="16"/>
        <w:szCs w:val="16"/>
      </w:rPr>
      <w:t xml:space="preserve"> SOPORTE</w:t>
    </w:r>
    <w:r w:rsidRPr="00301869">
      <w:rPr>
        <w:rFonts w:ascii="Century Gothic" w:hAnsi="Century Gothic" w:cs="Century Gothic"/>
        <w:i/>
        <w:iCs/>
        <w:color w:val="999999"/>
        <w:sz w:val="16"/>
        <w:szCs w:val="16"/>
      </w:rPr>
      <w:t xml:space="preserve"> CONSERJERÍA Y LIMPIEZA INSTALACIONES DEPORTIVAS MUNICIPALES</w:t>
    </w:r>
  </w:p>
  <w:p w14:paraId="5E46FEC2" w14:textId="77777777" w:rsidR="00FB3E9D" w:rsidRPr="00301869" w:rsidRDefault="0062280F" w:rsidP="0062280F">
    <w:pPr>
      <w:pStyle w:val="Piedepgina"/>
      <w:jc w:val="center"/>
      <w:rPr>
        <w:rFonts w:ascii="Century Gothic" w:hAnsi="Century Gothic" w:cs="Century Gothic"/>
        <w:i/>
        <w:iCs/>
        <w:color w:val="999999"/>
        <w:sz w:val="16"/>
        <w:szCs w:val="16"/>
      </w:rPr>
    </w:pPr>
    <w:r w:rsidRPr="00301869">
      <w:rPr>
        <w:rFonts w:ascii="Century Gothic" w:hAnsi="Century Gothic" w:cs="Century Gothic"/>
        <w:i/>
        <w:iCs/>
        <w:color w:val="999999"/>
        <w:sz w:val="16"/>
        <w:szCs w:val="16"/>
      </w:rPr>
      <w:t>ANEXO 1</w:t>
    </w:r>
  </w:p>
  <w:p w14:paraId="64A832EA" w14:textId="77777777" w:rsidR="00FB3E9D" w:rsidRPr="00301869" w:rsidRDefault="00FB3E9D" w:rsidP="001A41A3">
    <w:pPr>
      <w:pStyle w:val="Piedepgina"/>
      <w:jc w:val="center"/>
      <w:rPr>
        <w:rFonts w:ascii="Arial" w:hAnsi="Arial" w:cs="Arial"/>
        <w:i/>
        <w:iCs/>
        <w:color w:val="808080"/>
        <w:sz w:val="18"/>
        <w:szCs w:val="18"/>
      </w:rPr>
    </w:pPr>
    <w:r w:rsidRPr="00301869">
      <w:rPr>
        <w:rStyle w:val="Nmerodepgina"/>
        <w:rFonts w:ascii="Arial" w:hAnsi="Arial" w:cs="Arial"/>
        <w:color w:val="808080"/>
        <w:sz w:val="18"/>
        <w:szCs w:val="18"/>
      </w:rPr>
      <w:fldChar w:fldCharType="begin"/>
    </w:r>
    <w:r w:rsidRPr="00301869">
      <w:rPr>
        <w:rStyle w:val="Nmerodepgina"/>
        <w:rFonts w:ascii="Arial" w:hAnsi="Arial" w:cs="Arial"/>
        <w:color w:val="808080"/>
        <w:sz w:val="18"/>
        <w:szCs w:val="18"/>
      </w:rPr>
      <w:instrText xml:space="preserve"> PAGE </w:instrText>
    </w:r>
    <w:r w:rsidRPr="00301869">
      <w:rPr>
        <w:rStyle w:val="Nmerodepgina"/>
        <w:rFonts w:ascii="Arial" w:hAnsi="Arial" w:cs="Arial"/>
        <w:color w:val="808080"/>
        <w:sz w:val="18"/>
        <w:szCs w:val="18"/>
      </w:rPr>
      <w:fldChar w:fldCharType="separate"/>
    </w:r>
    <w:r w:rsidR="00750D32" w:rsidRPr="00301869">
      <w:rPr>
        <w:rStyle w:val="Nmerodepgina"/>
        <w:rFonts w:ascii="Arial" w:hAnsi="Arial" w:cs="Arial"/>
        <w:color w:val="808080"/>
        <w:sz w:val="18"/>
        <w:szCs w:val="18"/>
      </w:rPr>
      <w:t>3</w:t>
    </w:r>
    <w:r w:rsidRPr="00301869">
      <w:rPr>
        <w:rStyle w:val="Nmerodepgina"/>
        <w:rFonts w:ascii="Arial" w:hAnsi="Arial" w:cs="Arial"/>
        <w:color w:val="808080"/>
        <w:sz w:val="18"/>
        <w:szCs w:val="18"/>
      </w:rPr>
      <w:fldChar w:fldCharType="end"/>
    </w:r>
  </w:p>
  <w:p w14:paraId="23B61E11" w14:textId="77777777" w:rsidR="00FB3E9D" w:rsidRPr="00301869" w:rsidRDefault="00FB3E9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195A4" w14:textId="77777777" w:rsidR="00DD25AF" w:rsidRPr="00301869" w:rsidRDefault="00DD25AF">
      <w:r w:rsidRPr="00301869">
        <w:separator/>
      </w:r>
    </w:p>
  </w:footnote>
  <w:footnote w:type="continuationSeparator" w:id="0">
    <w:p w14:paraId="0394DE84" w14:textId="77777777" w:rsidR="00DD25AF" w:rsidRPr="00301869" w:rsidRDefault="00DD25AF">
      <w:r w:rsidRPr="003018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972A5" w14:textId="77777777" w:rsidR="00FB3E9D" w:rsidRPr="00301869" w:rsidRDefault="00FB3E9D" w:rsidP="00761942">
    <w:pPr>
      <w:pStyle w:val="Ttulo2"/>
      <w:rPr>
        <w:sz w:val="20"/>
        <w:szCs w:val="20"/>
        <w:lang w:val="es-ES"/>
      </w:rPr>
    </w:pPr>
    <w:r w:rsidRPr="00301869">
      <w:rPr>
        <w:sz w:val="20"/>
        <w:szCs w:val="20"/>
        <w:lang w:val="es-ES" w:eastAsia="ca-ES"/>
      </w:rPr>
      <w:drawing>
        <wp:anchor distT="0" distB="0" distL="114300" distR="114300" simplePos="0" relativeHeight="251657728" behindDoc="1" locked="0" layoutInCell="1" allowOverlap="1" wp14:anchorId="696E961A" wp14:editId="52815509">
          <wp:simplePos x="0" y="0"/>
          <wp:positionH relativeFrom="column">
            <wp:posOffset>-1214755</wp:posOffset>
          </wp:positionH>
          <wp:positionV relativeFrom="paragraph">
            <wp:posOffset>-436880</wp:posOffset>
          </wp:positionV>
          <wp:extent cx="7531735" cy="10654030"/>
          <wp:effectExtent l="0" t="0" r="0" b="0"/>
          <wp:wrapNone/>
          <wp:docPr id="543563795" name="Imagen 54356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1735" cy="10654030"/>
                  </a:xfrm>
                  <a:prstGeom prst="rect">
                    <a:avLst/>
                  </a:prstGeom>
                  <a:noFill/>
                </pic:spPr>
              </pic:pic>
            </a:graphicData>
          </a:graphic>
          <wp14:sizeRelH relativeFrom="page">
            <wp14:pctWidth>0</wp14:pctWidth>
          </wp14:sizeRelH>
          <wp14:sizeRelV relativeFrom="page">
            <wp14:pctHeight>0</wp14:pctHeight>
          </wp14:sizeRelV>
        </wp:anchor>
      </w:drawing>
    </w:r>
  </w:p>
  <w:p w14:paraId="1C7FE32F" w14:textId="77777777" w:rsidR="00FB3E9D" w:rsidRPr="00301869" w:rsidRDefault="00FB3E9D" w:rsidP="00761942">
    <w:pPr>
      <w:pStyle w:val="Ttulo2"/>
      <w:rPr>
        <w:sz w:val="20"/>
        <w:szCs w:val="20"/>
        <w:lang w:val="es-ES"/>
      </w:rPr>
    </w:pPr>
  </w:p>
  <w:p w14:paraId="713B413D" w14:textId="77777777" w:rsidR="00FB3E9D" w:rsidRPr="00301869" w:rsidRDefault="00FB3E9D" w:rsidP="00561C96">
    <w:pPr>
      <w:pStyle w:val="Ttulo2"/>
      <w:tabs>
        <w:tab w:val="left" w:pos="2023"/>
      </w:tabs>
      <w:jc w:val="left"/>
      <w:rPr>
        <w:sz w:val="20"/>
        <w:szCs w:val="20"/>
        <w:lang w:val="es-ES"/>
      </w:rPr>
    </w:pPr>
  </w:p>
  <w:p w14:paraId="0942B6BA" w14:textId="77777777" w:rsidR="00FB3E9D" w:rsidRPr="00301869" w:rsidRDefault="00FB3E9D" w:rsidP="00181DC8">
    <w:pPr>
      <w:pStyle w:val="Ttulo2"/>
      <w:rPr>
        <w:sz w:val="20"/>
        <w:szCs w:val="20"/>
        <w:lang w:val="es-ES"/>
      </w:rPr>
    </w:pPr>
  </w:p>
  <w:p w14:paraId="5F68B0E5" w14:textId="77777777" w:rsidR="00FB3E9D" w:rsidRPr="00301869" w:rsidRDefault="00FB3E9D" w:rsidP="006B3AFC">
    <w:pPr>
      <w:pStyle w:val="Ttulo2"/>
      <w:rPr>
        <w:sz w:val="20"/>
        <w:szCs w:val="20"/>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92CF4"/>
    <w:multiLevelType w:val="hybridMultilevel"/>
    <w:tmpl w:val="A31005A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11053140"/>
    <w:multiLevelType w:val="multilevel"/>
    <w:tmpl w:val="643498B8"/>
    <w:lvl w:ilvl="0">
      <w:start w:val="2"/>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 w15:restartNumberingAfterBreak="0">
    <w:nsid w:val="17664733"/>
    <w:multiLevelType w:val="multilevel"/>
    <w:tmpl w:val="5CF6C174"/>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3" w15:restartNumberingAfterBreak="0">
    <w:nsid w:val="1AB83BD8"/>
    <w:multiLevelType w:val="hybridMultilevel"/>
    <w:tmpl w:val="46DCF016"/>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1D131FDD"/>
    <w:multiLevelType w:val="hybridMultilevel"/>
    <w:tmpl w:val="46DCF01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815B64"/>
    <w:multiLevelType w:val="multilevel"/>
    <w:tmpl w:val="9D22A97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316417F0"/>
    <w:multiLevelType w:val="hybridMultilevel"/>
    <w:tmpl w:val="2048E3CA"/>
    <w:lvl w:ilvl="0" w:tplc="0C0A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379F1A7E"/>
    <w:multiLevelType w:val="multilevel"/>
    <w:tmpl w:val="F7541234"/>
    <w:styleLink w:val="WWNum3"/>
    <w:lvl w:ilvl="0">
      <w:numFmt w:val="bullet"/>
      <w:lvlText w:val="-"/>
      <w:lvlJc w:val="left"/>
      <w:pPr>
        <w:ind w:left="720" w:hanging="360"/>
      </w:pPr>
      <w:rPr>
        <w:rFonts w:ascii="Times New Roman" w:hAnsi="Times New Roman"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38293D76"/>
    <w:multiLevelType w:val="hybridMultilevel"/>
    <w:tmpl w:val="311082BA"/>
    <w:lvl w:ilvl="0" w:tplc="0C0A000F">
      <w:start w:val="1"/>
      <w:numFmt w:val="decimal"/>
      <w:lvlText w:val="%1."/>
      <w:lvlJc w:val="left"/>
      <w:pPr>
        <w:tabs>
          <w:tab w:val="num" w:pos="720"/>
        </w:tabs>
        <w:ind w:left="720" w:hanging="360"/>
      </w:pPr>
    </w:lvl>
    <w:lvl w:ilvl="1" w:tplc="0C0A0005">
      <w:start w:val="1"/>
      <w:numFmt w:val="bullet"/>
      <w:lvlText w:val=""/>
      <w:lvlJc w:val="left"/>
      <w:pPr>
        <w:tabs>
          <w:tab w:val="num" w:pos="1440"/>
        </w:tabs>
        <w:ind w:left="1440" w:hanging="360"/>
      </w:pPr>
      <w:rPr>
        <w:rFonts w:ascii="Wingdings" w:hAnsi="Wingdings" w:hint="default"/>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 w15:restartNumberingAfterBreak="0">
    <w:nsid w:val="394C4821"/>
    <w:multiLevelType w:val="multilevel"/>
    <w:tmpl w:val="C0A89BF0"/>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0" w15:restartNumberingAfterBreak="0">
    <w:nsid w:val="3E962E64"/>
    <w:multiLevelType w:val="hybridMultilevel"/>
    <w:tmpl w:val="C400D42A"/>
    <w:lvl w:ilvl="0" w:tplc="0C0A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443726A3"/>
    <w:multiLevelType w:val="multilevel"/>
    <w:tmpl w:val="066A49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160" w:hanging="1800"/>
      </w:pPr>
      <w:rPr>
        <w:rFonts w:hint="default"/>
        <w:u w:val="single"/>
      </w:rPr>
    </w:lvl>
  </w:abstractNum>
  <w:abstractNum w:abstractNumId="12" w15:restartNumberingAfterBreak="0">
    <w:nsid w:val="4EC94522"/>
    <w:multiLevelType w:val="hybridMultilevel"/>
    <w:tmpl w:val="A31005A2"/>
    <w:lvl w:ilvl="0" w:tplc="0403000F">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51002F38"/>
    <w:multiLevelType w:val="hybridMultilevel"/>
    <w:tmpl w:val="564648FA"/>
    <w:lvl w:ilvl="0" w:tplc="0403000B">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62A35B39"/>
    <w:multiLevelType w:val="multilevel"/>
    <w:tmpl w:val="EAA2E62C"/>
    <w:lvl w:ilvl="0">
      <w:start w:val="2"/>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5" w15:restartNumberingAfterBreak="0">
    <w:nsid w:val="68914835"/>
    <w:multiLevelType w:val="hybridMultilevel"/>
    <w:tmpl w:val="B4F21AC4"/>
    <w:lvl w:ilvl="0" w:tplc="E0A2526E">
      <w:start w:val="5"/>
      <w:numFmt w:val="decimal"/>
      <w:lvlText w:val="%1."/>
      <w:lvlJc w:val="left"/>
      <w:pPr>
        <w:tabs>
          <w:tab w:val="num" w:pos="780"/>
        </w:tabs>
        <w:ind w:left="780" w:hanging="42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6" w15:restartNumberingAfterBreak="0">
    <w:nsid w:val="72A4612E"/>
    <w:multiLevelType w:val="hybridMultilevel"/>
    <w:tmpl w:val="473ACD58"/>
    <w:lvl w:ilvl="0" w:tplc="E6D88A2C">
      <w:start w:val="1"/>
      <w:numFmt w:val="decimal"/>
      <w:lvlText w:val="(%1)"/>
      <w:lvlJc w:val="left"/>
      <w:pPr>
        <w:ind w:left="720" w:hanging="360"/>
      </w:pPr>
      <w:rPr>
        <w:rFonts w:ascii="HelveticaLTStd-Bold" w:hAnsi="HelveticaLTStd-Bold" w:cs="HelveticaLTStd-Bold" w:hint="default"/>
        <w:b/>
        <w:sz w:val="17"/>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 w15:restartNumberingAfterBreak="0">
    <w:nsid w:val="72E46C08"/>
    <w:multiLevelType w:val="hybridMultilevel"/>
    <w:tmpl w:val="802C83E0"/>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7F8E2CAC"/>
    <w:multiLevelType w:val="multilevel"/>
    <w:tmpl w:val="29342662"/>
    <w:lvl w:ilvl="0">
      <w:start w:val="1"/>
      <w:numFmt w:val="decimal"/>
      <w:lvlText w:val="%1."/>
      <w:lvlJc w:val="left"/>
      <w:pPr>
        <w:ind w:left="720" w:hanging="360"/>
      </w:pPr>
      <w:rPr>
        <w:rFonts w:cstheme="minorHAnsi"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560" w:hanging="72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280" w:hanging="1080"/>
      </w:pPr>
      <w:rPr>
        <w:rFonts w:hint="default"/>
      </w:rPr>
    </w:lvl>
    <w:lvl w:ilvl="8">
      <w:start w:val="1"/>
      <w:numFmt w:val="decimal"/>
      <w:isLgl/>
      <w:lvlText w:val="%1.%2.%3.%4.%5.%6.%7.%8.%9."/>
      <w:lvlJc w:val="left"/>
      <w:pPr>
        <w:ind w:left="2760" w:hanging="1440"/>
      </w:pPr>
      <w:rPr>
        <w:rFonts w:hint="default"/>
      </w:rPr>
    </w:lvl>
  </w:abstractNum>
  <w:num w:numId="1" w16cid:durableId="699283289">
    <w:abstractNumId w:val="7"/>
  </w:num>
  <w:num w:numId="2" w16cid:durableId="1932735588">
    <w:abstractNumId w:val="0"/>
  </w:num>
  <w:num w:numId="3" w16cid:durableId="212237988">
    <w:abstractNumId w:val="17"/>
  </w:num>
  <w:num w:numId="4" w16cid:durableId="1011297461">
    <w:abstractNumId w:val="12"/>
  </w:num>
  <w:num w:numId="5" w16cid:durableId="833372916">
    <w:abstractNumId w:val="5"/>
  </w:num>
  <w:num w:numId="6" w16cid:durableId="239100809">
    <w:abstractNumId w:val="18"/>
  </w:num>
  <w:num w:numId="7" w16cid:durableId="298654171">
    <w:abstractNumId w:val="11"/>
  </w:num>
  <w:num w:numId="8" w16cid:durableId="319575654">
    <w:abstractNumId w:val="1"/>
  </w:num>
  <w:num w:numId="9" w16cid:durableId="1796823899">
    <w:abstractNumId w:val="14"/>
  </w:num>
  <w:num w:numId="10" w16cid:durableId="2131582039">
    <w:abstractNumId w:val="6"/>
  </w:num>
  <w:num w:numId="11" w16cid:durableId="953633441">
    <w:abstractNumId w:val="10"/>
  </w:num>
  <w:num w:numId="12" w16cid:durableId="1093089804">
    <w:abstractNumId w:val="13"/>
  </w:num>
  <w:num w:numId="13" w16cid:durableId="89681629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48288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98715899">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925144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26373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770277">
    <w:abstractNumId w:val="3"/>
  </w:num>
  <w:num w:numId="19" w16cid:durableId="67099001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defaultTabStop w:val="709"/>
  <w:hyphenationZone w:val="425"/>
  <w:doNotHyphenateCaps/>
  <w:drawingGridHorizontalSpacing w:val="120"/>
  <w:displayHorizontalDrawingGridEvery w:val="2"/>
  <w:noPunctuationKerning/>
  <w:characterSpacingControl w:val="doNotCompress"/>
  <w:doNotValidateAgainstSchema/>
  <w:doNotDemarcateInvalidXml/>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681"/>
    <w:rsid w:val="00000D39"/>
    <w:rsid w:val="00001AEC"/>
    <w:rsid w:val="00003197"/>
    <w:rsid w:val="0000588C"/>
    <w:rsid w:val="00006F5B"/>
    <w:rsid w:val="0001091D"/>
    <w:rsid w:val="00010EEB"/>
    <w:rsid w:val="000111B9"/>
    <w:rsid w:val="00012F6E"/>
    <w:rsid w:val="0001351B"/>
    <w:rsid w:val="00013F71"/>
    <w:rsid w:val="00014D62"/>
    <w:rsid w:val="00015146"/>
    <w:rsid w:val="000151FB"/>
    <w:rsid w:val="0001542B"/>
    <w:rsid w:val="00021E89"/>
    <w:rsid w:val="00022BA1"/>
    <w:rsid w:val="00024596"/>
    <w:rsid w:val="00025269"/>
    <w:rsid w:val="00025DDB"/>
    <w:rsid w:val="00026C7A"/>
    <w:rsid w:val="000274C0"/>
    <w:rsid w:val="000276E3"/>
    <w:rsid w:val="00030F38"/>
    <w:rsid w:val="00031223"/>
    <w:rsid w:val="000329B7"/>
    <w:rsid w:val="00033893"/>
    <w:rsid w:val="00033D1F"/>
    <w:rsid w:val="000348B6"/>
    <w:rsid w:val="00034D3A"/>
    <w:rsid w:val="0003554C"/>
    <w:rsid w:val="00035CDC"/>
    <w:rsid w:val="000369D5"/>
    <w:rsid w:val="00037CFB"/>
    <w:rsid w:val="00040840"/>
    <w:rsid w:val="0004088F"/>
    <w:rsid w:val="000412E2"/>
    <w:rsid w:val="00041451"/>
    <w:rsid w:val="000421D7"/>
    <w:rsid w:val="00043983"/>
    <w:rsid w:val="000452A0"/>
    <w:rsid w:val="00045753"/>
    <w:rsid w:val="00047032"/>
    <w:rsid w:val="00047F0D"/>
    <w:rsid w:val="00050959"/>
    <w:rsid w:val="00054825"/>
    <w:rsid w:val="0005645C"/>
    <w:rsid w:val="00060CD5"/>
    <w:rsid w:val="0006208B"/>
    <w:rsid w:val="00062AD6"/>
    <w:rsid w:val="00062F4D"/>
    <w:rsid w:val="00064817"/>
    <w:rsid w:val="000664B9"/>
    <w:rsid w:val="000710E1"/>
    <w:rsid w:val="00072CD0"/>
    <w:rsid w:val="0007360B"/>
    <w:rsid w:val="00073D24"/>
    <w:rsid w:val="000754B8"/>
    <w:rsid w:val="000757C1"/>
    <w:rsid w:val="00075F96"/>
    <w:rsid w:val="00082374"/>
    <w:rsid w:val="000842B0"/>
    <w:rsid w:val="000847C7"/>
    <w:rsid w:val="000850C0"/>
    <w:rsid w:val="000855B3"/>
    <w:rsid w:val="00085BA4"/>
    <w:rsid w:val="00085F97"/>
    <w:rsid w:val="0008604D"/>
    <w:rsid w:val="00086367"/>
    <w:rsid w:val="00086B1F"/>
    <w:rsid w:val="00087A71"/>
    <w:rsid w:val="00090176"/>
    <w:rsid w:val="000901C0"/>
    <w:rsid w:val="000902ED"/>
    <w:rsid w:val="00090C61"/>
    <w:rsid w:val="00091411"/>
    <w:rsid w:val="00091E3C"/>
    <w:rsid w:val="0009218E"/>
    <w:rsid w:val="00092EA2"/>
    <w:rsid w:val="00094D8D"/>
    <w:rsid w:val="00095B54"/>
    <w:rsid w:val="000979A4"/>
    <w:rsid w:val="000A1A3A"/>
    <w:rsid w:val="000A2605"/>
    <w:rsid w:val="000B0112"/>
    <w:rsid w:val="000B054B"/>
    <w:rsid w:val="000B145A"/>
    <w:rsid w:val="000B1D80"/>
    <w:rsid w:val="000B421D"/>
    <w:rsid w:val="000B4CA3"/>
    <w:rsid w:val="000B4FD1"/>
    <w:rsid w:val="000B5150"/>
    <w:rsid w:val="000B5250"/>
    <w:rsid w:val="000B6D80"/>
    <w:rsid w:val="000B748A"/>
    <w:rsid w:val="000C1121"/>
    <w:rsid w:val="000C39AA"/>
    <w:rsid w:val="000C3EA3"/>
    <w:rsid w:val="000C3FFC"/>
    <w:rsid w:val="000C4366"/>
    <w:rsid w:val="000C467F"/>
    <w:rsid w:val="000C4F31"/>
    <w:rsid w:val="000C5E9D"/>
    <w:rsid w:val="000C658C"/>
    <w:rsid w:val="000D05A0"/>
    <w:rsid w:val="000D149A"/>
    <w:rsid w:val="000D6079"/>
    <w:rsid w:val="000D6296"/>
    <w:rsid w:val="000D6630"/>
    <w:rsid w:val="000D7CAC"/>
    <w:rsid w:val="000E19EB"/>
    <w:rsid w:val="000E2335"/>
    <w:rsid w:val="000E2E42"/>
    <w:rsid w:val="000E3EA6"/>
    <w:rsid w:val="000E40AA"/>
    <w:rsid w:val="000E5944"/>
    <w:rsid w:val="000E65BB"/>
    <w:rsid w:val="000E7B56"/>
    <w:rsid w:val="000F0508"/>
    <w:rsid w:val="000F10CA"/>
    <w:rsid w:val="000F25B2"/>
    <w:rsid w:val="000F25CE"/>
    <w:rsid w:val="000F39C9"/>
    <w:rsid w:val="000F43FF"/>
    <w:rsid w:val="000F46D2"/>
    <w:rsid w:val="000F48A9"/>
    <w:rsid w:val="000F5589"/>
    <w:rsid w:val="000F5AB4"/>
    <w:rsid w:val="000F7421"/>
    <w:rsid w:val="000F745E"/>
    <w:rsid w:val="00101F35"/>
    <w:rsid w:val="00102B73"/>
    <w:rsid w:val="001034FE"/>
    <w:rsid w:val="001057FF"/>
    <w:rsid w:val="00106E15"/>
    <w:rsid w:val="00107F33"/>
    <w:rsid w:val="001100AC"/>
    <w:rsid w:val="00110E7E"/>
    <w:rsid w:val="001115A9"/>
    <w:rsid w:val="00111B8C"/>
    <w:rsid w:val="00113A41"/>
    <w:rsid w:val="00114E79"/>
    <w:rsid w:val="00115468"/>
    <w:rsid w:val="00115A2E"/>
    <w:rsid w:val="00115C85"/>
    <w:rsid w:val="00116C4B"/>
    <w:rsid w:val="00121888"/>
    <w:rsid w:val="0012205D"/>
    <w:rsid w:val="00122D63"/>
    <w:rsid w:val="001231FA"/>
    <w:rsid w:val="00123585"/>
    <w:rsid w:val="001256EC"/>
    <w:rsid w:val="00127D2C"/>
    <w:rsid w:val="00131102"/>
    <w:rsid w:val="0013151E"/>
    <w:rsid w:val="00131560"/>
    <w:rsid w:val="00132017"/>
    <w:rsid w:val="00132642"/>
    <w:rsid w:val="001333C3"/>
    <w:rsid w:val="0013374C"/>
    <w:rsid w:val="001352D8"/>
    <w:rsid w:val="001439E5"/>
    <w:rsid w:val="00144D3F"/>
    <w:rsid w:val="00145FF3"/>
    <w:rsid w:val="00146AB2"/>
    <w:rsid w:val="001470AB"/>
    <w:rsid w:val="001506FA"/>
    <w:rsid w:val="00150B7F"/>
    <w:rsid w:val="00150EEF"/>
    <w:rsid w:val="00151B7E"/>
    <w:rsid w:val="0015474D"/>
    <w:rsid w:val="00155449"/>
    <w:rsid w:val="001558FA"/>
    <w:rsid w:val="001574F2"/>
    <w:rsid w:val="00162117"/>
    <w:rsid w:val="00163079"/>
    <w:rsid w:val="0016371D"/>
    <w:rsid w:val="001676B5"/>
    <w:rsid w:val="001733E5"/>
    <w:rsid w:val="00177109"/>
    <w:rsid w:val="00177207"/>
    <w:rsid w:val="0017793B"/>
    <w:rsid w:val="00181B8D"/>
    <w:rsid w:val="00181CAB"/>
    <w:rsid w:val="00181DC8"/>
    <w:rsid w:val="00182B86"/>
    <w:rsid w:val="00182E57"/>
    <w:rsid w:val="00184646"/>
    <w:rsid w:val="00187027"/>
    <w:rsid w:val="0018788F"/>
    <w:rsid w:val="00190F17"/>
    <w:rsid w:val="00191203"/>
    <w:rsid w:val="00193838"/>
    <w:rsid w:val="00194D06"/>
    <w:rsid w:val="00195193"/>
    <w:rsid w:val="00195F14"/>
    <w:rsid w:val="001A01F6"/>
    <w:rsid w:val="001A0581"/>
    <w:rsid w:val="001A13BE"/>
    <w:rsid w:val="001A41A3"/>
    <w:rsid w:val="001A4450"/>
    <w:rsid w:val="001A4F55"/>
    <w:rsid w:val="001A61BC"/>
    <w:rsid w:val="001A69D1"/>
    <w:rsid w:val="001A6D34"/>
    <w:rsid w:val="001A7642"/>
    <w:rsid w:val="001B0615"/>
    <w:rsid w:val="001B1C54"/>
    <w:rsid w:val="001B1D38"/>
    <w:rsid w:val="001B213C"/>
    <w:rsid w:val="001B2A59"/>
    <w:rsid w:val="001B33EA"/>
    <w:rsid w:val="001B6FFE"/>
    <w:rsid w:val="001B7F7D"/>
    <w:rsid w:val="001C1E1E"/>
    <w:rsid w:val="001C684B"/>
    <w:rsid w:val="001C7CF9"/>
    <w:rsid w:val="001D0CB4"/>
    <w:rsid w:val="001D11E3"/>
    <w:rsid w:val="001D1AC1"/>
    <w:rsid w:val="001D2634"/>
    <w:rsid w:val="001D4145"/>
    <w:rsid w:val="001D4F00"/>
    <w:rsid w:val="001D5C06"/>
    <w:rsid w:val="001D6CE4"/>
    <w:rsid w:val="001D7D48"/>
    <w:rsid w:val="001E23C2"/>
    <w:rsid w:val="001E26DF"/>
    <w:rsid w:val="001E2E63"/>
    <w:rsid w:val="001E3C34"/>
    <w:rsid w:val="001E4754"/>
    <w:rsid w:val="001E5C10"/>
    <w:rsid w:val="001E6705"/>
    <w:rsid w:val="001E6A29"/>
    <w:rsid w:val="001E6C11"/>
    <w:rsid w:val="001E729E"/>
    <w:rsid w:val="001E767D"/>
    <w:rsid w:val="001E7877"/>
    <w:rsid w:val="001E7AEC"/>
    <w:rsid w:val="001F08C6"/>
    <w:rsid w:val="001F21E4"/>
    <w:rsid w:val="001F3103"/>
    <w:rsid w:val="001F3181"/>
    <w:rsid w:val="001F3A6F"/>
    <w:rsid w:val="001F4FD5"/>
    <w:rsid w:val="001F5692"/>
    <w:rsid w:val="001F75D5"/>
    <w:rsid w:val="0020209B"/>
    <w:rsid w:val="00202186"/>
    <w:rsid w:val="00202396"/>
    <w:rsid w:val="00202746"/>
    <w:rsid w:val="00202C96"/>
    <w:rsid w:val="00202D5B"/>
    <w:rsid w:val="00203594"/>
    <w:rsid w:val="00204EAB"/>
    <w:rsid w:val="00205A11"/>
    <w:rsid w:val="0020650C"/>
    <w:rsid w:val="00206E38"/>
    <w:rsid w:val="00207FC4"/>
    <w:rsid w:val="00211227"/>
    <w:rsid w:val="0021232D"/>
    <w:rsid w:val="00212871"/>
    <w:rsid w:val="00212A85"/>
    <w:rsid w:val="00215963"/>
    <w:rsid w:val="00217EDE"/>
    <w:rsid w:val="00217FC1"/>
    <w:rsid w:val="00221331"/>
    <w:rsid w:val="0022392C"/>
    <w:rsid w:val="00223B5F"/>
    <w:rsid w:val="00224958"/>
    <w:rsid w:val="00226F8A"/>
    <w:rsid w:val="002270A7"/>
    <w:rsid w:val="002279EC"/>
    <w:rsid w:val="00227AC6"/>
    <w:rsid w:val="00227C55"/>
    <w:rsid w:val="002306E1"/>
    <w:rsid w:val="00230E4E"/>
    <w:rsid w:val="002311DB"/>
    <w:rsid w:val="00231280"/>
    <w:rsid w:val="00232BD5"/>
    <w:rsid w:val="00232CF3"/>
    <w:rsid w:val="002339E3"/>
    <w:rsid w:val="00233E76"/>
    <w:rsid w:val="0023575B"/>
    <w:rsid w:val="00235E3F"/>
    <w:rsid w:val="00240271"/>
    <w:rsid w:val="00240D1D"/>
    <w:rsid w:val="00241A0A"/>
    <w:rsid w:val="0024212A"/>
    <w:rsid w:val="002425E1"/>
    <w:rsid w:val="002428FB"/>
    <w:rsid w:val="00243464"/>
    <w:rsid w:val="00244E27"/>
    <w:rsid w:val="00246C79"/>
    <w:rsid w:val="002525F4"/>
    <w:rsid w:val="00252F4B"/>
    <w:rsid w:val="002538EA"/>
    <w:rsid w:val="0025444F"/>
    <w:rsid w:val="00257D6B"/>
    <w:rsid w:val="00260B2D"/>
    <w:rsid w:val="00261E1F"/>
    <w:rsid w:val="0026220D"/>
    <w:rsid w:val="002651FA"/>
    <w:rsid w:val="00271C9C"/>
    <w:rsid w:val="00272C3D"/>
    <w:rsid w:val="00273C6E"/>
    <w:rsid w:val="00274185"/>
    <w:rsid w:val="00276190"/>
    <w:rsid w:val="00276281"/>
    <w:rsid w:val="002768A1"/>
    <w:rsid w:val="002771B8"/>
    <w:rsid w:val="00277F86"/>
    <w:rsid w:val="0028251F"/>
    <w:rsid w:val="00283195"/>
    <w:rsid w:val="00283C39"/>
    <w:rsid w:val="00284619"/>
    <w:rsid w:val="00285332"/>
    <w:rsid w:val="00285B24"/>
    <w:rsid w:val="00285B6D"/>
    <w:rsid w:val="0029020B"/>
    <w:rsid w:val="002906B3"/>
    <w:rsid w:val="00291F48"/>
    <w:rsid w:val="002923AF"/>
    <w:rsid w:val="002926A0"/>
    <w:rsid w:val="00293825"/>
    <w:rsid w:val="002948F0"/>
    <w:rsid w:val="00295C88"/>
    <w:rsid w:val="00297CDA"/>
    <w:rsid w:val="00297F33"/>
    <w:rsid w:val="002A0F36"/>
    <w:rsid w:val="002A1D96"/>
    <w:rsid w:val="002A2267"/>
    <w:rsid w:val="002A2B63"/>
    <w:rsid w:val="002A38AD"/>
    <w:rsid w:val="002A3901"/>
    <w:rsid w:val="002A54B4"/>
    <w:rsid w:val="002B0B87"/>
    <w:rsid w:val="002B2243"/>
    <w:rsid w:val="002B2DFD"/>
    <w:rsid w:val="002B2EA1"/>
    <w:rsid w:val="002B4116"/>
    <w:rsid w:val="002B4795"/>
    <w:rsid w:val="002B4C17"/>
    <w:rsid w:val="002B586A"/>
    <w:rsid w:val="002B6BC1"/>
    <w:rsid w:val="002B7944"/>
    <w:rsid w:val="002C00D0"/>
    <w:rsid w:val="002C029E"/>
    <w:rsid w:val="002C2851"/>
    <w:rsid w:val="002C460D"/>
    <w:rsid w:val="002C48AC"/>
    <w:rsid w:val="002C5A37"/>
    <w:rsid w:val="002C5A58"/>
    <w:rsid w:val="002C612B"/>
    <w:rsid w:val="002C6217"/>
    <w:rsid w:val="002C6FCA"/>
    <w:rsid w:val="002C772F"/>
    <w:rsid w:val="002D13AF"/>
    <w:rsid w:val="002D1852"/>
    <w:rsid w:val="002D3943"/>
    <w:rsid w:val="002D3A9C"/>
    <w:rsid w:val="002D4072"/>
    <w:rsid w:val="002D5DF4"/>
    <w:rsid w:val="002E10AB"/>
    <w:rsid w:val="002E1798"/>
    <w:rsid w:val="002E2BE7"/>
    <w:rsid w:val="002E433C"/>
    <w:rsid w:val="002E58CB"/>
    <w:rsid w:val="002E642C"/>
    <w:rsid w:val="002E7A8B"/>
    <w:rsid w:val="002F0B5D"/>
    <w:rsid w:val="002F12CF"/>
    <w:rsid w:val="002F1911"/>
    <w:rsid w:val="002F2C43"/>
    <w:rsid w:val="002F36AB"/>
    <w:rsid w:val="002F4134"/>
    <w:rsid w:val="002F4166"/>
    <w:rsid w:val="002F590A"/>
    <w:rsid w:val="00301869"/>
    <w:rsid w:val="00303D37"/>
    <w:rsid w:val="00303EE6"/>
    <w:rsid w:val="003064F8"/>
    <w:rsid w:val="00306713"/>
    <w:rsid w:val="00307BBE"/>
    <w:rsid w:val="00311AF4"/>
    <w:rsid w:val="00312829"/>
    <w:rsid w:val="00312CFB"/>
    <w:rsid w:val="0031308A"/>
    <w:rsid w:val="0031355C"/>
    <w:rsid w:val="00317860"/>
    <w:rsid w:val="003203A0"/>
    <w:rsid w:val="00320F2D"/>
    <w:rsid w:val="00321F60"/>
    <w:rsid w:val="00323385"/>
    <w:rsid w:val="003240D2"/>
    <w:rsid w:val="003254B3"/>
    <w:rsid w:val="00325770"/>
    <w:rsid w:val="003262F2"/>
    <w:rsid w:val="00326700"/>
    <w:rsid w:val="00330F55"/>
    <w:rsid w:val="00331226"/>
    <w:rsid w:val="00331D60"/>
    <w:rsid w:val="0033201A"/>
    <w:rsid w:val="00334AE2"/>
    <w:rsid w:val="003350C6"/>
    <w:rsid w:val="00336C80"/>
    <w:rsid w:val="003374F2"/>
    <w:rsid w:val="00337E2E"/>
    <w:rsid w:val="00340A07"/>
    <w:rsid w:val="003418F4"/>
    <w:rsid w:val="00341F41"/>
    <w:rsid w:val="00342897"/>
    <w:rsid w:val="00342D31"/>
    <w:rsid w:val="003431FC"/>
    <w:rsid w:val="00345372"/>
    <w:rsid w:val="003459F8"/>
    <w:rsid w:val="00346AF7"/>
    <w:rsid w:val="003478BD"/>
    <w:rsid w:val="00347907"/>
    <w:rsid w:val="00350CB5"/>
    <w:rsid w:val="0035113F"/>
    <w:rsid w:val="0035119A"/>
    <w:rsid w:val="0035180E"/>
    <w:rsid w:val="00351A30"/>
    <w:rsid w:val="00353467"/>
    <w:rsid w:val="003540D4"/>
    <w:rsid w:val="0035515B"/>
    <w:rsid w:val="00355B74"/>
    <w:rsid w:val="00356B74"/>
    <w:rsid w:val="003605DD"/>
    <w:rsid w:val="00360724"/>
    <w:rsid w:val="00361416"/>
    <w:rsid w:val="003616A4"/>
    <w:rsid w:val="003624B7"/>
    <w:rsid w:val="00363212"/>
    <w:rsid w:val="0036357D"/>
    <w:rsid w:val="00363675"/>
    <w:rsid w:val="003656AE"/>
    <w:rsid w:val="003660C4"/>
    <w:rsid w:val="00366386"/>
    <w:rsid w:val="00366E08"/>
    <w:rsid w:val="00367137"/>
    <w:rsid w:val="00370A29"/>
    <w:rsid w:val="00370FEA"/>
    <w:rsid w:val="00371CEB"/>
    <w:rsid w:val="00372440"/>
    <w:rsid w:val="003740B9"/>
    <w:rsid w:val="00376652"/>
    <w:rsid w:val="003775CB"/>
    <w:rsid w:val="00377DE3"/>
    <w:rsid w:val="00380831"/>
    <w:rsid w:val="0038143B"/>
    <w:rsid w:val="00381531"/>
    <w:rsid w:val="00382946"/>
    <w:rsid w:val="0038310A"/>
    <w:rsid w:val="00384793"/>
    <w:rsid w:val="0038560E"/>
    <w:rsid w:val="003857C0"/>
    <w:rsid w:val="003864D8"/>
    <w:rsid w:val="00386E75"/>
    <w:rsid w:val="0039206B"/>
    <w:rsid w:val="00393969"/>
    <w:rsid w:val="00393B85"/>
    <w:rsid w:val="0039534C"/>
    <w:rsid w:val="00396337"/>
    <w:rsid w:val="00396CC5"/>
    <w:rsid w:val="00397A93"/>
    <w:rsid w:val="00397DA0"/>
    <w:rsid w:val="00397DF6"/>
    <w:rsid w:val="003A036D"/>
    <w:rsid w:val="003A0676"/>
    <w:rsid w:val="003A06E4"/>
    <w:rsid w:val="003A0800"/>
    <w:rsid w:val="003A2F4B"/>
    <w:rsid w:val="003A3F4F"/>
    <w:rsid w:val="003A4635"/>
    <w:rsid w:val="003A5ADE"/>
    <w:rsid w:val="003A6E0C"/>
    <w:rsid w:val="003A6F65"/>
    <w:rsid w:val="003A7604"/>
    <w:rsid w:val="003A79B9"/>
    <w:rsid w:val="003A7FE8"/>
    <w:rsid w:val="003B1432"/>
    <w:rsid w:val="003B2535"/>
    <w:rsid w:val="003B3BE9"/>
    <w:rsid w:val="003B5128"/>
    <w:rsid w:val="003B57F5"/>
    <w:rsid w:val="003B71CE"/>
    <w:rsid w:val="003C2E08"/>
    <w:rsid w:val="003C5FC9"/>
    <w:rsid w:val="003C7E78"/>
    <w:rsid w:val="003D03BF"/>
    <w:rsid w:val="003D5A50"/>
    <w:rsid w:val="003D66F1"/>
    <w:rsid w:val="003D7BBD"/>
    <w:rsid w:val="003E05C0"/>
    <w:rsid w:val="003E08BC"/>
    <w:rsid w:val="003E0BFD"/>
    <w:rsid w:val="003E1B2D"/>
    <w:rsid w:val="003E2EE7"/>
    <w:rsid w:val="003E313C"/>
    <w:rsid w:val="003E36BD"/>
    <w:rsid w:val="003E4C04"/>
    <w:rsid w:val="003E4DF0"/>
    <w:rsid w:val="003E58ED"/>
    <w:rsid w:val="003E5BBD"/>
    <w:rsid w:val="003E7522"/>
    <w:rsid w:val="003E7727"/>
    <w:rsid w:val="003F0BCB"/>
    <w:rsid w:val="003F3D9B"/>
    <w:rsid w:val="003F5752"/>
    <w:rsid w:val="003F582B"/>
    <w:rsid w:val="003F6EF6"/>
    <w:rsid w:val="00400441"/>
    <w:rsid w:val="00400988"/>
    <w:rsid w:val="0040225B"/>
    <w:rsid w:val="00403ABB"/>
    <w:rsid w:val="00404B96"/>
    <w:rsid w:val="004056BD"/>
    <w:rsid w:val="004058DC"/>
    <w:rsid w:val="00405DB9"/>
    <w:rsid w:val="00407813"/>
    <w:rsid w:val="00410253"/>
    <w:rsid w:val="004104CE"/>
    <w:rsid w:val="00410A4F"/>
    <w:rsid w:val="00412E16"/>
    <w:rsid w:val="00414631"/>
    <w:rsid w:val="004146E3"/>
    <w:rsid w:val="00415FE6"/>
    <w:rsid w:val="00416326"/>
    <w:rsid w:val="004169BF"/>
    <w:rsid w:val="004173A1"/>
    <w:rsid w:val="00417B04"/>
    <w:rsid w:val="00417B52"/>
    <w:rsid w:val="00417B75"/>
    <w:rsid w:val="00417D16"/>
    <w:rsid w:val="00420047"/>
    <w:rsid w:val="00421178"/>
    <w:rsid w:val="00422391"/>
    <w:rsid w:val="00423122"/>
    <w:rsid w:val="00424A02"/>
    <w:rsid w:val="00425D5B"/>
    <w:rsid w:val="00425F8D"/>
    <w:rsid w:val="004344B5"/>
    <w:rsid w:val="00434683"/>
    <w:rsid w:val="00434C58"/>
    <w:rsid w:val="00435318"/>
    <w:rsid w:val="00435565"/>
    <w:rsid w:val="004356AC"/>
    <w:rsid w:val="00437124"/>
    <w:rsid w:val="00437633"/>
    <w:rsid w:val="00441E7F"/>
    <w:rsid w:val="00443F30"/>
    <w:rsid w:val="00444C91"/>
    <w:rsid w:val="0044667B"/>
    <w:rsid w:val="004471B5"/>
    <w:rsid w:val="004478F5"/>
    <w:rsid w:val="00447BF1"/>
    <w:rsid w:val="00447DFE"/>
    <w:rsid w:val="00450CAB"/>
    <w:rsid w:val="00450F43"/>
    <w:rsid w:val="00451457"/>
    <w:rsid w:val="004518F2"/>
    <w:rsid w:val="004566ED"/>
    <w:rsid w:val="00457931"/>
    <w:rsid w:val="00457F60"/>
    <w:rsid w:val="00461C3D"/>
    <w:rsid w:val="0046203F"/>
    <w:rsid w:val="00462715"/>
    <w:rsid w:val="00463546"/>
    <w:rsid w:val="00463A37"/>
    <w:rsid w:val="00463C09"/>
    <w:rsid w:val="0046432C"/>
    <w:rsid w:val="00470633"/>
    <w:rsid w:val="00470AB8"/>
    <w:rsid w:val="0047112B"/>
    <w:rsid w:val="004716D0"/>
    <w:rsid w:val="004718BA"/>
    <w:rsid w:val="00471D6C"/>
    <w:rsid w:val="0047323E"/>
    <w:rsid w:val="004734EB"/>
    <w:rsid w:val="00473C55"/>
    <w:rsid w:val="0047798D"/>
    <w:rsid w:val="00477EAC"/>
    <w:rsid w:val="004822AA"/>
    <w:rsid w:val="00483366"/>
    <w:rsid w:val="004837B8"/>
    <w:rsid w:val="00483B81"/>
    <w:rsid w:val="00484EC8"/>
    <w:rsid w:val="00484F7D"/>
    <w:rsid w:val="0048508D"/>
    <w:rsid w:val="00487755"/>
    <w:rsid w:val="00490B66"/>
    <w:rsid w:val="0049139E"/>
    <w:rsid w:val="00492397"/>
    <w:rsid w:val="004957C7"/>
    <w:rsid w:val="00495CB0"/>
    <w:rsid w:val="00497535"/>
    <w:rsid w:val="00497EBD"/>
    <w:rsid w:val="004A04BC"/>
    <w:rsid w:val="004A0665"/>
    <w:rsid w:val="004A1AF7"/>
    <w:rsid w:val="004A22C4"/>
    <w:rsid w:val="004A439B"/>
    <w:rsid w:val="004A4F01"/>
    <w:rsid w:val="004A5479"/>
    <w:rsid w:val="004A5DA5"/>
    <w:rsid w:val="004A60CC"/>
    <w:rsid w:val="004A627C"/>
    <w:rsid w:val="004A63E8"/>
    <w:rsid w:val="004A65A9"/>
    <w:rsid w:val="004A7528"/>
    <w:rsid w:val="004A7EA2"/>
    <w:rsid w:val="004B0032"/>
    <w:rsid w:val="004B04E8"/>
    <w:rsid w:val="004B135C"/>
    <w:rsid w:val="004B18B8"/>
    <w:rsid w:val="004B41BD"/>
    <w:rsid w:val="004B49E9"/>
    <w:rsid w:val="004B7230"/>
    <w:rsid w:val="004B74A4"/>
    <w:rsid w:val="004C11DD"/>
    <w:rsid w:val="004C19AA"/>
    <w:rsid w:val="004C1FC4"/>
    <w:rsid w:val="004C2850"/>
    <w:rsid w:val="004C2CF7"/>
    <w:rsid w:val="004C31FE"/>
    <w:rsid w:val="004C3DF5"/>
    <w:rsid w:val="004C47E2"/>
    <w:rsid w:val="004C4B15"/>
    <w:rsid w:val="004C55CA"/>
    <w:rsid w:val="004C56D6"/>
    <w:rsid w:val="004C759E"/>
    <w:rsid w:val="004D0255"/>
    <w:rsid w:val="004D0A39"/>
    <w:rsid w:val="004D1407"/>
    <w:rsid w:val="004D170D"/>
    <w:rsid w:val="004D3CAE"/>
    <w:rsid w:val="004D4900"/>
    <w:rsid w:val="004D4A90"/>
    <w:rsid w:val="004D55E9"/>
    <w:rsid w:val="004D59B6"/>
    <w:rsid w:val="004E0CA6"/>
    <w:rsid w:val="004E0D00"/>
    <w:rsid w:val="004E21CC"/>
    <w:rsid w:val="004E418C"/>
    <w:rsid w:val="004E4F70"/>
    <w:rsid w:val="004E5329"/>
    <w:rsid w:val="004E5CB0"/>
    <w:rsid w:val="004F0C99"/>
    <w:rsid w:val="004F0E3A"/>
    <w:rsid w:val="004F14AB"/>
    <w:rsid w:val="004F1614"/>
    <w:rsid w:val="004F17F4"/>
    <w:rsid w:val="004F2BD9"/>
    <w:rsid w:val="004F3FE9"/>
    <w:rsid w:val="004F7DB2"/>
    <w:rsid w:val="004F7DC2"/>
    <w:rsid w:val="005019B4"/>
    <w:rsid w:val="00502490"/>
    <w:rsid w:val="0050259B"/>
    <w:rsid w:val="00502643"/>
    <w:rsid w:val="00503A35"/>
    <w:rsid w:val="00503E05"/>
    <w:rsid w:val="005047D6"/>
    <w:rsid w:val="005054C9"/>
    <w:rsid w:val="00506966"/>
    <w:rsid w:val="0051023C"/>
    <w:rsid w:val="00510FB9"/>
    <w:rsid w:val="00512999"/>
    <w:rsid w:val="005134A6"/>
    <w:rsid w:val="005140B8"/>
    <w:rsid w:val="0051567E"/>
    <w:rsid w:val="00516339"/>
    <w:rsid w:val="00516B5A"/>
    <w:rsid w:val="00517C96"/>
    <w:rsid w:val="00520307"/>
    <w:rsid w:val="00520BCB"/>
    <w:rsid w:val="00521D08"/>
    <w:rsid w:val="00522187"/>
    <w:rsid w:val="0052227D"/>
    <w:rsid w:val="00522465"/>
    <w:rsid w:val="00522904"/>
    <w:rsid w:val="005239CF"/>
    <w:rsid w:val="005246F6"/>
    <w:rsid w:val="00524F3A"/>
    <w:rsid w:val="005252E6"/>
    <w:rsid w:val="00526B5F"/>
    <w:rsid w:val="005306E1"/>
    <w:rsid w:val="005312DF"/>
    <w:rsid w:val="00531A84"/>
    <w:rsid w:val="00533434"/>
    <w:rsid w:val="005343D5"/>
    <w:rsid w:val="00534534"/>
    <w:rsid w:val="00535969"/>
    <w:rsid w:val="005359D4"/>
    <w:rsid w:val="005371CE"/>
    <w:rsid w:val="0053735E"/>
    <w:rsid w:val="00537FD8"/>
    <w:rsid w:val="005404BB"/>
    <w:rsid w:val="00540B79"/>
    <w:rsid w:val="00542837"/>
    <w:rsid w:val="0054422E"/>
    <w:rsid w:val="005460E6"/>
    <w:rsid w:val="00552ED0"/>
    <w:rsid w:val="00552F47"/>
    <w:rsid w:val="00552FB6"/>
    <w:rsid w:val="00553DF5"/>
    <w:rsid w:val="00554108"/>
    <w:rsid w:val="00554ADE"/>
    <w:rsid w:val="00555BA0"/>
    <w:rsid w:val="00555F41"/>
    <w:rsid w:val="0056031B"/>
    <w:rsid w:val="0056175E"/>
    <w:rsid w:val="00561C96"/>
    <w:rsid w:val="005627FD"/>
    <w:rsid w:val="0056319E"/>
    <w:rsid w:val="0056320D"/>
    <w:rsid w:val="00563607"/>
    <w:rsid w:val="00565AD4"/>
    <w:rsid w:val="00565B10"/>
    <w:rsid w:val="005672FD"/>
    <w:rsid w:val="00567FE6"/>
    <w:rsid w:val="00570F85"/>
    <w:rsid w:val="00571A34"/>
    <w:rsid w:val="00571C52"/>
    <w:rsid w:val="0057252F"/>
    <w:rsid w:val="005741A4"/>
    <w:rsid w:val="005763FD"/>
    <w:rsid w:val="0057776B"/>
    <w:rsid w:val="00580786"/>
    <w:rsid w:val="0058196C"/>
    <w:rsid w:val="0058254A"/>
    <w:rsid w:val="00584334"/>
    <w:rsid w:val="00585F40"/>
    <w:rsid w:val="005874C4"/>
    <w:rsid w:val="005909F2"/>
    <w:rsid w:val="00590EBD"/>
    <w:rsid w:val="00591ACD"/>
    <w:rsid w:val="00591DDE"/>
    <w:rsid w:val="0059243C"/>
    <w:rsid w:val="00592BAC"/>
    <w:rsid w:val="005938CC"/>
    <w:rsid w:val="00594B42"/>
    <w:rsid w:val="00595143"/>
    <w:rsid w:val="0059516F"/>
    <w:rsid w:val="00595F55"/>
    <w:rsid w:val="005A05C3"/>
    <w:rsid w:val="005A0F6C"/>
    <w:rsid w:val="005A1759"/>
    <w:rsid w:val="005A2B70"/>
    <w:rsid w:val="005A378D"/>
    <w:rsid w:val="005A50B5"/>
    <w:rsid w:val="005A5861"/>
    <w:rsid w:val="005A5C6E"/>
    <w:rsid w:val="005A6DAE"/>
    <w:rsid w:val="005B1915"/>
    <w:rsid w:val="005B2B02"/>
    <w:rsid w:val="005B3836"/>
    <w:rsid w:val="005B38FB"/>
    <w:rsid w:val="005B3D09"/>
    <w:rsid w:val="005B7631"/>
    <w:rsid w:val="005B7DB1"/>
    <w:rsid w:val="005C04D7"/>
    <w:rsid w:val="005C16D7"/>
    <w:rsid w:val="005C54D9"/>
    <w:rsid w:val="005C69ED"/>
    <w:rsid w:val="005C6AE3"/>
    <w:rsid w:val="005D3AAD"/>
    <w:rsid w:val="005D4810"/>
    <w:rsid w:val="005D7360"/>
    <w:rsid w:val="005D7A1A"/>
    <w:rsid w:val="005E0D19"/>
    <w:rsid w:val="005E24E2"/>
    <w:rsid w:val="005E286F"/>
    <w:rsid w:val="005E2D79"/>
    <w:rsid w:val="005E3218"/>
    <w:rsid w:val="005E4593"/>
    <w:rsid w:val="005E4870"/>
    <w:rsid w:val="005E54A7"/>
    <w:rsid w:val="005E734C"/>
    <w:rsid w:val="005E7B20"/>
    <w:rsid w:val="005F0E70"/>
    <w:rsid w:val="005F2AE8"/>
    <w:rsid w:val="005F5001"/>
    <w:rsid w:val="005F5C1B"/>
    <w:rsid w:val="005F5F0F"/>
    <w:rsid w:val="00602EAA"/>
    <w:rsid w:val="00604387"/>
    <w:rsid w:val="006062ED"/>
    <w:rsid w:val="00607B24"/>
    <w:rsid w:val="006105EA"/>
    <w:rsid w:val="0061445B"/>
    <w:rsid w:val="00614CBF"/>
    <w:rsid w:val="00616BA1"/>
    <w:rsid w:val="006171DD"/>
    <w:rsid w:val="00617436"/>
    <w:rsid w:val="0062190D"/>
    <w:rsid w:val="00621B6C"/>
    <w:rsid w:val="0062280F"/>
    <w:rsid w:val="00623D91"/>
    <w:rsid w:val="006248A8"/>
    <w:rsid w:val="00631695"/>
    <w:rsid w:val="0063249C"/>
    <w:rsid w:val="00632F10"/>
    <w:rsid w:val="00634B92"/>
    <w:rsid w:val="00634C06"/>
    <w:rsid w:val="00635345"/>
    <w:rsid w:val="0063555A"/>
    <w:rsid w:val="00637070"/>
    <w:rsid w:val="00637537"/>
    <w:rsid w:val="0063758D"/>
    <w:rsid w:val="00637C2E"/>
    <w:rsid w:val="00640234"/>
    <w:rsid w:val="006419E8"/>
    <w:rsid w:val="00642674"/>
    <w:rsid w:val="0064336D"/>
    <w:rsid w:val="00645051"/>
    <w:rsid w:val="0064557D"/>
    <w:rsid w:val="00646181"/>
    <w:rsid w:val="00647389"/>
    <w:rsid w:val="006554CF"/>
    <w:rsid w:val="00657606"/>
    <w:rsid w:val="006610B6"/>
    <w:rsid w:val="00662600"/>
    <w:rsid w:val="00663705"/>
    <w:rsid w:val="0066377C"/>
    <w:rsid w:val="0066469F"/>
    <w:rsid w:val="00665841"/>
    <w:rsid w:val="00665854"/>
    <w:rsid w:val="006664B9"/>
    <w:rsid w:val="00667E67"/>
    <w:rsid w:val="00670C71"/>
    <w:rsid w:val="00673BE6"/>
    <w:rsid w:val="00680796"/>
    <w:rsid w:val="00680AC6"/>
    <w:rsid w:val="0068125A"/>
    <w:rsid w:val="006815CC"/>
    <w:rsid w:val="00681977"/>
    <w:rsid w:val="00682E6D"/>
    <w:rsid w:val="00683829"/>
    <w:rsid w:val="00684BB0"/>
    <w:rsid w:val="00684D7A"/>
    <w:rsid w:val="00685289"/>
    <w:rsid w:val="00685C7A"/>
    <w:rsid w:val="0068763F"/>
    <w:rsid w:val="006900D6"/>
    <w:rsid w:val="00690977"/>
    <w:rsid w:val="006911DF"/>
    <w:rsid w:val="00691936"/>
    <w:rsid w:val="0069301A"/>
    <w:rsid w:val="006957B0"/>
    <w:rsid w:val="00696DAF"/>
    <w:rsid w:val="0069752C"/>
    <w:rsid w:val="00697A8E"/>
    <w:rsid w:val="006A08B6"/>
    <w:rsid w:val="006A2C5A"/>
    <w:rsid w:val="006A385D"/>
    <w:rsid w:val="006A41FF"/>
    <w:rsid w:val="006A4A26"/>
    <w:rsid w:val="006A4C28"/>
    <w:rsid w:val="006A63C7"/>
    <w:rsid w:val="006B0401"/>
    <w:rsid w:val="006B3AFC"/>
    <w:rsid w:val="006B5978"/>
    <w:rsid w:val="006B6034"/>
    <w:rsid w:val="006B6263"/>
    <w:rsid w:val="006B782E"/>
    <w:rsid w:val="006C6E2F"/>
    <w:rsid w:val="006C7407"/>
    <w:rsid w:val="006D0171"/>
    <w:rsid w:val="006D0855"/>
    <w:rsid w:val="006D25E7"/>
    <w:rsid w:val="006D2BF1"/>
    <w:rsid w:val="006D440C"/>
    <w:rsid w:val="006D4B84"/>
    <w:rsid w:val="006D4CF7"/>
    <w:rsid w:val="006D6791"/>
    <w:rsid w:val="006E0671"/>
    <w:rsid w:val="006E1A95"/>
    <w:rsid w:val="006E3498"/>
    <w:rsid w:val="006E3DA0"/>
    <w:rsid w:val="006E4324"/>
    <w:rsid w:val="006E43F9"/>
    <w:rsid w:val="006E546B"/>
    <w:rsid w:val="006F0BCF"/>
    <w:rsid w:val="006F15CE"/>
    <w:rsid w:val="006F2563"/>
    <w:rsid w:val="006F40B1"/>
    <w:rsid w:val="006F511C"/>
    <w:rsid w:val="006F6498"/>
    <w:rsid w:val="006F6DD4"/>
    <w:rsid w:val="006F7131"/>
    <w:rsid w:val="006F77BC"/>
    <w:rsid w:val="006F7D29"/>
    <w:rsid w:val="00701298"/>
    <w:rsid w:val="0070145D"/>
    <w:rsid w:val="007017CC"/>
    <w:rsid w:val="00703A9D"/>
    <w:rsid w:val="00707591"/>
    <w:rsid w:val="00707C4F"/>
    <w:rsid w:val="0071006E"/>
    <w:rsid w:val="007104E0"/>
    <w:rsid w:val="00710E45"/>
    <w:rsid w:val="007112E2"/>
    <w:rsid w:val="00711FC4"/>
    <w:rsid w:val="00712367"/>
    <w:rsid w:val="00712CA5"/>
    <w:rsid w:val="00714775"/>
    <w:rsid w:val="007149F1"/>
    <w:rsid w:val="00716AEC"/>
    <w:rsid w:val="00717BBC"/>
    <w:rsid w:val="00721D9A"/>
    <w:rsid w:val="007222EC"/>
    <w:rsid w:val="0072284B"/>
    <w:rsid w:val="00727556"/>
    <w:rsid w:val="007316F3"/>
    <w:rsid w:val="00732C7B"/>
    <w:rsid w:val="00734C73"/>
    <w:rsid w:val="00734EC0"/>
    <w:rsid w:val="00737FF3"/>
    <w:rsid w:val="007400D5"/>
    <w:rsid w:val="00740554"/>
    <w:rsid w:val="00740610"/>
    <w:rsid w:val="00741A08"/>
    <w:rsid w:val="00744818"/>
    <w:rsid w:val="00750D32"/>
    <w:rsid w:val="0075566A"/>
    <w:rsid w:val="00755872"/>
    <w:rsid w:val="00756128"/>
    <w:rsid w:val="00756FCA"/>
    <w:rsid w:val="0075710B"/>
    <w:rsid w:val="007603BA"/>
    <w:rsid w:val="007610A5"/>
    <w:rsid w:val="007611F8"/>
    <w:rsid w:val="00761942"/>
    <w:rsid w:val="007627DA"/>
    <w:rsid w:val="00762992"/>
    <w:rsid w:val="00762EE0"/>
    <w:rsid w:val="00764F5A"/>
    <w:rsid w:val="0076530C"/>
    <w:rsid w:val="007657A4"/>
    <w:rsid w:val="00765D97"/>
    <w:rsid w:val="00766FE4"/>
    <w:rsid w:val="00772C5C"/>
    <w:rsid w:val="0077374A"/>
    <w:rsid w:val="00773A78"/>
    <w:rsid w:val="00777E42"/>
    <w:rsid w:val="00780172"/>
    <w:rsid w:val="0078061B"/>
    <w:rsid w:val="00781D34"/>
    <w:rsid w:val="00784B2C"/>
    <w:rsid w:val="0078574D"/>
    <w:rsid w:val="00786B4B"/>
    <w:rsid w:val="00787308"/>
    <w:rsid w:val="00787522"/>
    <w:rsid w:val="0078776C"/>
    <w:rsid w:val="007877D0"/>
    <w:rsid w:val="007878BE"/>
    <w:rsid w:val="00790C06"/>
    <w:rsid w:val="00791F86"/>
    <w:rsid w:val="007952BD"/>
    <w:rsid w:val="00796093"/>
    <w:rsid w:val="007A0538"/>
    <w:rsid w:val="007A24F8"/>
    <w:rsid w:val="007A3E1C"/>
    <w:rsid w:val="007A4954"/>
    <w:rsid w:val="007A5C98"/>
    <w:rsid w:val="007A5F4A"/>
    <w:rsid w:val="007B23F7"/>
    <w:rsid w:val="007B36A4"/>
    <w:rsid w:val="007B40EE"/>
    <w:rsid w:val="007B7B55"/>
    <w:rsid w:val="007C109F"/>
    <w:rsid w:val="007C2D63"/>
    <w:rsid w:val="007C320F"/>
    <w:rsid w:val="007C46A3"/>
    <w:rsid w:val="007C7879"/>
    <w:rsid w:val="007C7BFA"/>
    <w:rsid w:val="007D03A2"/>
    <w:rsid w:val="007D0D65"/>
    <w:rsid w:val="007D1A58"/>
    <w:rsid w:val="007D207C"/>
    <w:rsid w:val="007D6A13"/>
    <w:rsid w:val="007D6E26"/>
    <w:rsid w:val="007D761F"/>
    <w:rsid w:val="007D7803"/>
    <w:rsid w:val="007D7C8E"/>
    <w:rsid w:val="007E0896"/>
    <w:rsid w:val="007E0AE8"/>
    <w:rsid w:val="007E15B6"/>
    <w:rsid w:val="007E5D29"/>
    <w:rsid w:val="007E5E4E"/>
    <w:rsid w:val="007E6388"/>
    <w:rsid w:val="007E6642"/>
    <w:rsid w:val="007F04CD"/>
    <w:rsid w:val="007F1933"/>
    <w:rsid w:val="007F1C46"/>
    <w:rsid w:val="007F235F"/>
    <w:rsid w:val="007F29F3"/>
    <w:rsid w:val="007F697D"/>
    <w:rsid w:val="007F74D5"/>
    <w:rsid w:val="007F7CFE"/>
    <w:rsid w:val="008002A6"/>
    <w:rsid w:val="00800610"/>
    <w:rsid w:val="0080085D"/>
    <w:rsid w:val="008027F1"/>
    <w:rsid w:val="00802FF2"/>
    <w:rsid w:val="00805874"/>
    <w:rsid w:val="00805F8C"/>
    <w:rsid w:val="00810050"/>
    <w:rsid w:val="0081114B"/>
    <w:rsid w:val="008126C0"/>
    <w:rsid w:val="00813896"/>
    <w:rsid w:val="00813BAE"/>
    <w:rsid w:val="008145A3"/>
    <w:rsid w:val="00814725"/>
    <w:rsid w:val="008149D0"/>
    <w:rsid w:val="00814FFF"/>
    <w:rsid w:val="0081579F"/>
    <w:rsid w:val="00816349"/>
    <w:rsid w:val="00816A28"/>
    <w:rsid w:val="00816E75"/>
    <w:rsid w:val="00822040"/>
    <w:rsid w:val="00823BE9"/>
    <w:rsid w:val="00831098"/>
    <w:rsid w:val="00831D21"/>
    <w:rsid w:val="0083367A"/>
    <w:rsid w:val="0083379E"/>
    <w:rsid w:val="008345DE"/>
    <w:rsid w:val="00835933"/>
    <w:rsid w:val="00835EAC"/>
    <w:rsid w:val="00836B2A"/>
    <w:rsid w:val="00840618"/>
    <w:rsid w:val="008407F9"/>
    <w:rsid w:val="00841AEE"/>
    <w:rsid w:val="00842169"/>
    <w:rsid w:val="0084267F"/>
    <w:rsid w:val="00842CB1"/>
    <w:rsid w:val="00843871"/>
    <w:rsid w:val="008441A2"/>
    <w:rsid w:val="008445F2"/>
    <w:rsid w:val="00845122"/>
    <w:rsid w:val="008453B8"/>
    <w:rsid w:val="00846708"/>
    <w:rsid w:val="00846D0C"/>
    <w:rsid w:val="00847D0D"/>
    <w:rsid w:val="00850207"/>
    <w:rsid w:val="00852004"/>
    <w:rsid w:val="00852BC5"/>
    <w:rsid w:val="00853CAD"/>
    <w:rsid w:val="00854C25"/>
    <w:rsid w:val="00855E30"/>
    <w:rsid w:val="00855F43"/>
    <w:rsid w:val="008610A5"/>
    <w:rsid w:val="00864BCD"/>
    <w:rsid w:val="008679F0"/>
    <w:rsid w:val="00867CE6"/>
    <w:rsid w:val="00870A20"/>
    <w:rsid w:val="008713A0"/>
    <w:rsid w:val="00871B83"/>
    <w:rsid w:val="00872A14"/>
    <w:rsid w:val="0087365E"/>
    <w:rsid w:val="00874D22"/>
    <w:rsid w:val="00875ED6"/>
    <w:rsid w:val="0087653E"/>
    <w:rsid w:val="008826C2"/>
    <w:rsid w:val="008839AC"/>
    <w:rsid w:val="00887460"/>
    <w:rsid w:val="00887E2F"/>
    <w:rsid w:val="0089087A"/>
    <w:rsid w:val="00891AC7"/>
    <w:rsid w:val="00895892"/>
    <w:rsid w:val="008A1197"/>
    <w:rsid w:val="008A1F2D"/>
    <w:rsid w:val="008A544A"/>
    <w:rsid w:val="008A6A8C"/>
    <w:rsid w:val="008A708D"/>
    <w:rsid w:val="008A744D"/>
    <w:rsid w:val="008B032E"/>
    <w:rsid w:val="008B1AF4"/>
    <w:rsid w:val="008B2B09"/>
    <w:rsid w:val="008B3B48"/>
    <w:rsid w:val="008B3DDB"/>
    <w:rsid w:val="008B4C6A"/>
    <w:rsid w:val="008B57ED"/>
    <w:rsid w:val="008B5900"/>
    <w:rsid w:val="008B5A3A"/>
    <w:rsid w:val="008B5F66"/>
    <w:rsid w:val="008B736E"/>
    <w:rsid w:val="008B7CC3"/>
    <w:rsid w:val="008C0964"/>
    <w:rsid w:val="008C0CBF"/>
    <w:rsid w:val="008C0D0F"/>
    <w:rsid w:val="008C12F1"/>
    <w:rsid w:val="008C379D"/>
    <w:rsid w:val="008C435E"/>
    <w:rsid w:val="008C5D71"/>
    <w:rsid w:val="008D18D9"/>
    <w:rsid w:val="008D1FEE"/>
    <w:rsid w:val="008D2C45"/>
    <w:rsid w:val="008D2F30"/>
    <w:rsid w:val="008D30B0"/>
    <w:rsid w:val="008E11EE"/>
    <w:rsid w:val="008E3815"/>
    <w:rsid w:val="008E3B39"/>
    <w:rsid w:val="008E550D"/>
    <w:rsid w:val="008E5EFF"/>
    <w:rsid w:val="008E6F3B"/>
    <w:rsid w:val="008E765F"/>
    <w:rsid w:val="008E77E0"/>
    <w:rsid w:val="008F0075"/>
    <w:rsid w:val="008F3B39"/>
    <w:rsid w:val="008F3E76"/>
    <w:rsid w:val="008F4F4D"/>
    <w:rsid w:val="00900247"/>
    <w:rsid w:val="0090033B"/>
    <w:rsid w:val="00900CD0"/>
    <w:rsid w:val="009013AA"/>
    <w:rsid w:val="009016D8"/>
    <w:rsid w:val="00903CA8"/>
    <w:rsid w:val="00904DC5"/>
    <w:rsid w:val="0090770E"/>
    <w:rsid w:val="00910265"/>
    <w:rsid w:val="009105A0"/>
    <w:rsid w:val="009111D8"/>
    <w:rsid w:val="00911A59"/>
    <w:rsid w:val="00911D85"/>
    <w:rsid w:val="00912053"/>
    <w:rsid w:val="009123C9"/>
    <w:rsid w:val="00913919"/>
    <w:rsid w:val="009140C8"/>
    <w:rsid w:val="00914329"/>
    <w:rsid w:val="00914919"/>
    <w:rsid w:val="0092381A"/>
    <w:rsid w:val="00923B63"/>
    <w:rsid w:val="0092429A"/>
    <w:rsid w:val="0092490D"/>
    <w:rsid w:val="00924A3C"/>
    <w:rsid w:val="0092534E"/>
    <w:rsid w:val="009265CE"/>
    <w:rsid w:val="00926EC8"/>
    <w:rsid w:val="009273F9"/>
    <w:rsid w:val="009278B2"/>
    <w:rsid w:val="00930400"/>
    <w:rsid w:val="00931BFF"/>
    <w:rsid w:val="00931F79"/>
    <w:rsid w:val="0093234F"/>
    <w:rsid w:val="009341D6"/>
    <w:rsid w:val="00934D5A"/>
    <w:rsid w:val="009354B9"/>
    <w:rsid w:val="0093565E"/>
    <w:rsid w:val="00935890"/>
    <w:rsid w:val="009365FF"/>
    <w:rsid w:val="009407A1"/>
    <w:rsid w:val="00943B2B"/>
    <w:rsid w:val="00943E33"/>
    <w:rsid w:val="00945064"/>
    <w:rsid w:val="0094737D"/>
    <w:rsid w:val="00950286"/>
    <w:rsid w:val="00950F78"/>
    <w:rsid w:val="00951BE4"/>
    <w:rsid w:val="009526BB"/>
    <w:rsid w:val="0095445E"/>
    <w:rsid w:val="0095493D"/>
    <w:rsid w:val="009559E2"/>
    <w:rsid w:val="00956F5F"/>
    <w:rsid w:val="00957F47"/>
    <w:rsid w:val="00960443"/>
    <w:rsid w:val="0096143D"/>
    <w:rsid w:val="00962E04"/>
    <w:rsid w:val="00965165"/>
    <w:rsid w:val="00971374"/>
    <w:rsid w:val="009720A1"/>
    <w:rsid w:val="00972292"/>
    <w:rsid w:val="00972B0D"/>
    <w:rsid w:val="00972FB2"/>
    <w:rsid w:val="00975778"/>
    <w:rsid w:val="00975B7E"/>
    <w:rsid w:val="009803E7"/>
    <w:rsid w:val="0098163C"/>
    <w:rsid w:val="00981C01"/>
    <w:rsid w:val="00984397"/>
    <w:rsid w:val="009846BC"/>
    <w:rsid w:val="009849A6"/>
    <w:rsid w:val="00986B4C"/>
    <w:rsid w:val="009874B4"/>
    <w:rsid w:val="0099213D"/>
    <w:rsid w:val="00994603"/>
    <w:rsid w:val="009A25C5"/>
    <w:rsid w:val="009A3012"/>
    <w:rsid w:val="009A44CA"/>
    <w:rsid w:val="009A522E"/>
    <w:rsid w:val="009A62A4"/>
    <w:rsid w:val="009A685C"/>
    <w:rsid w:val="009A6E7B"/>
    <w:rsid w:val="009B0A26"/>
    <w:rsid w:val="009B109F"/>
    <w:rsid w:val="009B2E48"/>
    <w:rsid w:val="009B3C34"/>
    <w:rsid w:val="009B486A"/>
    <w:rsid w:val="009B4E66"/>
    <w:rsid w:val="009B5D3F"/>
    <w:rsid w:val="009B6F3F"/>
    <w:rsid w:val="009B7547"/>
    <w:rsid w:val="009B7D88"/>
    <w:rsid w:val="009C0282"/>
    <w:rsid w:val="009C03C2"/>
    <w:rsid w:val="009C0AA0"/>
    <w:rsid w:val="009C0BDB"/>
    <w:rsid w:val="009C35B2"/>
    <w:rsid w:val="009C4F21"/>
    <w:rsid w:val="009C79D7"/>
    <w:rsid w:val="009D1070"/>
    <w:rsid w:val="009D10A2"/>
    <w:rsid w:val="009D2554"/>
    <w:rsid w:val="009D2BBE"/>
    <w:rsid w:val="009D4603"/>
    <w:rsid w:val="009D5741"/>
    <w:rsid w:val="009D5800"/>
    <w:rsid w:val="009D6830"/>
    <w:rsid w:val="009D7264"/>
    <w:rsid w:val="009D73A0"/>
    <w:rsid w:val="009D79FD"/>
    <w:rsid w:val="009E091E"/>
    <w:rsid w:val="009E0A1B"/>
    <w:rsid w:val="009E0C1D"/>
    <w:rsid w:val="009E1473"/>
    <w:rsid w:val="009E2AC9"/>
    <w:rsid w:val="009E44DB"/>
    <w:rsid w:val="009E4A82"/>
    <w:rsid w:val="009E54DC"/>
    <w:rsid w:val="009E5F65"/>
    <w:rsid w:val="009E7809"/>
    <w:rsid w:val="009E7F34"/>
    <w:rsid w:val="009F039E"/>
    <w:rsid w:val="009F19E0"/>
    <w:rsid w:val="009F21FE"/>
    <w:rsid w:val="009F229E"/>
    <w:rsid w:val="009F3FCA"/>
    <w:rsid w:val="009F4BD6"/>
    <w:rsid w:val="009F6422"/>
    <w:rsid w:val="009F6F31"/>
    <w:rsid w:val="009F7420"/>
    <w:rsid w:val="00A006B4"/>
    <w:rsid w:val="00A01B1D"/>
    <w:rsid w:val="00A047AA"/>
    <w:rsid w:val="00A1145E"/>
    <w:rsid w:val="00A1339F"/>
    <w:rsid w:val="00A14A00"/>
    <w:rsid w:val="00A14AB3"/>
    <w:rsid w:val="00A14EA6"/>
    <w:rsid w:val="00A1510D"/>
    <w:rsid w:val="00A15563"/>
    <w:rsid w:val="00A16A51"/>
    <w:rsid w:val="00A23C2A"/>
    <w:rsid w:val="00A27981"/>
    <w:rsid w:val="00A30DA8"/>
    <w:rsid w:val="00A3130C"/>
    <w:rsid w:val="00A31FB8"/>
    <w:rsid w:val="00A32448"/>
    <w:rsid w:val="00A33A11"/>
    <w:rsid w:val="00A34075"/>
    <w:rsid w:val="00A3469D"/>
    <w:rsid w:val="00A350CF"/>
    <w:rsid w:val="00A353A5"/>
    <w:rsid w:val="00A35EC6"/>
    <w:rsid w:val="00A35FD3"/>
    <w:rsid w:val="00A366D4"/>
    <w:rsid w:val="00A37901"/>
    <w:rsid w:val="00A41DAD"/>
    <w:rsid w:val="00A41FBE"/>
    <w:rsid w:val="00A43173"/>
    <w:rsid w:val="00A4453C"/>
    <w:rsid w:val="00A44DF2"/>
    <w:rsid w:val="00A4505E"/>
    <w:rsid w:val="00A46782"/>
    <w:rsid w:val="00A46835"/>
    <w:rsid w:val="00A47484"/>
    <w:rsid w:val="00A51C15"/>
    <w:rsid w:val="00A525B3"/>
    <w:rsid w:val="00A565A3"/>
    <w:rsid w:val="00A56601"/>
    <w:rsid w:val="00A568D5"/>
    <w:rsid w:val="00A572C0"/>
    <w:rsid w:val="00A60119"/>
    <w:rsid w:val="00A6033A"/>
    <w:rsid w:val="00A60F49"/>
    <w:rsid w:val="00A612F3"/>
    <w:rsid w:val="00A61786"/>
    <w:rsid w:val="00A61DB3"/>
    <w:rsid w:val="00A61E56"/>
    <w:rsid w:val="00A62185"/>
    <w:rsid w:val="00A62C4B"/>
    <w:rsid w:val="00A631FF"/>
    <w:rsid w:val="00A667EB"/>
    <w:rsid w:val="00A6693C"/>
    <w:rsid w:val="00A7391A"/>
    <w:rsid w:val="00A75E13"/>
    <w:rsid w:val="00A76BDB"/>
    <w:rsid w:val="00A775DC"/>
    <w:rsid w:val="00A80643"/>
    <w:rsid w:val="00A81AF0"/>
    <w:rsid w:val="00A81C86"/>
    <w:rsid w:val="00A82911"/>
    <w:rsid w:val="00A82C45"/>
    <w:rsid w:val="00A974E6"/>
    <w:rsid w:val="00A97778"/>
    <w:rsid w:val="00AA130E"/>
    <w:rsid w:val="00AA188D"/>
    <w:rsid w:val="00AA1B38"/>
    <w:rsid w:val="00AA1ED5"/>
    <w:rsid w:val="00AA2E5F"/>
    <w:rsid w:val="00AA31B6"/>
    <w:rsid w:val="00AA73E4"/>
    <w:rsid w:val="00AB0085"/>
    <w:rsid w:val="00AB01B9"/>
    <w:rsid w:val="00AB04C1"/>
    <w:rsid w:val="00AB20C3"/>
    <w:rsid w:val="00AB2225"/>
    <w:rsid w:val="00AB2AE5"/>
    <w:rsid w:val="00AB478B"/>
    <w:rsid w:val="00AB5AC9"/>
    <w:rsid w:val="00AB66B7"/>
    <w:rsid w:val="00AB7054"/>
    <w:rsid w:val="00AC223D"/>
    <w:rsid w:val="00AC2E93"/>
    <w:rsid w:val="00AC5888"/>
    <w:rsid w:val="00AD07F0"/>
    <w:rsid w:val="00AD3C1A"/>
    <w:rsid w:val="00AD4084"/>
    <w:rsid w:val="00AD79BA"/>
    <w:rsid w:val="00AD7A90"/>
    <w:rsid w:val="00AE04F5"/>
    <w:rsid w:val="00AE1B92"/>
    <w:rsid w:val="00AE3736"/>
    <w:rsid w:val="00AE6980"/>
    <w:rsid w:val="00AE6DF8"/>
    <w:rsid w:val="00AE7505"/>
    <w:rsid w:val="00AF2C6D"/>
    <w:rsid w:val="00AF3B71"/>
    <w:rsid w:val="00AF40B0"/>
    <w:rsid w:val="00AF4575"/>
    <w:rsid w:val="00AF4C90"/>
    <w:rsid w:val="00AF4D69"/>
    <w:rsid w:val="00AF504D"/>
    <w:rsid w:val="00AF56D2"/>
    <w:rsid w:val="00AF609A"/>
    <w:rsid w:val="00B017DF"/>
    <w:rsid w:val="00B01BC2"/>
    <w:rsid w:val="00B03527"/>
    <w:rsid w:val="00B04A3C"/>
    <w:rsid w:val="00B04A85"/>
    <w:rsid w:val="00B05160"/>
    <w:rsid w:val="00B05EBB"/>
    <w:rsid w:val="00B06508"/>
    <w:rsid w:val="00B06B34"/>
    <w:rsid w:val="00B0743C"/>
    <w:rsid w:val="00B1031F"/>
    <w:rsid w:val="00B10B59"/>
    <w:rsid w:val="00B10D02"/>
    <w:rsid w:val="00B11571"/>
    <w:rsid w:val="00B11A40"/>
    <w:rsid w:val="00B11B1C"/>
    <w:rsid w:val="00B11C4D"/>
    <w:rsid w:val="00B13019"/>
    <w:rsid w:val="00B138A4"/>
    <w:rsid w:val="00B14607"/>
    <w:rsid w:val="00B15B09"/>
    <w:rsid w:val="00B1764B"/>
    <w:rsid w:val="00B21E07"/>
    <w:rsid w:val="00B2496E"/>
    <w:rsid w:val="00B24DC3"/>
    <w:rsid w:val="00B257B4"/>
    <w:rsid w:val="00B2656F"/>
    <w:rsid w:val="00B31271"/>
    <w:rsid w:val="00B32D67"/>
    <w:rsid w:val="00B334CE"/>
    <w:rsid w:val="00B34BF1"/>
    <w:rsid w:val="00B34D69"/>
    <w:rsid w:val="00B35828"/>
    <w:rsid w:val="00B36A6F"/>
    <w:rsid w:val="00B37F44"/>
    <w:rsid w:val="00B4265E"/>
    <w:rsid w:val="00B42D93"/>
    <w:rsid w:val="00B43A50"/>
    <w:rsid w:val="00B43B7F"/>
    <w:rsid w:val="00B51C21"/>
    <w:rsid w:val="00B51E27"/>
    <w:rsid w:val="00B5274D"/>
    <w:rsid w:val="00B52A3A"/>
    <w:rsid w:val="00B534D7"/>
    <w:rsid w:val="00B53B34"/>
    <w:rsid w:val="00B54593"/>
    <w:rsid w:val="00B546B8"/>
    <w:rsid w:val="00B56CAF"/>
    <w:rsid w:val="00B56DF8"/>
    <w:rsid w:val="00B60239"/>
    <w:rsid w:val="00B62667"/>
    <w:rsid w:val="00B64172"/>
    <w:rsid w:val="00B644FC"/>
    <w:rsid w:val="00B651E8"/>
    <w:rsid w:val="00B658BC"/>
    <w:rsid w:val="00B7057D"/>
    <w:rsid w:val="00B7333E"/>
    <w:rsid w:val="00B73E14"/>
    <w:rsid w:val="00B742AD"/>
    <w:rsid w:val="00B744CE"/>
    <w:rsid w:val="00B7476E"/>
    <w:rsid w:val="00B74ED7"/>
    <w:rsid w:val="00B75BC6"/>
    <w:rsid w:val="00B771DC"/>
    <w:rsid w:val="00B774A2"/>
    <w:rsid w:val="00B80335"/>
    <w:rsid w:val="00B81703"/>
    <w:rsid w:val="00B81D4D"/>
    <w:rsid w:val="00B81F8F"/>
    <w:rsid w:val="00B822F0"/>
    <w:rsid w:val="00B86FCD"/>
    <w:rsid w:val="00B87459"/>
    <w:rsid w:val="00B87B1F"/>
    <w:rsid w:val="00B94189"/>
    <w:rsid w:val="00B950F7"/>
    <w:rsid w:val="00B97DC3"/>
    <w:rsid w:val="00BA2711"/>
    <w:rsid w:val="00BA3D0B"/>
    <w:rsid w:val="00BA4359"/>
    <w:rsid w:val="00BA7F92"/>
    <w:rsid w:val="00BB0043"/>
    <w:rsid w:val="00BB2D87"/>
    <w:rsid w:val="00BB3C39"/>
    <w:rsid w:val="00BB487D"/>
    <w:rsid w:val="00BB58EA"/>
    <w:rsid w:val="00BB7501"/>
    <w:rsid w:val="00BB7997"/>
    <w:rsid w:val="00BC0775"/>
    <w:rsid w:val="00BC34B6"/>
    <w:rsid w:val="00BC39A4"/>
    <w:rsid w:val="00BC3CAD"/>
    <w:rsid w:val="00BC4AF5"/>
    <w:rsid w:val="00BC5375"/>
    <w:rsid w:val="00BC6DC1"/>
    <w:rsid w:val="00BC6FFC"/>
    <w:rsid w:val="00BC7A0C"/>
    <w:rsid w:val="00BD04D3"/>
    <w:rsid w:val="00BD07D0"/>
    <w:rsid w:val="00BD09B7"/>
    <w:rsid w:val="00BD0BB3"/>
    <w:rsid w:val="00BD114B"/>
    <w:rsid w:val="00BD1738"/>
    <w:rsid w:val="00BD3054"/>
    <w:rsid w:val="00BD30E5"/>
    <w:rsid w:val="00BD3886"/>
    <w:rsid w:val="00BD5203"/>
    <w:rsid w:val="00BD6932"/>
    <w:rsid w:val="00BD6C86"/>
    <w:rsid w:val="00BD7AFA"/>
    <w:rsid w:val="00BE07A5"/>
    <w:rsid w:val="00BE1269"/>
    <w:rsid w:val="00BE1C1E"/>
    <w:rsid w:val="00BE43F7"/>
    <w:rsid w:val="00BE49CE"/>
    <w:rsid w:val="00BE5488"/>
    <w:rsid w:val="00BE67FA"/>
    <w:rsid w:val="00BF014F"/>
    <w:rsid w:val="00BF082C"/>
    <w:rsid w:val="00BF0AEC"/>
    <w:rsid w:val="00BF18B7"/>
    <w:rsid w:val="00BF1F2F"/>
    <w:rsid w:val="00BF24F8"/>
    <w:rsid w:val="00BF4052"/>
    <w:rsid w:val="00BF45FF"/>
    <w:rsid w:val="00BF4886"/>
    <w:rsid w:val="00BF4BBA"/>
    <w:rsid w:val="00BF5CC6"/>
    <w:rsid w:val="00BF696C"/>
    <w:rsid w:val="00BF76F1"/>
    <w:rsid w:val="00C007A2"/>
    <w:rsid w:val="00C01F1C"/>
    <w:rsid w:val="00C02A41"/>
    <w:rsid w:val="00C02E2C"/>
    <w:rsid w:val="00C04752"/>
    <w:rsid w:val="00C05099"/>
    <w:rsid w:val="00C05130"/>
    <w:rsid w:val="00C0549A"/>
    <w:rsid w:val="00C0618E"/>
    <w:rsid w:val="00C062EE"/>
    <w:rsid w:val="00C069EE"/>
    <w:rsid w:val="00C076DA"/>
    <w:rsid w:val="00C1134E"/>
    <w:rsid w:val="00C1159D"/>
    <w:rsid w:val="00C11CAC"/>
    <w:rsid w:val="00C12125"/>
    <w:rsid w:val="00C12341"/>
    <w:rsid w:val="00C12B41"/>
    <w:rsid w:val="00C13A0C"/>
    <w:rsid w:val="00C15110"/>
    <w:rsid w:val="00C152CF"/>
    <w:rsid w:val="00C1573A"/>
    <w:rsid w:val="00C17B00"/>
    <w:rsid w:val="00C20342"/>
    <w:rsid w:val="00C21115"/>
    <w:rsid w:val="00C217AF"/>
    <w:rsid w:val="00C22339"/>
    <w:rsid w:val="00C22B66"/>
    <w:rsid w:val="00C22CA3"/>
    <w:rsid w:val="00C22FE5"/>
    <w:rsid w:val="00C239C9"/>
    <w:rsid w:val="00C23C9D"/>
    <w:rsid w:val="00C24955"/>
    <w:rsid w:val="00C24A7A"/>
    <w:rsid w:val="00C24CAD"/>
    <w:rsid w:val="00C25A8E"/>
    <w:rsid w:val="00C25FAC"/>
    <w:rsid w:val="00C265AE"/>
    <w:rsid w:val="00C26BFA"/>
    <w:rsid w:val="00C26D22"/>
    <w:rsid w:val="00C26E03"/>
    <w:rsid w:val="00C27DF6"/>
    <w:rsid w:val="00C30C6A"/>
    <w:rsid w:val="00C35403"/>
    <w:rsid w:val="00C35CB2"/>
    <w:rsid w:val="00C36737"/>
    <w:rsid w:val="00C37204"/>
    <w:rsid w:val="00C379A4"/>
    <w:rsid w:val="00C40893"/>
    <w:rsid w:val="00C4093F"/>
    <w:rsid w:val="00C4192A"/>
    <w:rsid w:val="00C41A5B"/>
    <w:rsid w:val="00C43118"/>
    <w:rsid w:val="00C44C6B"/>
    <w:rsid w:val="00C44F5C"/>
    <w:rsid w:val="00C47A44"/>
    <w:rsid w:val="00C47D6B"/>
    <w:rsid w:val="00C502B5"/>
    <w:rsid w:val="00C51946"/>
    <w:rsid w:val="00C521A4"/>
    <w:rsid w:val="00C52B44"/>
    <w:rsid w:val="00C5362E"/>
    <w:rsid w:val="00C54E78"/>
    <w:rsid w:val="00C554D5"/>
    <w:rsid w:val="00C572F4"/>
    <w:rsid w:val="00C5773A"/>
    <w:rsid w:val="00C608C8"/>
    <w:rsid w:val="00C6176A"/>
    <w:rsid w:val="00C642A7"/>
    <w:rsid w:val="00C656BF"/>
    <w:rsid w:val="00C657FF"/>
    <w:rsid w:val="00C661B6"/>
    <w:rsid w:val="00C66555"/>
    <w:rsid w:val="00C67954"/>
    <w:rsid w:val="00C67DB5"/>
    <w:rsid w:val="00C7084F"/>
    <w:rsid w:val="00C70D6A"/>
    <w:rsid w:val="00C71057"/>
    <w:rsid w:val="00C72B53"/>
    <w:rsid w:val="00C730B1"/>
    <w:rsid w:val="00C73C6D"/>
    <w:rsid w:val="00C76893"/>
    <w:rsid w:val="00C7773B"/>
    <w:rsid w:val="00C77B07"/>
    <w:rsid w:val="00C77DEA"/>
    <w:rsid w:val="00C808E9"/>
    <w:rsid w:val="00C82FD5"/>
    <w:rsid w:val="00C83CBF"/>
    <w:rsid w:val="00C83EFF"/>
    <w:rsid w:val="00C85651"/>
    <w:rsid w:val="00C90665"/>
    <w:rsid w:val="00C90681"/>
    <w:rsid w:val="00C93DE1"/>
    <w:rsid w:val="00C94A56"/>
    <w:rsid w:val="00C967EB"/>
    <w:rsid w:val="00C976C1"/>
    <w:rsid w:val="00CA044B"/>
    <w:rsid w:val="00CA1AF7"/>
    <w:rsid w:val="00CA2B79"/>
    <w:rsid w:val="00CA58EB"/>
    <w:rsid w:val="00CA5D34"/>
    <w:rsid w:val="00CA5EC0"/>
    <w:rsid w:val="00CA743F"/>
    <w:rsid w:val="00CA7961"/>
    <w:rsid w:val="00CB1E3E"/>
    <w:rsid w:val="00CB2E54"/>
    <w:rsid w:val="00CB3849"/>
    <w:rsid w:val="00CB41A9"/>
    <w:rsid w:val="00CB6692"/>
    <w:rsid w:val="00CB7526"/>
    <w:rsid w:val="00CB7632"/>
    <w:rsid w:val="00CC0856"/>
    <w:rsid w:val="00CC094F"/>
    <w:rsid w:val="00CC33AA"/>
    <w:rsid w:val="00CC3AD7"/>
    <w:rsid w:val="00CC4289"/>
    <w:rsid w:val="00CC6799"/>
    <w:rsid w:val="00CC6F17"/>
    <w:rsid w:val="00CC73BC"/>
    <w:rsid w:val="00CC763E"/>
    <w:rsid w:val="00CC7855"/>
    <w:rsid w:val="00CD0F2A"/>
    <w:rsid w:val="00CD184E"/>
    <w:rsid w:val="00CD560D"/>
    <w:rsid w:val="00CD76EF"/>
    <w:rsid w:val="00CE11B6"/>
    <w:rsid w:val="00CE1824"/>
    <w:rsid w:val="00CE2178"/>
    <w:rsid w:val="00CE3752"/>
    <w:rsid w:val="00CE7C24"/>
    <w:rsid w:val="00CE7E64"/>
    <w:rsid w:val="00CF0DBB"/>
    <w:rsid w:val="00CF204E"/>
    <w:rsid w:val="00CF2510"/>
    <w:rsid w:val="00CF2B68"/>
    <w:rsid w:val="00CF37E1"/>
    <w:rsid w:val="00CF3D01"/>
    <w:rsid w:val="00CF41D0"/>
    <w:rsid w:val="00CF565D"/>
    <w:rsid w:val="00CF6AC0"/>
    <w:rsid w:val="00CF7306"/>
    <w:rsid w:val="00D015F7"/>
    <w:rsid w:val="00D038B3"/>
    <w:rsid w:val="00D038F2"/>
    <w:rsid w:val="00D068FA"/>
    <w:rsid w:val="00D103E3"/>
    <w:rsid w:val="00D13AF3"/>
    <w:rsid w:val="00D146E9"/>
    <w:rsid w:val="00D15FB9"/>
    <w:rsid w:val="00D16730"/>
    <w:rsid w:val="00D16C49"/>
    <w:rsid w:val="00D17FF3"/>
    <w:rsid w:val="00D207CA"/>
    <w:rsid w:val="00D21B3F"/>
    <w:rsid w:val="00D22AFE"/>
    <w:rsid w:val="00D23937"/>
    <w:rsid w:val="00D249B4"/>
    <w:rsid w:val="00D30A12"/>
    <w:rsid w:val="00D311D6"/>
    <w:rsid w:val="00D31344"/>
    <w:rsid w:val="00D3234B"/>
    <w:rsid w:val="00D32F1C"/>
    <w:rsid w:val="00D33019"/>
    <w:rsid w:val="00D33B8E"/>
    <w:rsid w:val="00D34656"/>
    <w:rsid w:val="00D361A2"/>
    <w:rsid w:val="00D36877"/>
    <w:rsid w:val="00D37056"/>
    <w:rsid w:val="00D37271"/>
    <w:rsid w:val="00D428FB"/>
    <w:rsid w:val="00D43679"/>
    <w:rsid w:val="00D43813"/>
    <w:rsid w:val="00D45CF2"/>
    <w:rsid w:val="00D47AEB"/>
    <w:rsid w:val="00D503EF"/>
    <w:rsid w:val="00D5295B"/>
    <w:rsid w:val="00D52C03"/>
    <w:rsid w:val="00D52DFA"/>
    <w:rsid w:val="00D53237"/>
    <w:rsid w:val="00D536EB"/>
    <w:rsid w:val="00D54234"/>
    <w:rsid w:val="00D548AC"/>
    <w:rsid w:val="00D57D00"/>
    <w:rsid w:val="00D6029E"/>
    <w:rsid w:val="00D60AD2"/>
    <w:rsid w:val="00D63A08"/>
    <w:rsid w:val="00D6445C"/>
    <w:rsid w:val="00D65492"/>
    <w:rsid w:val="00D65598"/>
    <w:rsid w:val="00D656F2"/>
    <w:rsid w:val="00D662A4"/>
    <w:rsid w:val="00D66B51"/>
    <w:rsid w:val="00D71B8C"/>
    <w:rsid w:val="00D738A3"/>
    <w:rsid w:val="00D73D38"/>
    <w:rsid w:val="00D75670"/>
    <w:rsid w:val="00D823AD"/>
    <w:rsid w:val="00D86389"/>
    <w:rsid w:val="00D875E7"/>
    <w:rsid w:val="00D87954"/>
    <w:rsid w:val="00D90E38"/>
    <w:rsid w:val="00D92626"/>
    <w:rsid w:val="00D92B34"/>
    <w:rsid w:val="00D9301D"/>
    <w:rsid w:val="00D936F3"/>
    <w:rsid w:val="00D9429C"/>
    <w:rsid w:val="00D95D22"/>
    <w:rsid w:val="00D97847"/>
    <w:rsid w:val="00D9784E"/>
    <w:rsid w:val="00D978E6"/>
    <w:rsid w:val="00DA0518"/>
    <w:rsid w:val="00DA2C8D"/>
    <w:rsid w:val="00DA4452"/>
    <w:rsid w:val="00DA67F4"/>
    <w:rsid w:val="00DB05A6"/>
    <w:rsid w:val="00DB11E2"/>
    <w:rsid w:val="00DB41EE"/>
    <w:rsid w:val="00DB458A"/>
    <w:rsid w:val="00DB57DE"/>
    <w:rsid w:val="00DB5C3E"/>
    <w:rsid w:val="00DB7ED7"/>
    <w:rsid w:val="00DC01D7"/>
    <w:rsid w:val="00DC1B9A"/>
    <w:rsid w:val="00DC1CDF"/>
    <w:rsid w:val="00DC2238"/>
    <w:rsid w:val="00DC2929"/>
    <w:rsid w:val="00DC4CBA"/>
    <w:rsid w:val="00DC50EB"/>
    <w:rsid w:val="00DC5B00"/>
    <w:rsid w:val="00DC5F3A"/>
    <w:rsid w:val="00DC7080"/>
    <w:rsid w:val="00DC7140"/>
    <w:rsid w:val="00DC7928"/>
    <w:rsid w:val="00DC7B59"/>
    <w:rsid w:val="00DD0584"/>
    <w:rsid w:val="00DD25AF"/>
    <w:rsid w:val="00DD680B"/>
    <w:rsid w:val="00DE0D91"/>
    <w:rsid w:val="00DE172B"/>
    <w:rsid w:val="00DE27A8"/>
    <w:rsid w:val="00DE3E39"/>
    <w:rsid w:val="00DE48F9"/>
    <w:rsid w:val="00DE7702"/>
    <w:rsid w:val="00DF0875"/>
    <w:rsid w:val="00DF0EF3"/>
    <w:rsid w:val="00DF2699"/>
    <w:rsid w:val="00DF2DAD"/>
    <w:rsid w:val="00DF3950"/>
    <w:rsid w:val="00DF3C7A"/>
    <w:rsid w:val="00DF5A71"/>
    <w:rsid w:val="00DF616B"/>
    <w:rsid w:val="00E0041A"/>
    <w:rsid w:val="00E00A15"/>
    <w:rsid w:val="00E012FA"/>
    <w:rsid w:val="00E025D1"/>
    <w:rsid w:val="00E029AB"/>
    <w:rsid w:val="00E02B5C"/>
    <w:rsid w:val="00E03135"/>
    <w:rsid w:val="00E037E4"/>
    <w:rsid w:val="00E04839"/>
    <w:rsid w:val="00E04FCC"/>
    <w:rsid w:val="00E05610"/>
    <w:rsid w:val="00E05871"/>
    <w:rsid w:val="00E105DB"/>
    <w:rsid w:val="00E11D5A"/>
    <w:rsid w:val="00E13574"/>
    <w:rsid w:val="00E136D6"/>
    <w:rsid w:val="00E13DD2"/>
    <w:rsid w:val="00E13DF5"/>
    <w:rsid w:val="00E13F6F"/>
    <w:rsid w:val="00E14473"/>
    <w:rsid w:val="00E14D7B"/>
    <w:rsid w:val="00E15935"/>
    <w:rsid w:val="00E16106"/>
    <w:rsid w:val="00E16268"/>
    <w:rsid w:val="00E164F4"/>
    <w:rsid w:val="00E179F6"/>
    <w:rsid w:val="00E17F84"/>
    <w:rsid w:val="00E202FE"/>
    <w:rsid w:val="00E22CC0"/>
    <w:rsid w:val="00E30C3A"/>
    <w:rsid w:val="00E31906"/>
    <w:rsid w:val="00E33AC8"/>
    <w:rsid w:val="00E3630D"/>
    <w:rsid w:val="00E37257"/>
    <w:rsid w:val="00E376B9"/>
    <w:rsid w:val="00E4042B"/>
    <w:rsid w:val="00E429AD"/>
    <w:rsid w:val="00E429B2"/>
    <w:rsid w:val="00E42BB2"/>
    <w:rsid w:val="00E42E4D"/>
    <w:rsid w:val="00E43C02"/>
    <w:rsid w:val="00E44C2C"/>
    <w:rsid w:val="00E45431"/>
    <w:rsid w:val="00E45AAC"/>
    <w:rsid w:val="00E47395"/>
    <w:rsid w:val="00E505FE"/>
    <w:rsid w:val="00E5324E"/>
    <w:rsid w:val="00E60D79"/>
    <w:rsid w:val="00E6232D"/>
    <w:rsid w:val="00E63329"/>
    <w:rsid w:val="00E640FC"/>
    <w:rsid w:val="00E65148"/>
    <w:rsid w:val="00E65919"/>
    <w:rsid w:val="00E6696F"/>
    <w:rsid w:val="00E674BF"/>
    <w:rsid w:val="00E67A03"/>
    <w:rsid w:val="00E67FD4"/>
    <w:rsid w:val="00E67FD7"/>
    <w:rsid w:val="00E70073"/>
    <w:rsid w:val="00E7084A"/>
    <w:rsid w:val="00E70EB5"/>
    <w:rsid w:val="00E716E1"/>
    <w:rsid w:val="00E73E24"/>
    <w:rsid w:val="00E77066"/>
    <w:rsid w:val="00E81BD8"/>
    <w:rsid w:val="00E82282"/>
    <w:rsid w:val="00E832F6"/>
    <w:rsid w:val="00E84328"/>
    <w:rsid w:val="00E84767"/>
    <w:rsid w:val="00E848CE"/>
    <w:rsid w:val="00E85115"/>
    <w:rsid w:val="00E86A96"/>
    <w:rsid w:val="00E87F10"/>
    <w:rsid w:val="00E90008"/>
    <w:rsid w:val="00E90035"/>
    <w:rsid w:val="00E902D5"/>
    <w:rsid w:val="00E932A6"/>
    <w:rsid w:val="00EA0EAF"/>
    <w:rsid w:val="00EA0EE4"/>
    <w:rsid w:val="00EA0F67"/>
    <w:rsid w:val="00EA1119"/>
    <w:rsid w:val="00EA2884"/>
    <w:rsid w:val="00EA367E"/>
    <w:rsid w:val="00EA39B9"/>
    <w:rsid w:val="00EA4A9D"/>
    <w:rsid w:val="00EA5C7C"/>
    <w:rsid w:val="00EA7490"/>
    <w:rsid w:val="00EA7D0B"/>
    <w:rsid w:val="00EB0FEF"/>
    <w:rsid w:val="00EB171E"/>
    <w:rsid w:val="00EB1FE1"/>
    <w:rsid w:val="00EB2ACA"/>
    <w:rsid w:val="00EB2C2C"/>
    <w:rsid w:val="00EB3917"/>
    <w:rsid w:val="00EB49B5"/>
    <w:rsid w:val="00EB4D95"/>
    <w:rsid w:val="00EB4F84"/>
    <w:rsid w:val="00EB6D08"/>
    <w:rsid w:val="00EB7052"/>
    <w:rsid w:val="00EC0DA9"/>
    <w:rsid w:val="00EC2808"/>
    <w:rsid w:val="00EC44C4"/>
    <w:rsid w:val="00EC4C6A"/>
    <w:rsid w:val="00EC578B"/>
    <w:rsid w:val="00ED0725"/>
    <w:rsid w:val="00ED21EF"/>
    <w:rsid w:val="00ED2323"/>
    <w:rsid w:val="00ED2AA2"/>
    <w:rsid w:val="00ED3000"/>
    <w:rsid w:val="00ED41E3"/>
    <w:rsid w:val="00ED6799"/>
    <w:rsid w:val="00EE0714"/>
    <w:rsid w:val="00EE1224"/>
    <w:rsid w:val="00EE23C0"/>
    <w:rsid w:val="00EE2B3E"/>
    <w:rsid w:val="00EE31D8"/>
    <w:rsid w:val="00EE36A1"/>
    <w:rsid w:val="00EE45AF"/>
    <w:rsid w:val="00EE4993"/>
    <w:rsid w:val="00EE5429"/>
    <w:rsid w:val="00EF0A75"/>
    <w:rsid w:val="00EF16AA"/>
    <w:rsid w:val="00EF1869"/>
    <w:rsid w:val="00EF3432"/>
    <w:rsid w:val="00EF397F"/>
    <w:rsid w:val="00EF3CAF"/>
    <w:rsid w:val="00EF5C74"/>
    <w:rsid w:val="00EF6512"/>
    <w:rsid w:val="00F00F70"/>
    <w:rsid w:val="00F01598"/>
    <w:rsid w:val="00F01623"/>
    <w:rsid w:val="00F02373"/>
    <w:rsid w:val="00F028CE"/>
    <w:rsid w:val="00F03807"/>
    <w:rsid w:val="00F03A20"/>
    <w:rsid w:val="00F03FDE"/>
    <w:rsid w:val="00F0423D"/>
    <w:rsid w:val="00F05BE5"/>
    <w:rsid w:val="00F06B0C"/>
    <w:rsid w:val="00F07263"/>
    <w:rsid w:val="00F1089E"/>
    <w:rsid w:val="00F10925"/>
    <w:rsid w:val="00F12DFA"/>
    <w:rsid w:val="00F140E9"/>
    <w:rsid w:val="00F14F76"/>
    <w:rsid w:val="00F157EC"/>
    <w:rsid w:val="00F16E22"/>
    <w:rsid w:val="00F20240"/>
    <w:rsid w:val="00F21C26"/>
    <w:rsid w:val="00F233D9"/>
    <w:rsid w:val="00F2401E"/>
    <w:rsid w:val="00F2451E"/>
    <w:rsid w:val="00F2458A"/>
    <w:rsid w:val="00F24772"/>
    <w:rsid w:val="00F25212"/>
    <w:rsid w:val="00F2583E"/>
    <w:rsid w:val="00F258A6"/>
    <w:rsid w:val="00F25A61"/>
    <w:rsid w:val="00F261D0"/>
    <w:rsid w:val="00F30DFA"/>
    <w:rsid w:val="00F30FAD"/>
    <w:rsid w:val="00F31601"/>
    <w:rsid w:val="00F3223A"/>
    <w:rsid w:val="00F32C89"/>
    <w:rsid w:val="00F34FB2"/>
    <w:rsid w:val="00F36A56"/>
    <w:rsid w:val="00F378F3"/>
    <w:rsid w:val="00F4085C"/>
    <w:rsid w:val="00F42408"/>
    <w:rsid w:val="00F4294B"/>
    <w:rsid w:val="00F42E79"/>
    <w:rsid w:val="00F437E4"/>
    <w:rsid w:val="00F438E9"/>
    <w:rsid w:val="00F45BD9"/>
    <w:rsid w:val="00F45BFD"/>
    <w:rsid w:val="00F4750E"/>
    <w:rsid w:val="00F47C81"/>
    <w:rsid w:val="00F532F7"/>
    <w:rsid w:val="00F53A59"/>
    <w:rsid w:val="00F5419A"/>
    <w:rsid w:val="00F54F91"/>
    <w:rsid w:val="00F557EF"/>
    <w:rsid w:val="00F5674E"/>
    <w:rsid w:val="00F57EA6"/>
    <w:rsid w:val="00F60975"/>
    <w:rsid w:val="00F614EC"/>
    <w:rsid w:val="00F62C92"/>
    <w:rsid w:val="00F64681"/>
    <w:rsid w:val="00F66916"/>
    <w:rsid w:val="00F6729F"/>
    <w:rsid w:val="00F70AD7"/>
    <w:rsid w:val="00F70E6B"/>
    <w:rsid w:val="00F71C5D"/>
    <w:rsid w:val="00F7379B"/>
    <w:rsid w:val="00F75B36"/>
    <w:rsid w:val="00F77901"/>
    <w:rsid w:val="00F82B95"/>
    <w:rsid w:val="00F843D0"/>
    <w:rsid w:val="00F861F4"/>
    <w:rsid w:val="00F93DDF"/>
    <w:rsid w:val="00F93F12"/>
    <w:rsid w:val="00F9595B"/>
    <w:rsid w:val="00F970DF"/>
    <w:rsid w:val="00F97A53"/>
    <w:rsid w:val="00FA06CC"/>
    <w:rsid w:val="00FA101D"/>
    <w:rsid w:val="00FA12E1"/>
    <w:rsid w:val="00FA1731"/>
    <w:rsid w:val="00FA187C"/>
    <w:rsid w:val="00FA1BE8"/>
    <w:rsid w:val="00FA3646"/>
    <w:rsid w:val="00FA374F"/>
    <w:rsid w:val="00FA4DD5"/>
    <w:rsid w:val="00FA682B"/>
    <w:rsid w:val="00FA7D85"/>
    <w:rsid w:val="00FB10B8"/>
    <w:rsid w:val="00FB18A6"/>
    <w:rsid w:val="00FB1A4B"/>
    <w:rsid w:val="00FB2186"/>
    <w:rsid w:val="00FB2AC7"/>
    <w:rsid w:val="00FB3059"/>
    <w:rsid w:val="00FB3918"/>
    <w:rsid w:val="00FB3E9D"/>
    <w:rsid w:val="00FB4767"/>
    <w:rsid w:val="00FB5046"/>
    <w:rsid w:val="00FB631A"/>
    <w:rsid w:val="00FC0A03"/>
    <w:rsid w:val="00FC0FE2"/>
    <w:rsid w:val="00FC27BC"/>
    <w:rsid w:val="00FC3503"/>
    <w:rsid w:val="00FC4001"/>
    <w:rsid w:val="00FC5490"/>
    <w:rsid w:val="00FC726D"/>
    <w:rsid w:val="00FC739A"/>
    <w:rsid w:val="00FD00F7"/>
    <w:rsid w:val="00FD1198"/>
    <w:rsid w:val="00FD1794"/>
    <w:rsid w:val="00FD275D"/>
    <w:rsid w:val="00FD39D0"/>
    <w:rsid w:val="00FD5EDD"/>
    <w:rsid w:val="00FD6732"/>
    <w:rsid w:val="00FD6BCC"/>
    <w:rsid w:val="00FD6D7C"/>
    <w:rsid w:val="00FD7535"/>
    <w:rsid w:val="00FE0D86"/>
    <w:rsid w:val="00FE32F1"/>
    <w:rsid w:val="00FE3709"/>
    <w:rsid w:val="00FE370D"/>
    <w:rsid w:val="00FE39B1"/>
    <w:rsid w:val="00FE4249"/>
    <w:rsid w:val="00FE50D8"/>
    <w:rsid w:val="00FE52C8"/>
    <w:rsid w:val="00FE557A"/>
    <w:rsid w:val="00FE579B"/>
    <w:rsid w:val="00FE7BA9"/>
    <w:rsid w:val="00FF0BEB"/>
    <w:rsid w:val="00FF0CA1"/>
    <w:rsid w:val="00FF1AF6"/>
    <w:rsid w:val="00FF2677"/>
    <w:rsid w:val="00FF4371"/>
    <w:rsid w:val="00FF4A1E"/>
    <w:rsid w:val="00FF4FBA"/>
    <w:rsid w:val="00FF5041"/>
    <w:rsid w:val="00FF63F6"/>
    <w:rsid w:val="00FF656B"/>
    <w:rsid w:val="00FF6F83"/>
    <w:rsid w:val="00FF79A5"/>
    <w:rsid w:val="00FF7D1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o:shapedefaults>
    <o:shapelayout v:ext="edit">
      <o:idmap v:ext="edit" data="2"/>
    </o:shapelayout>
  </w:shapeDefaults>
  <w:decimalSymbol w:val=","/>
  <w:listSeparator w:val=";"/>
  <w14:docId w14:val="61AD83F0"/>
  <w15:chartTrackingRefBased/>
  <w15:docId w15:val="{14CAA2BA-4E98-4430-8A70-AE9032C4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7C1"/>
    <w:rPr>
      <w:sz w:val="24"/>
      <w:szCs w:val="24"/>
      <w:lang w:val="es-ES" w:eastAsia="es-ES"/>
    </w:rPr>
  </w:style>
  <w:style w:type="paragraph" w:styleId="Ttulo1">
    <w:name w:val="heading 1"/>
    <w:basedOn w:val="Normal"/>
    <w:next w:val="Normal"/>
    <w:link w:val="Ttulo1Car"/>
    <w:uiPriority w:val="99"/>
    <w:qFormat/>
    <w:rsid w:val="002B2243"/>
    <w:pPr>
      <w:keepNext/>
      <w:jc w:val="center"/>
      <w:outlineLvl w:val="0"/>
    </w:pPr>
    <w:rPr>
      <w:rFonts w:ascii="Arial" w:hAnsi="Arial"/>
      <w:u w:val="single"/>
      <w:lang w:val="x-none"/>
    </w:rPr>
  </w:style>
  <w:style w:type="paragraph" w:styleId="Ttulo2">
    <w:name w:val="heading 2"/>
    <w:basedOn w:val="Normal"/>
    <w:next w:val="Normal"/>
    <w:link w:val="Ttulo2Car"/>
    <w:qFormat/>
    <w:rsid w:val="002B2243"/>
    <w:pPr>
      <w:keepNext/>
      <w:jc w:val="center"/>
      <w:outlineLvl w:val="1"/>
    </w:pPr>
    <w:rPr>
      <w:rFonts w:ascii="Arial" w:hAnsi="Arial"/>
      <w:b/>
      <w:bCs/>
      <w:u w:val="single"/>
      <w:lang w:val="x-none"/>
    </w:rPr>
  </w:style>
  <w:style w:type="paragraph" w:styleId="Ttulo3">
    <w:name w:val="heading 3"/>
    <w:basedOn w:val="Normal"/>
    <w:next w:val="Normal"/>
    <w:link w:val="Ttulo3Car"/>
    <w:qFormat/>
    <w:rsid w:val="002B2243"/>
    <w:pPr>
      <w:keepNext/>
      <w:ind w:left="-360" w:right="-1036"/>
      <w:jc w:val="both"/>
      <w:outlineLvl w:val="2"/>
    </w:pPr>
    <w:rPr>
      <w:rFonts w:ascii="Cambria" w:hAnsi="Cambria"/>
      <w:b/>
      <w:bCs/>
      <w:sz w:val="26"/>
      <w:szCs w:val="26"/>
      <w:lang w:eastAsia="x-none"/>
    </w:rPr>
  </w:style>
  <w:style w:type="paragraph" w:styleId="Ttulo4">
    <w:name w:val="heading 4"/>
    <w:basedOn w:val="Normal"/>
    <w:next w:val="Normal"/>
    <w:link w:val="Ttulo4Car"/>
    <w:uiPriority w:val="99"/>
    <w:qFormat/>
    <w:rsid w:val="002B2243"/>
    <w:pPr>
      <w:keepNext/>
      <w:jc w:val="both"/>
      <w:outlineLvl w:val="3"/>
    </w:pPr>
    <w:rPr>
      <w:rFonts w:ascii="Calibri" w:hAnsi="Calibri"/>
      <w:b/>
      <w:bCs/>
      <w:sz w:val="28"/>
      <w:szCs w:val="28"/>
      <w:lang w:eastAsia="x-none"/>
    </w:rPr>
  </w:style>
  <w:style w:type="paragraph" w:styleId="Ttulo5">
    <w:name w:val="heading 5"/>
    <w:basedOn w:val="Normal"/>
    <w:next w:val="Normal"/>
    <w:link w:val="Ttulo5Car"/>
    <w:uiPriority w:val="99"/>
    <w:qFormat/>
    <w:rsid w:val="002B2243"/>
    <w:pPr>
      <w:keepNext/>
      <w:jc w:val="both"/>
      <w:outlineLvl w:val="4"/>
    </w:pPr>
    <w:rPr>
      <w:rFonts w:ascii="Calibri" w:hAnsi="Calibri"/>
      <w:b/>
      <w:bCs/>
      <w:i/>
      <w:iCs/>
      <w:sz w:val="26"/>
      <w:szCs w:val="26"/>
      <w:lang w:eastAsia="x-none"/>
    </w:rPr>
  </w:style>
  <w:style w:type="paragraph" w:styleId="Ttulo6">
    <w:name w:val="heading 6"/>
    <w:basedOn w:val="Normal"/>
    <w:next w:val="Normal"/>
    <w:link w:val="Ttulo6Car"/>
    <w:uiPriority w:val="99"/>
    <w:qFormat/>
    <w:rsid w:val="002B2243"/>
    <w:pPr>
      <w:keepNext/>
      <w:pBdr>
        <w:top w:val="single" w:sz="4" w:space="1" w:color="auto"/>
        <w:left w:val="single" w:sz="4" w:space="4" w:color="auto"/>
        <w:bottom w:val="single" w:sz="4" w:space="1" w:color="auto"/>
        <w:right w:val="single" w:sz="4" w:space="4" w:color="auto"/>
      </w:pBdr>
      <w:jc w:val="both"/>
      <w:outlineLvl w:val="5"/>
    </w:pPr>
    <w:rPr>
      <w:rFonts w:ascii="Calibri" w:hAnsi="Calibri"/>
      <w:b/>
      <w:bCs/>
      <w:sz w:val="20"/>
      <w:szCs w:val="20"/>
      <w:lang w:eastAsia="x-none"/>
    </w:rPr>
  </w:style>
  <w:style w:type="paragraph" w:styleId="Ttulo7">
    <w:name w:val="heading 7"/>
    <w:basedOn w:val="Normal"/>
    <w:next w:val="Normal"/>
    <w:link w:val="Ttulo7Car"/>
    <w:uiPriority w:val="99"/>
    <w:qFormat/>
    <w:rsid w:val="002B2243"/>
    <w:pPr>
      <w:keepNext/>
      <w:pBdr>
        <w:top w:val="single" w:sz="4" w:space="1" w:color="auto"/>
        <w:left w:val="single" w:sz="4" w:space="4" w:color="auto"/>
        <w:bottom w:val="single" w:sz="4" w:space="1" w:color="auto"/>
        <w:right w:val="single" w:sz="4" w:space="4" w:color="auto"/>
      </w:pBdr>
      <w:jc w:val="both"/>
      <w:outlineLvl w:val="6"/>
    </w:pPr>
    <w:rPr>
      <w:rFonts w:ascii="Calibri" w:hAnsi="Calibri"/>
      <w:lang w:eastAsia="x-none"/>
    </w:rPr>
  </w:style>
  <w:style w:type="paragraph" w:styleId="Ttulo8">
    <w:name w:val="heading 8"/>
    <w:basedOn w:val="Normal"/>
    <w:next w:val="Normal"/>
    <w:link w:val="Ttulo8Car"/>
    <w:uiPriority w:val="99"/>
    <w:qFormat/>
    <w:rsid w:val="002B2243"/>
    <w:pPr>
      <w:keepNext/>
      <w:pBdr>
        <w:top w:val="single" w:sz="4" w:space="1" w:color="auto"/>
        <w:left w:val="single" w:sz="4" w:space="4" w:color="auto"/>
        <w:bottom w:val="single" w:sz="4" w:space="1" w:color="auto"/>
        <w:right w:val="single" w:sz="4" w:space="4" w:color="auto"/>
      </w:pBdr>
      <w:jc w:val="both"/>
      <w:outlineLvl w:val="7"/>
    </w:pPr>
    <w:rPr>
      <w:rFonts w:ascii="Calibri" w:hAnsi="Calibri"/>
      <w:i/>
      <w:iCs/>
      <w:lang w:eastAsia="x-none"/>
    </w:rPr>
  </w:style>
  <w:style w:type="paragraph" w:styleId="Ttulo9">
    <w:name w:val="heading 9"/>
    <w:basedOn w:val="Normal"/>
    <w:next w:val="Normal"/>
    <w:link w:val="Ttulo9Car"/>
    <w:uiPriority w:val="99"/>
    <w:qFormat/>
    <w:rsid w:val="002B2243"/>
    <w:pPr>
      <w:keepNext/>
      <w:tabs>
        <w:tab w:val="left" w:pos="142"/>
        <w:tab w:val="left" w:pos="1134"/>
        <w:tab w:val="left" w:pos="2127"/>
        <w:tab w:val="right" w:pos="7938"/>
      </w:tabs>
      <w:outlineLvl w:val="8"/>
    </w:pPr>
    <w:rPr>
      <w:rFonts w:ascii="Arial" w:hAnsi="Arial"/>
      <w:b/>
      <w:bCs/>
      <w:sz w:val="22"/>
      <w:szCs w:val="2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4478F5"/>
    <w:rPr>
      <w:rFonts w:ascii="Arial" w:hAnsi="Arial" w:cs="Arial"/>
      <w:sz w:val="24"/>
      <w:szCs w:val="24"/>
      <w:u w:val="single"/>
      <w:lang w:eastAsia="es-ES"/>
    </w:rPr>
  </w:style>
  <w:style w:type="character" w:customStyle="1" w:styleId="Ttulo2Car">
    <w:name w:val="Título 2 Car"/>
    <w:link w:val="Ttulo2"/>
    <w:locked/>
    <w:rsid w:val="004478F5"/>
    <w:rPr>
      <w:rFonts w:ascii="Arial" w:hAnsi="Arial" w:cs="Arial"/>
      <w:b/>
      <w:bCs/>
      <w:sz w:val="24"/>
      <w:szCs w:val="24"/>
      <w:u w:val="single"/>
      <w:lang w:eastAsia="es-ES"/>
    </w:rPr>
  </w:style>
  <w:style w:type="character" w:customStyle="1" w:styleId="Ttulo3Car">
    <w:name w:val="Título 3 Car"/>
    <w:link w:val="Ttulo3"/>
    <w:locked/>
    <w:rsid w:val="00680796"/>
    <w:rPr>
      <w:rFonts w:ascii="Cambria" w:hAnsi="Cambria" w:cs="Cambria"/>
      <w:b/>
      <w:bCs/>
      <w:sz w:val="26"/>
      <w:szCs w:val="26"/>
      <w:lang w:val="ca-ES"/>
    </w:rPr>
  </w:style>
  <w:style w:type="character" w:customStyle="1" w:styleId="Ttulo4Car">
    <w:name w:val="Título 4 Car"/>
    <w:link w:val="Ttulo4"/>
    <w:uiPriority w:val="99"/>
    <w:semiHidden/>
    <w:locked/>
    <w:rsid w:val="00680796"/>
    <w:rPr>
      <w:rFonts w:ascii="Calibri" w:hAnsi="Calibri" w:cs="Calibri"/>
      <w:b/>
      <w:bCs/>
      <w:sz w:val="28"/>
      <w:szCs w:val="28"/>
      <w:lang w:val="ca-ES"/>
    </w:rPr>
  </w:style>
  <w:style w:type="character" w:customStyle="1" w:styleId="Ttulo5Car">
    <w:name w:val="Título 5 Car"/>
    <w:link w:val="Ttulo5"/>
    <w:uiPriority w:val="99"/>
    <w:semiHidden/>
    <w:locked/>
    <w:rsid w:val="00680796"/>
    <w:rPr>
      <w:rFonts w:ascii="Calibri" w:hAnsi="Calibri" w:cs="Calibri"/>
      <w:b/>
      <w:bCs/>
      <w:i/>
      <w:iCs/>
      <w:sz w:val="26"/>
      <w:szCs w:val="26"/>
      <w:lang w:val="ca-ES"/>
    </w:rPr>
  </w:style>
  <w:style w:type="character" w:customStyle="1" w:styleId="Ttulo6Car">
    <w:name w:val="Título 6 Car"/>
    <w:link w:val="Ttulo6"/>
    <w:uiPriority w:val="99"/>
    <w:semiHidden/>
    <w:locked/>
    <w:rsid w:val="00680796"/>
    <w:rPr>
      <w:rFonts w:ascii="Calibri" w:hAnsi="Calibri" w:cs="Calibri"/>
      <w:b/>
      <w:bCs/>
      <w:lang w:val="ca-ES"/>
    </w:rPr>
  </w:style>
  <w:style w:type="character" w:customStyle="1" w:styleId="Ttulo7Car">
    <w:name w:val="Título 7 Car"/>
    <w:link w:val="Ttulo7"/>
    <w:uiPriority w:val="99"/>
    <w:semiHidden/>
    <w:locked/>
    <w:rsid w:val="00680796"/>
    <w:rPr>
      <w:rFonts w:ascii="Calibri" w:hAnsi="Calibri" w:cs="Calibri"/>
      <w:sz w:val="24"/>
      <w:szCs w:val="24"/>
      <w:lang w:val="ca-ES"/>
    </w:rPr>
  </w:style>
  <w:style w:type="character" w:customStyle="1" w:styleId="Ttulo8Car">
    <w:name w:val="Título 8 Car"/>
    <w:link w:val="Ttulo8"/>
    <w:uiPriority w:val="99"/>
    <w:semiHidden/>
    <w:locked/>
    <w:rsid w:val="00680796"/>
    <w:rPr>
      <w:rFonts w:ascii="Calibri" w:hAnsi="Calibri" w:cs="Calibri"/>
      <w:i/>
      <w:iCs/>
      <w:sz w:val="24"/>
      <w:szCs w:val="24"/>
      <w:lang w:val="ca-ES"/>
    </w:rPr>
  </w:style>
  <w:style w:type="character" w:customStyle="1" w:styleId="Ttulo9Car">
    <w:name w:val="Título 9 Car"/>
    <w:link w:val="Ttulo9"/>
    <w:uiPriority w:val="99"/>
    <w:locked/>
    <w:rsid w:val="0025444F"/>
    <w:rPr>
      <w:rFonts w:ascii="Arial" w:hAnsi="Arial" w:cs="Arial"/>
      <w:b/>
      <w:bCs/>
      <w:sz w:val="22"/>
      <w:szCs w:val="22"/>
      <w:lang w:eastAsia="es-ES"/>
    </w:rPr>
  </w:style>
  <w:style w:type="paragraph" w:styleId="Sangra2detindependiente">
    <w:name w:val="Body Text Indent 2"/>
    <w:basedOn w:val="Normal"/>
    <w:link w:val="Sangra2detindependienteCar"/>
    <w:uiPriority w:val="99"/>
    <w:semiHidden/>
    <w:rsid w:val="002B2243"/>
    <w:pPr>
      <w:ind w:left="1701" w:hanging="1701"/>
      <w:jc w:val="both"/>
    </w:pPr>
    <w:rPr>
      <w:lang w:eastAsia="x-none"/>
    </w:rPr>
  </w:style>
  <w:style w:type="character" w:customStyle="1" w:styleId="Sangra2detindependienteCar">
    <w:name w:val="Sangría 2 de t. independiente Car"/>
    <w:link w:val="Sangra2detindependiente"/>
    <w:uiPriority w:val="99"/>
    <w:semiHidden/>
    <w:locked/>
    <w:rsid w:val="00680796"/>
    <w:rPr>
      <w:sz w:val="24"/>
      <w:szCs w:val="24"/>
      <w:lang w:val="ca-ES"/>
    </w:rPr>
  </w:style>
  <w:style w:type="paragraph" w:styleId="Textoindependiente2">
    <w:name w:val="Body Text 2"/>
    <w:basedOn w:val="Normal"/>
    <w:link w:val="Textoindependiente2Car"/>
    <w:uiPriority w:val="99"/>
    <w:semiHidden/>
    <w:rsid w:val="002B2243"/>
    <w:pPr>
      <w:jc w:val="both"/>
    </w:pPr>
    <w:rPr>
      <w:sz w:val="26"/>
      <w:szCs w:val="26"/>
      <w:lang w:val="x-none"/>
    </w:rPr>
  </w:style>
  <w:style w:type="character" w:customStyle="1" w:styleId="Textoindependiente2Car">
    <w:name w:val="Texto independiente 2 Car"/>
    <w:link w:val="Textoindependiente2"/>
    <w:uiPriority w:val="99"/>
    <w:semiHidden/>
    <w:locked/>
    <w:rsid w:val="004478F5"/>
    <w:rPr>
      <w:sz w:val="26"/>
      <w:szCs w:val="26"/>
      <w:lang w:eastAsia="es-ES"/>
    </w:rPr>
  </w:style>
  <w:style w:type="paragraph" w:styleId="Textoindependiente">
    <w:name w:val="Body Text"/>
    <w:basedOn w:val="Normal"/>
    <w:link w:val="TextoindependienteCar"/>
    <w:uiPriority w:val="99"/>
    <w:semiHidden/>
    <w:rsid w:val="002B2243"/>
    <w:pPr>
      <w:jc w:val="both"/>
    </w:pPr>
    <w:rPr>
      <w:b/>
      <w:bCs/>
      <w:sz w:val="26"/>
      <w:szCs w:val="26"/>
      <w:u w:val="single"/>
      <w:lang w:val="x-none"/>
    </w:rPr>
  </w:style>
  <w:style w:type="character" w:customStyle="1" w:styleId="TextoindependienteCar">
    <w:name w:val="Texto independiente Car"/>
    <w:link w:val="Textoindependiente"/>
    <w:uiPriority w:val="99"/>
    <w:semiHidden/>
    <w:locked/>
    <w:rsid w:val="008B2B09"/>
    <w:rPr>
      <w:b/>
      <w:bCs/>
      <w:sz w:val="26"/>
      <w:szCs w:val="26"/>
      <w:u w:val="single"/>
      <w:lang w:eastAsia="es-ES"/>
    </w:rPr>
  </w:style>
  <w:style w:type="paragraph" w:styleId="Textoindependiente3">
    <w:name w:val="Body Text 3"/>
    <w:basedOn w:val="Normal"/>
    <w:link w:val="Textoindependiente3Car"/>
    <w:uiPriority w:val="99"/>
    <w:semiHidden/>
    <w:rsid w:val="002B2243"/>
    <w:pPr>
      <w:pBdr>
        <w:top w:val="single" w:sz="4" w:space="1" w:color="auto"/>
        <w:left w:val="single" w:sz="4" w:space="4" w:color="auto"/>
        <w:bottom w:val="single" w:sz="4" w:space="1" w:color="auto"/>
        <w:right w:val="single" w:sz="4" w:space="4" w:color="auto"/>
      </w:pBdr>
      <w:jc w:val="both"/>
      <w:outlineLvl w:val="0"/>
    </w:pPr>
    <w:rPr>
      <w:sz w:val="16"/>
      <w:szCs w:val="16"/>
      <w:lang w:eastAsia="x-none"/>
    </w:rPr>
  </w:style>
  <w:style w:type="character" w:customStyle="1" w:styleId="Textoindependiente3Car">
    <w:name w:val="Texto independiente 3 Car"/>
    <w:link w:val="Textoindependiente3"/>
    <w:uiPriority w:val="99"/>
    <w:semiHidden/>
    <w:locked/>
    <w:rsid w:val="00680796"/>
    <w:rPr>
      <w:sz w:val="16"/>
      <w:szCs w:val="16"/>
      <w:lang w:val="ca-ES"/>
    </w:rPr>
  </w:style>
  <w:style w:type="paragraph" w:styleId="Encabezado">
    <w:name w:val="header"/>
    <w:basedOn w:val="Normal"/>
    <w:link w:val="EncabezadoCar"/>
    <w:rsid w:val="002B2243"/>
    <w:pPr>
      <w:tabs>
        <w:tab w:val="center" w:pos="4252"/>
        <w:tab w:val="right" w:pos="8504"/>
      </w:tabs>
    </w:pPr>
    <w:rPr>
      <w:lang w:val="x-none"/>
    </w:rPr>
  </w:style>
  <w:style w:type="character" w:customStyle="1" w:styleId="EncabezadoCar">
    <w:name w:val="Encabezado Car"/>
    <w:link w:val="Encabezado"/>
    <w:locked/>
    <w:rsid w:val="0025444F"/>
    <w:rPr>
      <w:sz w:val="24"/>
      <w:szCs w:val="24"/>
      <w:lang w:eastAsia="es-ES"/>
    </w:rPr>
  </w:style>
  <w:style w:type="paragraph" w:styleId="ndice1">
    <w:name w:val="index 1"/>
    <w:basedOn w:val="Normal"/>
    <w:next w:val="Normal"/>
    <w:autoRedefine/>
    <w:uiPriority w:val="99"/>
    <w:semiHidden/>
    <w:rsid w:val="002B2243"/>
    <w:pPr>
      <w:ind w:left="200" w:hanging="200"/>
    </w:pPr>
    <w:rPr>
      <w:sz w:val="20"/>
      <w:szCs w:val="20"/>
    </w:rPr>
  </w:style>
  <w:style w:type="paragraph" w:styleId="Ttulodendice">
    <w:name w:val="index heading"/>
    <w:basedOn w:val="Normal"/>
    <w:next w:val="ndice1"/>
    <w:uiPriority w:val="99"/>
    <w:semiHidden/>
    <w:rsid w:val="002B2243"/>
    <w:rPr>
      <w:sz w:val="20"/>
      <w:szCs w:val="20"/>
    </w:rPr>
  </w:style>
  <w:style w:type="paragraph" w:styleId="Sangra3detindependiente">
    <w:name w:val="Body Text Indent 3"/>
    <w:basedOn w:val="Normal"/>
    <w:link w:val="Sangra3detindependienteCar"/>
    <w:uiPriority w:val="99"/>
    <w:semiHidden/>
    <w:rsid w:val="002B2243"/>
    <w:pPr>
      <w:tabs>
        <w:tab w:val="left" w:pos="142"/>
        <w:tab w:val="left" w:pos="1134"/>
        <w:tab w:val="left" w:pos="2127"/>
        <w:tab w:val="right" w:pos="7938"/>
      </w:tabs>
      <w:ind w:left="1134" w:hanging="999"/>
      <w:jc w:val="both"/>
    </w:pPr>
    <w:rPr>
      <w:sz w:val="16"/>
      <w:szCs w:val="16"/>
      <w:lang w:eastAsia="x-none"/>
    </w:rPr>
  </w:style>
  <w:style w:type="character" w:customStyle="1" w:styleId="Sangra3detindependienteCar">
    <w:name w:val="Sangría 3 de t. independiente Car"/>
    <w:link w:val="Sangra3detindependiente"/>
    <w:uiPriority w:val="99"/>
    <w:semiHidden/>
    <w:locked/>
    <w:rsid w:val="00680796"/>
    <w:rPr>
      <w:sz w:val="16"/>
      <w:szCs w:val="16"/>
      <w:lang w:val="ca-ES"/>
    </w:rPr>
  </w:style>
  <w:style w:type="paragraph" w:styleId="Sangradetextonormal">
    <w:name w:val="Body Text Indent"/>
    <w:basedOn w:val="Normal"/>
    <w:link w:val="SangradetextonormalCar"/>
    <w:uiPriority w:val="99"/>
    <w:semiHidden/>
    <w:rsid w:val="002B2243"/>
    <w:pPr>
      <w:ind w:left="1065"/>
      <w:jc w:val="both"/>
    </w:pPr>
    <w:rPr>
      <w:sz w:val="26"/>
      <w:szCs w:val="26"/>
      <w:lang w:val="x-none"/>
    </w:rPr>
  </w:style>
  <w:style w:type="character" w:customStyle="1" w:styleId="SangradetextonormalCar">
    <w:name w:val="Sangría de texto normal Car"/>
    <w:link w:val="Sangradetextonormal"/>
    <w:uiPriority w:val="99"/>
    <w:semiHidden/>
    <w:locked/>
    <w:rsid w:val="004478F5"/>
    <w:rPr>
      <w:sz w:val="26"/>
      <w:szCs w:val="26"/>
      <w:lang w:eastAsia="es-ES"/>
    </w:rPr>
  </w:style>
  <w:style w:type="character" w:styleId="Nmerodepgina">
    <w:name w:val="page number"/>
    <w:basedOn w:val="Fuentedeprrafopredeter"/>
    <w:uiPriority w:val="99"/>
    <w:semiHidden/>
    <w:rsid w:val="002B2243"/>
  </w:style>
  <w:style w:type="paragraph" w:styleId="Piedepgina">
    <w:name w:val="footer"/>
    <w:basedOn w:val="Normal"/>
    <w:link w:val="PiedepginaCar"/>
    <w:uiPriority w:val="99"/>
    <w:rsid w:val="002B2243"/>
    <w:pPr>
      <w:tabs>
        <w:tab w:val="center" w:pos="4252"/>
        <w:tab w:val="right" w:pos="8504"/>
      </w:tabs>
    </w:pPr>
    <w:rPr>
      <w:lang w:eastAsia="x-none"/>
    </w:rPr>
  </w:style>
  <w:style w:type="character" w:customStyle="1" w:styleId="PiedepginaCar">
    <w:name w:val="Pie de página Car"/>
    <w:link w:val="Piedepgina"/>
    <w:uiPriority w:val="99"/>
    <w:locked/>
    <w:rsid w:val="00680796"/>
    <w:rPr>
      <w:sz w:val="24"/>
      <w:szCs w:val="24"/>
      <w:lang w:val="ca-ES"/>
    </w:rPr>
  </w:style>
  <w:style w:type="character" w:styleId="Hipervnculo">
    <w:name w:val="Hyperlink"/>
    <w:rsid w:val="002B2243"/>
    <w:rPr>
      <w:color w:val="0000FF"/>
      <w:u w:val="single"/>
    </w:rPr>
  </w:style>
  <w:style w:type="character" w:styleId="Hipervnculovisitado">
    <w:name w:val="FollowedHyperlink"/>
    <w:uiPriority w:val="99"/>
    <w:semiHidden/>
    <w:rsid w:val="002B2243"/>
    <w:rPr>
      <w:color w:val="800080"/>
      <w:u w:val="single"/>
    </w:rPr>
  </w:style>
  <w:style w:type="paragraph" w:styleId="Textonotapie">
    <w:name w:val="footnote text"/>
    <w:basedOn w:val="Normal"/>
    <w:link w:val="TextonotapieCar"/>
    <w:uiPriority w:val="99"/>
    <w:rsid w:val="002B2243"/>
    <w:rPr>
      <w:sz w:val="20"/>
      <w:szCs w:val="20"/>
      <w:lang w:val="x-none"/>
    </w:rPr>
  </w:style>
  <w:style w:type="character" w:customStyle="1" w:styleId="TextonotapieCar">
    <w:name w:val="Texto nota pie Car"/>
    <w:link w:val="Textonotapie"/>
    <w:uiPriority w:val="99"/>
    <w:locked/>
    <w:rsid w:val="0025444F"/>
    <w:rPr>
      <w:lang w:eastAsia="es-ES"/>
    </w:rPr>
  </w:style>
  <w:style w:type="paragraph" w:styleId="Textodebloque">
    <w:name w:val="Block Text"/>
    <w:basedOn w:val="Normal"/>
    <w:semiHidden/>
    <w:rsid w:val="002B2243"/>
    <w:pPr>
      <w:ind w:left="-720" w:right="-616"/>
    </w:pPr>
    <w:rPr>
      <w:rFonts w:ascii="Arial" w:hAnsi="Arial" w:cs="Arial"/>
    </w:rPr>
  </w:style>
  <w:style w:type="character" w:styleId="Fuerte">
    <w:name w:val="Strong"/>
    <w:uiPriority w:val="22"/>
    <w:qFormat/>
    <w:rsid w:val="002B2243"/>
    <w:rPr>
      <w:b/>
      <w:bCs/>
    </w:rPr>
  </w:style>
  <w:style w:type="paragraph" w:styleId="Prrafodelista">
    <w:name w:val="List Paragraph"/>
    <w:basedOn w:val="Normal"/>
    <w:uiPriority w:val="34"/>
    <w:qFormat/>
    <w:rsid w:val="00BB3C39"/>
    <w:pPr>
      <w:ind w:left="708"/>
    </w:pPr>
  </w:style>
  <w:style w:type="table" w:styleId="Tablaconcuadrcula">
    <w:name w:val="Table Grid"/>
    <w:basedOn w:val="Tablanormal"/>
    <w:uiPriority w:val="39"/>
    <w:rsid w:val="00022B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claro1">
    <w:name w:val="Sombreado claro1"/>
    <w:uiPriority w:val="99"/>
    <w:rsid w:val="00022BA1"/>
    <w:rPr>
      <w:color w:val="00000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textonormal">
    <w:name w:val="textonormal"/>
    <w:basedOn w:val="Normal"/>
    <w:uiPriority w:val="99"/>
    <w:rsid w:val="009F7420"/>
    <w:pPr>
      <w:spacing w:before="100" w:beforeAutospacing="1" w:after="100" w:afterAutospacing="1"/>
    </w:pPr>
    <w:rPr>
      <w:rFonts w:ascii="Arial" w:hAnsi="Arial" w:cs="Arial"/>
      <w:sz w:val="13"/>
      <w:szCs w:val="13"/>
    </w:rPr>
  </w:style>
  <w:style w:type="character" w:customStyle="1" w:styleId="estilo101">
    <w:name w:val="estilo101"/>
    <w:uiPriority w:val="99"/>
    <w:rsid w:val="0063249C"/>
    <w:rPr>
      <w:color w:val="000000"/>
    </w:rPr>
  </w:style>
  <w:style w:type="paragraph" w:customStyle="1" w:styleId="Pa8">
    <w:name w:val="Pa8"/>
    <w:basedOn w:val="Normal"/>
    <w:next w:val="Normal"/>
    <w:uiPriority w:val="99"/>
    <w:rsid w:val="00647389"/>
    <w:pPr>
      <w:autoSpaceDE w:val="0"/>
      <w:autoSpaceDN w:val="0"/>
      <w:adjustRightInd w:val="0"/>
      <w:spacing w:line="201" w:lineRule="atLeast"/>
    </w:pPr>
    <w:rPr>
      <w:rFonts w:ascii="Arial" w:hAnsi="Arial" w:cs="Arial"/>
      <w:lang w:eastAsia="ca-ES"/>
    </w:rPr>
  </w:style>
  <w:style w:type="paragraph" w:customStyle="1" w:styleId="Default">
    <w:name w:val="Default"/>
    <w:rsid w:val="0057776B"/>
    <w:pPr>
      <w:autoSpaceDE w:val="0"/>
      <w:autoSpaceDN w:val="0"/>
      <w:adjustRightInd w:val="0"/>
    </w:pPr>
    <w:rPr>
      <w:rFonts w:ascii="Arial Unicode MS" w:eastAsia="Arial Unicode MS" w:cs="Arial Unicode MS"/>
      <w:color w:val="000000"/>
      <w:sz w:val="24"/>
      <w:szCs w:val="24"/>
      <w:lang w:val="es-ES"/>
    </w:rPr>
  </w:style>
  <w:style w:type="character" w:styleId="nfasis">
    <w:name w:val="Emphasis"/>
    <w:uiPriority w:val="20"/>
    <w:qFormat/>
    <w:locked/>
    <w:rsid w:val="00425D5B"/>
    <w:rPr>
      <w:i/>
      <w:iCs/>
    </w:rPr>
  </w:style>
  <w:style w:type="paragraph" w:customStyle="1" w:styleId="Standard">
    <w:name w:val="Standard"/>
    <w:rsid w:val="00400441"/>
    <w:pPr>
      <w:widowControl w:val="0"/>
      <w:suppressAutoHyphens/>
      <w:autoSpaceDN w:val="0"/>
      <w:textAlignment w:val="baseline"/>
    </w:pPr>
    <w:rPr>
      <w:rFonts w:ascii="Arial" w:eastAsia="Cambria" w:hAnsi="Arial" w:cs="Cambria"/>
      <w:kern w:val="3"/>
      <w:sz w:val="24"/>
      <w:szCs w:val="24"/>
      <w:lang w:eastAsia="zh-CN"/>
    </w:rPr>
  </w:style>
  <w:style w:type="paragraph" w:customStyle="1" w:styleId="Textbody">
    <w:name w:val="Text body"/>
    <w:basedOn w:val="Standard"/>
    <w:rsid w:val="0001542B"/>
    <w:pPr>
      <w:spacing w:after="176"/>
    </w:pPr>
  </w:style>
  <w:style w:type="paragraph" w:customStyle="1" w:styleId="Pa9">
    <w:name w:val="Pa9"/>
    <w:basedOn w:val="Default"/>
    <w:next w:val="Default"/>
    <w:uiPriority w:val="99"/>
    <w:rsid w:val="00CC73BC"/>
    <w:pPr>
      <w:spacing w:line="201" w:lineRule="atLeast"/>
    </w:pPr>
    <w:rPr>
      <w:rFonts w:ascii="Arial" w:eastAsia="SimSun" w:hAnsi="Arial" w:cs="Arial"/>
      <w:color w:val="auto"/>
      <w:lang w:val="ca-ES" w:eastAsia="zh-CN"/>
    </w:rPr>
  </w:style>
  <w:style w:type="paragraph" w:customStyle="1" w:styleId="Textbodyindent">
    <w:name w:val="Text body indent"/>
    <w:basedOn w:val="Standard"/>
    <w:rsid w:val="00CC73BC"/>
    <w:pPr>
      <w:ind w:left="1065"/>
      <w:jc w:val="both"/>
    </w:pPr>
    <w:rPr>
      <w:sz w:val="26"/>
      <w:szCs w:val="20"/>
    </w:rPr>
  </w:style>
  <w:style w:type="numbering" w:customStyle="1" w:styleId="WWNum3">
    <w:name w:val="WWNum3"/>
    <w:basedOn w:val="Sinlista"/>
    <w:rsid w:val="00CC73BC"/>
    <w:pPr>
      <w:numPr>
        <w:numId w:val="1"/>
      </w:numPr>
    </w:pPr>
  </w:style>
  <w:style w:type="paragraph" w:customStyle="1" w:styleId="legis-tit-norma">
    <w:name w:val="legis-tit-norma"/>
    <w:basedOn w:val="Normal"/>
    <w:rsid w:val="00182E57"/>
    <w:pPr>
      <w:spacing w:before="100" w:beforeAutospacing="1" w:after="100" w:afterAutospacing="1"/>
      <w:jc w:val="center"/>
    </w:pPr>
    <w:rPr>
      <w:rFonts w:ascii="Arial" w:hAnsi="Arial" w:cs="Arial"/>
      <w:b/>
      <w:bCs/>
      <w:color w:val="800000"/>
      <w:sz w:val="27"/>
      <w:szCs w:val="27"/>
    </w:rPr>
  </w:style>
  <w:style w:type="character" w:styleId="Refdenotaalpie">
    <w:name w:val="footnote reference"/>
    <w:uiPriority w:val="99"/>
    <w:unhideWhenUsed/>
    <w:locked/>
    <w:rsid w:val="00295C88"/>
    <w:rPr>
      <w:vertAlign w:val="superscript"/>
    </w:rPr>
  </w:style>
  <w:style w:type="paragraph" w:styleId="Textodeglobo">
    <w:name w:val="Balloon Text"/>
    <w:basedOn w:val="Normal"/>
    <w:link w:val="TextodegloboCar"/>
    <w:uiPriority w:val="99"/>
    <w:semiHidden/>
    <w:unhideWhenUsed/>
    <w:locked/>
    <w:rsid w:val="009F229E"/>
    <w:rPr>
      <w:rFonts w:ascii="Tahoma" w:hAnsi="Tahoma" w:cs="Tahoma"/>
      <w:sz w:val="16"/>
      <w:szCs w:val="16"/>
    </w:rPr>
  </w:style>
  <w:style w:type="character" w:customStyle="1" w:styleId="TextodegloboCar">
    <w:name w:val="Texto de globo Car"/>
    <w:link w:val="Textodeglobo"/>
    <w:uiPriority w:val="99"/>
    <w:semiHidden/>
    <w:rsid w:val="009F229E"/>
    <w:rPr>
      <w:rFonts w:ascii="Tahoma" w:hAnsi="Tahoma" w:cs="Tahoma"/>
      <w:sz w:val="16"/>
      <w:szCs w:val="16"/>
      <w:lang w:val="ca-ES"/>
    </w:rPr>
  </w:style>
  <w:style w:type="paragraph" w:styleId="NormalWeb">
    <w:name w:val="Normal (Web)"/>
    <w:basedOn w:val="Normal"/>
    <w:uiPriority w:val="99"/>
    <w:locked/>
    <w:rsid w:val="00972FB2"/>
    <w:pPr>
      <w:spacing w:before="100" w:beforeAutospacing="1" w:after="100" w:afterAutospacing="1"/>
    </w:pPr>
    <w:rPr>
      <w:rFonts w:ascii="Arial Unicode MS" w:eastAsia="Arial Unicode MS" w:hAnsi="Arial Unicode MS" w:cs="Arial Unicode MS"/>
      <w:color w:val="000000"/>
    </w:rPr>
  </w:style>
  <w:style w:type="paragraph" w:styleId="TtuloTDC">
    <w:name w:val="TOC Heading"/>
    <w:basedOn w:val="Ttulo1"/>
    <w:next w:val="Normal"/>
    <w:uiPriority w:val="39"/>
    <w:unhideWhenUsed/>
    <w:qFormat/>
    <w:rsid w:val="001439E5"/>
    <w:pPr>
      <w:keepLines/>
      <w:spacing w:before="240" w:line="259" w:lineRule="auto"/>
      <w:jc w:val="left"/>
      <w:outlineLvl w:val="9"/>
    </w:pPr>
    <w:rPr>
      <w:rFonts w:ascii="Calibri Light" w:hAnsi="Calibri Light"/>
      <w:color w:val="2E74B5"/>
      <w:sz w:val="32"/>
      <w:szCs w:val="32"/>
      <w:u w:val="none"/>
      <w:lang w:val="ca-ES" w:eastAsia="ca-ES"/>
    </w:rPr>
  </w:style>
  <w:style w:type="paragraph" w:styleId="TDC1">
    <w:name w:val="toc 1"/>
    <w:basedOn w:val="Normal"/>
    <w:next w:val="Normal"/>
    <w:autoRedefine/>
    <w:uiPriority w:val="39"/>
    <w:unhideWhenUsed/>
    <w:locked/>
    <w:rsid w:val="001439E5"/>
  </w:style>
  <w:style w:type="paragraph" w:styleId="TDC2">
    <w:name w:val="toc 2"/>
    <w:basedOn w:val="Normal"/>
    <w:next w:val="Normal"/>
    <w:autoRedefine/>
    <w:uiPriority w:val="39"/>
    <w:unhideWhenUsed/>
    <w:locked/>
    <w:rsid w:val="001439E5"/>
    <w:pPr>
      <w:ind w:left="240"/>
    </w:pPr>
  </w:style>
  <w:style w:type="paragraph" w:styleId="TDC3">
    <w:name w:val="toc 3"/>
    <w:basedOn w:val="Normal"/>
    <w:next w:val="Normal"/>
    <w:autoRedefine/>
    <w:uiPriority w:val="39"/>
    <w:unhideWhenUsed/>
    <w:locked/>
    <w:rsid w:val="001439E5"/>
    <w:pPr>
      <w:ind w:left="480"/>
    </w:pPr>
  </w:style>
  <w:style w:type="character" w:styleId="Refdecomentario">
    <w:name w:val="annotation reference"/>
    <w:basedOn w:val="Fuentedeprrafopredeter"/>
    <w:uiPriority w:val="99"/>
    <w:semiHidden/>
    <w:unhideWhenUsed/>
    <w:locked/>
    <w:rsid w:val="009D6830"/>
    <w:rPr>
      <w:sz w:val="16"/>
      <w:szCs w:val="16"/>
    </w:rPr>
  </w:style>
  <w:style w:type="paragraph" w:styleId="Textocomentario">
    <w:name w:val="annotation text"/>
    <w:basedOn w:val="Normal"/>
    <w:link w:val="TextocomentarioCar"/>
    <w:uiPriority w:val="99"/>
    <w:unhideWhenUsed/>
    <w:locked/>
    <w:rsid w:val="009D6830"/>
    <w:rPr>
      <w:sz w:val="20"/>
      <w:szCs w:val="20"/>
    </w:rPr>
  </w:style>
  <w:style w:type="character" w:customStyle="1" w:styleId="TextocomentarioCar">
    <w:name w:val="Texto comentario Car"/>
    <w:basedOn w:val="Fuentedeprrafopredeter"/>
    <w:link w:val="Textocomentario"/>
    <w:uiPriority w:val="99"/>
    <w:rsid w:val="009D6830"/>
    <w:rPr>
      <w:lang w:eastAsia="es-ES"/>
    </w:rPr>
  </w:style>
  <w:style w:type="paragraph" w:styleId="Asuntodelcomentario">
    <w:name w:val="annotation subject"/>
    <w:basedOn w:val="Textocomentario"/>
    <w:next w:val="Textocomentario"/>
    <w:link w:val="AsuntodelcomentarioCar"/>
    <w:uiPriority w:val="99"/>
    <w:semiHidden/>
    <w:unhideWhenUsed/>
    <w:locked/>
    <w:rsid w:val="009D6830"/>
    <w:rPr>
      <w:b/>
      <w:bCs/>
    </w:rPr>
  </w:style>
  <w:style w:type="character" w:customStyle="1" w:styleId="AsuntodelcomentarioCar">
    <w:name w:val="Asunto del comentario Car"/>
    <w:basedOn w:val="TextocomentarioCar"/>
    <w:link w:val="Asuntodelcomentario"/>
    <w:uiPriority w:val="99"/>
    <w:semiHidden/>
    <w:rsid w:val="009D6830"/>
    <w:rPr>
      <w:b/>
      <w:bCs/>
      <w:lang w:eastAsia="es-ES"/>
    </w:rPr>
  </w:style>
  <w:style w:type="character" w:styleId="Textodelmarcadordeposicin">
    <w:name w:val="Placeholder Text"/>
    <w:basedOn w:val="Fuentedeprrafopredeter"/>
    <w:uiPriority w:val="99"/>
    <w:semiHidden/>
    <w:rsid w:val="00E81BD8"/>
    <w:rPr>
      <w:color w:val="808080"/>
    </w:rPr>
  </w:style>
  <w:style w:type="paragraph" w:customStyle="1" w:styleId="xmsonormal">
    <w:name w:val="x_msonormal"/>
    <w:basedOn w:val="Normal"/>
    <w:rsid w:val="00AA188D"/>
    <w:rPr>
      <w:rFonts w:eastAsiaTheme="minorHAnsi"/>
    </w:rPr>
  </w:style>
  <w:style w:type="character" w:styleId="Mencinsinresolver">
    <w:name w:val="Unresolved Mention"/>
    <w:basedOn w:val="Fuentedeprrafopredeter"/>
    <w:uiPriority w:val="99"/>
    <w:semiHidden/>
    <w:unhideWhenUsed/>
    <w:rsid w:val="00A47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350">
      <w:bodyDiv w:val="1"/>
      <w:marLeft w:val="0"/>
      <w:marRight w:val="0"/>
      <w:marTop w:val="0"/>
      <w:marBottom w:val="0"/>
      <w:divBdr>
        <w:top w:val="none" w:sz="0" w:space="0" w:color="auto"/>
        <w:left w:val="none" w:sz="0" w:space="0" w:color="auto"/>
        <w:bottom w:val="none" w:sz="0" w:space="0" w:color="auto"/>
        <w:right w:val="none" w:sz="0" w:space="0" w:color="auto"/>
      </w:divBdr>
    </w:div>
    <w:div w:id="56979310">
      <w:bodyDiv w:val="1"/>
      <w:marLeft w:val="0"/>
      <w:marRight w:val="0"/>
      <w:marTop w:val="0"/>
      <w:marBottom w:val="0"/>
      <w:divBdr>
        <w:top w:val="none" w:sz="0" w:space="0" w:color="auto"/>
        <w:left w:val="none" w:sz="0" w:space="0" w:color="auto"/>
        <w:bottom w:val="none" w:sz="0" w:space="0" w:color="auto"/>
        <w:right w:val="none" w:sz="0" w:space="0" w:color="auto"/>
      </w:divBdr>
    </w:div>
    <w:div w:id="59713311">
      <w:bodyDiv w:val="1"/>
      <w:marLeft w:val="0"/>
      <w:marRight w:val="0"/>
      <w:marTop w:val="0"/>
      <w:marBottom w:val="0"/>
      <w:divBdr>
        <w:top w:val="none" w:sz="0" w:space="0" w:color="auto"/>
        <w:left w:val="none" w:sz="0" w:space="0" w:color="auto"/>
        <w:bottom w:val="none" w:sz="0" w:space="0" w:color="auto"/>
        <w:right w:val="none" w:sz="0" w:space="0" w:color="auto"/>
      </w:divBdr>
    </w:div>
    <w:div w:id="77168503">
      <w:bodyDiv w:val="1"/>
      <w:marLeft w:val="0"/>
      <w:marRight w:val="0"/>
      <w:marTop w:val="0"/>
      <w:marBottom w:val="0"/>
      <w:divBdr>
        <w:top w:val="none" w:sz="0" w:space="0" w:color="auto"/>
        <w:left w:val="none" w:sz="0" w:space="0" w:color="auto"/>
        <w:bottom w:val="none" w:sz="0" w:space="0" w:color="auto"/>
        <w:right w:val="none" w:sz="0" w:space="0" w:color="auto"/>
      </w:divBdr>
    </w:div>
    <w:div w:id="79328539">
      <w:bodyDiv w:val="1"/>
      <w:marLeft w:val="0"/>
      <w:marRight w:val="0"/>
      <w:marTop w:val="0"/>
      <w:marBottom w:val="0"/>
      <w:divBdr>
        <w:top w:val="none" w:sz="0" w:space="0" w:color="auto"/>
        <w:left w:val="none" w:sz="0" w:space="0" w:color="auto"/>
        <w:bottom w:val="none" w:sz="0" w:space="0" w:color="auto"/>
        <w:right w:val="none" w:sz="0" w:space="0" w:color="auto"/>
      </w:divBdr>
    </w:div>
    <w:div w:id="130169843">
      <w:bodyDiv w:val="1"/>
      <w:marLeft w:val="0"/>
      <w:marRight w:val="0"/>
      <w:marTop w:val="0"/>
      <w:marBottom w:val="0"/>
      <w:divBdr>
        <w:top w:val="none" w:sz="0" w:space="0" w:color="auto"/>
        <w:left w:val="none" w:sz="0" w:space="0" w:color="auto"/>
        <w:bottom w:val="none" w:sz="0" w:space="0" w:color="auto"/>
        <w:right w:val="none" w:sz="0" w:space="0" w:color="auto"/>
      </w:divBdr>
    </w:div>
    <w:div w:id="209194508">
      <w:bodyDiv w:val="1"/>
      <w:marLeft w:val="0"/>
      <w:marRight w:val="0"/>
      <w:marTop w:val="0"/>
      <w:marBottom w:val="0"/>
      <w:divBdr>
        <w:top w:val="none" w:sz="0" w:space="0" w:color="auto"/>
        <w:left w:val="none" w:sz="0" w:space="0" w:color="auto"/>
        <w:bottom w:val="none" w:sz="0" w:space="0" w:color="auto"/>
        <w:right w:val="none" w:sz="0" w:space="0" w:color="auto"/>
      </w:divBdr>
    </w:div>
    <w:div w:id="240063043">
      <w:bodyDiv w:val="1"/>
      <w:marLeft w:val="0"/>
      <w:marRight w:val="0"/>
      <w:marTop w:val="0"/>
      <w:marBottom w:val="0"/>
      <w:divBdr>
        <w:top w:val="none" w:sz="0" w:space="0" w:color="auto"/>
        <w:left w:val="none" w:sz="0" w:space="0" w:color="auto"/>
        <w:bottom w:val="none" w:sz="0" w:space="0" w:color="auto"/>
        <w:right w:val="none" w:sz="0" w:space="0" w:color="auto"/>
      </w:divBdr>
    </w:div>
    <w:div w:id="334193401">
      <w:bodyDiv w:val="1"/>
      <w:marLeft w:val="0"/>
      <w:marRight w:val="0"/>
      <w:marTop w:val="0"/>
      <w:marBottom w:val="0"/>
      <w:divBdr>
        <w:top w:val="none" w:sz="0" w:space="0" w:color="auto"/>
        <w:left w:val="none" w:sz="0" w:space="0" w:color="auto"/>
        <w:bottom w:val="none" w:sz="0" w:space="0" w:color="auto"/>
        <w:right w:val="none" w:sz="0" w:space="0" w:color="auto"/>
      </w:divBdr>
    </w:div>
    <w:div w:id="562057861">
      <w:bodyDiv w:val="1"/>
      <w:marLeft w:val="0"/>
      <w:marRight w:val="0"/>
      <w:marTop w:val="0"/>
      <w:marBottom w:val="0"/>
      <w:divBdr>
        <w:top w:val="none" w:sz="0" w:space="0" w:color="auto"/>
        <w:left w:val="none" w:sz="0" w:space="0" w:color="auto"/>
        <w:bottom w:val="none" w:sz="0" w:space="0" w:color="auto"/>
        <w:right w:val="none" w:sz="0" w:space="0" w:color="auto"/>
      </w:divBdr>
    </w:div>
    <w:div w:id="595016323">
      <w:bodyDiv w:val="1"/>
      <w:marLeft w:val="0"/>
      <w:marRight w:val="0"/>
      <w:marTop w:val="0"/>
      <w:marBottom w:val="0"/>
      <w:divBdr>
        <w:top w:val="none" w:sz="0" w:space="0" w:color="auto"/>
        <w:left w:val="none" w:sz="0" w:space="0" w:color="auto"/>
        <w:bottom w:val="none" w:sz="0" w:space="0" w:color="auto"/>
        <w:right w:val="none" w:sz="0" w:space="0" w:color="auto"/>
      </w:divBdr>
    </w:div>
    <w:div w:id="610475569">
      <w:bodyDiv w:val="1"/>
      <w:marLeft w:val="0"/>
      <w:marRight w:val="0"/>
      <w:marTop w:val="0"/>
      <w:marBottom w:val="0"/>
      <w:divBdr>
        <w:top w:val="none" w:sz="0" w:space="0" w:color="auto"/>
        <w:left w:val="none" w:sz="0" w:space="0" w:color="auto"/>
        <w:bottom w:val="none" w:sz="0" w:space="0" w:color="auto"/>
        <w:right w:val="none" w:sz="0" w:space="0" w:color="auto"/>
      </w:divBdr>
    </w:div>
    <w:div w:id="633564120">
      <w:bodyDiv w:val="1"/>
      <w:marLeft w:val="0"/>
      <w:marRight w:val="0"/>
      <w:marTop w:val="0"/>
      <w:marBottom w:val="0"/>
      <w:divBdr>
        <w:top w:val="none" w:sz="0" w:space="0" w:color="auto"/>
        <w:left w:val="none" w:sz="0" w:space="0" w:color="auto"/>
        <w:bottom w:val="none" w:sz="0" w:space="0" w:color="auto"/>
        <w:right w:val="none" w:sz="0" w:space="0" w:color="auto"/>
      </w:divBdr>
    </w:div>
    <w:div w:id="701516944">
      <w:bodyDiv w:val="1"/>
      <w:marLeft w:val="0"/>
      <w:marRight w:val="0"/>
      <w:marTop w:val="0"/>
      <w:marBottom w:val="0"/>
      <w:divBdr>
        <w:top w:val="none" w:sz="0" w:space="0" w:color="auto"/>
        <w:left w:val="none" w:sz="0" w:space="0" w:color="auto"/>
        <w:bottom w:val="none" w:sz="0" w:space="0" w:color="auto"/>
        <w:right w:val="none" w:sz="0" w:space="0" w:color="auto"/>
      </w:divBdr>
    </w:div>
    <w:div w:id="744182201">
      <w:bodyDiv w:val="1"/>
      <w:marLeft w:val="0"/>
      <w:marRight w:val="0"/>
      <w:marTop w:val="0"/>
      <w:marBottom w:val="0"/>
      <w:divBdr>
        <w:top w:val="none" w:sz="0" w:space="0" w:color="auto"/>
        <w:left w:val="none" w:sz="0" w:space="0" w:color="auto"/>
        <w:bottom w:val="none" w:sz="0" w:space="0" w:color="auto"/>
        <w:right w:val="none" w:sz="0" w:space="0" w:color="auto"/>
      </w:divBdr>
      <w:divsChild>
        <w:div w:id="1813055109">
          <w:marLeft w:val="0"/>
          <w:marRight w:val="0"/>
          <w:marTop w:val="0"/>
          <w:marBottom w:val="0"/>
          <w:divBdr>
            <w:top w:val="none" w:sz="0" w:space="0" w:color="auto"/>
            <w:left w:val="none" w:sz="0" w:space="0" w:color="auto"/>
            <w:bottom w:val="none" w:sz="0" w:space="0" w:color="auto"/>
            <w:right w:val="none" w:sz="0" w:space="0" w:color="auto"/>
          </w:divBdr>
        </w:div>
      </w:divsChild>
    </w:div>
    <w:div w:id="763382965">
      <w:bodyDiv w:val="1"/>
      <w:marLeft w:val="0"/>
      <w:marRight w:val="0"/>
      <w:marTop w:val="0"/>
      <w:marBottom w:val="0"/>
      <w:divBdr>
        <w:top w:val="none" w:sz="0" w:space="0" w:color="auto"/>
        <w:left w:val="none" w:sz="0" w:space="0" w:color="auto"/>
        <w:bottom w:val="none" w:sz="0" w:space="0" w:color="auto"/>
        <w:right w:val="none" w:sz="0" w:space="0" w:color="auto"/>
      </w:divBdr>
    </w:div>
    <w:div w:id="857740261">
      <w:bodyDiv w:val="1"/>
      <w:marLeft w:val="0"/>
      <w:marRight w:val="0"/>
      <w:marTop w:val="0"/>
      <w:marBottom w:val="0"/>
      <w:divBdr>
        <w:top w:val="none" w:sz="0" w:space="0" w:color="auto"/>
        <w:left w:val="none" w:sz="0" w:space="0" w:color="auto"/>
        <w:bottom w:val="none" w:sz="0" w:space="0" w:color="auto"/>
        <w:right w:val="none" w:sz="0" w:space="0" w:color="auto"/>
      </w:divBdr>
    </w:div>
    <w:div w:id="863135066">
      <w:bodyDiv w:val="1"/>
      <w:marLeft w:val="0"/>
      <w:marRight w:val="0"/>
      <w:marTop w:val="0"/>
      <w:marBottom w:val="0"/>
      <w:divBdr>
        <w:top w:val="none" w:sz="0" w:space="0" w:color="auto"/>
        <w:left w:val="none" w:sz="0" w:space="0" w:color="auto"/>
        <w:bottom w:val="none" w:sz="0" w:space="0" w:color="auto"/>
        <w:right w:val="none" w:sz="0" w:space="0" w:color="auto"/>
      </w:divBdr>
    </w:div>
    <w:div w:id="968702818">
      <w:bodyDiv w:val="1"/>
      <w:marLeft w:val="0"/>
      <w:marRight w:val="0"/>
      <w:marTop w:val="0"/>
      <w:marBottom w:val="0"/>
      <w:divBdr>
        <w:top w:val="none" w:sz="0" w:space="0" w:color="auto"/>
        <w:left w:val="none" w:sz="0" w:space="0" w:color="auto"/>
        <w:bottom w:val="none" w:sz="0" w:space="0" w:color="auto"/>
        <w:right w:val="none" w:sz="0" w:space="0" w:color="auto"/>
      </w:divBdr>
    </w:div>
    <w:div w:id="1302076774">
      <w:bodyDiv w:val="1"/>
      <w:marLeft w:val="0"/>
      <w:marRight w:val="0"/>
      <w:marTop w:val="0"/>
      <w:marBottom w:val="0"/>
      <w:divBdr>
        <w:top w:val="none" w:sz="0" w:space="0" w:color="auto"/>
        <w:left w:val="none" w:sz="0" w:space="0" w:color="auto"/>
        <w:bottom w:val="none" w:sz="0" w:space="0" w:color="auto"/>
        <w:right w:val="none" w:sz="0" w:space="0" w:color="auto"/>
      </w:divBdr>
    </w:div>
    <w:div w:id="1314290040">
      <w:bodyDiv w:val="1"/>
      <w:marLeft w:val="0"/>
      <w:marRight w:val="0"/>
      <w:marTop w:val="0"/>
      <w:marBottom w:val="0"/>
      <w:divBdr>
        <w:top w:val="none" w:sz="0" w:space="0" w:color="auto"/>
        <w:left w:val="none" w:sz="0" w:space="0" w:color="auto"/>
        <w:bottom w:val="none" w:sz="0" w:space="0" w:color="auto"/>
        <w:right w:val="none" w:sz="0" w:space="0" w:color="auto"/>
      </w:divBdr>
    </w:div>
    <w:div w:id="1381053140">
      <w:bodyDiv w:val="1"/>
      <w:marLeft w:val="0"/>
      <w:marRight w:val="0"/>
      <w:marTop w:val="0"/>
      <w:marBottom w:val="0"/>
      <w:divBdr>
        <w:top w:val="none" w:sz="0" w:space="0" w:color="auto"/>
        <w:left w:val="none" w:sz="0" w:space="0" w:color="auto"/>
        <w:bottom w:val="none" w:sz="0" w:space="0" w:color="auto"/>
        <w:right w:val="none" w:sz="0" w:space="0" w:color="auto"/>
      </w:divBdr>
    </w:div>
    <w:div w:id="1398474297">
      <w:bodyDiv w:val="1"/>
      <w:marLeft w:val="0"/>
      <w:marRight w:val="0"/>
      <w:marTop w:val="0"/>
      <w:marBottom w:val="0"/>
      <w:divBdr>
        <w:top w:val="none" w:sz="0" w:space="0" w:color="auto"/>
        <w:left w:val="none" w:sz="0" w:space="0" w:color="auto"/>
        <w:bottom w:val="none" w:sz="0" w:space="0" w:color="auto"/>
        <w:right w:val="none" w:sz="0" w:space="0" w:color="auto"/>
      </w:divBdr>
    </w:div>
    <w:div w:id="1442719395">
      <w:marLeft w:val="0"/>
      <w:marRight w:val="0"/>
      <w:marTop w:val="0"/>
      <w:marBottom w:val="0"/>
      <w:divBdr>
        <w:top w:val="none" w:sz="0" w:space="0" w:color="auto"/>
        <w:left w:val="none" w:sz="0" w:space="0" w:color="auto"/>
        <w:bottom w:val="none" w:sz="0" w:space="0" w:color="auto"/>
        <w:right w:val="none" w:sz="0" w:space="0" w:color="auto"/>
      </w:divBdr>
    </w:div>
    <w:div w:id="1442719396">
      <w:marLeft w:val="0"/>
      <w:marRight w:val="0"/>
      <w:marTop w:val="0"/>
      <w:marBottom w:val="0"/>
      <w:divBdr>
        <w:top w:val="none" w:sz="0" w:space="0" w:color="auto"/>
        <w:left w:val="none" w:sz="0" w:space="0" w:color="auto"/>
        <w:bottom w:val="none" w:sz="0" w:space="0" w:color="auto"/>
        <w:right w:val="none" w:sz="0" w:space="0" w:color="auto"/>
      </w:divBdr>
    </w:div>
    <w:div w:id="1442719397">
      <w:marLeft w:val="0"/>
      <w:marRight w:val="0"/>
      <w:marTop w:val="0"/>
      <w:marBottom w:val="0"/>
      <w:divBdr>
        <w:top w:val="none" w:sz="0" w:space="0" w:color="auto"/>
        <w:left w:val="none" w:sz="0" w:space="0" w:color="auto"/>
        <w:bottom w:val="none" w:sz="0" w:space="0" w:color="auto"/>
        <w:right w:val="none" w:sz="0" w:space="0" w:color="auto"/>
      </w:divBdr>
    </w:div>
    <w:div w:id="1442719398">
      <w:marLeft w:val="0"/>
      <w:marRight w:val="0"/>
      <w:marTop w:val="0"/>
      <w:marBottom w:val="0"/>
      <w:divBdr>
        <w:top w:val="none" w:sz="0" w:space="0" w:color="auto"/>
        <w:left w:val="none" w:sz="0" w:space="0" w:color="auto"/>
        <w:bottom w:val="none" w:sz="0" w:space="0" w:color="auto"/>
        <w:right w:val="none" w:sz="0" w:space="0" w:color="auto"/>
      </w:divBdr>
    </w:div>
    <w:div w:id="1442719399">
      <w:marLeft w:val="0"/>
      <w:marRight w:val="0"/>
      <w:marTop w:val="0"/>
      <w:marBottom w:val="0"/>
      <w:divBdr>
        <w:top w:val="none" w:sz="0" w:space="0" w:color="auto"/>
        <w:left w:val="none" w:sz="0" w:space="0" w:color="auto"/>
        <w:bottom w:val="none" w:sz="0" w:space="0" w:color="auto"/>
        <w:right w:val="none" w:sz="0" w:space="0" w:color="auto"/>
      </w:divBdr>
    </w:div>
    <w:div w:id="1501307745">
      <w:bodyDiv w:val="1"/>
      <w:marLeft w:val="0"/>
      <w:marRight w:val="0"/>
      <w:marTop w:val="0"/>
      <w:marBottom w:val="0"/>
      <w:divBdr>
        <w:top w:val="none" w:sz="0" w:space="0" w:color="auto"/>
        <w:left w:val="none" w:sz="0" w:space="0" w:color="auto"/>
        <w:bottom w:val="none" w:sz="0" w:space="0" w:color="auto"/>
        <w:right w:val="none" w:sz="0" w:space="0" w:color="auto"/>
      </w:divBdr>
    </w:div>
    <w:div w:id="1687291563">
      <w:bodyDiv w:val="1"/>
      <w:marLeft w:val="0"/>
      <w:marRight w:val="0"/>
      <w:marTop w:val="0"/>
      <w:marBottom w:val="0"/>
      <w:divBdr>
        <w:top w:val="none" w:sz="0" w:space="0" w:color="auto"/>
        <w:left w:val="none" w:sz="0" w:space="0" w:color="auto"/>
        <w:bottom w:val="none" w:sz="0" w:space="0" w:color="auto"/>
        <w:right w:val="none" w:sz="0" w:space="0" w:color="auto"/>
      </w:divBdr>
    </w:div>
    <w:div w:id="1765758231">
      <w:bodyDiv w:val="1"/>
      <w:marLeft w:val="0"/>
      <w:marRight w:val="0"/>
      <w:marTop w:val="0"/>
      <w:marBottom w:val="0"/>
      <w:divBdr>
        <w:top w:val="none" w:sz="0" w:space="0" w:color="auto"/>
        <w:left w:val="none" w:sz="0" w:space="0" w:color="auto"/>
        <w:bottom w:val="none" w:sz="0" w:space="0" w:color="auto"/>
        <w:right w:val="none" w:sz="0" w:space="0" w:color="auto"/>
      </w:divBdr>
    </w:div>
    <w:div w:id="1832677981">
      <w:bodyDiv w:val="1"/>
      <w:marLeft w:val="0"/>
      <w:marRight w:val="0"/>
      <w:marTop w:val="0"/>
      <w:marBottom w:val="0"/>
      <w:divBdr>
        <w:top w:val="none" w:sz="0" w:space="0" w:color="auto"/>
        <w:left w:val="none" w:sz="0" w:space="0" w:color="auto"/>
        <w:bottom w:val="none" w:sz="0" w:space="0" w:color="auto"/>
        <w:right w:val="none" w:sz="0" w:space="0" w:color="auto"/>
      </w:divBdr>
    </w:div>
    <w:div w:id="1869289673">
      <w:bodyDiv w:val="1"/>
      <w:marLeft w:val="0"/>
      <w:marRight w:val="0"/>
      <w:marTop w:val="0"/>
      <w:marBottom w:val="0"/>
      <w:divBdr>
        <w:top w:val="none" w:sz="0" w:space="0" w:color="auto"/>
        <w:left w:val="none" w:sz="0" w:space="0" w:color="auto"/>
        <w:bottom w:val="none" w:sz="0" w:space="0" w:color="auto"/>
        <w:right w:val="none" w:sz="0" w:space="0" w:color="auto"/>
      </w:divBdr>
    </w:div>
    <w:div w:id="1950694500">
      <w:bodyDiv w:val="1"/>
      <w:marLeft w:val="0"/>
      <w:marRight w:val="0"/>
      <w:marTop w:val="0"/>
      <w:marBottom w:val="0"/>
      <w:divBdr>
        <w:top w:val="none" w:sz="0" w:space="0" w:color="auto"/>
        <w:left w:val="none" w:sz="0" w:space="0" w:color="auto"/>
        <w:bottom w:val="none" w:sz="0" w:space="0" w:color="auto"/>
        <w:right w:val="none" w:sz="0" w:space="0" w:color="auto"/>
      </w:divBdr>
    </w:div>
    <w:div w:id="212653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u.tarragona.cat/pdc" TargetMode="Externa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yperlink" Target="https://seu.tarragona.cat/pd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yperlink" Target="https://eur04.safelinks.protection.outlook.com/?url=https%3A%2F%2Fseu.tarragona.cat%2Fsta%2FCarpetaPublic%2FdoEvent%3FAPP_CODE%3DSTA%26PAGE_CODE%3DCATALOGO%26DETALLE%3D6269000062501662807659%26lang%3DCA&amp;data=05%7C02%7Cadelgado%40tarragona.cat%7Cfae239b2dec5408ec75e08dd35f85b85%7C83f26cf38e064e2d9ab802b800d2ec40%7C0%7C0%7C638726062982436067%7CUnknown%7CTWFpbGZsb3d8eyJFbXB0eU1hcGkiOnRydWUsIlYiOiIwLjAuMDAwMCIsIlAiOiJXaW4zMiIsIkFOIjoiTWFpbCIsIldUIjoyfQ%3D%3D%7C0%7C%7C%7C&amp;sdata=8%2FLug4aK6NXjYkJ1Ai8Ry8njUqX8sqqSxdM7ihepmgQ%3D&amp;reserved=0" TargetMode="Externa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https://contractaciopublica.gencat.cat/ecofin_sobre/AppJava/views/ajuda/empreses/index.xhtml?set-locale=ca_ES" TargetMode="External"/><Relationship Id="rId14" Type="http://schemas.openxmlformats.org/officeDocument/2006/relationships/image" Target="media/image5.emf"/><Relationship Id="rId22" Type="http://schemas.openxmlformats.org/officeDocument/2006/relationships/image" Target="media/image12.em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B0071-3251-496F-9650-7DC0A8E6C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5410</Words>
  <Characters>30843</Characters>
  <Application>Microsoft Office Word</Application>
  <DocSecurity>0</DocSecurity>
  <Lines>257</Lines>
  <Paragraphs>72</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ANNEX 1</vt:lpstr>
      <vt:lpstr>ANNEX 1</vt:lpstr>
    </vt:vector>
  </TitlesOfParts>
  <Company>Patronat Municipal d'Esports de Tarragona</Company>
  <LinksUpToDate>false</LinksUpToDate>
  <CharactersWithSpaces>36181</CharactersWithSpaces>
  <SharedDoc>false</SharedDoc>
  <HLinks>
    <vt:vector size="444" baseType="variant">
      <vt:variant>
        <vt:i4>458816</vt:i4>
      </vt:variant>
      <vt:variant>
        <vt:i4>414</vt:i4>
      </vt:variant>
      <vt:variant>
        <vt:i4>0</vt:i4>
      </vt:variant>
      <vt:variant>
        <vt:i4>5</vt:i4>
      </vt:variant>
      <vt:variant>
        <vt:lpwstr>http://www.aoc.cat/Inici/SERVEIS/Relacions-amb-la-ciutadania/e-NOTUM</vt:lpwstr>
      </vt:variant>
      <vt:variant>
        <vt:lpwstr/>
      </vt:variant>
      <vt:variant>
        <vt:i4>7012395</vt:i4>
      </vt:variant>
      <vt:variant>
        <vt:i4>411</vt:i4>
      </vt:variant>
      <vt:variant>
        <vt:i4>0</vt:i4>
      </vt:variant>
      <vt:variant>
        <vt:i4>5</vt:i4>
      </vt:variant>
      <vt:variant>
        <vt:lpwstr>https://seu.tarragona.cat/pdc/</vt:lpwstr>
      </vt:variant>
      <vt:variant>
        <vt:lpwstr/>
      </vt:variant>
      <vt:variant>
        <vt:i4>2621543</vt:i4>
      </vt:variant>
      <vt:variant>
        <vt:i4>408</vt:i4>
      </vt:variant>
      <vt:variant>
        <vt:i4>0</vt:i4>
      </vt:variant>
      <vt:variant>
        <vt:i4>5</vt:i4>
      </vt:variant>
      <vt:variant>
        <vt:lpwstr>https://contractaciopublica.gencat.cat/ecofin_sobre/AppJava/views/ajuda/empreses/index.xhtml?set-locale=ca_ES</vt:lpwstr>
      </vt:variant>
      <vt:variant>
        <vt:lpwstr/>
      </vt:variant>
      <vt:variant>
        <vt:i4>4456520</vt:i4>
      </vt:variant>
      <vt:variant>
        <vt:i4>405</vt:i4>
      </vt:variant>
      <vt:variant>
        <vt:i4>0</vt:i4>
      </vt:variant>
      <vt:variant>
        <vt:i4>5</vt:i4>
      </vt:variant>
      <vt:variant>
        <vt:lpwstr>https://seu.tarragona.cat/pdc</vt:lpwstr>
      </vt:variant>
      <vt:variant>
        <vt:lpwstr/>
      </vt:variant>
      <vt:variant>
        <vt:i4>7667762</vt:i4>
      </vt:variant>
      <vt:variant>
        <vt:i4>402</vt:i4>
      </vt:variant>
      <vt:variant>
        <vt:i4>0</vt:i4>
      </vt:variant>
      <vt:variant>
        <vt:i4>5</vt:i4>
      </vt:variant>
      <vt:variant>
        <vt:lpwstr>http://apdcat.gencat.cat/ca/documentacio/RGPD/novetats/</vt:lpwstr>
      </vt:variant>
      <vt:variant>
        <vt:lpwstr>bloc1</vt:lpwstr>
      </vt:variant>
      <vt:variant>
        <vt:i4>4718674</vt:i4>
      </vt:variant>
      <vt:variant>
        <vt:i4>399</vt:i4>
      </vt:variant>
      <vt:variant>
        <vt:i4>0</vt:i4>
      </vt:variant>
      <vt:variant>
        <vt:i4>5</vt:i4>
      </vt:variant>
      <vt:variant>
        <vt:lpwstr>https://www.aoc.cat/serveis-aoc/e-notum/</vt:lpwstr>
      </vt:variant>
      <vt:variant>
        <vt:lpwstr/>
      </vt:variant>
      <vt:variant>
        <vt:i4>3866682</vt:i4>
      </vt:variant>
      <vt:variant>
        <vt:i4>396</vt:i4>
      </vt:variant>
      <vt:variant>
        <vt:i4>0</vt:i4>
      </vt:variant>
      <vt:variant>
        <vt:i4>5</vt:i4>
      </vt:variant>
      <vt:variant>
        <vt:lpwstr>https://face.gob.es/ca/</vt:lpwstr>
      </vt:variant>
      <vt:variant>
        <vt:lpwstr/>
      </vt:variant>
      <vt:variant>
        <vt:i4>917516</vt:i4>
      </vt:variant>
      <vt:variant>
        <vt:i4>393</vt:i4>
      </vt:variant>
      <vt:variant>
        <vt:i4>0</vt:i4>
      </vt:variant>
      <vt:variant>
        <vt:i4>5</vt:i4>
      </vt:variant>
      <vt:variant>
        <vt:lpwstr>https://administracionelectronica.gob.es/ctt/faceb2b</vt:lpwstr>
      </vt:variant>
      <vt:variant>
        <vt:lpwstr>.W3E-h-gzaUk</vt:lpwstr>
      </vt:variant>
      <vt:variant>
        <vt:i4>1769523</vt:i4>
      </vt:variant>
      <vt:variant>
        <vt:i4>386</vt:i4>
      </vt:variant>
      <vt:variant>
        <vt:i4>0</vt:i4>
      </vt:variant>
      <vt:variant>
        <vt:i4>5</vt:i4>
      </vt:variant>
      <vt:variant>
        <vt:lpwstr/>
      </vt:variant>
      <vt:variant>
        <vt:lpwstr>_Toc74306810</vt:lpwstr>
      </vt:variant>
      <vt:variant>
        <vt:i4>1179698</vt:i4>
      </vt:variant>
      <vt:variant>
        <vt:i4>380</vt:i4>
      </vt:variant>
      <vt:variant>
        <vt:i4>0</vt:i4>
      </vt:variant>
      <vt:variant>
        <vt:i4>5</vt:i4>
      </vt:variant>
      <vt:variant>
        <vt:lpwstr/>
      </vt:variant>
      <vt:variant>
        <vt:lpwstr>_Toc74306809</vt:lpwstr>
      </vt:variant>
      <vt:variant>
        <vt:i4>1245234</vt:i4>
      </vt:variant>
      <vt:variant>
        <vt:i4>374</vt:i4>
      </vt:variant>
      <vt:variant>
        <vt:i4>0</vt:i4>
      </vt:variant>
      <vt:variant>
        <vt:i4>5</vt:i4>
      </vt:variant>
      <vt:variant>
        <vt:lpwstr/>
      </vt:variant>
      <vt:variant>
        <vt:lpwstr>_Toc74306808</vt:lpwstr>
      </vt:variant>
      <vt:variant>
        <vt:i4>1835058</vt:i4>
      </vt:variant>
      <vt:variant>
        <vt:i4>368</vt:i4>
      </vt:variant>
      <vt:variant>
        <vt:i4>0</vt:i4>
      </vt:variant>
      <vt:variant>
        <vt:i4>5</vt:i4>
      </vt:variant>
      <vt:variant>
        <vt:lpwstr/>
      </vt:variant>
      <vt:variant>
        <vt:lpwstr>_Toc74306807</vt:lpwstr>
      </vt:variant>
      <vt:variant>
        <vt:i4>1900594</vt:i4>
      </vt:variant>
      <vt:variant>
        <vt:i4>362</vt:i4>
      </vt:variant>
      <vt:variant>
        <vt:i4>0</vt:i4>
      </vt:variant>
      <vt:variant>
        <vt:i4>5</vt:i4>
      </vt:variant>
      <vt:variant>
        <vt:lpwstr/>
      </vt:variant>
      <vt:variant>
        <vt:lpwstr>_Toc74306806</vt:lpwstr>
      </vt:variant>
      <vt:variant>
        <vt:i4>1966130</vt:i4>
      </vt:variant>
      <vt:variant>
        <vt:i4>356</vt:i4>
      </vt:variant>
      <vt:variant>
        <vt:i4>0</vt:i4>
      </vt:variant>
      <vt:variant>
        <vt:i4>5</vt:i4>
      </vt:variant>
      <vt:variant>
        <vt:lpwstr/>
      </vt:variant>
      <vt:variant>
        <vt:lpwstr>_Toc74306805</vt:lpwstr>
      </vt:variant>
      <vt:variant>
        <vt:i4>2031666</vt:i4>
      </vt:variant>
      <vt:variant>
        <vt:i4>350</vt:i4>
      </vt:variant>
      <vt:variant>
        <vt:i4>0</vt:i4>
      </vt:variant>
      <vt:variant>
        <vt:i4>5</vt:i4>
      </vt:variant>
      <vt:variant>
        <vt:lpwstr/>
      </vt:variant>
      <vt:variant>
        <vt:lpwstr>_Toc74306804</vt:lpwstr>
      </vt:variant>
      <vt:variant>
        <vt:i4>1572914</vt:i4>
      </vt:variant>
      <vt:variant>
        <vt:i4>344</vt:i4>
      </vt:variant>
      <vt:variant>
        <vt:i4>0</vt:i4>
      </vt:variant>
      <vt:variant>
        <vt:i4>5</vt:i4>
      </vt:variant>
      <vt:variant>
        <vt:lpwstr/>
      </vt:variant>
      <vt:variant>
        <vt:lpwstr>_Toc74306803</vt:lpwstr>
      </vt:variant>
      <vt:variant>
        <vt:i4>1638450</vt:i4>
      </vt:variant>
      <vt:variant>
        <vt:i4>338</vt:i4>
      </vt:variant>
      <vt:variant>
        <vt:i4>0</vt:i4>
      </vt:variant>
      <vt:variant>
        <vt:i4>5</vt:i4>
      </vt:variant>
      <vt:variant>
        <vt:lpwstr/>
      </vt:variant>
      <vt:variant>
        <vt:lpwstr>_Toc74306802</vt:lpwstr>
      </vt:variant>
      <vt:variant>
        <vt:i4>1703986</vt:i4>
      </vt:variant>
      <vt:variant>
        <vt:i4>332</vt:i4>
      </vt:variant>
      <vt:variant>
        <vt:i4>0</vt:i4>
      </vt:variant>
      <vt:variant>
        <vt:i4>5</vt:i4>
      </vt:variant>
      <vt:variant>
        <vt:lpwstr/>
      </vt:variant>
      <vt:variant>
        <vt:lpwstr>_Toc74306801</vt:lpwstr>
      </vt:variant>
      <vt:variant>
        <vt:i4>1769522</vt:i4>
      </vt:variant>
      <vt:variant>
        <vt:i4>326</vt:i4>
      </vt:variant>
      <vt:variant>
        <vt:i4>0</vt:i4>
      </vt:variant>
      <vt:variant>
        <vt:i4>5</vt:i4>
      </vt:variant>
      <vt:variant>
        <vt:lpwstr/>
      </vt:variant>
      <vt:variant>
        <vt:lpwstr>_Toc74306800</vt:lpwstr>
      </vt:variant>
      <vt:variant>
        <vt:i4>1900603</vt:i4>
      </vt:variant>
      <vt:variant>
        <vt:i4>320</vt:i4>
      </vt:variant>
      <vt:variant>
        <vt:i4>0</vt:i4>
      </vt:variant>
      <vt:variant>
        <vt:i4>5</vt:i4>
      </vt:variant>
      <vt:variant>
        <vt:lpwstr/>
      </vt:variant>
      <vt:variant>
        <vt:lpwstr>_Toc74306799</vt:lpwstr>
      </vt:variant>
      <vt:variant>
        <vt:i4>1835067</vt:i4>
      </vt:variant>
      <vt:variant>
        <vt:i4>314</vt:i4>
      </vt:variant>
      <vt:variant>
        <vt:i4>0</vt:i4>
      </vt:variant>
      <vt:variant>
        <vt:i4>5</vt:i4>
      </vt:variant>
      <vt:variant>
        <vt:lpwstr/>
      </vt:variant>
      <vt:variant>
        <vt:lpwstr>_Toc74306798</vt:lpwstr>
      </vt:variant>
      <vt:variant>
        <vt:i4>1245243</vt:i4>
      </vt:variant>
      <vt:variant>
        <vt:i4>308</vt:i4>
      </vt:variant>
      <vt:variant>
        <vt:i4>0</vt:i4>
      </vt:variant>
      <vt:variant>
        <vt:i4>5</vt:i4>
      </vt:variant>
      <vt:variant>
        <vt:lpwstr/>
      </vt:variant>
      <vt:variant>
        <vt:lpwstr>_Toc74306797</vt:lpwstr>
      </vt:variant>
      <vt:variant>
        <vt:i4>1179707</vt:i4>
      </vt:variant>
      <vt:variant>
        <vt:i4>302</vt:i4>
      </vt:variant>
      <vt:variant>
        <vt:i4>0</vt:i4>
      </vt:variant>
      <vt:variant>
        <vt:i4>5</vt:i4>
      </vt:variant>
      <vt:variant>
        <vt:lpwstr/>
      </vt:variant>
      <vt:variant>
        <vt:lpwstr>_Toc74306796</vt:lpwstr>
      </vt:variant>
      <vt:variant>
        <vt:i4>1114171</vt:i4>
      </vt:variant>
      <vt:variant>
        <vt:i4>296</vt:i4>
      </vt:variant>
      <vt:variant>
        <vt:i4>0</vt:i4>
      </vt:variant>
      <vt:variant>
        <vt:i4>5</vt:i4>
      </vt:variant>
      <vt:variant>
        <vt:lpwstr/>
      </vt:variant>
      <vt:variant>
        <vt:lpwstr>_Toc74306795</vt:lpwstr>
      </vt:variant>
      <vt:variant>
        <vt:i4>1048635</vt:i4>
      </vt:variant>
      <vt:variant>
        <vt:i4>290</vt:i4>
      </vt:variant>
      <vt:variant>
        <vt:i4>0</vt:i4>
      </vt:variant>
      <vt:variant>
        <vt:i4>5</vt:i4>
      </vt:variant>
      <vt:variant>
        <vt:lpwstr/>
      </vt:variant>
      <vt:variant>
        <vt:lpwstr>_Toc74306794</vt:lpwstr>
      </vt:variant>
      <vt:variant>
        <vt:i4>1507387</vt:i4>
      </vt:variant>
      <vt:variant>
        <vt:i4>284</vt:i4>
      </vt:variant>
      <vt:variant>
        <vt:i4>0</vt:i4>
      </vt:variant>
      <vt:variant>
        <vt:i4>5</vt:i4>
      </vt:variant>
      <vt:variant>
        <vt:lpwstr/>
      </vt:variant>
      <vt:variant>
        <vt:lpwstr>_Toc74306793</vt:lpwstr>
      </vt:variant>
      <vt:variant>
        <vt:i4>1441851</vt:i4>
      </vt:variant>
      <vt:variant>
        <vt:i4>278</vt:i4>
      </vt:variant>
      <vt:variant>
        <vt:i4>0</vt:i4>
      </vt:variant>
      <vt:variant>
        <vt:i4>5</vt:i4>
      </vt:variant>
      <vt:variant>
        <vt:lpwstr/>
      </vt:variant>
      <vt:variant>
        <vt:lpwstr>_Toc74306792</vt:lpwstr>
      </vt:variant>
      <vt:variant>
        <vt:i4>1376315</vt:i4>
      </vt:variant>
      <vt:variant>
        <vt:i4>272</vt:i4>
      </vt:variant>
      <vt:variant>
        <vt:i4>0</vt:i4>
      </vt:variant>
      <vt:variant>
        <vt:i4>5</vt:i4>
      </vt:variant>
      <vt:variant>
        <vt:lpwstr/>
      </vt:variant>
      <vt:variant>
        <vt:lpwstr>_Toc74306791</vt:lpwstr>
      </vt:variant>
      <vt:variant>
        <vt:i4>1310779</vt:i4>
      </vt:variant>
      <vt:variant>
        <vt:i4>266</vt:i4>
      </vt:variant>
      <vt:variant>
        <vt:i4>0</vt:i4>
      </vt:variant>
      <vt:variant>
        <vt:i4>5</vt:i4>
      </vt:variant>
      <vt:variant>
        <vt:lpwstr/>
      </vt:variant>
      <vt:variant>
        <vt:lpwstr>_Toc74306790</vt:lpwstr>
      </vt:variant>
      <vt:variant>
        <vt:i4>1900602</vt:i4>
      </vt:variant>
      <vt:variant>
        <vt:i4>260</vt:i4>
      </vt:variant>
      <vt:variant>
        <vt:i4>0</vt:i4>
      </vt:variant>
      <vt:variant>
        <vt:i4>5</vt:i4>
      </vt:variant>
      <vt:variant>
        <vt:lpwstr/>
      </vt:variant>
      <vt:variant>
        <vt:lpwstr>_Toc74306789</vt:lpwstr>
      </vt:variant>
      <vt:variant>
        <vt:i4>1835066</vt:i4>
      </vt:variant>
      <vt:variant>
        <vt:i4>254</vt:i4>
      </vt:variant>
      <vt:variant>
        <vt:i4>0</vt:i4>
      </vt:variant>
      <vt:variant>
        <vt:i4>5</vt:i4>
      </vt:variant>
      <vt:variant>
        <vt:lpwstr/>
      </vt:variant>
      <vt:variant>
        <vt:lpwstr>_Toc74306788</vt:lpwstr>
      </vt:variant>
      <vt:variant>
        <vt:i4>1245242</vt:i4>
      </vt:variant>
      <vt:variant>
        <vt:i4>248</vt:i4>
      </vt:variant>
      <vt:variant>
        <vt:i4>0</vt:i4>
      </vt:variant>
      <vt:variant>
        <vt:i4>5</vt:i4>
      </vt:variant>
      <vt:variant>
        <vt:lpwstr/>
      </vt:variant>
      <vt:variant>
        <vt:lpwstr>_Toc74306787</vt:lpwstr>
      </vt:variant>
      <vt:variant>
        <vt:i4>1179706</vt:i4>
      </vt:variant>
      <vt:variant>
        <vt:i4>242</vt:i4>
      </vt:variant>
      <vt:variant>
        <vt:i4>0</vt:i4>
      </vt:variant>
      <vt:variant>
        <vt:i4>5</vt:i4>
      </vt:variant>
      <vt:variant>
        <vt:lpwstr/>
      </vt:variant>
      <vt:variant>
        <vt:lpwstr>_Toc74306786</vt:lpwstr>
      </vt:variant>
      <vt:variant>
        <vt:i4>1114170</vt:i4>
      </vt:variant>
      <vt:variant>
        <vt:i4>236</vt:i4>
      </vt:variant>
      <vt:variant>
        <vt:i4>0</vt:i4>
      </vt:variant>
      <vt:variant>
        <vt:i4>5</vt:i4>
      </vt:variant>
      <vt:variant>
        <vt:lpwstr/>
      </vt:variant>
      <vt:variant>
        <vt:lpwstr>_Toc74306785</vt:lpwstr>
      </vt:variant>
      <vt:variant>
        <vt:i4>1048634</vt:i4>
      </vt:variant>
      <vt:variant>
        <vt:i4>230</vt:i4>
      </vt:variant>
      <vt:variant>
        <vt:i4>0</vt:i4>
      </vt:variant>
      <vt:variant>
        <vt:i4>5</vt:i4>
      </vt:variant>
      <vt:variant>
        <vt:lpwstr/>
      </vt:variant>
      <vt:variant>
        <vt:lpwstr>_Toc74306784</vt:lpwstr>
      </vt:variant>
      <vt:variant>
        <vt:i4>1507386</vt:i4>
      </vt:variant>
      <vt:variant>
        <vt:i4>224</vt:i4>
      </vt:variant>
      <vt:variant>
        <vt:i4>0</vt:i4>
      </vt:variant>
      <vt:variant>
        <vt:i4>5</vt:i4>
      </vt:variant>
      <vt:variant>
        <vt:lpwstr/>
      </vt:variant>
      <vt:variant>
        <vt:lpwstr>_Toc74306783</vt:lpwstr>
      </vt:variant>
      <vt:variant>
        <vt:i4>1441850</vt:i4>
      </vt:variant>
      <vt:variant>
        <vt:i4>218</vt:i4>
      </vt:variant>
      <vt:variant>
        <vt:i4>0</vt:i4>
      </vt:variant>
      <vt:variant>
        <vt:i4>5</vt:i4>
      </vt:variant>
      <vt:variant>
        <vt:lpwstr/>
      </vt:variant>
      <vt:variant>
        <vt:lpwstr>_Toc74306782</vt:lpwstr>
      </vt:variant>
      <vt:variant>
        <vt:i4>1376314</vt:i4>
      </vt:variant>
      <vt:variant>
        <vt:i4>212</vt:i4>
      </vt:variant>
      <vt:variant>
        <vt:i4>0</vt:i4>
      </vt:variant>
      <vt:variant>
        <vt:i4>5</vt:i4>
      </vt:variant>
      <vt:variant>
        <vt:lpwstr/>
      </vt:variant>
      <vt:variant>
        <vt:lpwstr>_Toc74306781</vt:lpwstr>
      </vt:variant>
      <vt:variant>
        <vt:i4>1310778</vt:i4>
      </vt:variant>
      <vt:variant>
        <vt:i4>206</vt:i4>
      </vt:variant>
      <vt:variant>
        <vt:i4>0</vt:i4>
      </vt:variant>
      <vt:variant>
        <vt:i4>5</vt:i4>
      </vt:variant>
      <vt:variant>
        <vt:lpwstr/>
      </vt:variant>
      <vt:variant>
        <vt:lpwstr>_Toc74306780</vt:lpwstr>
      </vt:variant>
      <vt:variant>
        <vt:i4>1900597</vt:i4>
      </vt:variant>
      <vt:variant>
        <vt:i4>200</vt:i4>
      </vt:variant>
      <vt:variant>
        <vt:i4>0</vt:i4>
      </vt:variant>
      <vt:variant>
        <vt:i4>5</vt:i4>
      </vt:variant>
      <vt:variant>
        <vt:lpwstr/>
      </vt:variant>
      <vt:variant>
        <vt:lpwstr>_Toc74306779</vt:lpwstr>
      </vt:variant>
      <vt:variant>
        <vt:i4>1835061</vt:i4>
      </vt:variant>
      <vt:variant>
        <vt:i4>194</vt:i4>
      </vt:variant>
      <vt:variant>
        <vt:i4>0</vt:i4>
      </vt:variant>
      <vt:variant>
        <vt:i4>5</vt:i4>
      </vt:variant>
      <vt:variant>
        <vt:lpwstr/>
      </vt:variant>
      <vt:variant>
        <vt:lpwstr>_Toc74306778</vt:lpwstr>
      </vt:variant>
      <vt:variant>
        <vt:i4>1245237</vt:i4>
      </vt:variant>
      <vt:variant>
        <vt:i4>188</vt:i4>
      </vt:variant>
      <vt:variant>
        <vt:i4>0</vt:i4>
      </vt:variant>
      <vt:variant>
        <vt:i4>5</vt:i4>
      </vt:variant>
      <vt:variant>
        <vt:lpwstr/>
      </vt:variant>
      <vt:variant>
        <vt:lpwstr>_Toc74306777</vt:lpwstr>
      </vt:variant>
      <vt:variant>
        <vt:i4>1179701</vt:i4>
      </vt:variant>
      <vt:variant>
        <vt:i4>182</vt:i4>
      </vt:variant>
      <vt:variant>
        <vt:i4>0</vt:i4>
      </vt:variant>
      <vt:variant>
        <vt:i4>5</vt:i4>
      </vt:variant>
      <vt:variant>
        <vt:lpwstr/>
      </vt:variant>
      <vt:variant>
        <vt:lpwstr>_Toc74306776</vt:lpwstr>
      </vt:variant>
      <vt:variant>
        <vt:i4>1114165</vt:i4>
      </vt:variant>
      <vt:variant>
        <vt:i4>176</vt:i4>
      </vt:variant>
      <vt:variant>
        <vt:i4>0</vt:i4>
      </vt:variant>
      <vt:variant>
        <vt:i4>5</vt:i4>
      </vt:variant>
      <vt:variant>
        <vt:lpwstr/>
      </vt:variant>
      <vt:variant>
        <vt:lpwstr>_Toc74306775</vt:lpwstr>
      </vt:variant>
      <vt:variant>
        <vt:i4>1048629</vt:i4>
      </vt:variant>
      <vt:variant>
        <vt:i4>170</vt:i4>
      </vt:variant>
      <vt:variant>
        <vt:i4>0</vt:i4>
      </vt:variant>
      <vt:variant>
        <vt:i4>5</vt:i4>
      </vt:variant>
      <vt:variant>
        <vt:lpwstr/>
      </vt:variant>
      <vt:variant>
        <vt:lpwstr>_Toc74306774</vt:lpwstr>
      </vt:variant>
      <vt:variant>
        <vt:i4>1507381</vt:i4>
      </vt:variant>
      <vt:variant>
        <vt:i4>164</vt:i4>
      </vt:variant>
      <vt:variant>
        <vt:i4>0</vt:i4>
      </vt:variant>
      <vt:variant>
        <vt:i4>5</vt:i4>
      </vt:variant>
      <vt:variant>
        <vt:lpwstr/>
      </vt:variant>
      <vt:variant>
        <vt:lpwstr>_Toc74306773</vt:lpwstr>
      </vt:variant>
      <vt:variant>
        <vt:i4>1441845</vt:i4>
      </vt:variant>
      <vt:variant>
        <vt:i4>158</vt:i4>
      </vt:variant>
      <vt:variant>
        <vt:i4>0</vt:i4>
      </vt:variant>
      <vt:variant>
        <vt:i4>5</vt:i4>
      </vt:variant>
      <vt:variant>
        <vt:lpwstr/>
      </vt:variant>
      <vt:variant>
        <vt:lpwstr>_Toc74306772</vt:lpwstr>
      </vt:variant>
      <vt:variant>
        <vt:i4>1376309</vt:i4>
      </vt:variant>
      <vt:variant>
        <vt:i4>152</vt:i4>
      </vt:variant>
      <vt:variant>
        <vt:i4>0</vt:i4>
      </vt:variant>
      <vt:variant>
        <vt:i4>5</vt:i4>
      </vt:variant>
      <vt:variant>
        <vt:lpwstr/>
      </vt:variant>
      <vt:variant>
        <vt:lpwstr>_Toc74306771</vt:lpwstr>
      </vt:variant>
      <vt:variant>
        <vt:i4>1310773</vt:i4>
      </vt:variant>
      <vt:variant>
        <vt:i4>146</vt:i4>
      </vt:variant>
      <vt:variant>
        <vt:i4>0</vt:i4>
      </vt:variant>
      <vt:variant>
        <vt:i4>5</vt:i4>
      </vt:variant>
      <vt:variant>
        <vt:lpwstr/>
      </vt:variant>
      <vt:variant>
        <vt:lpwstr>_Toc74306770</vt:lpwstr>
      </vt:variant>
      <vt:variant>
        <vt:i4>1900596</vt:i4>
      </vt:variant>
      <vt:variant>
        <vt:i4>140</vt:i4>
      </vt:variant>
      <vt:variant>
        <vt:i4>0</vt:i4>
      </vt:variant>
      <vt:variant>
        <vt:i4>5</vt:i4>
      </vt:variant>
      <vt:variant>
        <vt:lpwstr/>
      </vt:variant>
      <vt:variant>
        <vt:lpwstr>_Toc74306769</vt:lpwstr>
      </vt:variant>
      <vt:variant>
        <vt:i4>1835060</vt:i4>
      </vt:variant>
      <vt:variant>
        <vt:i4>134</vt:i4>
      </vt:variant>
      <vt:variant>
        <vt:i4>0</vt:i4>
      </vt:variant>
      <vt:variant>
        <vt:i4>5</vt:i4>
      </vt:variant>
      <vt:variant>
        <vt:lpwstr/>
      </vt:variant>
      <vt:variant>
        <vt:lpwstr>_Toc74306768</vt:lpwstr>
      </vt:variant>
      <vt:variant>
        <vt:i4>1245236</vt:i4>
      </vt:variant>
      <vt:variant>
        <vt:i4>128</vt:i4>
      </vt:variant>
      <vt:variant>
        <vt:i4>0</vt:i4>
      </vt:variant>
      <vt:variant>
        <vt:i4>5</vt:i4>
      </vt:variant>
      <vt:variant>
        <vt:lpwstr/>
      </vt:variant>
      <vt:variant>
        <vt:lpwstr>_Toc74306767</vt:lpwstr>
      </vt:variant>
      <vt:variant>
        <vt:i4>1179700</vt:i4>
      </vt:variant>
      <vt:variant>
        <vt:i4>122</vt:i4>
      </vt:variant>
      <vt:variant>
        <vt:i4>0</vt:i4>
      </vt:variant>
      <vt:variant>
        <vt:i4>5</vt:i4>
      </vt:variant>
      <vt:variant>
        <vt:lpwstr/>
      </vt:variant>
      <vt:variant>
        <vt:lpwstr>_Toc74306766</vt:lpwstr>
      </vt:variant>
      <vt:variant>
        <vt:i4>1114164</vt:i4>
      </vt:variant>
      <vt:variant>
        <vt:i4>116</vt:i4>
      </vt:variant>
      <vt:variant>
        <vt:i4>0</vt:i4>
      </vt:variant>
      <vt:variant>
        <vt:i4>5</vt:i4>
      </vt:variant>
      <vt:variant>
        <vt:lpwstr/>
      </vt:variant>
      <vt:variant>
        <vt:lpwstr>_Toc74306765</vt:lpwstr>
      </vt:variant>
      <vt:variant>
        <vt:i4>1048628</vt:i4>
      </vt:variant>
      <vt:variant>
        <vt:i4>110</vt:i4>
      </vt:variant>
      <vt:variant>
        <vt:i4>0</vt:i4>
      </vt:variant>
      <vt:variant>
        <vt:i4>5</vt:i4>
      </vt:variant>
      <vt:variant>
        <vt:lpwstr/>
      </vt:variant>
      <vt:variant>
        <vt:lpwstr>_Toc74306764</vt:lpwstr>
      </vt:variant>
      <vt:variant>
        <vt:i4>1507380</vt:i4>
      </vt:variant>
      <vt:variant>
        <vt:i4>104</vt:i4>
      </vt:variant>
      <vt:variant>
        <vt:i4>0</vt:i4>
      </vt:variant>
      <vt:variant>
        <vt:i4>5</vt:i4>
      </vt:variant>
      <vt:variant>
        <vt:lpwstr/>
      </vt:variant>
      <vt:variant>
        <vt:lpwstr>_Toc74306763</vt:lpwstr>
      </vt:variant>
      <vt:variant>
        <vt:i4>1441844</vt:i4>
      </vt:variant>
      <vt:variant>
        <vt:i4>98</vt:i4>
      </vt:variant>
      <vt:variant>
        <vt:i4>0</vt:i4>
      </vt:variant>
      <vt:variant>
        <vt:i4>5</vt:i4>
      </vt:variant>
      <vt:variant>
        <vt:lpwstr/>
      </vt:variant>
      <vt:variant>
        <vt:lpwstr>_Toc74306762</vt:lpwstr>
      </vt:variant>
      <vt:variant>
        <vt:i4>1376308</vt:i4>
      </vt:variant>
      <vt:variant>
        <vt:i4>92</vt:i4>
      </vt:variant>
      <vt:variant>
        <vt:i4>0</vt:i4>
      </vt:variant>
      <vt:variant>
        <vt:i4>5</vt:i4>
      </vt:variant>
      <vt:variant>
        <vt:lpwstr/>
      </vt:variant>
      <vt:variant>
        <vt:lpwstr>_Toc74306761</vt:lpwstr>
      </vt:variant>
      <vt:variant>
        <vt:i4>1310772</vt:i4>
      </vt:variant>
      <vt:variant>
        <vt:i4>86</vt:i4>
      </vt:variant>
      <vt:variant>
        <vt:i4>0</vt:i4>
      </vt:variant>
      <vt:variant>
        <vt:i4>5</vt:i4>
      </vt:variant>
      <vt:variant>
        <vt:lpwstr/>
      </vt:variant>
      <vt:variant>
        <vt:lpwstr>_Toc74306760</vt:lpwstr>
      </vt:variant>
      <vt:variant>
        <vt:i4>1900599</vt:i4>
      </vt:variant>
      <vt:variant>
        <vt:i4>80</vt:i4>
      </vt:variant>
      <vt:variant>
        <vt:i4>0</vt:i4>
      </vt:variant>
      <vt:variant>
        <vt:i4>5</vt:i4>
      </vt:variant>
      <vt:variant>
        <vt:lpwstr/>
      </vt:variant>
      <vt:variant>
        <vt:lpwstr>_Toc74306759</vt:lpwstr>
      </vt:variant>
      <vt:variant>
        <vt:i4>1835063</vt:i4>
      </vt:variant>
      <vt:variant>
        <vt:i4>74</vt:i4>
      </vt:variant>
      <vt:variant>
        <vt:i4>0</vt:i4>
      </vt:variant>
      <vt:variant>
        <vt:i4>5</vt:i4>
      </vt:variant>
      <vt:variant>
        <vt:lpwstr/>
      </vt:variant>
      <vt:variant>
        <vt:lpwstr>_Toc74306758</vt:lpwstr>
      </vt:variant>
      <vt:variant>
        <vt:i4>1245239</vt:i4>
      </vt:variant>
      <vt:variant>
        <vt:i4>68</vt:i4>
      </vt:variant>
      <vt:variant>
        <vt:i4>0</vt:i4>
      </vt:variant>
      <vt:variant>
        <vt:i4>5</vt:i4>
      </vt:variant>
      <vt:variant>
        <vt:lpwstr/>
      </vt:variant>
      <vt:variant>
        <vt:lpwstr>_Toc74306757</vt:lpwstr>
      </vt:variant>
      <vt:variant>
        <vt:i4>1179703</vt:i4>
      </vt:variant>
      <vt:variant>
        <vt:i4>62</vt:i4>
      </vt:variant>
      <vt:variant>
        <vt:i4>0</vt:i4>
      </vt:variant>
      <vt:variant>
        <vt:i4>5</vt:i4>
      </vt:variant>
      <vt:variant>
        <vt:lpwstr/>
      </vt:variant>
      <vt:variant>
        <vt:lpwstr>_Toc74306756</vt:lpwstr>
      </vt:variant>
      <vt:variant>
        <vt:i4>1114167</vt:i4>
      </vt:variant>
      <vt:variant>
        <vt:i4>56</vt:i4>
      </vt:variant>
      <vt:variant>
        <vt:i4>0</vt:i4>
      </vt:variant>
      <vt:variant>
        <vt:i4>5</vt:i4>
      </vt:variant>
      <vt:variant>
        <vt:lpwstr/>
      </vt:variant>
      <vt:variant>
        <vt:lpwstr>_Toc74306755</vt:lpwstr>
      </vt:variant>
      <vt:variant>
        <vt:i4>1048631</vt:i4>
      </vt:variant>
      <vt:variant>
        <vt:i4>50</vt:i4>
      </vt:variant>
      <vt:variant>
        <vt:i4>0</vt:i4>
      </vt:variant>
      <vt:variant>
        <vt:i4>5</vt:i4>
      </vt:variant>
      <vt:variant>
        <vt:lpwstr/>
      </vt:variant>
      <vt:variant>
        <vt:lpwstr>_Toc74306754</vt:lpwstr>
      </vt:variant>
      <vt:variant>
        <vt:i4>1507383</vt:i4>
      </vt:variant>
      <vt:variant>
        <vt:i4>44</vt:i4>
      </vt:variant>
      <vt:variant>
        <vt:i4>0</vt:i4>
      </vt:variant>
      <vt:variant>
        <vt:i4>5</vt:i4>
      </vt:variant>
      <vt:variant>
        <vt:lpwstr/>
      </vt:variant>
      <vt:variant>
        <vt:lpwstr>_Toc74306753</vt:lpwstr>
      </vt:variant>
      <vt:variant>
        <vt:i4>1441847</vt:i4>
      </vt:variant>
      <vt:variant>
        <vt:i4>38</vt:i4>
      </vt:variant>
      <vt:variant>
        <vt:i4>0</vt:i4>
      </vt:variant>
      <vt:variant>
        <vt:i4>5</vt:i4>
      </vt:variant>
      <vt:variant>
        <vt:lpwstr/>
      </vt:variant>
      <vt:variant>
        <vt:lpwstr>_Toc74306752</vt:lpwstr>
      </vt:variant>
      <vt:variant>
        <vt:i4>1376311</vt:i4>
      </vt:variant>
      <vt:variant>
        <vt:i4>32</vt:i4>
      </vt:variant>
      <vt:variant>
        <vt:i4>0</vt:i4>
      </vt:variant>
      <vt:variant>
        <vt:i4>5</vt:i4>
      </vt:variant>
      <vt:variant>
        <vt:lpwstr/>
      </vt:variant>
      <vt:variant>
        <vt:lpwstr>_Toc74306751</vt:lpwstr>
      </vt:variant>
      <vt:variant>
        <vt:i4>1310775</vt:i4>
      </vt:variant>
      <vt:variant>
        <vt:i4>26</vt:i4>
      </vt:variant>
      <vt:variant>
        <vt:i4>0</vt:i4>
      </vt:variant>
      <vt:variant>
        <vt:i4>5</vt:i4>
      </vt:variant>
      <vt:variant>
        <vt:lpwstr/>
      </vt:variant>
      <vt:variant>
        <vt:lpwstr>_Toc74306750</vt:lpwstr>
      </vt:variant>
      <vt:variant>
        <vt:i4>1900598</vt:i4>
      </vt:variant>
      <vt:variant>
        <vt:i4>20</vt:i4>
      </vt:variant>
      <vt:variant>
        <vt:i4>0</vt:i4>
      </vt:variant>
      <vt:variant>
        <vt:i4>5</vt:i4>
      </vt:variant>
      <vt:variant>
        <vt:lpwstr/>
      </vt:variant>
      <vt:variant>
        <vt:lpwstr>_Toc74306749</vt:lpwstr>
      </vt:variant>
      <vt:variant>
        <vt:i4>1835062</vt:i4>
      </vt:variant>
      <vt:variant>
        <vt:i4>14</vt:i4>
      </vt:variant>
      <vt:variant>
        <vt:i4>0</vt:i4>
      </vt:variant>
      <vt:variant>
        <vt:i4>5</vt:i4>
      </vt:variant>
      <vt:variant>
        <vt:lpwstr/>
      </vt:variant>
      <vt:variant>
        <vt:lpwstr>_Toc74306748</vt:lpwstr>
      </vt:variant>
      <vt:variant>
        <vt:i4>1245238</vt:i4>
      </vt:variant>
      <vt:variant>
        <vt:i4>8</vt:i4>
      </vt:variant>
      <vt:variant>
        <vt:i4>0</vt:i4>
      </vt:variant>
      <vt:variant>
        <vt:i4>5</vt:i4>
      </vt:variant>
      <vt:variant>
        <vt:lpwstr/>
      </vt:variant>
      <vt:variant>
        <vt:lpwstr>_Toc74306747</vt:lpwstr>
      </vt:variant>
      <vt:variant>
        <vt:i4>1179702</vt:i4>
      </vt:variant>
      <vt:variant>
        <vt:i4>2</vt:i4>
      </vt:variant>
      <vt:variant>
        <vt:i4>0</vt:i4>
      </vt:variant>
      <vt:variant>
        <vt:i4>5</vt:i4>
      </vt:variant>
      <vt:variant>
        <vt:lpwstr/>
      </vt:variant>
      <vt:variant>
        <vt:lpwstr>_Toc74306746</vt:lpwstr>
      </vt:variant>
      <vt:variant>
        <vt:i4>1769549</vt:i4>
      </vt:variant>
      <vt:variant>
        <vt:i4>0</vt:i4>
      </vt:variant>
      <vt:variant>
        <vt:i4>0</vt:i4>
      </vt:variant>
      <vt:variant>
        <vt:i4>5</vt:i4>
      </vt:variant>
      <vt:variant>
        <vt:lpwstr>http://www.ipyme.org/es-ES/DatosPublicaciones/Paginas/DefinicionPYME.aspx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dc:title>
  <dc:subject/>
  <dc:creator>dserrano</dc:creator>
  <cp:keywords/>
  <cp:lastModifiedBy>Dolores Serrano Cantero</cp:lastModifiedBy>
  <cp:revision>5</cp:revision>
  <cp:lastPrinted>2024-10-04T11:09:00Z</cp:lastPrinted>
  <dcterms:created xsi:type="dcterms:W3CDTF">2026-10-08T18:31:00Z</dcterms:created>
  <dcterms:modified xsi:type="dcterms:W3CDTF">2026-10-08T18:46:00Z</dcterms:modified>
</cp:coreProperties>
</file>