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F6F" w:rsidRDefault="0075605E" w:rsidP="00CD0F6F">
      <w:pPr>
        <w:pStyle w:val="Encabezado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bookmarkStart w:id="0" w:name="_GoBack"/>
      <w:bookmarkEnd w:id="0"/>
      <w:r>
        <w:rPr>
          <w:rFonts w:cs="Arial"/>
          <w:bCs/>
          <w:vanish/>
          <w:color w:val="C0C0C0"/>
          <w:sz w:val="20"/>
        </w:rPr>
        <w:t>BEGINBODY_ANNEX4</w:t>
      </w:r>
      <w:r>
        <w:rPr>
          <w:rFonts w:cs="Arial"/>
          <w:bCs/>
          <w:sz w:val="20"/>
        </w:rPr>
        <w:t xml:space="preserve"> </w:t>
      </w:r>
    </w:p>
    <w:p w:rsidR="00B80EE0" w:rsidRPr="00245720" w:rsidRDefault="0075605E" w:rsidP="00B80EE0">
      <w:pPr>
        <w:rPr>
          <w:b/>
          <w:sz w:val="20"/>
          <w:u w:val="single"/>
        </w:rPr>
      </w:pPr>
      <w:r w:rsidRPr="00245720">
        <w:rPr>
          <w:b/>
          <w:sz w:val="20"/>
          <w:u w:val="single"/>
        </w:rPr>
        <w:t>ANNEX 4</w:t>
      </w:r>
    </w:p>
    <w:p w:rsidR="006D636C" w:rsidRDefault="006D636C" w:rsidP="00B80EE0">
      <w:pPr>
        <w:rPr>
          <w:rFonts w:cs="Arial"/>
          <w:color w:val="000000"/>
          <w:spacing w:val="-2"/>
          <w:sz w:val="20"/>
        </w:rPr>
      </w:pPr>
    </w:p>
    <w:p w:rsidR="00F72915" w:rsidRPr="00B80EE0" w:rsidRDefault="00F72915" w:rsidP="00B80EE0">
      <w:pPr>
        <w:rPr>
          <w:rFonts w:cs="Arial"/>
          <w:color w:val="000000"/>
          <w:spacing w:val="-2"/>
          <w:sz w:val="20"/>
        </w:rPr>
      </w:pPr>
    </w:p>
    <w:p w:rsidR="00B80EE0" w:rsidRPr="00B80EE0" w:rsidRDefault="0075605E" w:rsidP="00B80EE0">
      <w:pPr>
        <w:rPr>
          <w:rFonts w:cs="Arial"/>
          <w:b/>
          <w:bCs/>
          <w:color w:val="000000"/>
          <w:spacing w:val="-2"/>
          <w:sz w:val="20"/>
        </w:rPr>
      </w:pPr>
      <w:r w:rsidRPr="00B80EE0">
        <w:rPr>
          <w:rFonts w:cs="Arial"/>
          <w:b/>
          <w:bCs/>
          <w:color w:val="000000"/>
          <w:spacing w:val="-2"/>
          <w:sz w:val="20"/>
        </w:rPr>
        <w:t xml:space="preserve">A. MODEL D’OFERTA ECONÒMICA GENERAL </w:t>
      </w:r>
    </w:p>
    <w:p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:rsidR="00B80EE0" w:rsidRPr="00B80EE0" w:rsidRDefault="006D636C" w:rsidP="00B80EE0">
      <w:pPr>
        <w:rPr>
          <w:rFonts w:cs="Arial"/>
          <w:sz w:val="20"/>
        </w:rPr>
      </w:pPr>
      <w:r>
        <w:rPr>
          <w:rFonts w:cs="Arial"/>
          <w:sz w:val="20"/>
        </w:rPr>
        <w:t xml:space="preserve">En/na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amb NIF </w:t>
      </w:r>
      <w:r w:rsidRPr="00D46852">
        <w:rPr>
          <w:rFonts w:cs="Arial"/>
          <w:sz w:val="20"/>
          <w:highlight w:val="lightGray"/>
        </w:rPr>
        <w:t>...</w:t>
      </w:r>
      <w:r w:rsidR="0075605E" w:rsidRPr="00B80EE0">
        <w:rPr>
          <w:rFonts w:cs="Arial"/>
          <w:sz w:val="20"/>
        </w:rPr>
        <w:t xml:space="preserve"> , en qualitat de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en nom i representació de la societat </w:t>
      </w:r>
      <w:r w:rsidRPr="00D46852">
        <w:rPr>
          <w:rFonts w:cs="Arial"/>
          <w:sz w:val="20"/>
          <w:highlight w:val="lightGray"/>
        </w:rPr>
        <w:t>...</w:t>
      </w:r>
      <w:r w:rsidR="0075605E" w:rsidRPr="00B80EE0">
        <w:rPr>
          <w:rFonts w:cs="Arial"/>
          <w:sz w:val="20"/>
        </w:rPr>
        <w:t xml:space="preserve"> , amb CIF </w:t>
      </w:r>
      <w:r w:rsidRPr="00D46852">
        <w:rPr>
          <w:rFonts w:cs="Arial"/>
          <w:sz w:val="20"/>
          <w:highlight w:val="lightGray"/>
        </w:rPr>
        <w:t>...</w:t>
      </w:r>
      <w:r w:rsidR="0075605E" w:rsidRPr="00B80EE0">
        <w:rPr>
          <w:rFonts w:cs="Arial"/>
          <w:sz w:val="20"/>
        </w:rPr>
        <w:t xml:space="preserve"> i domiciliada 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segons escriptura pública autoritzada davant Notari/a </w:t>
      </w:r>
      <w:r w:rsidRPr="00D46852">
        <w:rPr>
          <w:rFonts w:cs="Arial"/>
          <w:sz w:val="20"/>
          <w:highlight w:val="lightGray"/>
        </w:rPr>
        <w:t>...</w:t>
      </w:r>
      <w:r w:rsidR="0075605E" w:rsidRPr="00B80EE0">
        <w:rPr>
          <w:rFonts w:cs="Arial"/>
          <w:sz w:val="20"/>
        </w:rPr>
        <w:t xml:space="preserve"> , en data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amb número de protocol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</w:p>
    <w:p w:rsidR="006D636C" w:rsidRDefault="006D636C" w:rsidP="00B80EE0">
      <w:pPr>
        <w:rPr>
          <w:rFonts w:cs="Arial"/>
          <w:sz w:val="20"/>
        </w:rPr>
      </w:pPr>
    </w:p>
    <w:p w:rsidR="00B80EE0" w:rsidRPr="00B80EE0" w:rsidRDefault="0075605E" w:rsidP="00B80EE0">
      <w:pPr>
        <w:rPr>
          <w:rFonts w:cs="Arial"/>
          <w:sz w:val="20"/>
        </w:rPr>
      </w:pPr>
      <w:r w:rsidRPr="00B80EE0">
        <w:rPr>
          <w:rFonts w:cs="Arial"/>
          <w:sz w:val="20"/>
        </w:rPr>
        <w:t xml:space="preserve">assabentat/da de l’anunci publicat en data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en el perfil del contractant de l’Ajuntament de Sabadell i de les condicions i requisits que s’exigeixen per a l’adjudicació del contracte anomenat</w:t>
      </w:r>
    </w:p>
    <w:p w:rsidR="00D74DB8" w:rsidRDefault="00D74DB8" w:rsidP="00B80EE0">
      <w:pPr>
        <w:rPr>
          <w:rFonts w:cs="Arial"/>
          <w:b/>
          <w:color w:val="000000"/>
          <w:szCs w:val="22"/>
        </w:rPr>
      </w:pPr>
    </w:p>
    <w:p w:rsidR="006D636C" w:rsidRPr="0034708C" w:rsidRDefault="00D74DB8" w:rsidP="00B80EE0">
      <w:pPr>
        <w:rPr>
          <w:rFonts w:cs="Arial"/>
          <w:sz w:val="18"/>
          <w:szCs w:val="18"/>
        </w:rPr>
      </w:pPr>
      <w:r w:rsidRPr="0034708C">
        <w:rPr>
          <w:rFonts w:cs="Arial"/>
          <w:b/>
          <w:color w:val="000000"/>
          <w:sz w:val="18"/>
          <w:szCs w:val="18"/>
        </w:rPr>
        <w:t>Recollida de residus a través de les centrals i xarxes de recollida pneumàtica de l'Eix Macià, Centre, Can Llong i Can Gambús de Sabadell</w:t>
      </w:r>
      <w:r w:rsidR="0075605E" w:rsidRPr="0034708C">
        <w:rPr>
          <w:rFonts w:cs="Arial"/>
          <w:sz w:val="18"/>
          <w:szCs w:val="18"/>
        </w:rPr>
        <w:t>,</w:t>
      </w:r>
    </w:p>
    <w:p w:rsidR="006D636C" w:rsidRDefault="006D636C" w:rsidP="00B80EE0">
      <w:pPr>
        <w:rPr>
          <w:rFonts w:cs="Arial"/>
          <w:sz w:val="20"/>
        </w:rPr>
      </w:pPr>
    </w:p>
    <w:p w:rsidR="00B80EE0" w:rsidRPr="00B80EE0" w:rsidRDefault="0075605E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concorre a aquest procediment i es compromet, en cas de ser seleccionada la seva oferta, a l’execució del contracte amb estricta subjecció al plec de clàusules administratives particulars, al plec de condicions tècniques particulars i la resta de documentació que forma part de la licitació.</w:t>
      </w:r>
    </w:p>
    <w:p w:rsidR="00B80EE0" w:rsidRPr="00B80EE0" w:rsidRDefault="0075605E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 xml:space="preserve"> </w:t>
      </w:r>
    </w:p>
    <w:p w:rsidR="00B80EE0" w:rsidRPr="00B80EE0" w:rsidRDefault="0075605E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En relació als criteris d’adjudicació avaluables mitjançant l’aplicació de fórmules que preveu el Plec de clàusules administratives particulars fa constar que l’oferta presentada es desglossa conforme el següent:</w:t>
      </w:r>
    </w:p>
    <w:p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:rsidR="00B80EE0" w:rsidRDefault="0075605E" w:rsidP="00B80EE0">
      <w:pPr>
        <w:rPr>
          <w:rFonts w:cs="Arial"/>
          <w:color w:val="000000"/>
          <w:spacing w:val="-2"/>
          <w:sz w:val="20"/>
        </w:rPr>
      </w:pPr>
      <w:r w:rsidRPr="00D74DB8">
        <w:rPr>
          <w:rFonts w:cs="Arial"/>
          <w:color w:val="000000"/>
          <w:spacing w:val="-2"/>
          <w:sz w:val="20"/>
        </w:rPr>
        <w:t xml:space="preserve">Criteri </w:t>
      </w:r>
      <w:r w:rsidR="00D74DB8" w:rsidRPr="00D74DB8">
        <w:rPr>
          <w:rFonts w:cs="Arial"/>
          <w:bCs/>
          <w:sz w:val="20"/>
        </w:rPr>
        <w:t>avaluables mitjançant fórmula (SOBRE B)</w:t>
      </w:r>
      <w:r w:rsidR="00D74DB8">
        <w:rPr>
          <w:rFonts w:cs="Arial"/>
          <w:b/>
          <w:bCs/>
          <w:szCs w:val="22"/>
        </w:rPr>
        <w:t xml:space="preserve"> </w:t>
      </w:r>
      <w:r w:rsidRPr="00B80EE0">
        <w:rPr>
          <w:rFonts w:cs="Arial"/>
          <w:color w:val="000000"/>
          <w:spacing w:val="-2"/>
          <w:sz w:val="20"/>
        </w:rPr>
        <w:t>Descripció</w:t>
      </w:r>
    </w:p>
    <w:p w:rsidR="00D74DB8" w:rsidRDefault="00D74DB8" w:rsidP="00B80EE0">
      <w:pPr>
        <w:rPr>
          <w:rFonts w:cs="Arial"/>
          <w:color w:val="000000"/>
          <w:spacing w:val="-2"/>
          <w:sz w:val="20"/>
        </w:rPr>
      </w:pPr>
    </w:p>
    <w:p w:rsidR="00D74DB8" w:rsidRPr="00E200A3" w:rsidRDefault="00D74DB8" w:rsidP="00D74DB8">
      <w:pPr>
        <w:rPr>
          <w:rFonts w:cs="Arial"/>
          <w:szCs w:val="22"/>
        </w:rPr>
      </w:pPr>
      <w:r>
        <w:rPr>
          <w:rFonts w:cs="Arial"/>
          <w:color w:val="000000"/>
          <w:spacing w:val="-2"/>
          <w:sz w:val="20"/>
        </w:rPr>
        <w:t>1</w:t>
      </w:r>
      <w:r w:rsidRPr="00D74DB8">
        <w:rPr>
          <w:rFonts w:cs="Arial"/>
          <w:color w:val="000000"/>
          <w:spacing w:val="-2"/>
          <w:sz w:val="20"/>
        </w:rPr>
        <w:t xml:space="preserve">. </w:t>
      </w:r>
      <w:r w:rsidRPr="00D74DB8">
        <w:rPr>
          <w:rFonts w:cs="Arial"/>
          <w:sz w:val="20"/>
        </w:rPr>
        <w:t>Baixa global, aplicada a tots els preus unitaris. Cal indicar el percentatge de la baixa global i l’import total resultant.  La no millora econòmica implicarà l’obtenció de 0 punts (no s’aplicarà la fórmula).</w:t>
      </w:r>
    </w:p>
    <w:p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:rsidR="002E6BD9" w:rsidRPr="00401A45" w:rsidRDefault="002E6BD9" w:rsidP="002E6BD9">
      <w:pPr>
        <w:rPr>
          <w:rFonts w:cs="Arial"/>
          <w:color w:val="000000"/>
          <w:spacing w:val="-2"/>
          <w:sz w:val="20"/>
        </w:rPr>
      </w:pPr>
      <w:r w:rsidRPr="00401A45">
        <w:rPr>
          <w:rFonts w:cs="Arial"/>
          <w:color w:val="000000"/>
          <w:spacing w:val="-2"/>
          <w:sz w:val="20"/>
        </w:rPr>
        <w:t>Percentatge de la baixa global:</w:t>
      </w:r>
    </w:p>
    <w:p w:rsidR="002E6BD9" w:rsidRPr="00401A45" w:rsidRDefault="002E6BD9" w:rsidP="002E6BD9">
      <w:pPr>
        <w:rPr>
          <w:rFonts w:cs="Arial"/>
          <w:color w:val="000000"/>
          <w:spacing w:val="-2"/>
          <w:sz w:val="20"/>
        </w:rPr>
      </w:pPr>
      <w:r w:rsidRPr="00401A45">
        <w:rPr>
          <w:rFonts w:cs="Arial"/>
          <w:color w:val="000000"/>
          <w:spacing w:val="-2"/>
          <w:sz w:val="20"/>
        </w:rPr>
        <w:t>Import base:</w:t>
      </w:r>
    </w:p>
    <w:p w:rsidR="002E6BD9" w:rsidRPr="00401A45" w:rsidRDefault="002E6BD9" w:rsidP="002E6BD9">
      <w:pPr>
        <w:rPr>
          <w:rFonts w:cs="Arial"/>
          <w:color w:val="000000"/>
          <w:spacing w:val="-2"/>
          <w:sz w:val="20"/>
        </w:rPr>
      </w:pPr>
      <w:r w:rsidRPr="00401A45">
        <w:rPr>
          <w:rFonts w:cs="Arial"/>
          <w:color w:val="000000"/>
          <w:spacing w:val="-2"/>
          <w:sz w:val="20"/>
        </w:rPr>
        <w:t>Import IVA (10%):</w:t>
      </w:r>
    </w:p>
    <w:p w:rsidR="002E6BD9" w:rsidRPr="00401A45" w:rsidRDefault="002E6BD9" w:rsidP="002E6BD9">
      <w:pPr>
        <w:rPr>
          <w:rFonts w:cs="Arial"/>
          <w:color w:val="000000"/>
          <w:spacing w:val="-2"/>
          <w:sz w:val="20"/>
        </w:rPr>
      </w:pPr>
      <w:r w:rsidRPr="00401A45">
        <w:rPr>
          <w:rFonts w:cs="Arial"/>
          <w:color w:val="000000"/>
          <w:spacing w:val="-2"/>
          <w:sz w:val="20"/>
        </w:rPr>
        <w:t>Import total:</w:t>
      </w:r>
    </w:p>
    <w:p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:rsidR="00E03CB5" w:rsidRDefault="002E6BD9" w:rsidP="00E03CB5">
      <w:pPr>
        <w:rPr>
          <w:rFonts w:cs="Arial"/>
          <w:sz w:val="20"/>
        </w:rPr>
      </w:pPr>
      <w:r>
        <w:rPr>
          <w:rFonts w:cs="Arial"/>
          <w:color w:val="000000"/>
          <w:spacing w:val="-2"/>
          <w:sz w:val="20"/>
        </w:rPr>
        <w:t>2</w:t>
      </w:r>
      <w:r w:rsidRPr="002E6BD9">
        <w:rPr>
          <w:rFonts w:cs="Arial"/>
          <w:color w:val="000000"/>
          <w:spacing w:val="-2"/>
          <w:sz w:val="20"/>
        </w:rPr>
        <w:t xml:space="preserve">. </w:t>
      </w:r>
      <w:r w:rsidRPr="002E6BD9">
        <w:rPr>
          <w:rFonts w:cs="Arial"/>
          <w:sz w:val="20"/>
        </w:rPr>
        <w:t>Millora consistent en l’augment del nombre de parades de bústies públiques que s’han de  revisar diàriament respecte al punt 3.2 dels PPTP.</w:t>
      </w:r>
    </w:p>
    <w:p w:rsidR="00E03CB5" w:rsidRDefault="00E03CB5" w:rsidP="00E03CB5">
      <w:pPr>
        <w:rPr>
          <w:rFonts w:cs="Arial"/>
          <w:sz w:val="20"/>
        </w:rPr>
      </w:pPr>
    </w:p>
    <w:p w:rsidR="00E03CB5" w:rsidRDefault="00E03CB5" w:rsidP="00E03CB5">
      <w:pPr>
        <w:rPr>
          <w:rFonts w:cs="Arial"/>
          <w:sz w:val="20"/>
        </w:rPr>
      </w:pPr>
      <w:r>
        <w:rPr>
          <w:rFonts w:cs="Arial"/>
          <w:sz w:val="20"/>
        </w:rPr>
        <w:t>Augment</w:t>
      </w:r>
      <w:r w:rsidRPr="00E03CB5">
        <w:rPr>
          <w:rFonts w:cs="Arial"/>
          <w:sz w:val="20"/>
        </w:rPr>
        <w:t xml:space="preserve"> 2 parades</w:t>
      </w:r>
      <w:r w:rsidR="00691FDD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061989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A4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E03CB5" w:rsidRDefault="00E03CB5" w:rsidP="00E03CB5">
      <w:pPr>
        <w:rPr>
          <w:rFonts w:cs="Arial"/>
          <w:sz w:val="20"/>
        </w:rPr>
      </w:pPr>
      <w:r>
        <w:rPr>
          <w:rFonts w:cs="Arial"/>
          <w:sz w:val="20"/>
        </w:rPr>
        <w:t>Augment</w:t>
      </w:r>
      <w:r w:rsidRPr="00E03CB5">
        <w:rPr>
          <w:rFonts w:cs="Arial"/>
          <w:sz w:val="20"/>
        </w:rPr>
        <w:t xml:space="preserve"> 4 parades</w:t>
      </w:r>
      <w:r w:rsidR="00691FDD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753008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FD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E03CB5" w:rsidRPr="00E03CB5" w:rsidRDefault="00E03CB5" w:rsidP="00E03CB5">
      <w:pPr>
        <w:rPr>
          <w:rFonts w:cs="Arial"/>
          <w:sz w:val="20"/>
        </w:rPr>
      </w:pPr>
      <w:r>
        <w:rPr>
          <w:rFonts w:cs="Arial"/>
          <w:sz w:val="20"/>
        </w:rPr>
        <w:t>Augment</w:t>
      </w:r>
      <w:r w:rsidRPr="00E03CB5">
        <w:rPr>
          <w:rFonts w:cs="Arial"/>
          <w:sz w:val="20"/>
        </w:rPr>
        <w:t xml:space="preserve"> 6 parades</w:t>
      </w:r>
      <w:r w:rsidR="00691FDD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1257203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A4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E03CB5" w:rsidRPr="00E03CB5" w:rsidRDefault="00E03CB5" w:rsidP="00CD7CD2">
      <w:pPr>
        <w:autoSpaceDE w:val="0"/>
        <w:autoSpaceDN w:val="0"/>
        <w:adjustRightInd w:val="0"/>
        <w:rPr>
          <w:rFonts w:cs="Arial"/>
          <w:szCs w:val="22"/>
        </w:rPr>
      </w:pPr>
    </w:p>
    <w:p w:rsidR="002E6BD9" w:rsidRDefault="002E6BD9" w:rsidP="00B80EE0">
      <w:pPr>
        <w:rPr>
          <w:rFonts w:cs="Arial"/>
          <w:sz w:val="20"/>
        </w:rPr>
      </w:pPr>
      <w:r>
        <w:rPr>
          <w:rFonts w:cs="Arial"/>
          <w:color w:val="000000"/>
          <w:spacing w:val="-2"/>
          <w:sz w:val="20"/>
        </w:rPr>
        <w:t>3</w:t>
      </w:r>
      <w:r w:rsidRPr="002E6BD9">
        <w:rPr>
          <w:rFonts w:cs="Arial"/>
          <w:color w:val="000000"/>
          <w:spacing w:val="-2"/>
          <w:sz w:val="20"/>
        </w:rPr>
        <w:t xml:space="preserve">. </w:t>
      </w:r>
      <w:r w:rsidRPr="002E6BD9">
        <w:rPr>
          <w:rFonts w:cs="Arial"/>
          <w:sz w:val="20"/>
        </w:rPr>
        <w:t>Millora consistent en l’augment de la freqüència de neteja de les bústies públiques amb aigua a pressió, prevista al punt 3.2 dels PPTP.</w:t>
      </w:r>
    </w:p>
    <w:p w:rsidR="00A852E3" w:rsidRDefault="00A852E3" w:rsidP="00B80EE0">
      <w:pPr>
        <w:rPr>
          <w:rFonts w:cs="Arial"/>
          <w:sz w:val="20"/>
        </w:rPr>
      </w:pPr>
    </w:p>
    <w:p w:rsidR="002E6BD9" w:rsidRDefault="00A852E3" w:rsidP="00A852E3">
      <w:pPr>
        <w:tabs>
          <w:tab w:val="center" w:pos="4252"/>
          <w:tab w:val="right" w:pos="8504"/>
        </w:tabs>
        <w:ind w:left="1276" w:hanging="916"/>
        <w:rPr>
          <w:rFonts w:cs="Arial"/>
          <w:sz w:val="20"/>
        </w:rPr>
      </w:pPr>
      <w:r>
        <w:rPr>
          <w:rFonts w:cs="Arial"/>
          <w:sz w:val="20"/>
        </w:rPr>
        <w:tab/>
      </w:r>
      <w:r w:rsidRPr="00401A45">
        <w:rPr>
          <w:rFonts w:cs="Arial"/>
          <w:sz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5.5pt;height:18.75pt" o:ole="">
            <v:imagedata r:id="rId8" o:title=""/>
          </v:shape>
          <w:control r:id="rId9" w:name="CheckBox211112111112111131" w:shapeid="_x0000_i1029"/>
        </w:object>
      </w:r>
      <w:r w:rsidRPr="00401A45">
        <w:rPr>
          <w:rFonts w:cs="Arial"/>
          <w:sz w:val="20"/>
        </w:rPr>
        <w:t xml:space="preserve">   </w:t>
      </w:r>
      <w:r w:rsidRPr="00401A45">
        <w:rPr>
          <w:rFonts w:cs="Arial"/>
          <w:sz w:val="20"/>
        </w:rPr>
        <w:object w:dxaOrig="225" w:dyaOrig="225">
          <v:shape id="_x0000_i1031" type="#_x0000_t75" style="width:37.5pt;height:18.75pt" o:ole="">
            <v:imagedata r:id="rId10" o:title=""/>
          </v:shape>
          <w:control r:id="rId11" w:name="CheckBox312111111111221" w:shapeid="_x0000_i1031"/>
        </w:object>
      </w:r>
    </w:p>
    <w:p w:rsidR="00A852E3" w:rsidRDefault="00A852E3" w:rsidP="00B80EE0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:rsidR="00352A48" w:rsidRDefault="002E6BD9" w:rsidP="00352A48">
      <w:pPr>
        <w:rPr>
          <w:rFonts w:cs="Arial"/>
          <w:sz w:val="20"/>
        </w:rPr>
      </w:pPr>
      <w:r>
        <w:rPr>
          <w:rFonts w:cs="Arial"/>
          <w:sz w:val="20"/>
        </w:rPr>
        <w:t>4</w:t>
      </w:r>
      <w:r w:rsidRPr="002E6BD9">
        <w:rPr>
          <w:rFonts w:cs="Arial"/>
          <w:sz w:val="20"/>
        </w:rPr>
        <w:t>. Millora consistent en la revisió amb gravació de vídeo de l’interior de les xarxes de recollida pneumàtica.</w:t>
      </w:r>
      <w:r>
        <w:rPr>
          <w:rFonts w:cs="Arial"/>
          <w:sz w:val="20"/>
        </w:rPr>
        <w:t xml:space="preserve"> </w:t>
      </w:r>
      <w:r w:rsidRPr="002E6BD9">
        <w:rPr>
          <w:rFonts w:cs="Arial"/>
          <w:sz w:val="20"/>
        </w:rPr>
        <w:t xml:space="preserve">S’haurà d’inspeccionar tot l’interior de les canonades de les xarxes amb gravació de vídeo amb angle de moviment ample, visionat en directe i entrega de la gravació acompanyada d’un informe d’incidències.  </w:t>
      </w:r>
      <w:r>
        <w:rPr>
          <w:rFonts w:cs="Arial"/>
          <w:sz w:val="20"/>
        </w:rPr>
        <w:t xml:space="preserve"> </w:t>
      </w:r>
      <w:r w:rsidRPr="002E6BD9">
        <w:rPr>
          <w:rFonts w:cs="Arial"/>
          <w:sz w:val="20"/>
        </w:rPr>
        <w:t xml:space="preserve">La revisió s’ha de fer durant el primer any del contracte. </w:t>
      </w:r>
    </w:p>
    <w:p w:rsidR="00352A48" w:rsidRDefault="00352A48" w:rsidP="00352A48">
      <w:pPr>
        <w:rPr>
          <w:rFonts w:cs="Arial"/>
          <w:sz w:val="20"/>
        </w:rPr>
      </w:pPr>
    </w:p>
    <w:p w:rsidR="00352A48" w:rsidRPr="00352A48" w:rsidRDefault="0080467A" w:rsidP="00352A48">
      <w:pPr>
        <w:rPr>
          <w:rFonts w:cs="Arial"/>
          <w:sz w:val="20"/>
        </w:rPr>
      </w:pPr>
      <w:r>
        <w:rPr>
          <w:rFonts w:cs="Arial"/>
          <w:sz w:val="20"/>
        </w:rPr>
        <w:t>X</w:t>
      </w:r>
      <w:r w:rsidR="00352A48" w:rsidRPr="00352A48">
        <w:rPr>
          <w:rFonts w:cs="Arial"/>
          <w:sz w:val="20"/>
        </w:rPr>
        <w:t>arxa del Centre</w:t>
      </w:r>
      <w:r w:rsidR="00352A4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2105099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A4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52A48" w:rsidRPr="00352A48">
        <w:rPr>
          <w:rFonts w:cs="Arial"/>
          <w:sz w:val="20"/>
        </w:rPr>
        <w:t xml:space="preserve"> </w:t>
      </w:r>
    </w:p>
    <w:p w:rsidR="00352A48" w:rsidRPr="00352A48" w:rsidRDefault="0080467A" w:rsidP="00352A48">
      <w:pPr>
        <w:rPr>
          <w:rFonts w:cs="Arial"/>
          <w:sz w:val="20"/>
        </w:rPr>
      </w:pPr>
      <w:r>
        <w:rPr>
          <w:rFonts w:cs="Arial"/>
          <w:sz w:val="20"/>
        </w:rPr>
        <w:t>X</w:t>
      </w:r>
      <w:r w:rsidR="00352A48" w:rsidRPr="00352A48">
        <w:rPr>
          <w:rFonts w:cs="Arial"/>
          <w:sz w:val="20"/>
        </w:rPr>
        <w:t>arxa de l’Eix Macià</w:t>
      </w:r>
      <w:r w:rsidR="00352A4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10408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A4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352A48" w:rsidRPr="00352A48" w:rsidRDefault="0080467A" w:rsidP="00352A48">
      <w:pPr>
        <w:rPr>
          <w:rFonts w:cs="Arial"/>
          <w:sz w:val="20"/>
        </w:rPr>
      </w:pPr>
      <w:r>
        <w:rPr>
          <w:rFonts w:cs="Arial"/>
          <w:sz w:val="20"/>
        </w:rPr>
        <w:t>X</w:t>
      </w:r>
      <w:r w:rsidR="00352A48" w:rsidRPr="00352A48">
        <w:rPr>
          <w:rFonts w:cs="Arial"/>
          <w:sz w:val="20"/>
        </w:rPr>
        <w:t>arxa de Can Llong</w:t>
      </w:r>
      <w:r w:rsidR="00352A4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50180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A4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352A48" w:rsidRPr="00352A48" w:rsidRDefault="0080467A" w:rsidP="00352A48">
      <w:pPr>
        <w:rPr>
          <w:rFonts w:cs="Arial"/>
          <w:sz w:val="20"/>
        </w:rPr>
      </w:pPr>
      <w:r>
        <w:rPr>
          <w:rFonts w:cs="Arial"/>
          <w:sz w:val="20"/>
        </w:rPr>
        <w:t>X</w:t>
      </w:r>
      <w:r w:rsidR="00352A48" w:rsidRPr="00352A48">
        <w:rPr>
          <w:rFonts w:cs="Arial"/>
          <w:sz w:val="20"/>
        </w:rPr>
        <w:t>arxa de Can Gambús</w:t>
      </w:r>
      <w:r w:rsidR="00352A4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1272929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A4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352A48" w:rsidRDefault="00352A48" w:rsidP="002E6BD9">
      <w:pPr>
        <w:rPr>
          <w:rFonts w:cs="Arial"/>
          <w:sz w:val="20"/>
        </w:rPr>
      </w:pPr>
    </w:p>
    <w:p w:rsidR="00CD7CD2" w:rsidRDefault="00CD7CD2" w:rsidP="002E6BD9">
      <w:pPr>
        <w:rPr>
          <w:rFonts w:cs="Arial"/>
          <w:sz w:val="20"/>
        </w:rPr>
      </w:pPr>
    </w:p>
    <w:p w:rsidR="00352A48" w:rsidRDefault="00352A48" w:rsidP="002E6BD9">
      <w:pPr>
        <w:rPr>
          <w:rFonts w:cs="Arial"/>
          <w:sz w:val="20"/>
        </w:rPr>
      </w:pPr>
    </w:p>
    <w:p w:rsidR="002E6BD9" w:rsidRDefault="002E6BD9" w:rsidP="002E6BD9">
      <w:pPr>
        <w:rPr>
          <w:rFonts w:cs="Arial"/>
          <w:sz w:val="20"/>
        </w:rPr>
      </w:pPr>
      <w:r w:rsidRPr="002E6BD9">
        <w:rPr>
          <w:rFonts w:cs="Arial"/>
          <w:sz w:val="20"/>
        </w:rPr>
        <w:lastRenderedPageBreak/>
        <w:t>5. Millora consistent en la instal·lació de sensors analògics en les bústies públiques de recollida pneumàtica.</w:t>
      </w:r>
    </w:p>
    <w:p w:rsidR="002E6BD9" w:rsidRDefault="002E6BD9" w:rsidP="002E6BD9">
      <w:pPr>
        <w:rPr>
          <w:rFonts w:cs="Arial"/>
          <w:sz w:val="20"/>
        </w:rPr>
      </w:pPr>
    </w:p>
    <w:p w:rsidR="00673F9D" w:rsidRDefault="00673F9D" w:rsidP="002E6BD9">
      <w:pPr>
        <w:rPr>
          <w:rFonts w:cs="Arial"/>
          <w:sz w:val="20"/>
        </w:rPr>
      </w:pPr>
      <w:r>
        <w:rPr>
          <w:rFonts w:cs="Arial"/>
          <w:sz w:val="20"/>
        </w:rPr>
        <w:t>Per envasos lleugers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82355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A852E3" w:rsidRDefault="00673F9D" w:rsidP="002E6BD9">
      <w:pPr>
        <w:rPr>
          <w:rFonts w:cs="Arial"/>
          <w:sz w:val="20"/>
        </w:rPr>
      </w:pPr>
      <w:r>
        <w:rPr>
          <w:rFonts w:cs="Arial"/>
          <w:sz w:val="20"/>
        </w:rPr>
        <w:t xml:space="preserve">Per resta 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937170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852E3">
        <w:rPr>
          <w:rFonts w:cs="Arial"/>
          <w:sz w:val="20"/>
        </w:rPr>
        <w:tab/>
      </w:r>
    </w:p>
    <w:p w:rsidR="00673F9D" w:rsidRDefault="00673F9D" w:rsidP="002E6BD9">
      <w:pPr>
        <w:rPr>
          <w:rFonts w:cs="Arial"/>
          <w:sz w:val="20"/>
        </w:rPr>
      </w:pPr>
      <w:r>
        <w:rPr>
          <w:rFonts w:cs="Arial"/>
          <w:sz w:val="20"/>
        </w:rPr>
        <w:t>Per orgànica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1626232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673F9D" w:rsidRDefault="00673F9D" w:rsidP="002E6BD9">
      <w:pPr>
        <w:rPr>
          <w:rFonts w:cs="Arial"/>
          <w:sz w:val="20"/>
        </w:rPr>
      </w:pPr>
      <w:r>
        <w:rPr>
          <w:rFonts w:cs="Arial"/>
          <w:sz w:val="20"/>
        </w:rPr>
        <w:t>Per paper-cartró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903412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2E6BD9" w:rsidRDefault="002E6BD9" w:rsidP="002E6BD9">
      <w:pPr>
        <w:rPr>
          <w:rFonts w:cs="Arial"/>
          <w:sz w:val="20"/>
        </w:rPr>
      </w:pPr>
    </w:p>
    <w:p w:rsidR="0018531F" w:rsidRDefault="008C5CAF" w:rsidP="0018531F">
      <w:pPr>
        <w:rPr>
          <w:rFonts w:cs="Arial"/>
          <w:sz w:val="20"/>
        </w:rPr>
      </w:pPr>
      <w:r>
        <w:rPr>
          <w:rFonts w:cs="Arial"/>
          <w:sz w:val="20"/>
        </w:rPr>
        <w:t>6</w:t>
      </w:r>
      <w:r w:rsidR="002E6BD9" w:rsidRPr="002E6BD9">
        <w:rPr>
          <w:rFonts w:cs="Arial"/>
          <w:sz w:val="20"/>
        </w:rPr>
        <w:t>. Millorar els temps màxim que una bústia pot donar nivell al 80%, establert al punt 3.1 dels PPTP.</w:t>
      </w:r>
    </w:p>
    <w:p w:rsidR="0018531F" w:rsidRDefault="0018531F" w:rsidP="0018531F">
      <w:pPr>
        <w:rPr>
          <w:rFonts w:cs="Arial"/>
          <w:sz w:val="20"/>
        </w:rPr>
      </w:pPr>
    </w:p>
    <w:p w:rsidR="0018531F" w:rsidRPr="0018531F" w:rsidRDefault="0018531F" w:rsidP="0018531F">
      <w:pPr>
        <w:rPr>
          <w:rFonts w:cs="Arial"/>
          <w:sz w:val="20"/>
        </w:rPr>
      </w:pPr>
      <w:r w:rsidRPr="0018531F">
        <w:rPr>
          <w:rFonts w:cs="Arial"/>
          <w:sz w:val="20"/>
        </w:rPr>
        <w:t>01:45 h de temps màxim que una bústia pot donar nivell al 80%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2141454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18531F" w:rsidRDefault="0018531F" w:rsidP="0018531F">
      <w:pPr>
        <w:rPr>
          <w:rFonts w:cs="Arial"/>
          <w:sz w:val="20"/>
        </w:rPr>
      </w:pPr>
      <w:r w:rsidRPr="0018531F">
        <w:rPr>
          <w:rFonts w:cs="Arial"/>
          <w:sz w:val="20"/>
        </w:rPr>
        <w:t>01:30 h de temps màxim que una bústia pot donar nivell al 80%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1295515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18531F" w:rsidRDefault="0018531F" w:rsidP="0018531F">
      <w:pPr>
        <w:rPr>
          <w:rFonts w:cs="Arial"/>
          <w:sz w:val="20"/>
        </w:rPr>
      </w:pPr>
    </w:p>
    <w:p w:rsidR="002E6BD9" w:rsidRDefault="008C5CAF" w:rsidP="00B80EE0">
      <w:pPr>
        <w:rPr>
          <w:rFonts w:cs="Arial"/>
          <w:sz w:val="20"/>
        </w:rPr>
      </w:pPr>
      <w:r>
        <w:rPr>
          <w:rFonts w:cs="Arial"/>
          <w:sz w:val="20"/>
        </w:rPr>
        <w:t>7</w:t>
      </w:r>
      <w:r w:rsidR="002E6BD9" w:rsidRPr="002E6BD9">
        <w:rPr>
          <w:rFonts w:cs="Arial"/>
          <w:sz w:val="20"/>
        </w:rPr>
        <w:t>. Millora consistent en la disminució del 25% d’impropis màxims, establert al punt 3.1 dels PPTP, que pot haver en una caracterització.</w:t>
      </w:r>
    </w:p>
    <w:p w:rsidR="002E6BD9" w:rsidRDefault="002E6BD9" w:rsidP="00B80EE0">
      <w:pPr>
        <w:rPr>
          <w:rFonts w:cs="Arial"/>
          <w:color w:val="000000"/>
          <w:spacing w:val="-2"/>
          <w:sz w:val="20"/>
        </w:rPr>
      </w:pPr>
    </w:p>
    <w:p w:rsidR="00352719" w:rsidRPr="00352719" w:rsidRDefault="00352719" w:rsidP="00352719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M</w:t>
      </w:r>
      <w:r w:rsidRPr="00352719">
        <w:rPr>
          <w:rFonts w:cs="Arial"/>
          <w:color w:val="000000"/>
          <w:spacing w:val="-2"/>
          <w:sz w:val="20"/>
        </w:rPr>
        <w:t>illora d’un 5%, per tant, un màxim de 20% d’impropis</w:t>
      </w:r>
      <w:r>
        <w:rPr>
          <w:rFonts w:cs="Arial"/>
          <w:color w:val="000000"/>
          <w:spacing w:val="-2"/>
          <w:sz w:val="20"/>
        </w:rPr>
        <w:tab/>
      </w:r>
      <w:sdt>
        <w:sdtPr>
          <w:rPr>
            <w:rFonts w:cs="Arial"/>
            <w:color w:val="000000"/>
            <w:spacing w:val="-2"/>
            <w:sz w:val="20"/>
          </w:rPr>
          <w:id w:val="-122944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spacing w:val="-2"/>
              <w:sz w:val="20"/>
            </w:rPr>
            <w:t>☐</w:t>
          </w:r>
        </w:sdtContent>
      </w:sdt>
    </w:p>
    <w:p w:rsidR="00352719" w:rsidRDefault="00352719" w:rsidP="00352719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M</w:t>
      </w:r>
      <w:r w:rsidRPr="00352719">
        <w:rPr>
          <w:rFonts w:cs="Arial"/>
          <w:color w:val="000000"/>
          <w:spacing w:val="-2"/>
          <w:sz w:val="20"/>
        </w:rPr>
        <w:t>illora d’un 10%, per tant, un màxim de 15% d’impropis</w:t>
      </w:r>
      <w:r>
        <w:rPr>
          <w:rFonts w:cs="Arial"/>
          <w:color w:val="000000"/>
          <w:spacing w:val="-2"/>
          <w:sz w:val="20"/>
        </w:rPr>
        <w:tab/>
      </w:r>
      <w:sdt>
        <w:sdtPr>
          <w:rPr>
            <w:rFonts w:cs="Arial"/>
            <w:color w:val="000000"/>
            <w:spacing w:val="-2"/>
            <w:sz w:val="20"/>
          </w:rPr>
          <w:id w:val="-211173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spacing w:val="-2"/>
              <w:sz w:val="20"/>
            </w:rPr>
            <w:t>☐</w:t>
          </w:r>
        </w:sdtContent>
      </w:sdt>
    </w:p>
    <w:p w:rsidR="00352719" w:rsidRDefault="00352719" w:rsidP="00B80EE0">
      <w:pPr>
        <w:rPr>
          <w:rFonts w:cs="Arial"/>
          <w:color w:val="000000"/>
          <w:spacing w:val="-2"/>
          <w:sz w:val="20"/>
        </w:rPr>
      </w:pPr>
    </w:p>
    <w:p w:rsidR="002E6BD9" w:rsidRDefault="008C5CAF" w:rsidP="00B80EE0">
      <w:pPr>
        <w:rPr>
          <w:rFonts w:cs="Arial"/>
          <w:sz w:val="20"/>
        </w:rPr>
      </w:pPr>
      <w:r>
        <w:rPr>
          <w:rFonts w:cs="Arial"/>
          <w:color w:val="000000"/>
          <w:spacing w:val="-2"/>
          <w:sz w:val="20"/>
        </w:rPr>
        <w:t>8</w:t>
      </w:r>
      <w:r w:rsidR="002E6BD9" w:rsidRPr="002E6BD9">
        <w:rPr>
          <w:rFonts w:cs="Arial"/>
          <w:color w:val="000000"/>
          <w:spacing w:val="-2"/>
          <w:sz w:val="20"/>
        </w:rPr>
        <w:t xml:space="preserve">. </w:t>
      </w:r>
      <w:r w:rsidR="002E6BD9" w:rsidRPr="002E6BD9">
        <w:rPr>
          <w:rFonts w:cs="Arial"/>
          <w:sz w:val="20"/>
        </w:rPr>
        <w:t>Millora consistent en l’augment del 2% de descompte, establert al punt 5 dels PPTP, a la part de facturació variable de la certificació per una execució insuficient del servei, tenint en compte la taula dels indicadors de qualitat.</w:t>
      </w:r>
    </w:p>
    <w:p w:rsidR="002E6BD9" w:rsidRDefault="002E6BD9" w:rsidP="00B80EE0">
      <w:pPr>
        <w:rPr>
          <w:rFonts w:cs="Arial"/>
          <w:szCs w:val="22"/>
        </w:rPr>
      </w:pPr>
    </w:p>
    <w:p w:rsidR="00352719" w:rsidRPr="00352719" w:rsidRDefault="00352719" w:rsidP="00352719">
      <w:pPr>
        <w:rPr>
          <w:rFonts w:cs="Arial"/>
          <w:sz w:val="20"/>
        </w:rPr>
      </w:pPr>
      <w:r w:rsidRPr="00352719">
        <w:rPr>
          <w:rFonts w:cs="Arial"/>
          <w:sz w:val="20"/>
        </w:rPr>
        <w:t>5% de descompte en la facturació variable per una execució insuficient del servei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210532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352719" w:rsidRPr="00CD7CD2" w:rsidRDefault="00352719" w:rsidP="00B80EE0">
      <w:pPr>
        <w:rPr>
          <w:rFonts w:cs="Arial"/>
          <w:sz w:val="20"/>
        </w:rPr>
      </w:pPr>
      <w:r w:rsidRPr="00352719">
        <w:rPr>
          <w:rFonts w:cs="Arial"/>
          <w:sz w:val="20"/>
        </w:rPr>
        <w:t>10% de descompte en la facturació variable per una execució insuficient del servei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1393190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352719" w:rsidRDefault="00352719" w:rsidP="00B80EE0">
      <w:pPr>
        <w:rPr>
          <w:rFonts w:cs="Arial"/>
          <w:szCs w:val="22"/>
        </w:rPr>
      </w:pPr>
    </w:p>
    <w:p w:rsidR="002E6BD9" w:rsidRDefault="008C5CAF" w:rsidP="00B80EE0">
      <w:pPr>
        <w:rPr>
          <w:rFonts w:cs="Arial"/>
          <w:sz w:val="20"/>
        </w:rPr>
      </w:pPr>
      <w:r>
        <w:rPr>
          <w:rFonts w:cs="Arial"/>
          <w:sz w:val="20"/>
        </w:rPr>
        <w:t>9</w:t>
      </w:r>
      <w:r w:rsidR="002E6BD9" w:rsidRPr="002E6BD9">
        <w:rPr>
          <w:rFonts w:cs="Arial"/>
          <w:sz w:val="20"/>
        </w:rPr>
        <w:t>. Millora consistent en l’augment del 10% de descompte, establert al punt 5 dels PPTP, a la part de facturació variable de la certificació per un servei mal executat, tenint en compte la taula dels indicadors de qualitat.</w:t>
      </w:r>
    </w:p>
    <w:p w:rsidR="00352719" w:rsidRDefault="00352719" w:rsidP="00B80EE0">
      <w:pPr>
        <w:rPr>
          <w:rFonts w:cs="Arial"/>
          <w:sz w:val="20"/>
        </w:rPr>
      </w:pPr>
    </w:p>
    <w:p w:rsidR="00352719" w:rsidRPr="00352719" w:rsidRDefault="00352719" w:rsidP="00352719">
      <w:pPr>
        <w:rPr>
          <w:rFonts w:cs="Arial"/>
          <w:sz w:val="20"/>
        </w:rPr>
      </w:pPr>
      <w:r w:rsidRPr="00352719">
        <w:rPr>
          <w:rFonts w:cs="Arial"/>
          <w:sz w:val="20"/>
        </w:rPr>
        <w:t>15% de descompte en la facturació variable per un servei mal executat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659776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352719" w:rsidRPr="00352719" w:rsidRDefault="00352719" w:rsidP="00352719">
      <w:pPr>
        <w:rPr>
          <w:rFonts w:cs="Arial"/>
          <w:sz w:val="20"/>
        </w:rPr>
      </w:pPr>
      <w:r w:rsidRPr="00352719">
        <w:rPr>
          <w:rFonts w:cs="Arial"/>
          <w:sz w:val="20"/>
        </w:rPr>
        <w:t>20% de descompte en la facturació variable per un servei mal executat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317420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:rsidR="00A852E3" w:rsidRDefault="00A852E3" w:rsidP="00B80EE0">
      <w:pPr>
        <w:rPr>
          <w:rFonts w:cs="Arial"/>
          <w:sz w:val="20"/>
        </w:rPr>
      </w:pPr>
    </w:p>
    <w:p w:rsidR="00A852E3" w:rsidRPr="002E6BD9" w:rsidRDefault="00A852E3" w:rsidP="00B80EE0">
      <w:pPr>
        <w:rPr>
          <w:rFonts w:cs="Arial"/>
          <w:sz w:val="20"/>
        </w:rPr>
      </w:pPr>
    </w:p>
    <w:p w:rsidR="002E6BD9" w:rsidRPr="00B80EE0" w:rsidRDefault="002E6BD9" w:rsidP="00B80EE0">
      <w:pPr>
        <w:rPr>
          <w:rFonts w:cs="Arial"/>
          <w:color w:val="000000"/>
          <w:spacing w:val="-2"/>
          <w:sz w:val="20"/>
        </w:rPr>
      </w:pPr>
    </w:p>
    <w:p w:rsidR="00B80EE0" w:rsidRPr="00B80EE0" w:rsidRDefault="0075605E" w:rsidP="00B80EE0">
      <w:pPr>
        <w:rPr>
          <w:rFonts w:cs="Arial"/>
          <w:spacing w:val="-2"/>
          <w:sz w:val="20"/>
        </w:rPr>
      </w:pP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</w:t>
      </w:r>
      <w:r>
        <w:rPr>
          <w:rFonts w:cs="Arial"/>
          <w:spacing w:val="-2"/>
          <w:sz w:val="20"/>
        </w:rPr>
        <w:t>, a data de signatura electrònica.</w:t>
      </w:r>
    </w:p>
    <w:p w:rsidR="00B80EE0" w:rsidRPr="00B80EE0" w:rsidRDefault="00B80EE0" w:rsidP="00B80EE0">
      <w:pPr>
        <w:rPr>
          <w:rFonts w:cs="Arial"/>
          <w:spacing w:val="-2"/>
          <w:sz w:val="20"/>
        </w:rPr>
      </w:pPr>
    </w:p>
    <w:p w:rsidR="00B80EE0" w:rsidRPr="00B80EE0" w:rsidRDefault="00B80EE0" w:rsidP="00B80EE0">
      <w:pPr>
        <w:rPr>
          <w:rFonts w:cs="Arial"/>
          <w:spacing w:val="-2"/>
          <w:sz w:val="20"/>
        </w:rPr>
      </w:pPr>
    </w:p>
    <w:p w:rsidR="00B80EE0" w:rsidRDefault="0075605E" w:rsidP="00B80EE0">
      <w:pPr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>Signat,</w:t>
      </w:r>
    </w:p>
    <w:p w:rsidR="00CD0F6F" w:rsidRDefault="00CD0F6F" w:rsidP="00B80EE0">
      <w:pPr>
        <w:rPr>
          <w:rFonts w:cs="Arial"/>
          <w:spacing w:val="-2"/>
          <w:sz w:val="20"/>
        </w:rPr>
      </w:pPr>
    </w:p>
    <w:p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:rsidR="00F72915" w:rsidRDefault="00F72915" w:rsidP="00B80EE0">
      <w:pPr>
        <w:rPr>
          <w:rFonts w:cs="Arial"/>
          <w:color w:val="000000"/>
          <w:spacing w:val="-2"/>
          <w:sz w:val="20"/>
        </w:rPr>
      </w:pPr>
    </w:p>
    <w:p w:rsidR="00F72915" w:rsidRPr="00B80EE0" w:rsidRDefault="00F72915" w:rsidP="00B80EE0">
      <w:pPr>
        <w:rPr>
          <w:rFonts w:cs="Arial"/>
          <w:color w:val="000000"/>
          <w:spacing w:val="-2"/>
          <w:sz w:val="20"/>
        </w:rPr>
      </w:pPr>
    </w:p>
    <w:p w:rsidR="006D636C" w:rsidRPr="00B80EE0" w:rsidRDefault="006D636C" w:rsidP="00B80EE0">
      <w:pPr>
        <w:rPr>
          <w:rFonts w:cs="Arial"/>
          <w:color w:val="000000"/>
          <w:spacing w:val="-2"/>
          <w:sz w:val="20"/>
        </w:rPr>
      </w:pPr>
    </w:p>
    <w:p w:rsidR="00B80EE0" w:rsidRPr="00CD0F6F" w:rsidRDefault="0075605E" w:rsidP="00B80EE0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ENDBODY_ANNEX4</w:t>
      </w:r>
      <w:r>
        <w:rPr>
          <w:rFonts w:cs="Arial"/>
          <w:bCs/>
          <w:sz w:val="20"/>
        </w:rPr>
        <w:t xml:space="preserve"> </w:t>
      </w:r>
    </w:p>
    <w:sectPr w:rsidR="00B80EE0" w:rsidRPr="00CD0F6F" w:rsidSect="006D636C">
      <w:headerReference w:type="even" r:id="rId12"/>
      <w:footerReference w:type="even" r:id="rId13"/>
      <w:footerReference w:type="default" r:id="rId14"/>
      <w:footerReference w:type="first" r:id="rId15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138" w:rsidRDefault="00030138">
      <w:r>
        <w:separator/>
      </w:r>
    </w:p>
  </w:endnote>
  <w:endnote w:type="continuationSeparator" w:id="0">
    <w:p w:rsidR="00030138" w:rsidRDefault="0003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403A17" w:rsidRDefault="0075605E" w:rsidP="00E06890">
    <w:pPr>
      <w:pStyle w:val="Piedepgina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:rsidR="00A671FE" w:rsidRPr="00403A17" w:rsidRDefault="00A671FE" w:rsidP="00E06890">
    <w:pPr>
      <w:pStyle w:val="Piedepgina"/>
      <w:ind w:left="-993" w:right="-569"/>
      <w:jc w:val="center"/>
      <w:rPr>
        <w:rFonts w:cs="Arial"/>
        <w:sz w:val="8"/>
        <w:szCs w:val="16"/>
      </w:rPr>
    </w:pPr>
  </w:p>
  <w:p w:rsidR="00A671FE" w:rsidRPr="00403A17" w:rsidRDefault="0075605E" w:rsidP="00E06890">
    <w:pPr>
      <w:pStyle w:val="Piedepgina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403A17" w:rsidRDefault="00A671FE" w:rsidP="009672BD">
    <w:pPr>
      <w:pStyle w:val="Piedepgina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9344E9" w:rsidRDefault="0075605E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:rsidR="00A671FE" w:rsidRPr="009344E9" w:rsidRDefault="0075605E" w:rsidP="00B851BD">
    <w:pPr>
      <w:pStyle w:val="Piedepgina"/>
      <w:rPr>
        <w:szCs w:val="16"/>
      </w:rPr>
    </w:pP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1587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FE" w:rsidRDefault="0075605E" w:rsidP="00C2470C">
                          <w:pPr>
                            <w:pStyle w:val="Ttulo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6D636C"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6D636C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510.25pt;height:14.25pt;margin-top:762.75pt;margin-left:42.7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o:allowincell="f" filled="f" stroked="f">
              <v:textbox inset="0,0,0,0">
                <w:txbxContent>
                  <w:p w:rsidR="00A671FE" w:rsidP="00C2470C">
                    <w:pPr>
                      <w:pStyle w:val="Heading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PageNumber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separate"/>
                    </w:r>
                    <w:r w:rsidR="006D636C">
                      <w:rPr>
                        <w:rStyle w:val="PageNumber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6D636C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542925</wp:posOffset>
              </wp:positionH>
              <wp:positionV relativeFrom="page">
                <wp:posOffset>9933304</wp:posOffset>
              </wp:positionV>
              <wp:extent cx="6480175" cy="0"/>
              <wp:effectExtent l="0" t="0" r="3492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61312" from="42.75pt,782.15pt" to="553pt,782.15pt" o:allowincell="f" strokeweight="0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138" w:rsidRDefault="00030138">
      <w:r>
        <w:separator/>
      </w:r>
    </w:p>
  </w:footnote>
  <w:footnote w:type="continuationSeparator" w:id="0">
    <w:p w:rsidR="00030138" w:rsidRDefault="00030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8" w:rsidRDefault="00790D58" w:rsidP="00790D58">
    <w:pPr>
      <w:rPr>
        <w:noProof/>
        <w:lang w:val="es-ES"/>
      </w:rPr>
    </w:pPr>
  </w:p>
  <w:p w:rsidR="00A671FE" w:rsidRDefault="0075605E" w:rsidP="00C077D7">
    <w:pPr>
      <w:pStyle w:val="Encabezado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3A17" w:rsidRDefault="00403A17" w:rsidP="00C077D7">
    <w:pPr>
      <w:pStyle w:val="Encabezado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80"/>
    <w:rsid w:val="00005385"/>
    <w:rsid w:val="00010913"/>
    <w:rsid w:val="0001423A"/>
    <w:rsid w:val="00030138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531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45720"/>
    <w:rsid w:val="0026175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2E6BD9"/>
    <w:rsid w:val="00303BCE"/>
    <w:rsid w:val="00310201"/>
    <w:rsid w:val="003177B5"/>
    <w:rsid w:val="00327483"/>
    <w:rsid w:val="003356E3"/>
    <w:rsid w:val="00335707"/>
    <w:rsid w:val="00340F8B"/>
    <w:rsid w:val="00345ADC"/>
    <w:rsid w:val="0034708C"/>
    <w:rsid w:val="00352719"/>
    <w:rsid w:val="00352A48"/>
    <w:rsid w:val="00357295"/>
    <w:rsid w:val="003630F5"/>
    <w:rsid w:val="00364531"/>
    <w:rsid w:val="003715E4"/>
    <w:rsid w:val="00383E91"/>
    <w:rsid w:val="00391B50"/>
    <w:rsid w:val="00393DE7"/>
    <w:rsid w:val="003973F8"/>
    <w:rsid w:val="003A7C3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115A"/>
    <w:rsid w:val="004B3273"/>
    <w:rsid w:val="004C15A5"/>
    <w:rsid w:val="004D795A"/>
    <w:rsid w:val="004D79C2"/>
    <w:rsid w:val="004E278C"/>
    <w:rsid w:val="00506ED9"/>
    <w:rsid w:val="005079A7"/>
    <w:rsid w:val="00513FD7"/>
    <w:rsid w:val="005218E2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57069"/>
    <w:rsid w:val="00665296"/>
    <w:rsid w:val="00673F9D"/>
    <w:rsid w:val="0068716D"/>
    <w:rsid w:val="00690C89"/>
    <w:rsid w:val="00691FDD"/>
    <w:rsid w:val="006B3CBF"/>
    <w:rsid w:val="006B5F86"/>
    <w:rsid w:val="006C2ED8"/>
    <w:rsid w:val="006C47C6"/>
    <w:rsid w:val="006C5ABE"/>
    <w:rsid w:val="006D636C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5605E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0467A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C5CAF"/>
    <w:rsid w:val="008D40A0"/>
    <w:rsid w:val="008D722B"/>
    <w:rsid w:val="008E04AE"/>
    <w:rsid w:val="008F1498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852E3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0EE0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0F6F"/>
    <w:rsid w:val="00CD2554"/>
    <w:rsid w:val="00CD7CD2"/>
    <w:rsid w:val="00CE06AF"/>
    <w:rsid w:val="00CE2AFF"/>
    <w:rsid w:val="00CF2658"/>
    <w:rsid w:val="00D05E8E"/>
    <w:rsid w:val="00D20644"/>
    <w:rsid w:val="00D46852"/>
    <w:rsid w:val="00D62B34"/>
    <w:rsid w:val="00D64CDE"/>
    <w:rsid w:val="00D74DB8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3CB5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0A30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2915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ulo1">
    <w:name w:val="heading 1"/>
    <w:basedOn w:val="Normal"/>
    <w:next w:val="Encabezado"/>
    <w:link w:val="Ttulo1Car"/>
    <w:qFormat/>
    <w:rsid w:val="00C2470C"/>
    <w:pPr>
      <w:outlineLvl w:val="0"/>
    </w:pPr>
  </w:style>
  <w:style w:type="paragraph" w:styleId="Ttulo2">
    <w:name w:val="heading 2"/>
    <w:basedOn w:val="Ttulo1"/>
    <w:next w:val="Normal"/>
    <w:qFormat/>
    <w:rsid w:val="00C2470C"/>
    <w:pPr>
      <w:outlineLvl w:val="1"/>
    </w:pPr>
  </w:style>
  <w:style w:type="paragraph" w:styleId="Ttulo3">
    <w:name w:val="heading 3"/>
    <w:basedOn w:val="Ttulo2"/>
    <w:next w:val="Normal"/>
    <w:qFormat/>
    <w:rsid w:val="00C2470C"/>
    <w:pPr>
      <w:outlineLvl w:val="2"/>
    </w:pPr>
  </w:style>
  <w:style w:type="paragraph" w:styleId="Ttulo4">
    <w:name w:val="heading 4"/>
    <w:basedOn w:val="Ttulo3"/>
    <w:next w:val="Normal"/>
    <w:link w:val="Ttulo4Car"/>
    <w:qFormat/>
    <w:rsid w:val="00C2470C"/>
    <w:pPr>
      <w:outlineLvl w:val="3"/>
    </w:pPr>
  </w:style>
  <w:style w:type="paragraph" w:styleId="Ttulo5">
    <w:name w:val="heading 5"/>
    <w:basedOn w:val="Ttulo4"/>
    <w:next w:val="Normal"/>
    <w:qFormat/>
    <w:rsid w:val="00C2470C"/>
    <w:pPr>
      <w:outlineLvl w:val="4"/>
    </w:pPr>
  </w:style>
  <w:style w:type="paragraph" w:styleId="Ttulo6">
    <w:name w:val="heading 6"/>
    <w:basedOn w:val="Ttulo5"/>
    <w:next w:val="Normal"/>
    <w:qFormat/>
    <w:rsid w:val="00C2470C"/>
    <w:pPr>
      <w:outlineLvl w:val="5"/>
    </w:pPr>
  </w:style>
  <w:style w:type="paragraph" w:styleId="Ttulo7">
    <w:name w:val="heading 7"/>
    <w:basedOn w:val="Ttulo6"/>
    <w:next w:val="Normal"/>
    <w:qFormat/>
    <w:rsid w:val="00C2470C"/>
    <w:pPr>
      <w:outlineLvl w:val="6"/>
    </w:pPr>
  </w:style>
  <w:style w:type="paragraph" w:styleId="Ttulo8">
    <w:name w:val="heading 8"/>
    <w:basedOn w:val="Sinespaciado"/>
    <w:next w:val="Normal"/>
    <w:link w:val="Ttulo8Car"/>
    <w:uiPriority w:val="9"/>
    <w:unhideWhenUsed/>
    <w:qFormat/>
    <w:rsid w:val="00C2470C"/>
    <w:pPr>
      <w:outlineLvl w:val="7"/>
    </w:pPr>
  </w:style>
  <w:style w:type="paragraph" w:styleId="Ttulo9">
    <w:name w:val="heading 9"/>
    <w:basedOn w:val="Ttulo8"/>
    <w:next w:val="Normal"/>
    <w:link w:val="Ttulo9Car"/>
    <w:uiPriority w:val="9"/>
    <w:unhideWhenUsed/>
    <w:rsid w:val="00C2470C"/>
    <w:p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iedepgina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Descripcin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Fuentedeprrafopredeter"/>
    <w:semiHidden/>
    <w:rsid w:val="006F6545"/>
  </w:style>
  <w:style w:type="table" w:styleId="Tablaconcuadrcula">
    <w:name w:val="Table Grid"/>
    <w:basedOn w:val="Tab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ulo1Car">
    <w:name w:val="Título 1 Car"/>
    <w:link w:val="Ttulo1"/>
    <w:rsid w:val="00C2470C"/>
    <w:rPr>
      <w:rFonts w:ascii="Arial" w:hAnsi="Arial"/>
      <w:sz w:val="22"/>
      <w:lang w:val="ca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rsid w:val="00C2470C"/>
    <w:rPr>
      <w:rFonts w:ascii="Arial" w:hAnsi="Arial"/>
      <w:sz w:val="22"/>
      <w:lang w:val="ca-ES"/>
    </w:rPr>
  </w:style>
  <w:style w:type="character" w:customStyle="1" w:styleId="EncabezadoCar">
    <w:name w:val="Encabezado Car"/>
    <w:basedOn w:val="Fuentedeprrafopredeter"/>
    <w:link w:val="Encabezado"/>
    <w:semiHidden/>
    <w:rsid w:val="0001423A"/>
    <w:rPr>
      <w:rFonts w:ascii="Verdana" w:hAnsi="Verdana"/>
      <w:lang w:val="ca-ES"/>
    </w:rPr>
  </w:style>
  <w:style w:type="character" w:styleId="Hipervnculo">
    <w:name w:val="Hyperlink"/>
    <w:basedOn w:val="Fuentedeprrafopredeter"/>
    <w:uiPriority w:val="99"/>
    <w:unhideWhenUsed/>
    <w:rsid w:val="002D2989"/>
    <w:rPr>
      <w:color w:val="0000FF" w:themeColor="hyperlink"/>
      <w:u w:val="single"/>
    </w:rPr>
  </w:style>
  <w:style w:type="paragraph" w:styleId="Sinespaciado">
    <w:name w:val="No Spacing"/>
    <w:basedOn w:val="Ttulo7"/>
    <w:uiPriority w:val="1"/>
    <w:rsid w:val="00C2470C"/>
  </w:style>
  <w:style w:type="character" w:customStyle="1" w:styleId="Ttulo8Car">
    <w:name w:val="Título 8 Car"/>
    <w:basedOn w:val="Fuentedeprrafopredeter"/>
    <w:link w:val="Ttulo8"/>
    <w:uiPriority w:val="9"/>
    <w:rsid w:val="00C2470C"/>
    <w:rPr>
      <w:rFonts w:ascii="Arial" w:hAnsi="Arial"/>
      <w:sz w:val="22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rsid w:val="00C2470C"/>
    <w:rPr>
      <w:rFonts w:ascii="Arial" w:hAnsi="Arial"/>
      <w:sz w:val="22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C5C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C5C7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C5C7B"/>
    <w:rPr>
      <w:rFonts w:ascii="Arial" w:hAnsi="Arial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5C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5C7B"/>
    <w:rPr>
      <w:rFonts w:ascii="Arial" w:hAnsi="Arial"/>
      <w:b/>
      <w:bCs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0C5C7B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C5C7B"/>
    <w:rPr>
      <w:lang w:val="x-none"/>
    </w:rPr>
  </w:style>
  <w:style w:type="character" w:styleId="Refdenotaalpie">
    <w:name w:val="footnote reference"/>
    <w:uiPriority w:val="99"/>
    <w:semiHidden/>
    <w:unhideWhenUsed/>
    <w:rsid w:val="000C5C7B"/>
    <w:rPr>
      <w:vertAlign w:val="superscript"/>
    </w:rPr>
  </w:style>
  <w:style w:type="paragraph" w:styleId="Textoindependiente3">
    <w:name w:val="Body Text 3"/>
    <w:basedOn w:val="Normal"/>
    <w:link w:val="Textoindependiente3Car"/>
    <w:semiHidden/>
    <w:rsid w:val="00B80EE0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B80EE0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E032C-78C6-4BE3-8665-E5F24D72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2</Pages>
  <Words>631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 B Carolina RESIDUS</dc:creator>
  <cp:lastModifiedBy>Sanchez B Carolina RESIDUS</cp:lastModifiedBy>
  <cp:revision>2</cp:revision>
  <cp:lastPrinted>2015-04-24T12:36:00Z</cp:lastPrinted>
  <dcterms:created xsi:type="dcterms:W3CDTF">2026-10-07T06:16:00Z</dcterms:created>
  <dcterms:modified xsi:type="dcterms:W3CDTF">2026-10-07T06:16:00Z</dcterms:modified>
</cp:coreProperties>
</file>