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063D" w:rsidP="008413E2" w:rsidRDefault="0075063D" w14:paraId="128311ED" w14:textId="77777777">
      <w:pPr>
        <w:spacing w:line="276" w:lineRule="auto"/>
        <w:jc w:val="center"/>
        <w:rPr>
          <w:rFonts w:ascii="Arial" w:hAnsi="Arial" w:eastAsia="Arial Unicode MS" w:cs="Arial"/>
          <w:b/>
          <w:lang w:val="ca-ES"/>
        </w:rPr>
      </w:pPr>
    </w:p>
    <w:p w:rsidRPr="00D10D7B" w:rsidR="0014588E" w:rsidP="008413E2" w:rsidRDefault="0014588E" w14:paraId="14A44022" w14:textId="6C479DF1">
      <w:pPr>
        <w:spacing w:line="276" w:lineRule="auto"/>
        <w:jc w:val="center"/>
        <w:rPr>
          <w:rFonts w:ascii="Arial" w:hAnsi="Arial" w:eastAsia="Arial Unicode MS" w:cs="Arial"/>
          <w:b/>
          <w:lang w:val="ca-ES"/>
        </w:rPr>
      </w:pPr>
      <w:r w:rsidRPr="00D10D7B">
        <w:rPr>
          <w:rFonts w:ascii="Arial" w:hAnsi="Arial" w:eastAsia="Arial Unicode MS" w:cs="Arial"/>
          <w:b/>
          <w:lang w:val="ca-ES"/>
        </w:rPr>
        <w:t>ANNEX 1 – MODEL D’OFERTA ECONÒMICA (SOBRE 3)</w:t>
      </w:r>
    </w:p>
    <w:p w:rsidR="0014588E" w:rsidP="008413E2" w:rsidRDefault="00C24523" w14:paraId="7C3D2586" w14:textId="5DA67D62">
      <w:pPr>
        <w:jc w:val="center"/>
        <w:rPr>
          <w:rFonts w:ascii="Arial" w:hAnsi="Arial" w:eastAsia="Arial Unicode MS" w:cs="Arial"/>
          <w:b/>
          <w:i/>
          <w:lang w:val="ca-ES"/>
        </w:rPr>
      </w:pPr>
      <w:r>
        <w:rPr>
          <w:rFonts w:ascii="Arial" w:hAnsi="Arial" w:eastAsia="Arial Unicode MS" w:cs="Arial"/>
          <w:b/>
          <w:i/>
          <w:lang w:val="ca-ES"/>
        </w:rPr>
        <w:t>(</w:t>
      </w:r>
      <w:r w:rsidRPr="00C24523">
        <w:rPr>
          <w:rFonts w:ascii="Arial" w:hAnsi="Arial" w:eastAsia="Arial Unicode MS" w:cs="Arial"/>
          <w:b/>
          <w:i/>
          <w:lang w:val="ca-ES"/>
        </w:rPr>
        <w:t>16141922 - Servei gestio residus</w:t>
      </w:r>
      <w:r>
        <w:rPr>
          <w:rFonts w:ascii="Arial" w:hAnsi="Arial" w:eastAsia="Arial Unicode MS" w:cs="Arial"/>
          <w:b/>
          <w:i/>
          <w:lang w:val="ca-ES"/>
        </w:rPr>
        <w:t>)</w:t>
      </w:r>
    </w:p>
    <w:p w:rsidR="0014588E" w:rsidP="00121EBC" w:rsidRDefault="0014588E" w14:paraId="2B023AE7" w14:textId="77777777">
      <w:pPr>
        <w:spacing w:line="360" w:lineRule="auto"/>
        <w:rPr>
          <w:rFonts w:ascii="Arial" w:hAnsi="Arial" w:cs="Arial"/>
          <w:sz w:val="20"/>
          <w:lang w:val="ca-ES"/>
        </w:rPr>
      </w:pPr>
    </w:p>
    <w:p w:rsidRPr="0075063D" w:rsidR="0014588E" w:rsidP="0075063D" w:rsidRDefault="0014588E" w14:paraId="32343C3C" w14:textId="5E68D963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hAnsi="Arial" w:eastAsia="Arial Unicode MS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</w:t>
      </w:r>
      <w:r w:rsidRPr="00247C14">
        <w:rPr>
          <w:rFonts w:ascii="Arial" w:hAnsi="Arial" w:cs="Arial"/>
          <w:sz w:val="20"/>
          <w:u w:val="single"/>
          <w:lang w:val="ca-ES"/>
        </w:rPr>
        <w:t>el preu global</w:t>
      </w:r>
      <w:r w:rsidRPr="00D10D7B">
        <w:rPr>
          <w:rFonts w:ascii="Arial" w:hAnsi="Arial" w:cs="Arial"/>
          <w:sz w:val="20"/>
          <w:lang w:val="ca-ES"/>
        </w:rPr>
        <w:t xml:space="preserve"> següent:</w:t>
      </w:r>
    </w:p>
    <w:tbl>
      <w:tblPr>
        <w:tblStyle w:val="Taulaambq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2154"/>
        <w:gridCol w:w="2134"/>
        <w:gridCol w:w="655"/>
        <w:gridCol w:w="784"/>
        <w:gridCol w:w="647"/>
        <w:gridCol w:w="2120"/>
      </w:tblGrid>
      <w:tr w:rsidRPr="00D10D7B" w:rsidR="0014588E" w:rsidTr="0075063D" w14:paraId="19FF8554" w14:textId="77777777">
        <w:tc>
          <w:tcPr>
            <w:tcW w:w="6374" w:type="dxa"/>
            <w:gridSpan w:val="5"/>
          </w:tcPr>
          <w:p w:rsidRPr="00D95483" w:rsidR="0014588E" w:rsidP="605B84E6" w:rsidRDefault="0014588E" w14:paraId="18F78D63" w14:textId="77777777">
            <w:pPr>
              <w:pStyle w:val="Llegenda"/>
              <w:jc w:val="lef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605B84E6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2120" w:type="dxa"/>
            <w:vAlign w:val="center"/>
          </w:tcPr>
          <w:p w:rsidRPr="00D10D7B" w:rsidR="0014588E" w:rsidP="76A7AD48" w:rsidRDefault="0014588E" w14:paraId="3716ACD6" w14:textId="6E1C978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</w:pPr>
            <w:r w:rsidRPr="76A7AD48"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  <w:t xml:space="preserve">Import total </w:t>
            </w:r>
          </w:p>
          <w:p w:rsidRPr="00D10D7B" w:rsidR="0014588E" w:rsidP="76A7AD48" w:rsidRDefault="00467EAE" w14:paraId="6BF7BC4B" w14:textId="0B06546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  <w:t>per a cinc (</w:t>
            </w:r>
            <w:r w:rsidR="00247C14"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  <w:t>)</w:t>
            </w:r>
            <w:r w:rsidR="00247C14"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  <w:t xml:space="preserve"> anys</w:t>
            </w:r>
            <w:r w:rsidRPr="76A7AD48" w:rsidR="19A48286"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  <w:t xml:space="preserve"> </w:t>
            </w:r>
            <w:r w:rsidRPr="76A7AD48" w:rsidR="0014588E">
              <w:rPr>
                <w:rFonts w:ascii="Arial" w:hAnsi="Arial" w:cs="Arial"/>
                <w:b/>
                <w:bCs/>
                <w:sz w:val="20"/>
                <w:szCs w:val="20"/>
                <w:lang w:val="ca-ES"/>
              </w:rPr>
              <w:t>(€)</w:t>
            </w:r>
          </w:p>
        </w:tc>
      </w:tr>
      <w:tr w:rsidRPr="00D10D7B" w:rsidR="0014588E" w:rsidTr="0075063D" w14:paraId="73F087D7" w14:textId="77777777">
        <w:tc>
          <w:tcPr>
            <w:tcW w:w="6374" w:type="dxa"/>
            <w:gridSpan w:val="5"/>
            <w:tcBorders>
              <w:bottom w:val="single" w:color="auto" w:sz="4" w:space="0"/>
            </w:tcBorders>
          </w:tcPr>
          <w:p w:rsidRPr="00D95483" w:rsidR="0014588E" w:rsidP="00121EBC" w:rsidRDefault="00247C14" w14:paraId="7AAAB98F" w14:textId="540277D9">
            <w:pPr>
              <w:pStyle w:val="Llegenda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 xml:space="preserve">Servei integral de residus </w:t>
            </w:r>
          </w:p>
        </w:tc>
        <w:tc>
          <w:tcPr>
            <w:tcW w:w="2120" w:type="dxa"/>
          </w:tcPr>
          <w:p w:rsidRPr="00D10D7B" w:rsidR="0014588E" w:rsidP="00121EBC" w:rsidRDefault="0014588E" w14:paraId="029D9F2F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Pr="00D10D7B" w:rsidR="0014588E" w:rsidTr="0075063D" w14:paraId="32F36511" w14:textId="77777777"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Pr="00D10D7B" w:rsidR="0014588E" w:rsidP="00121EBC" w:rsidRDefault="0014588E" w14:paraId="6D984508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134" w:type="dxa"/>
            <w:tcBorders>
              <w:left w:val="nil"/>
              <w:bottom w:val="nil"/>
              <w:right w:val="nil"/>
            </w:tcBorders>
          </w:tcPr>
          <w:p w:rsidRPr="00D10D7B" w:rsidR="0014588E" w:rsidP="00121EBC" w:rsidRDefault="0014588E" w14:paraId="059D337A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655" w:type="dxa"/>
            <w:tcBorders>
              <w:left w:val="nil"/>
              <w:bottom w:val="nil"/>
              <w:right w:val="nil"/>
            </w:tcBorders>
          </w:tcPr>
          <w:p w:rsidRPr="00D10D7B" w:rsidR="0014588E" w:rsidP="00121EBC" w:rsidRDefault="0014588E" w14:paraId="7ACC94A0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784" w:type="dxa"/>
            <w:tcBorders>
              <w:left w:val="nil"/>
              <w:bottom w:val="nil"/>
              <w:right w:val="nil"/>
            </w:tcBorders>
          </w:tcPr>
          <w:p w:rsidRPr="00D10D7B" w:rsidR="0014588E" w:rsidP="00121EBC" w:rsidRDefault="0014588E" w14:paraId="156EBF01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647" w:type="dxa"/>
            <w:tcBorders>
              <w:left w:val="nil"/>
              <w:bottom w:val="nil"/>
            </w:tcBorders>
            <w:vAlign w:val="center"/>
          </w:tcPr>
          <w:p w:rsidRPr="00D95483" w:rsidR="0014588E" w:rsidP="00121EBC" w:rsidRDefault="0014588E" w14:paraId="54A24D06" w14:textId="77777777">
            <w:pPr>
              <w:pStyle w:val="Llegenda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2120" w:type="dxa"/>
          </w:tcPr>
          <w:p w:rsidRPr="00D10D7B" w:rsidR="0014588E" w:rsidP="00121EBC" w:rsidRDefault="0014588E" w14:paraId="7171B9D7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Pr="00D10D7B" w:rsidR="0014588E" w:rsidTr="0075063D" w14:paraId="126042CE" w14:textId="77777777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Pr="00D10D7B" w:rsidR="0014588E" w:rsidP="00121EBC" w:rsidRDefault="0014588E" w14:paraId="3E790FAC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:rsidRPr="00D10D7B" w:rsidR="0014588E" w:rsidP="00121EBC" w:rsidRDefault="0014588E" w14:paraId="455B12CD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08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Pr="00D95483" w:rsidR="0014588E" w:rsidP="00467EAE" w:rsidRDefault="0014588E" w14:paraId="51ED09BB" w14:textId="77777777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2120" w:type="dxa"/>
          </w:tcPr>
          <w:p w:rsidRPr="00D10D7B" w:rsidR="0014588E" w:rsidP="00121EBC" w:rsidRDefault="0014588E" w14:paraId="0D9B1AD0" w14:textId="77777777">
            <w:pPr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:rsidR="0014588E" w:rsidP="00121EBC" w:rsidRDefault="0014588E" w14:paraId="11EF96E1" w14:textId="7777777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:rsidRPr="0075063D" w:rsidR="0014588E" w:rsidP="0075063D" w:rsidRDefault="00247C14" w14:paraId="2F7BF880" w14:textId="26BB77B9">
      <w:pPr>
        <w:pStyle w:val="Pargrafdellista"/>
        <w:numPr>
          <w:ilvl w:val="0"/>
          <w:numId w:val="3"/>
        </w:num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75063D">
        <w:rPr>
          <w:rFonts w:ascii="Arial" w:hAnsi="Arial" w:cs="Arial"/>
          <w:sz w:val="20"/>
        </w:rPr>
        <w:t>Termini de disponibilitat del registre de moviments i d’entrega del dossier mensual de documentació de gestió de residus de cada centre. (Marcar l’opció oferta, si escau)</w:t>
      </w:r>
    </w:p>
    <w:p w:rsidRPr="00247C14" w:rsidR="00247C14" w:rsidP="00247C14" w:rsidRDefault="00C24523" w14:paraId="35307072" w14:textId="36297184">
      <w:pPr>
        <w:pStyle w:val="Pargrafdellista"/>
        <w:numPr>
          <w:ilvl w:val="0"/>
          <w:numId w:val="0"/>
        </w:numPr>
        <w:tabs>
          <w:tab w:val="left" w:pos="540"/>
        </w:tabs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388992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7C14">
            <w:rPr>
              <w:rFonts w:hint="eastAsia" w:ascii="MS Gothic" w:hAnsi="MS Gothic" w:eastAsia="MS Gothic" w:cs="Arial"/>
              <w:sz w:val="20"/>
              <w:lang w:val="ca-ES"/>
            </w:rPr>
            <w:t>☐</w:t>
          </w:r>
        </w:sdtContent>
      </w:sdt>
      <w:r w:rsidRPr="00247C14" w:rsidR="00247C14">
        <w:rPr>
          <w:rFonts w:ascii="Arial" w:hAnsi="Arial" w:cs="Arial"/>
          <w:sz w:val="20"/>
          <w:lang w:val="ca-ES"/>
        </w:rPr>
        <w:t xml:space="preserve">Entrega entre 21 i 23 dies (21 ≤ T ≤  23) </w:t>
      </w:r>
    </w:p>
    <w:p w:rsidRPr="00247C14" w:rsidR="00247C14" w:rsidP="00247C14" w:rsidRDefault="00C24523" w14:paraId="1E568CE6" w14:textId="4AF5EC68">
      <w:pPr>
        <w:pStyle w:val="Pargrafdellista"/>
        <w:numPr>
          <w:ilvl w:val="0"/>
          <w:numId w:val="0"/>
        </w:numPr>
        <w:tabs>
          <w:tab w:val="left" w:pos="540"/>
        </w:tabs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5174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7C14">
            <w:rPr>
              <w:rFonts w:hint="eastAsia" w:ascii="MS Gothic" w:hAnsi="MS Gothic" w:eastAsia="MS Gothic" w:cs="Arial"/>
              <w:sz w:val="20"/>
              <w:lang w:val="ca-ES"/>
            </w:rPr>
            <w:t>☐</w:t>
          </w:r>
        </w:sdtContent>
      </w:sdt>
      <w:r w:rsidRPr="00247C14" w:rsidR="00247C14">
        <w:rPr>
          <w:rFonts w:ascii="Arial" w:hAnsi="Arial" w:cs="Arial"/>
          <w:sz w:val="20"/>
          <w:lang w:val="ca-ES"/>
        </w:rPr>
        <w:t xml:space="preserve">Entrega entre 18 i 20 dies (18 ≤ T &lt; 21) </w:t>
      </w:r>
    </w:p>
    <w:p w:rsidRPr="00247C14" w:rsidR="00247C14" w:rsidP="00247C14" w:rsidRDefault="00C24523" w14:paraId="796811F7" w14:textId="3E009FF4">
      <w:pPr>
        <w:pStyle w:val="Pargrafdellista"/>
        <w:numPr>
          <w:ilvl w:val="0"/>
          <w:numId w:val="0"/>
        </w:numPr>
        <w:tabs>
          <w:tab w:val="left" w:pos="540"/>
        </w:tabs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468739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7C14">
            <w:rPr>
              <w:rFonts w:hint="eastAsia" w:ascii="MS Gothic" w:hAnsi="MS Gothic" w:eastAsia="MS Gothic" w:cs="Arial"/>
              <w:sz w:val="20"/>
              <w:lang w:val="ca-ES"/>
            </w:rPr>
            <w:t>☐</w:t>
          </w:r>
        </w:sdtContent>
      </w:sdt>
      <w:r w:rsidRPr="00247C14" w:rsidR="00247C14">
        <w:rPr>
          <w:rFonts w:ascii="Arial" w:hAnsi="Arial" w:cs="Arial"/>
          <w:sz w:val="20"/>
          <w:lang w:val="ca-ES"/>
        </w:rPr>
        <w:t xml:space="preserve">Entrega inferior a 18 dies (T &lt; 18) </w:t>
      </w:r>
    </w:p>
    <w:p w:rsidR="00247C14" w:rsidP="00247C14" w:rsidRDefault="00247C14" w14:paraId="1915BFED" w14:textId="77777777">
      <w:pPr>
        <w:tabs>
          <w:tab w:val="left" w:pos="540"/>
        </w:tabs>
        <w:ind w:left="567" w:hanging="567"/>
        <w:rPr>
          <w:rFonts w:ascii="Arial" w:hAnsi="Arial" w:cs="Arial"/>
          <w:sz w:val="20"/>
          <w:lang w:val="ca-ES"/>
        </w:rPr>
      </w:pPr>
    </w:p>
    <w:p w:rsidRPr="0075063D" w:rsidR="00247C14" w:rsidP="1541CE7A" w:rsidRDefault="00247C14" w14:paraId="408C42DE" w14:textId="581C9A5B">
      <w:pPr>
        <w:pStyle w:val="Pargrafdellista"/>
        <w:tabs>
          <w:tab w:val="left" w:pos="540"/>
        </w:tabs>
        <w:rPr>
          <w:rFonts w:ascii="Arial" w:hAnsi="Arial" w:cs="Arial"/>
          <w:sz w:val="20"/>
          <w:szCs w:val="20"/>
          <w:lang w:val="es-ES"/>
        </w:rPr>
      </w:pPr>
      <w:r w:rsidRPr="1541CE7A" w:rsidR="00247C14">
        <w:rPr>
          <w:rFonts w:ascii="Arial" w:hAnsi="Arial" w:cs="Arial"/>
          <w:sz w:val="20"/>
          <w:szCs w:val="20"/>
          <w:lang w:val="es-ES"/>
        </w:rPr>
        <w:t>Temps de resposta en serveis urgents (Marcar l’opció oferta, si escau)</w:t>
      </w:r>
    </w:p>
    <w:p w:rsidRPr="00247C14" w:rsidR="00247C14" w:rsidP="00CB7DDA" w:rsidRDefault="00C24523" w14:paraId="10CEECC0" w14:textId="032A3F52">
      <w:pPr>
        <w:tabs>
          <w:tab w:val="left" w:pos="540"/>
        </w:tabs>
        <w:ind w:left="1107" w:hanging="567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357243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7C14">
            <w:rPr>
              <w:rFonts w:hint="eastAsia" w:ascii="MS Gothic" w:hAnsi="MS Gothic" w:eastAsia="MS Gothic" w:cs="Arial"/>
              <w:sz w:val="20"/>
              <w:lang w:val="ca-ES"/>
            </w:rPr>
            <w:t>☐</w:t>
          </w:r>
        </w:sdtContent>
      </w:sdt>
      <w:r w:rsidRPr="00247C14" w:rsidR="00247C14">
        <w:rPr>
          <w:rFonts w:ascii="Arial" w:hAnsi="Arial" w:cs="Arial"/>
          <w:sz w:val="20"/>
          <w:lang w:val="ca-ES"/>
        </w:rPr>
        <w:t>Temps de resposta &lt; 24 h i &gt; 12h </w:t>
      </w:r>
    </w:p>
    <w:p w:rsidRPr="00247C14" w:rsidR="00247C14" w:rsidP="00CB7DDA" w:rsidRDefault="00C24523" w14:paraId="6D5D2D5B" w14:textId="200F906F">
      <w:pPr>
        <w:tabs>
          <w:tab w:val="left" w:pos="540"/>
        </w:tabs>
        <w:ind w:left="1107" w:hanging="567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337574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7C14">
            <w:rPr>
              <w:rFonts w:hint="eastAsia" w:ascii="MS Gothic" w:hAnsi="MS Gothic" w:eastAsia="MS Gothic" w:cs="Arial"/>
              <w:sz w:val="20"/>
              <w:lang w:val="ca-ES"/>
            </w:rPr>
            <w:t>☐</w:t>
          </w:r>
        </w:sdtContent>
      </w:sdt>
      <w:r w:rsidRPr="00247C14" w:rsidR="00247C14">
        <w:rPr>
          <w:rFonts w:ascii="Arial" w:hAnsi="Arial" w:cs="Arial"/>
          <w:sz w:val="20"/>
          <w:lang w:val="ca-ES"/>
        </w:rPr>
        <w:t xml:space="preserve">Temps de resposta ≤ 12 h </w:t>
      </w:r>
    </w:p>
    <w:p w:rsidR="00247C14" w:rsidP="00247C14" w:rsidRDefault="00247C14" w14:paraId="45279B5D" w14:textId="77777777">
      <w:pPr>
        <w:tabs>
          <w:tab w:val="left" w:pos="540"/>
        </w:tabs>
        <w:ind w:left="567" w:hanging="567"/>
        <w:rPr>
          <w:rFonts w:ascii="Arial" w:hAnsi="Arial" w:cs="Arial"/>
          <w:sz w:val="20"/>
          <w:lang w:val="ca-ES"/>
        </w:rPr>
      </w:pPr>
    </w:p>
    <w:p w:rsidRPr="00247C14" w:rsidR="0075063D" w:rsidP="00247C14" w:rsidRDefault="0075063D" w14:paraId="5FD3BA3B" w14:textId="6B03C4D8">
      <w:pPr>
        <w:tabs>
          <w:tab w:val="left" w:pos="540"/>
        </w:tabs>
        <w:ind w:left="567" w:hanging="567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Signatura:</w:t>
      </w:r>
    </w:p>
    <w:sectPr w:rsidRPr="00247C14" w:rsidR="0075063D">
      <w:headerReference w:type="default" r:id="rId10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063D" w:rsidP="0075063D" w:rsidRDefault="0075063D" w14:paraId="092B0B61" w14:textId="77777777">
      <w:pPr>
        <w:spacing w:after="0"/>
      </w:pPr>
      <w:r>
        <w:separator/>
      </w:r>
    </w:p>
  </w:endnote>
  <w:endnote w:type="continuationSeparator" w:id="0">
    <w:p w:rsidR="0075063D" w:rsidP="0075063D" w:rsidRDefault="0075063D" w14:paraId="5E8BED87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063D" w:rsidP="0075063D" w:rsidRDefault="0075063D" w14:paraId="67B13E1A" w14:textId="77777777">
      <w:pPr>
        <w:spacing w:after="0"/>
      </w:pPr>
      <w:r>
        <w:separator/>
      </w:r>
    </w:p>
  </w:footnote>
  <w:footnote w:type="continuationSeparator" w:id="0">
    <w:p w:rsidR="0075063D" w:rsidP="0075063D" w:rsidRDefault="0075063D" w14:paraId="11E001EC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75063D" w:rsidRDefault="0075063D" w14:paraId="58E6CBCC" w14:textId="0D38BA4A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44F5E61" wp14:editId="03E4A39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1608"/>
    <w:multiLevelType w:val="hybridMultilevel"/>
    <w:tmpl w:val="027A5450"/>
    <w:lvl w:ilvl="0" w:tplc="A15AAAB8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argrafdel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02E11"/>
    <w:multiLevelType w:val="hybridMultilevel"/>
    <w:tmpl w:val="B27AA8AA"/>
    <w:lvl w:ilvl="0" w:tplc="ED0ED8FA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8E"/>
    <w:rsid w:val="00121EBC"/>
    <w:rsid w:val="0014588E"/>
    <w:rsid w:val="00160B2B"/>
    <w:rsid w:val="00187D2B"/>
    <w:rsid w:val="001B2731"/>
    <w:rsid w:val="00245C90"/>
    <w:rsid w:val="00247C14"/>
    <w:rsid w:val="00275CBA"/>
    <w:rsid w:val="003F1573"/>
    <w:rsid w:val="003F6A82"/>
    <w:rsid w:val="0041282A"/>
    <w:rsid w:val="00467EAE"/>
    <w:rsid w:val="00574B7A"/>
    <w:rsid w:val="005A720F"/>
    <w:rsid w:val="00701F06"/>
    <w:rsid w:val="0075063D"/>
    <w:rsid w:val="00766FF1"/>
    <w:rsid w:val="00805238"/>
    <w:rsid w:val="008413E2"/>
    <w:rsid w:val="008446DA"/>
    <w:rsid w:val="00876773"/>
    <w:rsid w:val="00947842"/>
    <w:rsid w:val="00BF0B15"/>
    <w:rsid w:val="00C24523"/>
    <w:rsid w:val="00CB7DDA"/>
    <w:rsid w:val="00D01039"/>
    <w:rsid w:val="00D144F6"/>
    <w:rsid w:val="00D73446"/>
    <w:rsid w:val="00DC1B7C"/>
    <w:rsid w:val="00EF009D"/>
    <w:rsid w:val="1541CE7A"/>
    <w:rsid w:val="19A48286"/>
    <w:rsid w:val="605B84E6"/>
    <w:rsid w:val="76A7A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05FF"/>
  <w15:chartTrackingRefBased/>
  <w15:docId w15:val="{AE7FE2BD-98B7-4D72-BC9A-504BC569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588E"/>
    <w:pPr>
      <w:spacing w:after="240" w:line="240" w:lineRule="auto"/>
      <w:jc w:val="both"/>
    </w:pPr>
    <w:rPr>
      <w:rFonts w:ascii="Times New Roman" w:hAnsi="Times New Roman" w:eastAsia="Times New Roman" w:cs="Times New Roman"/>
      <w:sz w:val="24"/>
      <w:szCs w:val="24"/>
      <w:lang w:val="es-ES_tradnl"/>
    </w:rPr>
  </w:style>
  <w:style w:type="character" w:styleId="Lletraperdefectedelpargraf" w:default="1">
    <w:name w:val="Default Paragraph Font"/>
    <w:uiPriority w:val="1"/>
    <w:semiHidden/>
    <w:unhideWhenUsed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nsellista" w:default="1">
    <w:name w:val="No List"/>
    <w:uiPriority w:val="99"/>
    <w:semiHidden/>
    <w:unhideWhenUsed/>
  </w:style>
  <w:style w:type="paragraph" w:styleId="Llegenda">
    <w:name w:val="caption"/>
    <w:basedOn w:val="Normal"/>
    <w:next w:val="Normal"/>
    <w:qFormat/>
    <w:rsid w:val="0014588E"/>
    <w:pPr>
      <w:spacing w:before="120" w:after="120"/>
      <w:jc w:val="center"/>
    </w:pPr>
    <w:rPr>
      <w:rFonts w:ascii="Times New Roman Bold" w:hAnsi="Times New Roman Bold"/>
      <w:b/>
      <w:bCs/>
    </w:rPr>
  </w:style>
  <w:style w:type="table" w:styleId="Taulaambquadrcula">
    <w:name w:val="Table Grid"/>
    <w:basedOn w:val="Taulanormal"/>
    <w:uiPriority w:val="59"/>
    <w:rsid w:val="0014588E"/>
    <w:pPr>
      <w:spacing w:after="240" w:line="240" w:lineRule="auto"/>
      <w:jc w:val="both"/>
    </w:pPr>
    <w:rPr>
      <w:rFonts w:ascii="Times New Roman" w:hAnsi="Times New Roman" w:eastAsia="Times New Roman" w:cs="Times New Roman"/>
      <w:sz w:val="20"/>
      <w:szCs w:val="20"/>
      <w:lang w:val="es-ES_tradnl" w:eastAsia="es-ES_trad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grafdellista">
    <w:name w:val="List Paragraph"/>
    <w:basedOn w:val="Normal"/>
    <w:link w:val="PargrafdellistaCar"/>
    <w:uiPriority w:val="34"/>
    <w:qFormat/>
    <w:rsid w:val="0014588E"/>
    <w:pPr>
      <w:numPr>
        <w:numId w:val="1"/>
      </w:numPr>
    </w:pPr>
  </w:style>
  <w:style w:type="character" w:styleId="PargrafdellistaCar" w:customStyle="1">
    <w:name w:val="Paràgraf de llista Car"/>
    <w:basedOn w:val="Lletraperdefectedelpargraf"/>
    <w:link w:val="Pargrafdellista"/>
    <w:uiPriority w:val="34"/>
    <w:rsid w:val="0014588E"/>
    <w:rPr>
      <w:rFonts w:ascii="Times New Roman" w:hAnsi="Times New Roman" w:eastAsia="Times New Roman" w:cs="Times New Roman"/>
      <w:sz w:val="24"/>
      <w:szCs w:val="24"/>
      <w:lang w:val="es-ES_tradnl"/>
    </w:rPr>
  </w:style>
  <w:style w:type="character" w:styleId="Textdelcontenidor">
    <w:name w:val="Placeholder Text"/>
    <w:basedOn w:val="Lletraperdefectedelpargraf"/>
    <w:uiPriority w:val="99"/>
    <w:semiHidden/>
    <w:rsid w:val="00160B2B"/>
    <w:rPr>
      <w:color w:val="808080"/>
    </w:rPr>
  </w:style>
  <w:style w:type="paragraph" w:styleId="Capalera">
    <w:name w:val="header"/>
    <w:basedOn w:val="Normal"/>
    <w:link w:val="CapaleraCar"/>
    <w:uiPriority w:val="99"/>
    <w:unhideWhenUsed/>
    <w:rsid w:val="0075063D"/>
    <w:pPr>
      <w:tabs>
        <w:tab w:val="center" w:pos="4252"/>
        <w:tab w:val="right" w:pos="8504"/>
      </w:tabs>
      <w:spacing w:after="0"/>
    </w:pPr>
  </w:style>
  <w:style w:type="character" w:styleId="CapaleraCar" w:customStyle="1">
    <w:name w:val="Capçalera Car"/>
    <w:basedOn w:val="Lletraperdefectedelpargraf"/>
    <w:link w:val="Capalera"/>
    <w:uiPriority w:val="99"/>
    <w:rsid w:val="0075063D"/>
    <w:rPr>
      <w:rFonts w:ascii="Times New Roman" w:hAnsi="Times New Roman" w:eastAsia="Times New Roman" w:cs="Times New Roman"/>
      <w:sz w:val="24"/>
      <w:szCs w:val="24"/>
      <w:lang w:val="es-ES_tradnl"/>
    </w:rPr>
  </w:style>
  <w:style w:type="paragraph" w:styleId="Peu">
    <w:name w:val="footer"/>
    <w:basedOn w:val="Normal"/>
    <w:link w:val="PeuCar"/>
    <w:uiPriority w:val="99"/>
    <w:unhideWhenUsed/>
    <w:rsid w:val="0075063D"/>
    <w:pPr>
      <w:tabs>
        <w:tab w:val="center" w:pos="4252"/>
        <w:tab w:val="right" w:pos="8504"/>
      </w:tabs>
      <w:spacing w:after="0"/>
    </w:pPr>
  </w:style>
  <w:style w:type="character" w:styleId="PeuCar" w:customStyle="1">
    <w:name w:val="Peu Car"/>
    <w:basedOn w:val="Lletraperdefectedelpargraf"/>
    <w:link w:val="Peu"/>
    <w:uiPriority w:val="99"/>
    <w:rsid w:val="0075063D"/>
    <w:rPr>
      <w:rFonts w:ascii="Times New Roman" w:hAnsi="Times New Roman" w:eastAsia="Times New Roman" w:cs="Times New Roman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seguimentWorkflow xmlns="c8de0594-42e2-4f26-8a69-9df094374455" xsi:nil="true"/>
    <TMB_NumeroSolicitud xmlns="c8de0594-42e2-4f26-8a69-9df094374455">16141922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16141922 - Servei gestio residus</TMB_TitolLicitacio>
    <TMB_DataComiteWF xmlns="c8de0594-42e2-4f26-8a69-9df094374455" xsi:nil="true"/>
    <lcf76f155ced4ddcb4097134ff3c332f xmlns="b33c6233-2ab6-44e4-b566-b78dc0012292" xsi:nil="true"/>
    <TaxCatchAll xmlns="c8de0594-42e2-4f26-8a69-9df094374455">
      <Value>3089</Value>
      <Value>3159</Value>
    </TaxCatchAll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Aprovisionaments</TMB_CH_TipusDocu>
    <DocOkMA xmlns="b33c6233-2ab6-44e4-b566-b78dc0012292" xsi:nil="true"/>
    <TMB_IDLicitacio xmlns="c8de0594-42e2-4f26-8a69-9df094374455">584029</TMB_IDLicitacio>
    <TMB_OP xmlns="c8de0594-42e2-4f26-8a69-9df094374455">2026-08-04T22:00:00+00:00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C xmlns="c8de0594-42e2-4f26-8a69-9df094374455">2026-09-14T22:00:00+00:00</TMB_CC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9b61b4e5a45c7ff3d499867ffcdc0861cd9f1383429fea7a3fa49cf2720243c1</TMB_LastProcessedHash>
    <b3a2275c509d4b0394d7e35eb2e777cd xmlns="c8de0594-42e2-4f26-8a69-9df094374455" xsi:nil="true"/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ABC176-BD6A-431F-9F1C-ED6FBC65E7DF}">
  <ds:schemaRefs>
    <ds:schemaRef ds:uri="http://purl.org/dc/dcmitype/"/>
    <ds:schemaRef ds:uri="http://schemas.openxmlformats.org/package/2006/metadata/core-properties"/>
    <ds:schemaRef ds:uri="c8de0594-42e2-4f26-8a69-9df094374455"/>
    <ds:schemaRef ds:uri="http://purl.org/dc/elements/1.1/"/>
    <ds:schemaRef ds:uri="http://schemas.microsoft.com/sharepoint/v3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b33c6233-2ab6-44e4-b566-b78dc001229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622A384-F665-48F1-92D4-DB04667F52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B08848-9BAA-4363-BD85-2B86A77789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TMB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Martos, Sandra</dc:creator>
  <cp:keywords/>
  <dc:description/>
  <cp:lastModifiedBy>Peña Tebar, Maria-angeles</cp:lastModifiedBy>
  <cp:revision>7</cp:revision>
  <dcterms:created xsi:type="dcterms:W3CDTF">2026-07-21T07:42:00Z</dcterms:created>
  <dcterms:modified xsi:type="dcterms:W3CDTF">2026-08-20T10:35:23Z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eaedb32f61974917bc22b3946021685c">
    <vt:lpwstr/>
  </property>
  <property fmtid="{D5CDD505-2E9C-101B-9397-08002B2CF9AE}" pid="4" name="TMB_Docprov">
    <vt:lpwstr/>
  </property>
  <property fmtid="{D5CDD505-2E9C-101B-9397-08002B2CF9AE}" pid="5" name="MediaServiceImageTags">
    <vt:lpwstr/>
  </property>
  <property fmtid="{D5CDD505-2E9C-101B-9397-08002B2CF9AE}" pid="6" name="TMB_FaseDocProv">
    <vt:lpwstr/>
  </property>
  <property fmtid="{D5CDD505-2E9C-101B-9397-08002B2CF9AE}" pid="7" name="TMB_Proveidor">
    <vt:lpwstr/>
  </property>
  <property fmtid="{D5CDD505-2E9C-101B-9397-08002B2CF9AE}" pid="8" name="g93776c333e34272ab15451ee7fa82be">
    <vt:lpwstr/>
  </property>
  <property fmtid="{D5CDD505-2E9C-101B-9397-08002B2CF9AE}" pid="9" name="TMB_OrganC">
    <vt:lpwstr/>
  </property>
  <property fmtid="{D5CDD505-2E9C-101B-9397-08002B2CF9AE}" pid="10" name="TMB_TipusDoc">
    <vt:lpwstr/>
  </property>
  <property fmtid="{D5CDD505-2E9C-101B-9397-08002B2CF9AE}" pid="11" name="TMB_Fase">
    <vt:lpwstr>3089;#Inici|1ed37523-d63e-4991-aef8-399e829bfef8</vt:lpwstr>
  </property>
  <property fmtid="{D5CDD505-2E9C-101B-9397-08002B2CF9AE}" pid="12" name="TMB_Sobres">
    <vt:lpwstr/>
  </property>
  <property fmtid="{D5CDD505-2E9C-101B-9397-08002B2CF9AE}" pid="13" name="ecb982cbbbba49edba287c0296970fd2">
    <vt:lpwstr/>
  </property>
  <property fmtid="{D5CDD505-2E9C-101B-9397-08002B2CF9AE}" pid="14" name="TMB_Estat">
    <vt:lpwstr>3159;#Public|5cd44708-a357-4aee-a9ab-ade886f4bbf7</vt:lpwstr>
  </property>
  <property fmtid="{D5CDD505-2E9C-101B-9397-08002B2CF9AE}" pid="15" name="b82b7a08db3a4ab5a955c48b15659d84">
    <vt:lpwstr/>
  </property>
  <property fmtid="{D5CDD505-2E9C-101B-9397-08002B2CF9AE}" pid="16" name="TMB_Plecs">
    <vt:lpwstr/>
  </property>
  <property fmtid="{D5CDD505-2E9C-101B-9397-08002B2CF9AE}" pid="17" name="h80888fb7b914359b90c46b7c452b251">
    <vt:lpwstr/>
  </property>
  <property fmtid="{D5CDD505-2E9C-101B-9397-08002B2CF9AE}" pid="18" name="o0f6527fa5184dfa91381007b0eb82df">
    <vt:lpwstr/>
  </property>
  <property fmtid="{D5CDD505-2E9C-101B-9397-08002B2CF9AE}" pid="19" name="ba05a5f98ed745b98d9dacf37bda167c">
    <vt:lpwstr/>
  </property>
  <property fmtid="{D5CDD505-2E9C-101B-9397-08002B2CF9AE}" pid="20" name="FirstName">
    <vt:lpwstr/>
  </property>
  <property fmtid="{D5CDD505-2E9C-101B-9397-08002B2CF9AE}" pid="21" name="h3e189544f4e4582960eb2fb36374928">
    <vt:lpwstr/>
  </property>
  <property fmtid="{D5CDD505-2E9C-101B-9397-08002B2CF9AE}" pid="23" name="TMB_IDLicitacio">
    <vt:r8>584029</vt:r8>
  </property>
  <property fmtid="{D5CDD505-2E9C-101B-9397-08002B2CF9AE}" pid="25" name="TMB_Perfil">
    <vt:bool>false</vt:bool>
  </property>
  <property fmtid="{D5CDD505-2E9C-101B-9397-08002B2CF9AE}" pid="26" name="TMB_LastProcessedHash">
    <vt:lpwstr>d8a2826d6e9fe8143189a3eed6c68c0f0d2c8b82644e108068af1b25375123d1</vt:lpwstr>
  </property>
</Properties>
</file>