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584C" w14:textId="77777777" w:rsidR="00AB2E83" w:rsidRPr="00AB2E83" w:rsidRDefault="00AB2E83" w:rsidP="00AB2E83">
      <w:pPr>
        <w:keepNext/>
        <w:keepLines/>
        <w:spacing w:before="480" w:after="360" w:line="257" w:lineRule="auto"/>
        <w:ind w:left="720" w:hanging="720"/>
        <w:outlineLvl w:val="1"/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536792203"/>
      <w:bookmarkStart w:id="1" w:name="_Toc2002570"/>
      <w:bookmarkStart w:id="2" w:name="_Toc179360252"/>
      <w:bookmarkStart w:id="3" w:name="_Toc198897925"/>
      <w:bookmarkStart w:id="4" w:name="_Toc239072314"/>
      <w:r w:rsidRPr="00AB2E83"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 xml:space="preserve">ANNEX A. </w:t>
      </w:r>
      <w:bookmarkEnd w:id="0"/>
      <w:bookmarkEnd w:id="1"/>
      <w:bookmarkEnd w:id="2"/>
      <w:r w:rsidRPr="00AB2E83"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DOCUMENT EUROPEU ÚNIC DE CONTRACTACIÓ (DEUC)</w:t>
      </w:r>
      <w:bookmarkEnd w:id="3"/>
      <w:bookmarkEnd w:id="4"/>
    </w:p>
    <w:p w14:paraId="36BE3214" w14:textId="77777777" w:rsidR="00AB2E83" w:rsidRPr="00AB2E83" w:rsidRDefault="00AB2E83" w:rsidP="00AB2E83">
      <w:pPr>
        <w:spacing w:line="257" w:lineRule="auto"/>
        <w:jc w:val="both"/>
        <w:rPr>
          <w:rFonts w:eastAsia="Calibri" w:cs="Times New Roman"/>
          <w:kern w:val="0"/>
          <w:sz w:val="21"/>
          <w:szCs w:val="21"/>
          <w:lang w:val="ca-ES"/>
          <w14:ligatures w14:val="none"/>
        </w:rPr>
      </w:pPr>
      <w:r w:rsidRPr="00AB2E83">
        <w:rPr>
          <w:rFonts w:eastAsia="Calibri" w:cs="Times New Roman"/>
          <w:kern w:val="0"/>
          <w:sz w:val="21"/>
          <w:szCs w:val="21"/>
          <w:lang w:val="ca-ES"/>
          <w14:ligatures w14:val="none"/>
        </w:rPr>
        <w:t xml:space="preserve">Per obtenir el formulari normalitzat del DEUC, l’empresa licitadora s’ha de descarregar el fitxer que trobaran disponible al perfil de contractant, a través del següent enllaç: </w:t>
      </w:r>
      <w:hyperlink r:id="rId4" w:history="1">
        <w:r w:rsidRPr="00AB2E83">
          <w:rPr>
            <w:rFonts w:eastAsia="Calibri" w:cs="Times New Roman"/>
            <w:color w:val="0563C1"/>
            <w:kern w:val="0"/>
            <w:sz w:val="21"/>
            <w:szCs w:val="21"/>
            <w:u w:val="single"/>
            <w:lang w:val="ca-ES"/>
            <w14:ligatures w14:val="none"/>
          </w:rPr>
          <w:t>https://contractaciopublica.cat/ca/deuc</w:t>
        </w:r>
      </w:hyperlink>
    </w:p>
    <w:p w14:paraId="3993F445" w14:textId="77777777" w:rsidR="00AB2E83" w:rsidRPr="00AB2E83" w:rsidRDefault="00AB2E83" w:rsidP="00AB2E83">
      <w:pPr>
        <w:spacing w:line="256" w:lineRule="auto"/>
        <w:jc w:val="both"/>
        <w:rPr>
          <w:rFonts w:eastAsia="Calibri" w:cs="Times New Roman"/>
          <w:kern w:val="0"/>
          <w:sz w:val="21"/>
          <w:szCs w:val="21"/>
          <w:lang w:val="ca-ES"/>
          <w14:ligatures w14:val="none"/>
        </w:rPr>
      </w:pPr>
      <w:r w:rsidRPr="00AB2E83">
        <w:rPr>
          <w:rFonts w:eastAsia="Calibri" w:cs="Times New Roman"/>
          <w:kern w:val="0"/>
          <w:sz w:val="21"/>
          <w:szCs w:val="21"/>
          <w:lang w:val="ca-ES"/>
          <w14:ligatures w14:val="none"/>
        </w:rPr>
        <w:t>El DEUC haurà de ser degudament omplert i</w:t>
      </w:r>
      <w:r w:rsidRPr="00AB2E83">
        <w:rPr>
          <w:rFonts w:eastAsia="Calibri" w:cs="Times New Roman"/>
          <w:b/>
          <w:bCs/>
          <w:kern w:val="0"/>
          <w:sz w:val="21"/>
          <w:szCs w:val="21"/>
          <w:lang w:val="ca-ES"/>
          <w14:ligatures w14:val="none"/>
        </w:rPr>
        <w:t xml:space="preserve"> </w:t>
      </w:r>
      <w:r w:rsidRPr="00AB2E83">
        <w:rPr>
          <w:rFonts w:eastAsia="Calibri" w:cs="Times New Roman"/>
          <w:b/>
          <w:bCs/>
          <w:kern w:val="0"/>
          <w:sz w:val="21"/>
          <w:szCs w:val="21"/>
          <w:u w:val="single"/>
          <w:lang w:val="ca-ES"/>
          <w14:ligatures w14:val="none"/>
        </w:rPr>
        <w:t>SIGNAT ELECTRÒNICAMENT</w:t>
      </w:r>
      <w:r w:rsidRPr="00AB2E83">
        <w:rPr>
          <w:rFonts w:eastAsia="Calibri" w:cs="Times New Roman"/>
          <w:kern w:val="0"/>
          <w:sz w:val="21"/>
          <w:szCs w:val="21"/>
          <w:lang w:val="ca-ES"/>
          <w14:ligatures w14:val="none"/>
        </w:rPr>
        <w:t xml:space="preserve"> per la persona que ostenta els poders de representació de l’empresa.</w:t>
      </w:r>
    </w:p>
    <w:p w14:paraId="7C0ECE15" w14:textId="77777777" w:rsidR="00AB2E83" w:rsidRPr="00AB2E83" w:rsidRDefault="00AB2E83" w:rsidP="00AB2E83">
      <w:pPr>
        <w:spacing w:line="240" w:lineRule="auto"/>
        <w:jc w:val="both"/>
        <w:rPr>
          <w:rFonts w:eastAsia="Calibri" w:cs="Calibri"/>
          <w:iCs/>
          <w:kern w:val="0"/>
          <w:sz w:val="21"/>
          <w:szCs w:val="21"/>
          <w:lang w:val="ca-ES"/>
          <w14:ligatures w14:val="none"/>
        </w:rPr>
      </w:pPr>
    </w:p>
    <w:p w14:paraId="5F0505B8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5EB95B0E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07E7018E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4433536B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0013F782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90ADC38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50AF0758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65B98889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9B7E808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F4D42D6" w14:textId="77777777" w:rsidR="00AB2E83" w:rsidRPr="00AB2E83" w:rsidRDefault="00AB2E83" w:rsidP="00AB2E83">
      <w:pPr>
        <w:spacing w:line="256" w:lineRule="auto"/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</w:pPr>
    </w:p>
    <w:p w14:paraId="1209F3F8" w14:textId="77777777" w:rsidR="00AB2E83" w:rsidRPr="00AB2E83" w:rsidRDefault="00AB2E83" w:rsidP="00AB2E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22E13DF9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6133ADF" w14:textId="77777777" w:rsidR="00AB2E83" w:rsidRPr="00AB2E83" w:rsidRDefault="00AB2E83" w:rsidP="00AB2E83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621A3A4" w14:textId="4779B0E8" w:rsidR="00BC4A13" w:rsidRPr="00AB2E83" w:rsidRDefault="00AB2E83" w:rsidP="00AB2E83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AB2E83">
        <w:rPr>
          <w:rFonts w:eastAsia="Calibri" w:cs="Calibri"/>
          <w:b/>
          <w:bCs/>
          <w:kern w:val="0"/>
          <w:sz w:val="21"/>
          <w:szCs w:val="21"/>
          <w:u w:val="single"/>
          <w:lang w:val="ca-ES"/>
          <w14:ligatures w14:val="none"/>
        </w:rPr>
        <w:t>La inexactitud, la falsedat o l’omissió de qualsevol de les dades i manifestacions que s’incorporin al DEUC suposarà l’exclusió de l’empresa licitadora des del moment en què es tinguin constància d’aquests fets, sense perjudici de les responsabilitats penals, civils o administratives que poguessin correspondre, així com les prohibicions per contractar amb el sector públic.</w:t>
      </w:r>
    </w:p>
    <w:sectPr w:rsidR="00BC4A13" w:rsidRPr="00AB2E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83"/>
    <w:rsid w:val="00493317"/>
    <w:rsid w:val="00AB2E83"/>
    <w:rsid w:val="00BC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E2FB"/>
  <w15:chartTrackingRefBased/>
  <w15:docId w15:val="{9F4874B4-50C3-4E22-98C1-695A17AD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2E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2E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2E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2E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2E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2E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2E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2E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2E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2E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2E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2E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2E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2E8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2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2E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2E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2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2E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2E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2E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2E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2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tractaciopublica.cat/ca/deu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1</cp:revision>
  <dcterms:created xsi:type="dcterms:W3CDTF">2026-09-01T05:25:00Z</dcterms:created>
  <dcterms:modified xsi:type="dcterms:W3CDTF">2026-09-01T05:26:00Z</dcterms:modified>
</cp:coreProperties>
</file>