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FE57" w14:textId="77777777" w:rsidR="00E53538" w:rsidRPr="00E53538" w:rsidRDefault="00E53538" w:rsidP="00E53538">
      <w:pPr>
        <w:keepNext/>
        <w:keepLines/>
        <w:pBdr>
          <w:bottom w:val="single" w:sz="7" w:space="4" w:color="000000"/>
        </w:pBdr>
        <w:spacing w:before="200" w:after="100" w:line="240" w:lineRule="auto"/>
        <w:outlineLvl w:val="0"/>
        <w:rPr>
          <w:rFonts w:ascii="Calibri" w:eastAsia="MS Gothic" w:hAnsi="Calibri" w:cs="Times New Roman"/>
          <w:b/>
          <w:bCs/>
          <w:color w:val="000000"/>
          <w:kern w:val="0"/>
          <w:sz w:val="26"/>
          <w:szCs w:val="28"/>
          <w:lang w:eastAsia="en-US"/>
          <w14:ligatures w14:val="none"/>
        </w:rPr>
      </w:pPr>
      <w:r w:rsidRPr="00E53538">
        <w:rPr>
          <w:rFonts w:ascii="Garamond" w:eastAsia="Garamond" w:hAnsi="Garamond" w:cs="EB Garamond"/>
          <w:b/>
          <w:bCs/>
          <w:color w:val="000000"/>
          <w:kern w:val="0"/>
          <w:sz w:val="26"/>
          <w:szCs w:val="28"/>
          <w:lang w:eastAsia="en-US"/>
          <w14:ligatures w14:val="none"/>
        </w:rPr>
        <w:t>ANNEXOS</w:t>
      </w:r>
    </w:p>
    <w:p w14:paraId="4ECF5594"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1 - DECLARACIÓ RESPONSABLE</w:t>
      </w:r>
    </w:p>
    <w:p w14:paraId="0312DFEB"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Expedient: BC2026_CON23</w:t>
      </w:r>
    </w:p>
    <w:p w14:paraId="0624E2FC"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El/la Sr./Sra. ________________________________________________, amb DNI/NIE ____________________, actuant en nom propi / en representació de ________________________________________________, amb NIF ____________________, DECLARA, sota la seva responsabilitat:</w:t>
      </w:r>
    </w:p>
    <w:p w14:paraId="5024A242"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1. </w:t>
      </w:r>
      <w:r w:rsidRPr="00E53538">
        <w:rPr>
          <w:rFonts w:ascii="Garamond" w:eastAsia="Garamond" w:hAnsi="Garamond" w:cs="EB Garamond"/>
          <w:color w:val="000000"/>
          <w:kern w:val="0"/>
          <w:sz w:val="24"/>
          <w:lang w:eastAsia="en-US"/>
          <w14:ligatures w14:val="none"/>
        </w:rPr>
        <w:t>Que disposa de capacitat d’obrar suficient i, si actua en representació d’una persona jurídica, té poder suficient i vigent per formular l’oferta.</w:t>
      </w:r>
    </w:p>
    <w:p w14:paraId="28719E1A"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2. </w:t>
      </w:r>
      <w:r w:rsidRPr="00E53538">
        <w:rPr>
          <w:rFonts w:ascii="Garamond" w:eastAsia="Garamond" w:hAnsi="Garamond" w:cs="EB Garamond"/>
          <w:color w:val="000000"/>
          <w:kern w:val="0"/>
          <w:sz w:val="24"/>
          <w:lang w:eastAsia="en-US"/>
          <w14:ligatures w14:val="none"/>
        </w:rPr>
        <w:t>Que l’empresa té un objecte social o activitat compatible amb les prestacions objecte del contracte.</w:t>
      </w:r>
    </w:p>
    <w:p w14:paraId="29CB17B9"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3. </w:t>
      </w:r>
      <w:r w:rsidRPr="00E53538">
        <w:rPr>
          <w:rFonts w:ascii="Garamond" w:eastAsia="Garamond" w:hAnsi="Garamond" w:cs="EB Garamond"/>
          <w:color w:val="000000"/>
          <w:kern w:val="0"/>
          <w:sz w:val="24"/>
          <w:lang w:eastAsia="en-US"/>
          <w14:ligatures w14:val="none"/>
        </w:rPr>
        <w:t>Que no està incursa en cap prohibició de contractar i es troba al corrent de les obligacions tributàries i amb la Seguretat Social.</w:t>
      </w:r>
    </w:p>
    <w:p w14:paraId="6F59EA99"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4. </w:t>
      </w:r>
      <w:r w:rsidRPr="00E53538">
        <w:rPr>
          <w:rFonts w:ascii="Garamond" w:eastAsia="Garamond" w:hAnsi="Garamond" w:cs="EB Garamond"/>
          <w:color w:val="000000"/>
          <w:kern w:val="0"/>
          <w:sz w:val="24"/>
          <w:lang w:eastAsia="en-US"/>
          <w14:ligatures w14:val="none"/>
        </w:rPr>
        <w:t>Que compleix els requisits de solvència econòmica, financera i tècnica establerts al PCAP, o que els completarà mitjançant integració de solvència amb mitjans externs en els termes legalment admesos.</w:t>
      </w:r>
    </w:p>
    <w:p w14:paraId="6789D9FA"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5. </w:t>
      </w:r>
      <w:r w:rsidRPr="00E53538">
        <w:rPr>
          <w:rFonts w:ascii="Garamond" w:eastAsia="Garamond" w:hAnsi="Garamond" w:cs="EB Garamond"/>
          <w:color w:val="000000"/>
          <w:kern w:val="0"/>
          <w:sz w:val="24"/>
          <w:lang w:eastAsia="en-US"/>
          <w14:ligatures w14:val="none"/>
        </w:rPr>
        <w:t>Que es compromet a adscriure els mitjans personals necessaris, a mantenir el percentatge mínim de titulació exigit i, si escau, els compromisos qualitatius addicionals inclosos en l’oferta.</w:t>
      </w:r>
    </w:p>
    <w:p w14:paraId="2E7C4954"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6. </w:t>
      </w:r>
      <w:r w:rsidRPr="00E53538">
        <w:rPr>
          <w:rFonts w:ascii="Garamond" w:eastAsia="Garamond" w:hAnsi="Garamond" w:cs="EB Garamond"/>
          <w:color w:val="000000"/>
          <w:kern w:val="0"/>
          <w:sz w:val="24"/>
          <w:lang w:eastAsia="en-US"/>
          <w14:ligatures w14:val="none"/>
        </w:rPr>
        <w:t>Que disposa o disposarà abans de l’inici del servei dels certificats negatius exigibles per al personal amb contacte habitual amb persones menors d’edat.</w:t>
      </w:r>
    </w:p>
    <w:p w14:paraId="7115D881"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7. </w:t>
      </w:r>
      <w:r w:rsidRPr="00E53538">
        <w:rPr>
          <w:rFonts w:ascii="Garamond" w:eastAsia="Garamond" w:hAnsi="Garamond" w:cs="EB Garamond"/>
          <w:color w:val="000000"/>
          <w:kern w:val="0"/>
          <w:sz w:val="24"/>
          <w:lang w:eastAsia="en-US"/>
          <w14:ligatures w14:val="none"/>
        </w:rPr>
        <w:t>Que coneix i accepta sense reserves el PCAP, el PPTP i la resta de documentació contractual.</w:t>
      </w:r>
    </w:p>
    <w:p w14:paraId="6E1FC785"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8. </w:t>
      </w:r>
      <w:r w:rsidRPr="00E53538">
        <w:rPr>
          <w:rFonts w:ascii="Garamond" w:eastAsia="Garamond" w:hAnsi="Garamond" w:cs="EB Garamond"/>
          <w:color w:val="000000"/>
          <w:kern w:val="0"/>
          <w:sz w:val="24"/>
          <w:lang w:eastAsia="en-US"/>
          <w14:ligatures w14:val="none"/>
        </w:rPr>
        <w:t>Que compleix les obligacions legalment exigibles en matèria d’igualtat, reserva de llocs de treball per a persones amb discapacitat, normativa laboral, Seguretat Social i prevenció de riscos.</w:t>
      </w:r>
    </w:p>
    <w:p w14:paraId="5436207E"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9. </w:t>
      </w:r>
      <w:r w:rsidRPr="00E53538">
        <w:rPr>
          <w:rFonts w:ascii="Garamond" w:eastAsia="Garamond" w:hAnsi="Garamond" w:cs="EB Garamond"/>
          <w:color w:val="000000"/>
          <w:kern w:val="0"/>
          <w:sz w:val="24"/>
          <w:lang w:eastAsia="en-US"/>
          <w14:ligatures w14:val="none"/>
        </w:rPr>
        <w:t>Que, en relació amb dades personals de terceres persones aportades al procediment, disposa de base jurídica suficient per comunicar-les.</w:t>
      </w:r>
    </w:p>
    <w:p w14:paraId="3B896042" w14:textId="77777777" w:rsidR="00E53538" w:rsidRPr="00E53538" w:rsidRDefault="00E53538" w:rsidP="00E53538">
      <w:pPr>
        <w:spacing w:after="80" w:line="247" w:lineRule="auto"/>
        <w:ind w:left="340" w:hanging="340"/>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10. </w:t>
      </w:r>
      <w:r w:rsidRPr="00E53538">
        <w:rPr>
          <w:rFonts w:ascii="Garamond" w:eastAsia="Garamond" w:hAnsi="Garamond" w:cs="EB Garamond"/>
          <w:color w:val="000000"/>
          <w:kern w:val="0"/>
          <w:sz w:val="24"/>
          <w:lang w:eastAsia="en-US"/>
          <w14:ligatures w14:val="none"/>
        </w:rPr>
        <w:t>Que autoritza la consulta de dades inscrites al ROLECE/RELI i d’aquelles altres que l’òrgan de contractació pugui comprovar directament, sens perjudici dels drets legalment procedents.</w:t>
      </w:r>
    </w:p>
    <w:p w14:paraId="203E9FB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Inscripció al registre oficial de licitadors: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ROLECE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RELI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Sol</w:t>
      </w:r>
      <w:r w:rsidRPr="00E53538">
        <w:rPr>
          <w:rFonts w:ascii="Garamond" w:eastAsia="Garamond" w:hAnsi="Garamond" w:cs="Garamond"/>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licitud presentada abans de la data final, amb justificant i declaraci</w:t>
      </w:r>
      <w:r w:rsidRPr="00E53538">
        <w:rPr>
          <w:rFonts w:ascii="Garamond" w:eastAsia="Garamond" w:hAnsi="Garamond" w:cs="Garamond"/>
          <w:color w:val="000000"/>
          <w:kern w:val="0"/>
          <w:sz w:val="24"/>
          <w:lang w:eastAsia="en-US"/>
          <w14:ligatures w14:val="none"/>
        </w:rPr>
        <w:t>ó</w:t>
      </w:r>
      <w:r w:rsidRPr="00E53538">
        <w:rPr>
          <w:rFonts w:ascii="Garamond" w:eastAsia="Garamond" w:hAnsi="Garamond" w:cs="EB Garamond"/>
          <w:color w:val="000000"/>
          <w:kern w:val="0"/>
          <w:sz w:val="24"/>
          <w:lang w:eastAsia="en-US"/>
          <w14:ligatures w14:val="none"/>
        </w:rPr>
        <w:t xml:space="preserve"> exigida per l</w:t>
      </w:r>
      <w:r w:rsidRPr="00E53538">
        <w:rPr>
          <w:rFonts w:ascii="Garamond" w:eastAsia="Garamond" w:hAnsi="Garamond" w:cs="Garamond"/>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article 159.4.a) LCSP.</w:t>
      </w:r>
    </w:p>
    <w:p w14:paraId="1D81095E"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Integració de solvència amb mitjans externs: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NO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S</w:t>
      </w:r>
      <w:r w:rsidRPr="00E53538">
        <w:rPr>
          <w:rFonts w:ascii="Garamond" w:eastAsia="Garamond" w:hAnsi="Garamond" w:cs="Garamond"/>
          <w:color w:val="000000"/>
          <w:kern w:val="0"/>
          <w:sz w:val="24"/>
          <w:lang w:eastAsia="en-US"/>
          <w14:ligatures w14:val="none"/>
        </w:rPr>
        <w:t>Í</w:t>
      </w:r>
      <w:r w:rsidRPr="00E53538">
        <w:rPr>
          <w:rFonts w:ascii="Garamond" w:eastAsia="Garamond" w:hAnsi="Garamond" w:cs="EB Garamond"/>
          <w:color w:val="000000"/>
          <w:kern w:val="0"/>
          <w:sz w:val="24"/>
          <w:lang w:eastAsia="en-US"/>
          <w14:ligatures w14:val="none"/>
        </w:rPr>
        <w:t>. Entitat: ________________________________________________.</w:t>
      </w:r>
    </w:p>
    <w:p w14:paraId="7A511A3C"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Participació en UTE: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NO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S</w:t>
      </w:r>
      <w:r w:rsidRPr="00E53538">
        <w:rPr>
          <w:rFonts w:ascii="Garamond" w:eastAsia="Garamond" w:hAnsi="Garamond" w:cs="Garamond"/>
          <w:color w:val="000000"/>
          <w:kern w:val="0"/>
          <w:sz w:val="24"/>
          <w:lang w:eastAsia="en-US"/>
          <w14:ligatures w14:val="none"/>
        </w:rPr>
        <w:t>Í</w:t>
      </w:r>
      <w:r w:rsidRPr="00E53538">
        <w:rPr>
          <w:rFonts w:ascii="Garamond" w:eastAsia="Garamond" w:hAnsi="Garamond" w:cs="EB Garamond"/>
          <w:color w:val="000000"/>
          <w:kern w:val="0"/>
          <w:sz w:val="24"/>
          <w:lang w:eastAsia="en-US"/>
          <w14:ligatures w14:val="none"/>
        </w:rPr>
        <w:t>. Empreses i percentatges: ________________________________________________.</w:t>
      </w:r>
    </w:p>
    <w:p w14:paraId="14686DC1"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Subcontractació prevista inicialment: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NO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S</w:t>
      </w:r>
      <w:r w:rsidRPr="00E53538">
        <w:rPr>
          <w:rFonts w:ascii="Garamond" w:eastAsia="Garamond" w:hAnsi="Garamond" w:cs="Garamond"/>
          <w:color w:val="000000"/>
          <w:kern w:val="0"/>
          <w:sz w:val="24"/>
          <w:lang w:eastAsia="en-US"/>
          <w14:ligatures w14:val="none"/>
        </w:rPr>
        <w:t>Í</w:t>
      </w:r>
      <w:r w:rsidRPr="00E53538">
        <w:rPr>
          <w:rFonts w:ascii="Garamond" w:eastAsia="Garamond" w:hAnsi="Garamond" w:cs="EB Garamond"/>
          <w:color w:val="000000"/>
          <w:kern w:val="0"/>
          <w:sz w:val="24"/>
          <w:lang w:eastAsia="en-US"/>
          <w14:ligatures w14:val="none"/>
        </w:rPr>
        <w:t>. Prestacions / perfil: ________________________________________________.</w:t>
      </w:r>
    </w:p>
    <w:p w14:paraId="054745A1"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 ________________________, ____ de ____________________ de 2026.    Signatura electrònica</w:t>
      </w:r>
    </w:p>
    <w:p w14:paraId="1A46F407"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2 - MODEL D’OFERTA ECONÒMICA I CRITERIS AUTOMÀTICS</w:t>
      </w:r>
    </w:p>
    <w:p w14:paraId="2F0C6F69"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Expedient: BC2026_CON23</w:t>
      </w:r>
    </w:p>
    <w:p w14:paraId="0B1AD1D6"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El/la Sr./Sra. ________________________________________________, amb DNI/NIE ____________________, en representació de ________________________________________________, NIF ____________________, formula la proposta següent:</w:t>
      </w:r>
    </w:p>
    <w:p w14:paraId="1EF0A52F"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lastRenderedPageBreak/>
        <w:t>A) Oferta econòmica</w:t>
      </w:r>
    </w:p>
    <w:tbl>
      <w:tblPr>
        <w:tblStyle w:val="Tablaconcuadrcula"/>
        <w:tblW w:w="0" w:type="auto"/>
        <w:jc w:val="center"/>
        <w:tblLook w:val="04A0" w:firstRow="1" w:lastRow="0" w:firstColumn="1" w:lastColumn="0" w:noHBand="0" w:noVBand="1"/>
      </w:tblPr>
      <w:tblGrid>
        <w:gridCol w:w="2948"/>
        <w:gridCol w:w="1814"/>
        <w:gridCol w:w="1814"/>
        <w:gridCol w:w="1304"/>
        <w:gridCol w:w="1531"/>
      </w:tblGrid>
      <w:tr w:rsidR="00E53538" w:rsidRPr="00E53538" w14:paraId="2DAC289F" w14:textId="77777777" w:rsidTr="00A766F5">
        <w:trPr>
          <w:cantSplit/>
          <w:tblHeader/>
          <w:jc w:val="center"/>
        </w:trPr>
        <w:tc>
          <w:tcPr>
            <w:tcW w:w="2948" w:type="dxa"/>
            <w:shd w:val="clear" w:color="auto" w:fill="E7E6E6"/>
            <w:tcMar>
              <w:top w:w="80" w:type="dxa"/>
              <w:left w:w="100" w:type="dxa"/>
              <w:bottom w:w="80" w:type="dxa"/>
              <w:right w:w="100" w:type="dxa"/>
            </w:tcMar>
            <w:vAlign w:val="center"/>
          </w:tcPr>
          <w:p w14:paraId="10FDB686"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Concepte</w:t>
            </w:r>
          </w:p>
        </w:tc>
        <w:tc>
          <w:tcPr>
            <w:tcW w:w="1814" w:type="dxa"/>
            <w:shd w:val="clear" w:color="auto" w:fill="E7E6E6"/>
            <w:tcMar>
              <w:top w:w="80" w:type="dxa"/>
              <w:left w:w="100" w:type="dxa"/>
              <w:bottom w:w="80" w:type="dxa"/>
              <w:right w:w="100" w:type="dxa"/>
            </w:tcMar>
            <w:vAlign w:val="center"/>
          </w:tcPr>
          <w:p w14:paraId="704FD9DD"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Preu màxim (IVA exclòs)</w:t>
            </w:r>
          </w:p>
        </w:tc>
        <w:tc>
          <w:tcPr>
            <w:tcW w:w="1814" w:type="dxa"/>
            <w:shd w:val="clear" w:color="auto" w:fill="E7E6E6"/>
            <w:tcMar>
              <w:top w:w="80" w:type="dxa"/>
              <w:left w:w="100" w:type="dxa"/>
              <w:bottom w:w="80" w:type="dxa"/>
              <w:right w:w="100" w:type="dxa"/>
            </w:tcMar>
            <w:vAlign w:val="center"/>
          </w:tcPr>
          <w:p w14:paraId="4265F36A"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Preu ofert (IVA exclòs)</w:t>
            </w:r>
          </w:p>
        </w:tc>
        <w:tc>
          <w:tcPr>
            <w:tcW w:w="1304" w:type="dxa"/>
            <w:shd w:val="clear" w:color="auto" w:fill="E7E6E6"/>
            <w:tcMar>
              <w:top w:w="80" w:type="dxa"/>
              <w:left w:w="100" w:type="dxa"/>
              <w:bottom w:w="80" w:type="dxa"/>
              <w:right w:w="100" w:type="dxa"/>
            </w:tcMar>
            <w:vAlign w:val="center"/>
          </w:tcPr>
          <w:p w14:paraId="5C37F45C"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IVA 21 %</w:t>
            </w:r>
          </w:p>
        </w:tc>
        <w:tc>
          <w:tcPr>
            <w:tcW w:w="1531" w:type="dxa"/>
            <w:shd w:val="clear" w:color="auto" w:fill="E7E6E6"/>
            <w:tcMar>
              <w:top w:w="80" w:type="dxa"/>
              <w:left w:w="100" w:type="dxa"/>
              <w:bottom w:w="80" w:type="dxa"/>
              <w:right w:w="100" w:type="dxa"/>
            </w:tcMar>
            <w:vAlign w:val="center"/>
          </w:tcPr>
          <w:p w14:paraId="69A658DE"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Preu ofert IVA inclòs</w:t>
            </w:r>
          </w:p>
        </w:tc>
      </w:tr>
      <w:tr w:rsidR="00E53538" w:rsidRPr="00E53538" w14:paraId="18756FD5" w14:textId="77777777" w:rsidTr="00A766F5">
        <w:trPr>
          <w:cantSplit/>
          <w:jc w:val="center"/>
        </w:trPr>
        <w:tc>
          <w:tcPr>
            <w:tcW w:w="2948" w:type="dxa"/>
            <w:tcMar>
              <w:top w:w="80" w:type="dxa"/>
              <w:left w:w="100" w:type="dxa"/>
              <w:bottom w:w="80" w:type="dxa"/>
              <w:right w:w="100" w:type="dxa"/>
            </w:tcMar>
            <w:vAlign w:val="center"/>
          </w:tcPr>
          <w:p w14:paraId="409F2BC9"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Preu unitari per hora de servei</w:t>
            </w:r>
          </w:p>
        </w:tc>
        <w:tc>
          <w:tcPr>
            <w:tcW w:w="1814" w:type="dxa"/>
            <w:tcMar>
              <w:top w:w="80" w:type="dxa"/>
              <w:left w:w="100" w:type="dxa"/>
              <w:bottom w:w="80" w:type="dxa"/>
              <w:right w:w="100" w:type="dxa"/>
            </w:tcMar>
            <w:vAlign w:val="center"/>
          </w:tcPr>
          <w:p w14:paraId="355F978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55,81 €/h</w:t>
            </w:r>
          </w:p>
        </w:tc>
        <w:tc>
          <w:tcPr>
            <w:tcW w:w="1814" w:type="dxa"/>
            <w:tcMar>
              <w:top w:w="80" w:type="dxa"/>
              <w:left w:w="100" w:type="dxa"/>
              <w:bottom w:w="80" w:type="dxa"/>
              <w:right w:w="100" w:type="dxa"/>
            </w:tcMar>
            <w:vAlign w:val="center"/>
          </w:tcPr>
          <w:p w14:paraId="2F46251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________ €/h</w:t>
            </w:r>
          </w:p>
        </w:tc>
        <w:tc>
          <w:tcPr>
            <w:tcW w:w="1304" w:type="dxa"/>
            <w:tcMar>
              <w:top w:w="80" w:type="dxa"/>
              <w:left w:w="100" w:type="dxa"/>
              <w:bottom w:w="80" w:type="dxa"/>
              <w:right w:w="100" w:type="dxa"/>
            </w:tcMar>
            <w:vAlign w:val="center"/>
          </w:tcPr>
          <w:p w14:paraId="310A8D0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________ €/h</w:t>
            </w:r>
          </w:p>
        </w:tc>
        <w:tc>
          <w:tcPr>
            <w:tcW w:w="1531" w:type="dxa"/>
            <w:tcMar>
              <w:top w:w="80" w:type="dxa"/>
              <w:left w:w="100" w:type="dxa"/>
              <w:bottom w:w="80" w:type="dxa"/>
              <w:right w:w="100" w:type="dxa"/>
            </w:tcMar>
            <w:vAlign w:val="center"/>
          </w:tcPr>
          <w:p w14:paraId="7CD1D21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________ €/h</w:t>
            </w:r>
          </w:p>
        </w:tc>
      </w:tr>
    </w:tbl>
    <w:p w14:paraId="6C501020"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56877BFB"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El preu unitari ofert serà únic i s’aplicarà a les hores de docència, coordinació pedagògica i tasques complementàries. No es pot superar 55,81 €/hora, IVA exclòs.</w:t>
      </w:r>
    </w:p>
    <w:p w14:paraId="26AC3CCD"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B) Criteris qualitatius automàtics</w:t>
      </w:r>
    </w:p>
    <w:p w14:paraId="38A55E8A"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Times New Roman"/>
          <w:color w:val="000000"/>
          <w:kern w:val="0"/>
          <w:sz w:val="24"/>
          <w:lang w:eastAsia="en-US"/>
          <w14:ligatures w14:val="none"/>
        </w:rPr>
        <w:t>B.1. Percentatge de personal docent amb títol superior en art dramàtic o equivalent relacionat amb les arts escèniques:</w:t>
      </w:r>
    </w:p>
    <w:p w14:paraId="3B289459"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Percentatge compromès: ________ %   (identifiqueu les persones i documentació acreditativa en l’annex de l’oferta).</w:t>
      </w:r>
    </w:p>
    <w:p w14:paraId="1ECFE75C"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B.2. Experiència addicional de l’equip docent adscrit:</w:t>
      </w:r>
    </w:p>
    <w:p w14:paraId="28EB83C6"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Experiència mínima acreditada de totes les persones docents adscrites inicialment: ________ anys.</w:t>
      </w:r>
    </w:p>
    <w:p w14:paraId="6E2B041D"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B.3. Qualificació de la persona coordinadora:</w:t>
      </w:r>
    </w:p>
    <w:p w14:paraId="0349CDCA"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Títol superior en art dramàtic o equivalent en arts escèniques.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Titulaci</w:t>
      </w:r>
      <w:r w:rsidRPr="00E53538">
        <w:rPr>
          <w:rFonts w:ascii="Garamond" w:eastAsia="Garamond" w:hAnsi="Garamond" w:cs="Garamond"/>
          <w:color w:val="000000"/>
          <w:kern w:val="0"/>
          <w:sz w:val="24"/>
          <w:lang w:eastAsia="en-US"/>
          <w14:ligatures w14:val="none"/>
        </w:rPr>
        <w:t>ó</w:t>
      </w:r>
      <w:r w:rsidRPr="00E53538">
        <w:rPr>
          <w:rFonts w:ascii="Garamond" w:eastAsia="Garamond" w:hAnsi="Garamond" w:cs="EB Garamond"/>
          <w:color w:val="000000"/>
          <w:kern w:val="0"/>
          <w:sz w:val="24"/>
          <w:lang w:eastAsia="en-US"/>
          <w14:ligatures w14:val="none"/>
        </w:rPr>
        <w:t xml:space="preserve"> universit</w:t>
      </w:r>
      <w:r w:rsidRPr="00E53538">
        <w:rPr>
          <w:rFonts w:ascii="Garamond" w:eastAsia="Garamond" w:hAnsi="Garamond" w:cs="Garamond"/>
          <w:color w:val="000000"/>
          <w:kern w:val="0"/>
          <w:sz w:val="24"/>
          <w:lang w:eastAsia="en-US"/>
          <w14:ligatures w14:val="none"/>
        </w:rPr>
        <w:t>à</w:t>
      </w:r>
      <w:r w:rsidRPr="00E53538">
        <w:rPr>
          <w:rFonts w:ascii="Garamond" w:eastAsia="Garamond" w:hAnsi="Garamond" w:cs="EB Garamond"/>
          <w:color w:val="000000"/>
          <w:kern w:val="0"/>
          <w:sz w:val="24"/>
          <w:lang w:eastAsia="en-US"/>
          <w14:ligatures w14:val="none"/>
        </w:rPr>
        <w:t>ria o superior relacionada amb pedagogia/arts esc</w:t>
      </w:r>
      <w:r w:rsidRPr="00E53538">
        <w:rPr>
          <w:rFonts w:ascii="Garamond" w:eastAsia="Garamond" w:hAnsi="Garamond" w:cs="Garamond"/>
          <w:color w:val="000000"/>
          <w:kern w:val="0"/>
          <w:sz w:val="24"/>
          <w:lang w:eastAsia="en-US"/>
          <w14:ligatures w14:val="none"/>
        </w:rPr>
        <w:t>è</w:t>
      </w:r>
      <w:r w:rsidRPr="00E53538">
        <w:rPr>
          <w:rFonts w:ascii="Garamond" w:eastAsia="Garamond" w:hAnsi="Garamond" w:cs="EB Garamond"/>
          <w:color w:val="000000"/>
          <w:kern w:val="0"/>
          <w:sz w:val="24"/>
          <w:lang w:eastAsia="en-US"/>
          <w14:ligatures w14:val="none"/>
        </w:rPr>
        <w:t xml:space="preserve">niques.   </w:t>
      </w:r>
      <w:r w:rsidRPr="00E53538">
        <w:rPr>
          <w:rFonts w:ascii="Segoe UI Symbol" w:eastAsia="Garamond" w:hAnsi="Segoe UI Symbol" w:cs="Segoe UI Symbol"/>
          <w:color w:val="000000"/>
          <w:kern w:val="0"/>
          <w:sz w:val="24"/>
          <w:lang w:eastAsia="en-US"/>
          <w14:ligatures w14:val="none"/>
        </w:rPr>
        <w:t>☐</w:t>
      </w:r>
      <w:r w:rsidRPr="00E53538">
        <w:rPr>
          <w:rFonts w:ascii="Garamond" w:eastAsia="Garamond" w:hAnsi="Garamond" w:cs="EB Garamond"/>
          <w:color w:val="000000"/>
          <w:kern w:val="0"/>
          <w:sz w:val="24"/>
          <w:lang w:eastAsia="en-US"/>
          <w14:ligatures w14:val="none"/>
        </w:rPr>
        <w:t xml:space="preserve"> Altres requisits m</w:t>
      </w:r>
      <w:r w:rsidRPr="00E53538">
        <w:rPr>
          <w:rFonts w:ascii="Garamond" w:eastAsia="Garamond" w:hAnsi="Garamond" w:cs="Garamond"/>
          <w:color w:val="000000"/>
          <w:kern w:val="0"/>
          <w:sz w:val="24"/>
          <w:lang w:eastAsia="en-US"/>
          <w14:ligatures w14:val="none"/>
        </w:rPr>
        <w:t>í</w:t>
      </w:r>
      <w:r w:rsidRPr="00E53538">
        <w:rPr>
          <w:rFonts w:ascii="Garamond" w:eastAsia="Garamond" w:hAnsi="Garamond" w:cs="EB Garamond"/>
          <w:color w:val="000000"/>
          <w:kern w:val="0"/>
          <w:sz w:val="24"/>
          <w:lang w:eastAsia="en-US"/>
          <w14:ligatures w14:val="none"/>
        </w:rPr>
        <w:t>nims, sense puntuaci</w:t>
      </w:r>
      <w:r w:rsidRPr="00E53538">
        <w:rPr>
          <w:rFonts w:ascii="Garamond" w:eastAsia="Garamond" w:hAnsi="Garamond" w:cs="Garamond"/>
          <w:color w:val="000000"/>
          <w:kern w:val="0"/>
          <w:sz w:val="24"/>
          <w:lang w:eastAsia="en-US"/>
          <w14:ligatures w14:val="none"/>
        </w:rPr>
        <w:t>ó</w:t>
      </w:r>
      <w:r w:rsidRPr="00E53538">
        <w:rPr>
          <w:rFonts w:ascii="Garamond" w:eastAsia="Garamond" w:hAnsi="Garamond" w:cs="EB Garamond"/>
          <w:color w:val="000000"/>
          <w:kern w:val="0"/>
          <w:sz w:val="24"/>
          <w:lang w:eastAsia="en-US"/>
          <w14:ligatures w14:val="none"/>
        </w:rPr>
        <w:t xml:space="preserve"> addicional.</w:t>
      </w:r>
    </w:p>
    <w:p w14:paraId="41687E99"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L’empresa declara que els compromisos anteriors són ferms, verificables i s’integraran en el contracte en cas d’adjudicació.</w:t>
      </w:r>
    </w:p>
    <w:p w14:paraId="60CD809C"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Termini de validesa de l’oferta: dos mesos. A ________________________, ____ de ____________________ de 2026.    Signatura electrònica</w:t>
      </w:r>
    </w:p>
    <w:p w14:paraId="46CBC706"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3 - CRITERIS D’ADJUDICACIÓ</w:t>
      </w:r>
    </w:p>
    <w:p w14:paraId="129F0FAB"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Times New Roman"/>
          <w:color w:val="000000"/>
          <w:kern w:val="0"/>
          <w:sz w:val="24"/>
          <w:lang w:eastAsia="en-US"/>
          <w14:ligatures w14:val="none"/>
        </w:rPr>
        <w:t>La puntuació màxima és de 100 punts. En tractar-se d’un servei de l’Annex IV LCSP, els criteris de qualitat representen 51 punt; els criteris sotmesos a judici de valor representen 25 punts i la resta de qualitat es valora automàticament.</w:t>
      </w:r>
    </w:p>
    <w:tbl>
      <w:tblPr>
        <w:tblStyle w:val="Tablaconcuadrcula"/>
        <w:tblW w:w="0" w:type="auto"/>
        <w:jc w:val="center"/>
        <w:tblLook w:val="04A0" w:firstRow="1" w:lastRow="0" w:firstColumn="1" w:lastColumn="0" w:noHBand="0" w:noVBand="1"/>
      </w:tblPr>
      <w:tblGrid>
        <w:gridCol w:w="6236"/>
        <w:gridCol w:w="3175"/>
      </w:tblGrid>
      <w:tr w:rsidR="00E53538" w:rsidRPr="00E53538" w14:paraId="117EC759" w14:textId="77777777" w:rsidTr="00A766F5">
        <w:trPr>
          <w:cantSplit/>
          <w:tblHeader/>
          <w:jc w:val="center"/>
        </w:trPr>
        <w:tc>
          <w:tcPr>
            <w:tcW w:w="6236" w:type="dxa"/>
            <w:shd w:val="clear" w:color="auto" w:fill="E7E6E6"/>
            <w:tcMar>
              <w:top w:w="80" w:type="dxa"/>
              <w:left w:w="100" w:type="dxa"/>
              <w:bottom w:w="80" w:type="dxa"/>
              <w:right w:w="100" w:type="dxa"/>
            </w:tcMar>
            <w:vAlign w:val="center"/>
          </w:tcPr>
          <w:p w14:paraId="7B28C877"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Bloc</w:t>
            </w:r>
          </w:p>
        </w:tc>
        <w:tc>
          <w:tcPr>
            <w:tcW w:w="3175" w:type="dxa"/>
            <w:shd w:val="clear" w:color="auto" w:fill="E7E6E6"/>
            <w:tcMar>
              <w:top w:w="80" w:type="dxa"/>
              <w:left w:w="100" w:type="dxa"/>
              <w:bottom w:w="80" w:type="dxa"/>
              <w:right w:w="100" w:type="dxa"/>
            </w:tcMar>
            <w:vAlign w:val="center"/>
          </w:tcPr>
          <w:p w14:paraId="669F8A05"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Puntuació</w:t>
            </w:r>
          </w:p>
        </w:tc>
      </w:tr>
      <w:tr w:rsidR="00E53538" w:rsidRPr="00E53538" w14:paraId="3E3B0583" w14:textId="77777777" w:rsidTr="00A766F5">
        <w:trPr>
          <w:cantSplit/>
          <w:jc w:val="center"/>
        </w:trPr>
        <w:tc>
          <w:tcPr>
            <w:tcW w:w="6236" w:type="dxa"/>
            <w:tcMar>
              <w:top w:w="80" w:type="dxa"/>
              <w:left w:w="100" w:type="dxa"/>
              <w:bottom w:w="80" w:type="dxa"/>
              <w:right w:w="100" w:type="dxa"/>
            </w:tcMar>
            <w:vAlign w:val="center"/>
          </w:tcPr>
          <w:p w14:paraId="47B25987"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 Judici de valor</w:t>
            </w:r>
          </w:p>
        </w:tc>
        <w:tc>
          <w:tcPr>
            <w:tcW w:w="3175" w:type="dxa"/>
            <w:tcMar>
              <w:top w:w="80" w:type="dxa"/>
              <w:left w:w="100" w:type="dxa"/>
              <w:bottom w:w="80" w:type="dxa"/>
              <w:right w:w="100" w:type="dxa"/>
            </w:tcMar>
            <w:vAlign w:val="center"/>
          </w:tcPr>
          <w:p w14:paraId="202172B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25 punts</w:t>
            </w:r>
          </w:p>
        </w:tc>
      </w:tr>
      <w:tr w:rsidR="00E53538" w:rsidRPr="00E53538" w14:paraId="3898F3E6" w14:textId="77777777" w:rsidTr="00A766F5">
        <w:trPr>
          <w:cantSplit/>
          <w:jc w:val="center"/>
        </w:trPr>
        <w:tc>
          <w:tcPr>
            <w:tcW w:w="6236" w:type="dxa"/>
            <w:tcMar>
              <w:top w:w="80" w:type="dxa"/>
              <w:left w:w="100" w:type="dxa"/>
              <w:bottom w:w="80" w:type="dxa"/>
              <w:right w:w="100" w:type="dxa"/>
            </w:tcMar>
            <w:vAlign w:val="center"/>
          </w:tcPr>
          <w:p w14:paraId="794F586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 Qualitat automàtica</w:t>
            </w:r>
          </w:p>
        </w:tc>
        <w:tc>
          <w:tcPr>
            <w:tcW w:w="3175" w:type="dxa"/>
            <w:tcMar>
              <w:top w:w="80" w:type="dxa"/>
              <w:left w:w="100" w:type="dxa"/>
              <w:bottom w:w="80" w:type="dxa"/>
              <w:right w:w="100" w:type="dxa"/>
            </w:tcMar>
            <w:vAlign w:val="center"/>
          </w:tcPr>
          <w:p w14:paraId="73FFD4F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26 punts</w:t>
            </w:r>
          </w:p>
        </w:tc>
      </w:tr>
      <w:tr w:rsidR="00E53538" w:rsidRPr="00E53538" w14:paraId="7D735A2A" w14:textId="77777777" w:rsidTr="00A766F5">
        <w:trPr>
          <w:cantSplit/>
          <w:jc w:val="center"/>
        </w:trPr>
        <w:tc>
          <w:tcPr>
            <w:tcW w:w="6236" w:type="dxa"/>
            <w:tcMar>
              <w:top w:w="80" w:type="dxa"/>
              <w:left w:w="100" w:type="dxa"/>
              <w:bottom w:w="80" w:type="dxa"/>
              <w:right w:w="100" w:type="dxa"/>
            </w:tcMar>
            <w:vAlign w:val="center"/>
          </w:tcPr>
          <w:p w14:paraId="5ED18A0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3. Oferta econòmica</w:t>
            </w:r>
          </w:p>
        </w:tc>
        <w:tc>
          <w:tcPr>
            <w:tcW w:w="3175" w:type="dxa"/>
            <w:tcMar>
              <w:top w:w="80" w:type="dxa"/>
              <w:left w:w="100" w:type="dxa"/>
              <w:bottom w:w="80" w:type="dxa"/>
              <w:right w:w="100" w:type="dxa"/>
            </w:tcMar>
            <w:vAlign w:val="center"/>
          </w:tcPr>
          <w:p w14:paraId="27A8453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49 punts</w:t>
            </w:r>
          </w:p>
        </w:tc>
      </w:tr>
      <w:tr w:rsidR="00E53538" w:rsidRPr="00E53538" w14:paraId="7E440878" w14:textId="77777777" w:rsidTr="00A766F5">
        <w:trPr>
          <w:cantSplit/>
          <w:jc w:val="center"/>
        </w:trPr>
        <w:tc>
          <w:tcPr>
            <w:tcW w:w="6236" w:type="dxa"/>
            <w:tcMar>
              <w:top w:w="80" w:type="dxa"/>
              <w:left w:w="100" w:type="dxa"/>
              <w:bottom w:w="80" w:type="dxa"/>
              <w:right w:w="100" w:type="dxa"/>
            </w:tcMar>
            <w:vAlign w:val="center"/>
          </w:tcPr>
          <w:p w14:paraId="4D56F6A4"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TOTAL</w:t>
            </w:r>
          </w:p>
        </w:tc>
        <w:tc>
          <w:tcPr>
            <w:tcW w:w="3175" w:type="dxa"/>
            <w:tcMar>
              <w:top w:w="80" w:type="dxa"/>
              <w:left w:w="100" w:type="dxa"/>
              <w:bottom w:w="80" w:type="dxa"/>
              <w:right w:w="100" w:type="dxa"/>
            </w:tcMar>
            <w:vAlign w:val="center"/>
          </w:tcPr>
          <w:p w14:paraId="1C40D54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100 punts</w:t>
            </w:r>
          </w:p>
        </w:tc>
      </w:tr>
    </w:tbl>
    <w:p w14:paraId="1305DC75"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62E72787"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1. Criteris sotmesos a judici de valor - fins a 25 punts</w:t>
      </w:r>
    </w:p>
    <w:p w14:paraId="58E45AA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memòria tècnica tindrà una extensió màxima de 15 pàgines DIN A4, sense comptar annexos acreditatius, lletra Arial 11 o equivalent, interlineat 1,5 i marges mínims de 2,5 cm. Només serà objecte de valoració el contingut inclòs dins del límit. Els currículums, titulacions i documentació acreditativa de requisits mínims no es puntuaran en aquest bloc.</w:t>
      </w:r>
    </w:p>
    <w:p w14:paraId="4B75C49B"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lastRenderedPageBreak/>
        <w:t>1.1. Organització i funcionament del servei - fins a 5 punts</w:t>
      </w:r>
    </w:p>
    <w:p w14:paraId="00043A4A"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proposta descriurà: estructura organitzativa; coordinació entre persona coordinadora i personal docent; distribució de funcions; comunicació amb el responsable; seguiment dels tallers i activitats complementàries; protocols davant incidències, absències i modificacions; i adequació a les necessitats dels Tallers de Teatre de Badalona Cultura.</w:t>
      </w:r>
    </w:p>
    <w:tbl>
      <w:tblPr>
        <w:tblStyle w:val="Tablaconcuadrcula"/>
        <w:tblW w:w="0" w:type="auto"/>
        <w:jc w:val="center"/>
        <w:tblLook w:val="04A0" w:firstRow="1" w:lastRow="0" w:firstColumn="1" w:lastColumn="0" w:noHBand="0" w:noVBand="1"/>
      </w:tblPr>
      <w:tblGrid>
        <w:gridCol w:w="7937"/>
        <w:gridCol w:w="1474"/>
      </w:tblGrid>
      <w:tr w:rsidR="00E53538" w:rsidRPr="00E53538" w14:paraId="0BCC6CB2" w14:textId="77777777" w:rsidTr="00A766F5">
        <w:trPr>
          <w:cantSplit/>
          <w:tblHeader/>
          <w:jc w:val="center"/>
        </w:trPr>
        <w:tc>
          <w:tcPr>
            <w:tcW w:w="7937" w:type="dxa"/>
            <w:shd w:val="clear" w:color="auto" w:fill="E7E6E6"/>
            <w:tcMar>
              <w:top w:w="80" w:type="dxa"/>
              <w:left w:w="100" w:type="dxa"/>
              <w:bottom w:w="80" w:type="dxa"/>
              <w:right w:w="100" w:type="dxa"/>
            </w:tcMar>
            <w:vAlign w:val="center"/>
          </w:tcPr>
          <w:p w14:paraId="3D3CE367"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Descripció</w:t>
            </w:r>
          </w:p>
        </w:tc>
        <w:tc>
          <w:tcPr>
            <w:tcW w:w="1474" w:type="dxa"/>
            <w:shd w:val="clear" w:color="auto" w:fill="E7E6E6"/>
            <w:tcMar>
              <w:top w:w="80" w:type="dxa"/>
              <w:left w:w="100" w:type="dxa"/>
              <w:bottom w:w="80" w:type="dxa"/>
              <w:right w:w="100" w:type="dxa"/>
            </w:tcMar>
            <w:vAlign w:val="center"/>
          </w:tcPr>
          <w:p w14:paraId="63ECBAF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Puntuació</w:t>
            </w:r>
          </w:p>
        </w:tc>
      </w:tr>
      <w:tr w:rsidR="00E53538" w:rsidRPr="00E53538" w14:paraId="5AC20CE4" w14:textId="77777777" w:rsidTr="00A766F5">
        <w:trPr>
          <w:cantSplit/>
          <w:jc w:val="center"/>
        </w:trPr>
        <w:tc>
          <w:tcPr>
            <w:tcW w:w="7937" w:type="dxa"/>
            <w:tcMar>
              <w:top w:w="80" w:type="dxa"/>
              <w:left w:w="100" w:type="dxa"/>
              <w:bottom w:w="80" w:type="dxa"/>
              <w:right w:w="100" w:type="dxa"/>
            </w:tcMar>
            <w:vAlign w:val="center"/>
          </w:tcPr>
          <w:p w14:paraId="3C72A48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La proposta desenvolupa de forma completa tots els aspectes objecte de valoració. Dona resposta als 7 aspectes indicats, desenvolupant-los amb un nivell de detall molt elevat, amb mesures concretes, solucions específiques, coherents, viables i adaptades al servei. Aporta elements complementaris que milloren l’organització, coordinació i seguiment del contracte.</w:t>
            </w:r>
          </w:p>
        </w:tc>
        <w:tc>
          <w:tcPr>
            <w:tcW w:w="1474" w:type="dxa"/>
            <w:tcMar>
              <w:top w:w="80" w:type="dxa"/>
              <w:left w:w="100" w:type="dxa"/>
              <w:bottom w:w="80" w:type="dxa"/>
              <w:right w:w="100" w:type="dxa"/>
            </w:tcMar>
            <w:vAlign w:val="center"/>
          </w:tcPr>
          <w:p w14:paraId="151ED44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5 punts</w:t>
            </w:r>
          </w:p>
        </w:tc>
      </w:tr>
      <w:tr w:rsidR="00E53538" w:rsidRPr="00E53538" w14:paraId="6F5637DA" w14:textId="77777777" w:rsidTr="00A766F5">
        <w:trPr>
          <w:cantSplit/>
          <w:jc w:val="center"/>
        </w:trPr>
        <w:tc>
          <w:tcPr>
            <w:tcW w:w="7937" w:type="dxa"/>
            <w:tcMar>
              <w:top w:w="80" w:type="dxa"/>
              <w:left w:w="100" w:type="dxa"/>
              <w:bottom w:w="80" w:type="dxa"/>
              <w:right w:w="100" w:type="dxa"/>
            </w:tcMar>
            <w:vAlign w:val="center"/>
          </w:tcPr>
          <w:p w14:paraId="61757F03"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La proposta desenvolupa adequadament tots els aspectes objecte de valoració. Dona resposta als 7 aspectes, desenvolupant de manera completa almenys 6 aspectes, mentre que la resta presenten un menor nivell de concreció o detall. Les mesures proposades són adequades, coherents i viables.</w:t>
            </w:r>
          </w:p>
        </w:tc>
        <w:tc>
          <w:tcPr>
            <w:tcW w:w="1474" w:type="dxa"/>
            <w:tcMar>
              <w:top w:w="80" w:type="dxa"/>
              <w:left w:w="100" w:type="dxa"/>
              <w:bottom w:w="80" w:type="dxa"/>
              <w:right w:w="100" w:type="dxa"/>
            </w:tcMar>
            <w:vAlign w:val="center"/>
          </w:tcPr>
          <w:p w14:paraId="73967D6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4 punts</w:t>
            </w:r>
          </w:p>
        </w:tc>
      </w:tr>
      <w:tr w:rsidR="00E53538" w:rsidRPr="00E53538" w14:paraId="4F959413" w14:textId="77777777" w:rsidTr="00A766F5">
        <w:trPr>
          <w:cantSplit/>
          <w:jc w:val="center"/>
        </w:trPr>
        <w:tc>
          <w:tcPr>
            <w:tcW w:w="7937" w:type="dxa"/>
            <w:tcMar>
              <w:top w:w="80" w:type="dxa"/>
              <w:left w:w="100" w:type="dxa"/>
              <w:bottom w:w="80" w:type="dxa"/>
              <w:right w:w="100" w:type="dxa"/>
            </w:tcMar>
            <w:vAlign w:val="center"/>
          </w:tcPr>
          <w:p w14:paraId="59A9993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La proposta dona resposta als aspectes principals objecte de valoració, però amb un desenvolupament parcial. Dona resposta als 7 aspectes, desenvolupant de manera completa almenys 5 aspectes, mentre que la resta es presenten amb menor concreció, justificació o adaptació al servei.</w:t>
            </w:r>
          </w:p>
        </w:tc>
        <w:tc>
          <w:tcPr>
            <w:tcW w:w="1474" w:type="dxa"/>
            <w:tcMar>
              <w:top w:w="80" w:type="dxa"/>
              <w:left w:w="100" w:type="dxa"/>
              <w:bottom w:w="80" w:type="dxa"/>
              <w:right w:w="100" w:type="dxa"/>
            </w:tcMar>
            <w:vAlign w:val="center"/>
          </w:tcPr>
          <w:p w14:paraId="5A677F9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3 punts</w:t>
            </w:r>
          </w:p>
        </w:tc>
      </w:tr>
      <w:tr w:rsidR="00E53538" w:rsidRPr="00E53538" w14:paraId="3544C145" w14:textId="77777777" w:rsidTr="00A766F5">
        <w:trPr>
          <w:cantSplit/>
          <w:jc w:val="center"/>
        </w:trPr>
        <w:tc>
          <w:tcPr>
            <w:tcW w:w="7937" w:type="dxa"/>
            <w:tcMar>
              <w:top w:w="80" w:type="dxa"/>
              <w:left w:w="100" w:type="dxa"/>
              <w:bottom w:w="80" w:type="dxa"/>
              <w:right w:w="100" w:type="dxa"/>
            </w:tcMar>
            <w:vAlign w:val="center"/>
          </w:tcPr>
          <w:p w14:paraId="385E71C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La proposta aborda els aspectes essencials objecte de valoració, amb un desenvolupament bàsic. Dona resposta als 7 aspectes, però només desenvolupa completament 2 o 3 aspectes, amb una descripció general i poc detallada.</w:t>
            </w:r>
          </w:p>
        </w:tc>
        <w:tc>
          <w:tcPr>
            <w:tcW w:w="1474" w:type="dxa"/>
            <w:tcMar>
              <w:top w:w="80" w:type="dxa"/>
              <w:left w:w="100" w:type="dxa"/>
              <w:bottom w:w="80" w:type="dxa"/>
              <w:right w:w="100" w:type="dxa"/>
            </w:tcMar>
            <w:vAlign w:val="center"/>
          </w:tcPr>
          <w:p w14:paraId="1A40713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2 punts</w:t>
            </w:r>
          </w:p>
        </w:tc>
      </w:tr>
      <w:tr w:rsidR="00E53538" w:rsidRPr="00E53538" w14:paraId="34CA2B14" w14:textId="77777777" w:rsidTr="00A766F5">
        <w:trPr>
          <w:cantSplit/>
          <w:jc w:val="center"/>
        </w:trPr>
        <w:tc>
          <w:tcPr>
            <w:tcW w:w="7937" w:type="dxa"/>
            <w:tcMar>
              <w:top w:w="80" w:type="dxa"/>
              <w:left w:w="100" w:type="dxa"/>
              <w:bottom w:w="80" w:type="dxa"/>
              <w:right w:w="100" w:type="dxa"/>
            </w:tcMar>
            <w:vAlign w:val="center"/>
          </w:tcPr>
          <w:p w14:paraId="29B74FE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La proposta és limitada i presenta un desenvolupament insuficient. Dona resposta formal als aspectes indicats, però desenvolupa completament 1 aspecte o cap, sense aportar mesures concretes suficients.</w:t>
            </w:r>
          </w:p>
        </w:tc>
        <w:tc>
          <w:tcPr>
            <w:tcW w:w="1474" w:type="dxa"/>
            <w:tcMar>
              <w:top w:w="80" w:type="dxa"/>
              <w:left w:w="100" w:type="dxa"/>
              <w:bottom w:w="80" w:type="dxa"/>
              <w:right w:w="100" w:type="dxa"/>
            </w:tcMar>
            <w:vAlign w:val="center"/>
          </w:tcPr>
          <w:p w14:paraId="78822B7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 punt</w:t>
            </w:r>
          </w:p>
        </w:tc>
      </w:tr>
      <w:tr w:rsidR="00E53538" w:rsidRPr="00E53538" w14:paraId="17BE8343" w14:textId="77777777" w:rsidTr="00A766F5">
        <w:trPr>
          <w:cantSplit/>
          <w:jc w:val="center"/>
        </w:trPr>
        <w:tc>
          <w:tcPr>
            <w:tcW w:w="7937" w:type="dxa"/>
            <w:tcMar>
              <w:top w:w="80" w:type="dxa"/>
              <w:left w:w="100" w:type="dxa"/>
              <w:bottom w:w="80" w:type="dxa"/>
              <w:right w:w="100" w:type="dxa"/>
            </w:tcMar>
            <w:vAlign w:val="center"/>
          </w:tcPr>
          <w:p w14:paraId="4AE3769B"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No es presenta una proposta valorable o el contingut no guarda relació amb els aspectes objecte de valoració.</w:t>
            </w:r>
          </w:p>
        </w:tc>
        <w:tc>
          <w:tcPr>
            <w:tcW w:w="1474" w:type="dxa"/>
            <w:tcMar>
              <w:top w:w="80" w:type="dxa"/>
              <w:left w:w="100" w:type="dxa"/>
              <w:bottom w:w="80" w:type="dxa"/>
              <w:right w:w="100" w:type="dxa"/>
            </w:tcMar>
            <w:vAlign w:val="center"/>
          </w:tcPr>
          <w:p w14:paraId="1349F81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0 punts</w:t>
            </w:r>
          </w:p>
        </w:tc>
      </w:tr>
    </w:tbl>
    <w:p w14:paraId="02BE6814"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5DAB665C"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1.2. Pla de gestió i organització dels recursos humans - fins a 10 punts</w:t>
      </w:r>
    </w:p>
    <w:p w14:paraId="1382BFE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Es valorarà: distribució funcional de l’equip docent; sistema de substitucions; mesures de continuïtat del professorat; coordinació interna; planificació d’horaris i recursos humans; transmissió d’informació entre coordinació i docents; i mesures dirigides a garantir estabilitat i qualitat. No es valoraran la titulació, experiència ni currículums que constitueixin requisits mínims o criteris automàtics.</w:t>
      </w:r>
    </w:p>
    <w:tbl>
      <w:tblPr>
        <w:tblStyle w:val="Tablaconcuadrcula"/>
        <w:tblW w:w="0" w:type="auto"/>
        <w:jc w:val="center"/>
        <w:tblLook w:val="04A0" w:firstRow="1" w:lastRow="0" w:firstColumn="1" w:lastColumn="0" w:noHBand="0" w:noVBand="1"/>
      </w:tblPr>
      <w:tblGrid>
        <w:gridCol w:w="7937"/>
        <w:gridCol w:w="1474"/>
      </w:tblGrid>
      <w:tr w:rsidR="00E53538" w:rsidRPr="00E53538" w14:paraId="52021DE2" w14:textId="77777777" w:rsidTr="00A766F5">
        <w:trPr>
          <w:cantSplit/>
          <w:tblHeader/>
          <w:jc w:val="center"/>
        </w:trPr>
        <w:tc>
          <w:tcPr>
            <w:tcW w:w="7937" w:type="dxa"/>
            <w:shd w:val="clear" w:color="auto" w:fill="E7E6E6"/>
            <w:tcMar>
              <w:top w:w="80" w:type="dxa"/>
              <w:left w:w="100" w:type="dxa"/>
              <w:bottom w:w="80" w:type="dxa"/>
              <w:right w:w="100" w:type="dxa"/>
            </w:tcMar>
            <w:vAlign w:val="center"/>
          </w:tcPr>
          <w:p w14:paraId="1A07C6CC"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Descripció</w:t>
            </w:r>
          </w:p>
        </w:tc>
        <w:tc>
          <w:tcPr>
            <w:tcW w:w="1474" w:type="dxa"/>
            <w:shd w:val="clear" w:color="auto" w:fill="E7E6E6"/>
            <w:tcMar>
              <w:top w:w="80" w:type="dxa"/>
              <w:left w:w="100" w:type="dxa"/>
              <w:bottom w:w="80" w:type="dxa"/>
              <w:right w:w="100" w:type="dxa"/>
            </w:tcMar>
            <w:vAlign w:val="center"/>
          </w:tcPr>
          <w:p w14:paraId="37625275"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Punts</w:t>
            </w:r>
          </w:p>
        </w:tc>
      </w:tr>
      <w:tr w:rsidR="00E53538" w:rsidRPr="00E53538" w14:paraId="52DC622F" w14:textId="77777777" w:rsidTr="00A766F5">
        <w:trPr>
          <w:cantSplit/>
          <w:jc w:val="center"/>
        </w:trPr>
        <w:tc>
          <w:tcPr>
            <w:tcW w:w="7937" w:type="dxa"/>
            <w:tcMar>
              <w:top w:w="80" w:type="dxa"/>
              <w:left w:w="100" w:type="dxa"/>
              <w:bottom w:w="80" w:type="dxa"/>
              <w:right w:w="100" w:type="dxa"/>
            </w:tcMar>
            <w:vAlign w:val="center"/>
          </w:tcPr>
          <w:p w14:paraId="3641369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Model organitzatiu molt complet, detallat, coherent i perfectament adaptat al servei.</w:t>
            </w:r>
          </w:p>
        </w:tc>
        <w:tc>
          <w:tcPr>
            <w:tcW w:w="1474" w:type="dxa"/>
            <w:tcMar>
              <w:top w:w="80" w:type="dxa"/>
              <w:left w:w="100" w:type="dxa"/>
              <w:bottom w:w="80" w:type="dxa"/>
              <w:right w:w="100" w:type="dxa"/>
            </w:tcMar>
            <w:vAlign w:val="center"/>
          </w:tcPr>
          <w:p w14:paraId="7ED88111"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10</w:t>
            </w:r>
          </w:p>
        </w:tc>
      </w:tr>
      <w:tr w:rsidR="00E53538" w:rsidRPr="00E53538" w14:paraId="3F6A6912" w14:textId="77777777" w:rsidTr="00A766F5">
        <w:trPr>
          <w:cantSplit/>
          <w:jc w:val="center"/>
        </w:trPr>
        <w:tc>
          <w:tcPr>
            <w:tcW w:w="7937" w:type="dxa"/>
            <w:tcMar>
              <w:top w:w="80" w:type="dxa"/>
              <w:left w:w="100" w:type="dxa"/>
              <w:bottom w:w="80" w:type="dxa"/>
              <w:right w:w="100" w:type="dxa"/>
            </w:tcMar>
            <w:vAlign w:val="center"/>
          </w:tcPr>
          <w:p w14:paraId="6BAF8C6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Model adequat, ben estructurat i suficientment desenvolupat.</w:t>
            </w:r>
          </w:p>
        </w:tc>
        <w:tc>
          <w:tcPr>
            <w:tcW w:w="1474" w:type="dxa"/>
            <w:tcMar>
              <w:top w:w="80" w:type="dxa"/>
              <w:left w:w="100" w:type="dxa"/>
              <w:bottom w:w="80" w:type="dxa"/>
              <w:right w:w="100" w:type="dxa"/>
            </w:tcMar>
            <w:vAlign w:val="center"/>
          </w:tcPr>
          <w:p w14:paraId="48AA1167"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8</w:t>
            </w:r>
          </w:p>
        </w:tc>
      </w:tr>
      <w:tr w:rsidR="00E53538" w:rsidRPr="00E53538" w14:paraId="0B93F748" w14:textId="77777777" w:rsidTr="00A766F5">
        <w:trPr>
          <w:cantSplit/>
          <w:jc w:val="center"/>
        </w:trPr>
        <w:tc>
          <w:tcPr>
            <w:tcW w:w="7937" w:type="dxa"/>
            <w:tcMar>
              <w:top w:w="80" w:type="dxa"/>
              <w:left w:w="100" w:type="dxa"/>
              <w:bottom w:w="80" w:type="dxa"/>
              <w:right w:w="100" w:type="dxa"/>
            </w:tcMar>
            <w:vAlign w:val="center"/>
          </w:tcPr>
          <w:p w14:paraId="704DAA6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Model correcte que garanteix la prestació, amb mancances de desenvolupament.</w:t>
            </w:r>
          </w:p>
        </w:tc>
        <w:tc>
          <w:tcPr>
            <w:tcW w:w="1474" w:type="dxa"/>
            <w:tcMar>
              <w:top w:w="80" w:type="dxa"/>
              <w:left w:w="100" w:type="dxa"/>
              <w:bottom w:w="80" w:type="dxa"/>
              <w:right w:w="100" w:type="dxa"/>
            </w:tcMar>
            <w:vAlign w:val="center"/>
          </w:tcPr>
          <w:p w14:paraId="6E8F53E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w:t>
            </w:r>
          </w:p>
        </w:tc>
      </w:tr>
      <w:tr w:rsidR="00E53538" w:rsidRPr="00E53538" w14:paraId="38E6D39A" w14:textId="77777777" w:rsidTr="00A766F5">
        <w:trPr>
          <w:cantSplit/>
          <w:jc w:val="center"/>
        </w:trPr>
        <w:tc>
          <w:tcPr>
            <w:tcW w:w="7937" w:type="dxa"/>
            <w:tcMar>
              <w:top w:w="80" w:type="dxa"/>
              <w:left w:w="100" w:type="dxa"/>
              <w:bottom w:w="80" w:type="dxa"/>
              <w:right w:w="100" w:type="dxa"/>
            </w:tcMar>
            <w:vAlign w:val="center"/>
          </w:tcPr>
          <w:p w14:paraId="4682379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Model poc desenvolupat o insuficientment justificat.</w:t>
            </w:r>
          </w:p>
        </w:tc>
        <w:tc>
          <w:tcPr>
            <w:tcW w:w="1474" w:type="dxa"/>
            <w:tcMar>
              <w:top w:w="80" w:type="dxa"/>
              <w:left w:w="100" w:type="dxa"/>
              <w:bottom w:w="80" w:type="dxa"/>
              <w:right w:w="100" w:type="dxa"/>
            </w:tcMar>
            <w:vAlign w:val="center"/>
          </w:tcPr>
          <w:p w14:paraId="0C9B325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w:t>
            </w:r>
          </w:p>
        </w:tc>
      </w:tr>
      <w:tr w:rsidR="00E53538" w:rsidRPr="00E53538" w14:paraId="7005B24A" w14:textId="77777777" w:rsidTr="00A766F5">
        <w:trPr>
          <w:cantSplit/>
          <w:jc w:val="center"/>
        </w:trPr>
        <w:tc>
          <w:tcPr>
            <w:tcW w:w="7937" w:type="dxa"/>
            <w:tcMar>
              <w:top w:w="80" w:type="dxa"/>
              <w:left w:w="100" w:type="dxa"/>
              <w:bottom w:w="80" w:type="dxa"/>
              <w:right w:w="100" w:type="dxa"/>
            </w:tcMar>
            <w:vAlign w:val="center"/>
          </w:tcPr>
          <w:p w14:paraId="0A5083E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lastRenderedPageBreak/>
              <w:t>No es presenta o resulta insuficient per a la seva valoració.</w:t>
            </w:r>
          </w:p>
        </w:tc>
        <w:tc>
          <w:tcPr>
            <w:tcW w:w="1474" w:type="dxa"/>
            <w:tcMar>
              <w:top w:w="80" w:type="dxa"/>
              <w:left w:w="100" w:type="dxa"/>
              <w:bottom w:w="80" w:type="dxa"/>
              <w:right w:w="100" w:type="dxa"/>
            </w:tcMar>
            <w:vAlign w:val="center"/>
          </w:tcPr>
          <w:p w14:paraId="4DE1F1C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0</w:t>
            </w:r>
          </w:p>
        </w:tc>
      </w:tr>
    </w:tbl>
    <w:p w14:paraId="2595ADE8"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7A3D5BD8"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1.3. Metodologia pedagògica - fins a 10 punts</w:t>
      </w:r>
    </w:p>
    <w:p w14:paraId="1EF96103"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proposta descriurà: metodologia docent; adequació a les franges d’edat i nivells; activitats i planificació; sistemes d’avaluació i seguiment; recursos pedagògics; estratègies de participació, creativitat, expressió corporal i treball en equip; elements innovadors; i viabilitat durant tota l’execució.</w:t>
      </w:r>
    </w:p>
    <w:tbl>
      <w:tblPr>
        <w:tblStyle w:val="Tablaconcuadrcula"/>
        <w:tblW w:w="0" w:type="auto"/>
        <w:jc w:val="center"/>
        <w:tblLook w:val="04A0" w:firstRow="1" w:lastRow="0" w:firstColumn="1" w:lastColumn="0" w:noHBand="0" w:noVBand="1"/>
      </w:tblPr>
      <w:tblGrid>
        <w:gridCol w:w="7937"/>
        <w:gridCol w:w="1474"/>
      </w:tblGrid>
      <w:tr w:rsidR="00E53538" w:rsidRPr="00E53538" w14:paraId="72AAA178" w14:textId="77777777" w:rsidTr="00A766F5">
        <w:trPr>
          <w:cantSplit/>
          <w:tblHeader/>
          <w:jc w:val="center"/>
        </w:trPr>
        <w:tc>
          <w:tcPr>
            <w:tcW w:w="7937" w:type="dxa"/>
            <w:shd w:val="clear" w:color="auto" w:fill="E7E6E6"/>
            <w:tcMar>
              <w:top w:w="80" w:type="dxa"/>
              <w:left w:w="100" w:type="dxa"/>
              <w:bottom w:w="80" w:type="dxa"/>
              <w:right w:w="100" w:type="dxa"/>
            </w:tcMar>
            <w:vAlign w:val="center"/>
          </w:tcPr>
          <w:p w14:paraId="600B6729"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Descripció</w:t>
            </w:r>
          </w:p>
        </w:tc>
        <w:tc>
          <w:tcPr>
            <w:tcW w:w="1474" w:type="dxa"/>
            <w:shd w:val="clear" w:color="auto" w:fill="E7E6E6"/>
            <w:tcMar>
              <w:top w:w="80" w:type="dxa"/>
              <w:left w:w="100" w:type="dxa"/>
              <w:bottom w:w="80" w:type="dxa"/>
              <w:right w:w="100" w:type="dxa"/>
            </w:tcMar>
            <w:vAlign w:val="center"/>
          </w:tcPr>
          <w:p w14:paraId="30817D24"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Punts</w:t>
            </w:r>
          </w:p>
        </w:tc>
      </w:tr>
      <w:tr w:rsidR="00E53538" w:rsidRPr="00E53538" w14:paraId="35C029C1" w14:textId="77777777" w:rsidTr="00A766F5">
        <w:trPr>
          <w:cantSplit/>
          <w:jc w:val="center"/>
        </w:trPr>
        <w:tc>
          <w:tcPr>
            <w:tcW w:w="7937" w:type="dxa"/>
            <w:tcMar>
              <w:top w:w="80" w:type="dxa"/>
              <w:left w:w="100" w:type="dxa"/>
              <w:bottom w:w="80" w:type="dxa"/>
              <w:right w:w="100" w:type="dxa"/>
            </w:tcMar>
            <w:vAlign w:val="center"/>
          </w:tcPr>
          <w:p w14:paraId="17017F2B"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Metodologia excel·lent, completa, coherent, innovadora i plenament adaptada als objectius.</w:t>
            </w:r>
          </w:p>
        </w:tc>
        <w:tc>
          <w:tcPr>
            <w:tcW w:w="1474" w:type="dxa"/>
            <w:tcMar>
              <w:top w:w="80" w:type="dxa"/>
              <w:left w:w="100" w:type="dxa"/>
              <w:bottom w:w="80" w:type="dxa"/>
              <w:right w:w="100" w:type="dxa"/>
            </w:tcMar>
            <w:vAlign w:val="center"/>
          </w:tcPr>
          <w:p w14:paraId="2F7850C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10</w:t>
            </w:r>
          </w:p>
        </w:tc>
      </w:tr>
      <w:tr w:rsidR="00E53538" w:rsidRPr="00E53538" w14:paraId="2F0AD0EA" w14:textId="77777777" w:rsidTr="00A766F5">
        <w:trPr>
          <w:cantSplit/>
          <w:jc w:val="center"/>
        </w:trPr>
        <w:tc>
          <w:tcPr>
            <w:tcW w:w="7937" w:type="dxa"/>
            <w:tcMar>
              <w:top w:w="80" w:type="dxa"/>
              <w:left w:w="100" w:type="dxa"/>
              <w:bottom w:w="80" w:type="dxa"/>
              <w:right w:w="100" w:type="dxa"/>
            </w:tcMar>
            <w:vAlign w:val="center"/>
          </w:tcPr>
          <w:p w14:paraId="280E98D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Metodologia molt bona, ben estructurada i adequada.</w:t>
            </w:r>
          </w:p>
        </w:tc>
        <w:tc>
          <w:tcPr>
            <w:tcW w:w="1474" w:type="dxa"/>
            <w:tcMar>
              <w:top w:w="80" w:type="dxa"/>
              <w:left w:w="100" w:type="dxa"/>
              <w:bottom w:w="80" w:type="dxa"/>
              <w:right w:w="100" w:type="dxa"/>
            </w:tcMar>
            <w:vAlign w:val="center"/>
          </w:tcPr>
          <w:p w14:paraId="5309839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8</w:t>
            </w:r>
          </w:p>
        </w:tc>
      </w:tr>
      <w:tr w:rsidR="00E53538" w:rsidRPr="00E53538" w14:paraId="6DA82989" w14:textId="77777777" w:rsidTr="00A766F5">
        <w:trPr>
          <w:cantSplit/>
          <w:jc w:val="center"/>
        </w:trPr>
        <w:tc>
          <w:tcPr>
            <w:tcW w:w="7937" w:type="dxa"/>
            <w:tcMar>
              <w:top w:w="80" w:type="dxa"/>
              <w:left w:w="100" w:type="dxa"/>
              <w:bottom w:w="80" w:type="dxa"/>
              <w:right w:w="100" w:type="dxa"/>
            </w:tcMar>
            <w:vAlign w:val="center"/>
          </w:tcPr>
          <w:p w14:paraId="4CFD614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Metodologia correcta i suficient per garantir la qualitat.</w:t>
            </w:r>
          </w:p>
        </w:tc>
        <w:tc>
          <w:tcPr>
            <w:tcW w:w="1474" w:type="dxa"/>
            <w:tcMar>
              <w:top w:w="80" w:type="dxa"/>
              <w:left w:w="100" w:type="dxa"/>
              <w:bottom w:w="80" w:type="dxa"/>
              <w:right w:w="100" w:type="dxa"/>
            </w:tcMar>
            <w:vAlign w:val="center"/>
          </w:tcPr>
          <w:p w14:paraId="2F8A749B"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6</w:t>
            </w:r>
          </w:p>
        </w:tc>
      </w:tr>
      <w:tr w:rsidR="00E53538" w:rsidRPr="00E53538" w14:paraId="7287CCAC" w14:textId="77777777" w:rsidTr="00A766F5">
        <w:trPr>
          <w:cantSplit/>
          <w:jc w:val="center"/>
        </w:trPr>
        <w:tc>
          <w:tcPr>
            <w:tcW w:w="7937" w:type="dxa"/>
            <w:tcMar>
              <w:top w:w="80" w:type="dxa"/>
              <w:left w:w="100" w:type="dxa"/>
              <w:bottom w:w="80" w:type="dxa"/>
              <w:right w:w="100" w:type="dxa"/>
            </w:tcMar>
            <w:vAlign w:val="center"/>
          </w:tcPr>
          <w:p w14:paraId="674E54B1"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Metodologia bàsica amb desenvolupament limitat.</w:t>
            </w:r>
          </w:p>
        </w:tc>
        <w:tc>
          <w:tcPr>
            <w:tcW w:w="1474" w:type="dxa"/>
            <w:tcMar>
              <w:top w:w="80" w:type="dxa"/>
              <w:left w:w="100" w:type="dxa"/>
              <w:bottom w:w="80" w:type="dxa"/>
              <w:right w:w="100" w:type="dxa"/>
            </w:tcMar>
            <w:vAlign w:val="center"/>
          </w:tcPr>
          <w:p w14:paraId="4314081B"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4</w:t>
            </w:r>
          </w:p>
        </w:tc>
      </w:tr>
      <w:tr w:rsidR="00E53538" w:rsidRPr="00E53538" w14:paraId="4872BD14" w14:textId="77777777" w:rsidTr="00A766F5">
        <w:trPr>
          <w:cantSplit/>
          <w:jc w:val="center"/>
        </w:trPr>
        <w:tc>
          <w:tcPr>
            <w:tcW w:w="7937" w:type="dxa"/>
            <w:tcMar>
              <w:top w:w="80" w:type="dxa"/>
              <w:left w:w="100" w:type="dxa"/>
              <w:bottom w:w="80" w:type="dxa"/>
              <w:right w:w="100" w:type="dxa"/>
            </w:tcMar>
            <w:vAlign w:val="center"/>
          </w:tcPr>
          <w:p w14:paraId="5EC3CCA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Metodologia insuficient o excessivament genèrica.</w:t>
            </w:r>
          </w:p>
        </w:tc>
        <w:tc>
          <w:tcPr>
            <w:tcW w:w="1474" w:type="dxa"/>
            <w:tcMar>
              <w:top w:w="80" w:type="dxa"/>
              <w:left w:w="100" w:type="dxa"/>
              <w:bottom w:w="80" w:type="dxa"/>
              <w:right w:w="100" w:type="dxa"/>
            </w:tcMar>
            <w:vAlign w:val="center"/>
          </w:tcPr>
          <w:p w14:paraId="188F31B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w:t>
            </w:r>
          </w:p>
        </w:tc>
      </w:tr>
      <w:tr w:rsidR="00E53538" w:rsidRPr="00E53538" w14:paraId="17FE12F8" w14:textId="77777777" w:rsidTr="00A766F5">
        <w:trPr>
          <w:cantSplit/>
          <w:jc w:val="center"/>
        </w:trPr>
        <w:tc>
          <w:tcPr>
            <w:tcW w:w="7937" w:type="dxa"/>
            <w:tcMar>
              <w:top w:w="80" w:type="dxa"/>
              <w:left w:w="100" w:type="dxa"/>
              <w:bottom w:w="80" w:type="dxa"/>
              <w:right w:w="100" w:type="dxa"/>
            </w:tcMar>
            <w:vAlign w:val="center"/>
          </w:tcPr>
          <w:p w14:paraId="74CC775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No es presenta o no guarda relació amb l’objecte.</w:t>
            </w:r>
          </w:p>
        </w:tc>
        <w:tc>
          <w:tcPr>
            <w:tcW w:w="1474" w:type="dxa"/>
            <w:tcMar>
              <w:top w:w="80" w:type="dxa"/>
              <w:left w:w="100" w:type="dxa"/>
              <w:bottom w:w="80" w:type="dxa"/>
              <w:right w:w="100" w:type="dxa"/>
            </w:tcMar>
            <w:vAlign w:val="center"/>
          </w:tcPr>
          <w:p w14:paraId="630A2A1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0</w:t>
            </w:r>
          </w:p>
        </w:tc>
      </w:tr>
    </w:tbl>
    <w:p w14:paraId="092A80AD"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3E971263"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2. Criteris qualitatius automàtics - fins a 26 punts</w:t>
      </w:r>
    </w:p>
    <w:p w14:paraId="44A939E1"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2.1. Percentatge de personal docent amb titulació superior específica - fins a 12 punts</w:t>
      </w:r>
    </w:p>
    <w:p w14:paraId="2B1E456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Times New Roman"/>
          <w:color w:val="000000"/>
          <w:kern w:val="0"/>
          <w:sz w:val="24"/>
          <w:lang w:eastAsia="en-US"/>
          <w14:ligatures w14:val="none"/>
        </w:rPr>
        <w:t>El 50 % constitueix el requisit mínim de solvència tècnica relatiu a la qualificació del personal docent. Les ofertes que no assoleixin aquest percentatge no compleixen el requisit mínim exigible. Entre les ofertes que el compleixin, es valorarà el percentatge de persones docents efectivament adscrites a la docència dels grups que disposin de títol superior en art dramàtic o titulació equivalent relacionada amb les arts escèniques, d’acord amb els trams següents:</w:t>
      </w:r>
    </w:p>
    <w:tbl>
      <w:tblPr>
        <w:tblStyle w:val="Tablaconcuadrcula"/>
        <w:tblW w:w="0" w:type="auto"/>
        <w:jc w:val="center"/>
        <w:tblLook w:val="04A0" w:firstRow="1" w:lastRow="0" w:firstColumn="1" w:lastColumn="0" w:noHBand="0" w:noVBand="1"/>
      </w:tblPr>
      <w:tblGrid>
        <w:gridCol w:w="5685"/>
        <w:gridCol w:w="4164"/>
      </w:tblGrid>
      <w:tr w:rsidR="00E53538" w:rsidRPr="00E53538" w14:paraId="3C1F393F" w14:textId="77777777" w:rsidTr="00A766F5">
        <w:trPr>
          <w:cantSplit/>
          <w:tblHeader/>
          <w:jc w:val="center"/>
        </w:trPr>
        <w:tc>
          <w:tcPr>
            <w:tcW w:w="6803" w:type="dxa"/>
            <w:shd w:val="clear" w:color="auto" w:fill="E7E6E6"/>
            <w:tcMar>
              <w:top w:w="80" w:type="dxa"/>
              <w:left w:w="100" w:type="dxa"/>
              <w:bottom w:w="80" w:type="dxa"/>
              <w:right w:w="100" w:type="dxa"/>
            </w:tcMar>
            <w:vAlign w:val="center"/>
          </w:tcPr>
          <w:p w14:paraId="43586F8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Percentatge acreditat</w:t>
            </w:r>
          </w:p>
        </w:tc>
        <w:tc>
          <w:tcPr>
            <w:tcW w:w="2608" w:type="dxa"/>
            <w:shd w:val="clear" w:color="auto" w:fill="E7E6E6"/>
            <w:tcMar>
              <w:top w:w="80" w:type="dxa"/>
              <w:left w:w="100" w:type="dxa"/>
              <w:bottom w:w="80" w:type="dxa"/>
              <w:right w:w="100" w:type="dxa"/>
            </w:tcMar>
            <w:vAlign w:val="center"/>
          </w:tcPr>
          <w:p w14:paraId="32BA9CD4"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Puntuació</w:t>
            </w:r>
          </w:p>
        </w:tc>
      </w:tr>
      <w:tr w:rsidR="00E53538" w:rsidRPr="00E53538" w14:paraId="64B82A3A" w14:textId="77777777" w:rsidTr="00A766F5">
        <w:trPr>
          <w:cantSplit/>
          <w:jc w:val="center"/>
        </w:trPr>
        <w:tc>
          <w:tcPr>
            <w:tcW w:w="6803" w:type="dxa"/>
            <w:tcMar>
              <w:top w:w="80" w:type="dxa"/>
              <w:left w:w="100" w:type="dxa"/>
              <w:bottom w:w="80" w:type="dxa"/>
              <w:right w:w="100" w:type="dxa"/>
            </w:tcMar>
            <w:vAlign w:val="center"/>
          </w:tcPr>
          <w:p w14:paraId="14E403A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100 %</w:t>
            </w:r>
          </w:p>
        </w:tc>
        <w:tc>
          <w:tcPr>
            <w:tcW w:w="2608" w:type="dxa"/>
            <w:tcMar>
              <w:top w:w="80" w:type="dxa"/>
              <w:left w:w="100" w:type="dxa"/>
              <w:bottom w:w="80" w:type="dxa"/>
              <w:right w:w="100" w:type="dxa"/>
            </w:tcMar>
            <w:vAlign w:val="center"/>
          </w:tcPr>
          <w:p w14:paraId="0A6BCD8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12 punts</w:t>
            </w:r>
          </w:p>
        </w:tc>
      </w:tr>
      <w:tr w:rsidR="00E53538" w:rsidRPr="00E53538" w14:paraId="636DE355" w14:textId="77777777" w:rsidTr="00A766F5">
        <w:trPr>
          <w:cantSplit/>
          <w:jc w:val="center"/>
        </w:trPr>
        <w:tc>
          <w:tcPr>
            <w:tcW w:w="6803" w:type="dxa"/>
            <w:tcMar>
              <w:top w:w="80" w:type="dxa"/>
              <w:left w:w="100" w:type="dxa"/>
              <w:bottom w:w="80" w:type="dxa"/>
              <w:right w:w="100" w:type="dxa"/>
            </w:tcMar>
            <w:vAlign w:val="center"/>
          </w:tcPr>
          <w:p w14:paraId="0838D4C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90 % - 99 %</w:t>
            </w:r>
          </w:p>
        </w:tc>
        <w:tc>
          <w:tcPr>
            <w:tcW w:w="2608" w:type="dxa"/>
            <w:tcMar>
              <w:top w:w="80" w:type="dxa"/>
              <w:left w:w="100" w:type="dxa"/>
              <w:bottom w:w="80" w:type="dxa"/>
              <w:right w:w="100" w:type="dxa"/>
            </w:tcMar>
            <w:vAlign w:val="center"/>
          </w:tcPr>
          <w:p w14:paraId="0747AAB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10 punts</w:t>
            </w:r>
          </w:p>
        </w:tc>
      </w:tr>
      <w:tr w:rsidR="00E53538" w:rsidRPr="00E53538" w14:paraId="51BC35E3" w14:textId="77777777" w:rsidTr="00A766F5">
        <w:trPr>
          <w:cantSplit/>
          <w:jc w:val="center"/>
        </w:trPr>
        <w:tc>
          <w:tcPr>
            <w:tcW w:w="6803" w:type="dxa"/>
            <w:tcMar>
              <w:top w:w="80" w:type="dxa"/>
              <w:left w:w="100" w:type="dxa"/>
              <w:bottom w:w="80" w:type="dxa"/>
              <w:right w:w="100" w:type="dxa"/>
            </w:tcMar>
            <w:vAlign w:val="center"/>
          </w:tcPr>
          <w:p w14:paraId="09B7297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80 % - 89 %</w:t>
            </w:r>
          </w:p>
        </w:tc>
        <w:tc>
          <w:tcPr>
            <w:tcW w:w="2608" w:type="dxa"/>
            <w:tcMar>
              <w:top w:w="80" w:type="dxa"/>
              <w:left w:w="100" w:type="dxa"/>
              <w:bottom w:w="80" w:type="dxa"/>
              <w:right w:w="100" w:type="dxa"/>
            </w:tcMar>
            <w:vAlign w:val="center"/>
          </w:tcPr>
          <w:p w14:paraId="52BDADA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9 punts</w:t>
            </w:r>
          </w:p>
        </w:tc>
      </w:tr>
      <w:tr w:rsidR="00E53538" w:rsidRPr="00E53538" w14:paraId="78C37BBA" w14:textId="77777777" w:rsidTr="00A766F5">
        <w:trPr>
          <w:cantSplit/>
          <w:jc w:val="center"/>
        </w:trPr>
        <w:tc>
          <w:tcPr>
            <w:tcW w:w="6803" w:type="dxa"/>
            <w:tcMar>
              <w:top w:w="80" w:type="dxa"/>
              <w:left w:w="100" w:type="dxa"/>
              <w:bottom w:w="80" w:type="dxa"/>
              <w:right w:w="100" w:type="dxa"/>
            </w:tcMar>
            <w:vAlign w:val="center"/>
          </w:tcPr>
          <w:p w14:paraId="3C6C2B3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70 % - 79 %</w:t>
            </w:r>
          </w:p>
        </w:tc>
        <w:tc>
          <w:tcPr>
            <w:tcW w:w="2608" w:type="dxa"/>
            <w:tcMar>
              <w:top w:w="80" w:type="dxa"/>
              <w:left w:w="100" w:type="dxa"/>
              <w:bottom w:w="80" w:type="dxa"/>
              <w:right w:w="100" w:type="dxa"/>
            </w:tcMar>
            <w:vAlign w:val="center"/>
          </w:tcPr>
          <w:p w14:paraId="1CC2D073"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8 punts</w:t>
            </w:r>
          </w:p>
        </w:tc>
      </w:tr>
      <w:tr w:rsidR="00E53538" w:rsidRPr="00E53538" w14:paraId="40FCA649" w14:textId="77777777" w:rsidTr="00A766F5">
        <w:trPr>
          <w:jc w:val="center"/>
        </w:trPr>
        <w:tc>
          <w:tcPr>
            <w:tcW w:w="4929" w:type="dxa"/>
            <w:vAlign w:val="center"/>
          </w:tcPr>
          <w:p w14:paraId="7E6E985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60 % - 69 %</w:t>
            </w:r>
          </w:p>
        </w:tc>
        <w:tc>
          <w:tcPr>
            <w:tcW w:w="4929" w:type="dxa"/>
            <w:vAlign w:val="center"/>
          </w:tcPr>
          <w:p w14:paraId="73D8031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6 punts</w:t>
            </w:r>
          </w:p>
        </w:tc>
      </w:tr>
      <w:tr w:rsidR="00E53538" w:rsidRPr="00E53538" w14:paraId="16788FCD" w14:textId="77777777" w:rsidTr="00A766F5">
        <w:trPr>
          <w:jc w:val="center"/>
        </w:trPr>
        <w:tc>
          <w:tcPr>
            <w:tcW w:w="4929" w:type="dxa"/>
            <w:vAlign w:val="center"/>
          </w:tcPr>
          <w:p w14:paraId="3784194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50 % - 59 %</w:t>
            </w:r>
          </w:p>
        </w:tc>
        <w:tc>
          <w:tcPr>
            <w:tcW w:w="4929" w:type="dxa"/>
            <w:vAlign w:val="center"/>
          </w:tcPr>
          <w:p w14:paraId="61C9D18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2 punts</w:t>
            </w:r>
          </w:p>
        </w:tc>
      </w:tr>
      <w:tr w:rsidR="00E53538" w:rsidRPr="00E53538" w14:paraId="13DD350F" w14:textId="77777777" w:rsidTr="00A766F5">
        <w:trPr>
          <w:jc w:val="center"/>
        </w:trPr>
        <w:tc>
          <w:tcPr>
            <w:tcW w:w="4929" w:type="dxa"/>
            <w:vAlign w:val="center"/>
          </w:tcPr>
          <w:p w14:paraId="2A3157D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Menys del 50 %</w:t>
            </w:r>
          </w:p>
        </w:tc>
        <w:tc>
          <w:tcPr>
            <w:tcW w:w="4929" w:type="dxa"/>
            <w:vAlign w:val="center"/>
          </w:tcPr>
          <w:p w14:paraId="42034E3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No admissible</w:t>
            </w:r>
          </w:p>
        </w:tc>
      </w:tr>
    </w:tbl>
    <w:p w14:paraId="28492B16"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1A06AC08"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Acreditació: títols oficials o documents d’equivalència i compromís nominatiu d’adscripció. Només computaran les persones amb assignació efectiva prevista al servei. El percentatge ofert haurà de mantenir-se durant tota la vigència; les substitucions hauran de preservar-lo.</w:t>
      </w:r>
    </w:p>
    <w:p w14:paraId="0D027BDC"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lastRenderedPageBreak/>
        <w:t>2.2. Experiència addicional homogènia de l’equip docent - fins a 10 punts</w:t>
      </w:r>
    </w:p>
    <w:p w14:paraId="33566F4E"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Es valorarà l’experiència acreditada en docència de teatre, arts escèniques o formació artística anàloga de totes les persones docents adscrites inicialment. La puntuació es determinarà atenent l’experiència de la persona amb menor antiguitat professional dins de l’equip, per garantir un nivell qualitatiu homogeni:</w:t>
      </w:r>
    </w:p>
    <w:tbl>
      <w:tblPr>
        <w:tblStyle w:val="Tablaconcuadrcula"/>
        <w:tblW w:w="0" w:type="auto"/>
        <w:jc w:val="center"/>
        <w:tblLook w:val="04A0" w:firstRow="1" w:lastRow="0" w:firstColumn="1" w:lastColumn="0" w:noHBand="0" w:noVBand="1"/>
      </w:tblPr>
      <w:tblGrid>
        <w:gridCol w:w="5686"/>
        <w:gridCol w:w="4163"/>
      </w:tblGrid>
      <w:tr w:rsidR="00E53538" w:rsidRPr="00E53538" w14:paraId="2FBA182A" w14:textId="77777777" w:rsidTr="00A766F5">
        <w:trPr>
          <w:cantSplit/>
          <w:tblHeader/>
          <w:jc w:val="center"/>
        </w:trPr>
        <w:tc>
          <w:tcPr>
            <w:tcW w:w="6803" w:type="dxa"/>
            <w:shd w:val="clear" w:color="auto" w:fill="E7E6E6"/>
            <w:tcMar>
              <w:top w:w="80" w:type="dxa"/>
              <w:left w:w="100" w:type="dxa"/>
              <w:bottom w:w="80" w:type="dxa"/>
              <w:right w:w="100" w:type="dxa"/>
            </w:tcMar>
            <w:vAlign w:val="center"/>
          </w:tcPr>
          <w:p w14:paraId="15F8C8A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Experiència professional acreditada de totes les persones docents adscrites inicialment</w:t>
            </w:r>
          </w:p>
        </w:tc>
        <w:tc>
          <w:tcPr>
            <w:tcW w:w="2608" w:type="dxa"/>
            <w:shd w:val="clear" w:color="auto" w:fill="E7E6E6"/>
            <w:tcMar>
              <w:top w:w="80" w:type="dxa"/>
              <w:left w:w="100" w:type="dxa"/>
              <w:bottom w:w="80" w:type="dxa"/>
              <w:right w:w="100" w:type="dxa"/>
            </w:tcMar>
            <w:vAlign w:val="center"/>
          </w:tcPr>
          <w:p w14:paraId="04363C7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b/>
                <w:color w:val="000000"/>
                <w:sz w:val="24"/>
              </w:rPr>
              <w:t>Puntuació</w:t>
            </w:r>
          </w:p>
        </w:tc>
      </w:tr>
      <w:tr w:rsidR="00E53538" w:rsidRPr="00E53538" w14:paraId="3B50274D" w14:textId="77777777" w:rsidTr="00A766F5">
        <w:trPr>
          <w:cantSplit/>
          <w:jc w:val="center"/>
        </w:trPr>
        <w:tc>
          <w:tcPr>
            <w:tcW w:w="6803" w:type="dxa"/>
            <w:tcMar>
              <w:top w:w="80" w:type="dxa"/>
              <w:left w:w="100" w:type="dxa"/>
              <w:bottom w:w="80" w:type="dxa"/>
              <w:right w:w="100" w:type="dxa"/>
            </w:tcMar>
            <w:vAlign w:val="center"/>
          </w:tcPr>
          <w:p w14:paraId="113DDDE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6 anys o més d’experiència de la persona amb menor experiència de l’equip</w:t>
            </w:r>
          </w:p>
        </w:tc>
        <w:tc>
          <w:tcPr>
            <w:tcW w:w="2608" w:type="dxa"/>
            <w:tcMar>
              <w:top w:w="80" w:type="dxa"/>
              <w:left w:w="100" w:type="dxa"/>
              <w:bottom w:w="80" w:type="dxa"/>
              <w:right w:w="100" w:type="dxa"/>
            </w:tcMar>
            <w:vAlign w:val="center"/>
          </w:tcPr>
          <w:p w14:paraId="0D77785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10 punts</w:t>
            </w:r>
          </w:p>
        </w:tc>
      </w:tr>
      <w:tr w:rsidR="00E53538" w:rsidRPr="00E53538" w14:paraId="7E62E11E" w14:textId="77777777" w:rsidTr="00A766F5">
        <w:trPr>
          <w:cantSplit/>
          <w:jc w:val="center"/>
        </w:trPr>
        <w:tc>
          <w:tcPr>
            <w:tcW w:w="6803" w:type="dxa"/>
            <w:tcMar>
              <w:top w:w="80" w:type="dxa"/>
              <w:left w:w="100" w:type="dxa"/>
              <w:bottom w:w="80" w:type="dxa"/>
              <w:right w:w="100" w:type="dxa"/>
            </w:tcMar>
            <w:vAlign w:val="center"/>
          </w:tcPr>
          <w:p w14:paraId="0D008753"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4 anys o més i menys de 6 anys</w:t>
            </w:r>
          </w:p>
        </w:tc>
        <w:tc>
          <w:tcPr>
            <w:tcW w:w="2608" w:type="dxa"/>
            <w:tcMar>
              <w:top w:w="80" w:type="dxa"/>
              <w:left w:w="100" w:type="dxa"/>
              <w:bottom w:w="80" w:type="dxa"/>
              <w:right w:w="100" w:type="dxa"/>
            </w:tcMar>
            <w:vAlign w:val="center"/>
          </w:tcPr>
          <w:p w14:paraId="6854202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8 punts</w:t>
            </w:r>
          </w:p>
        </w:tc>
      </w:tr>
      <w:tr w:rsidR="00E53538" w:rsidRPr="00E53538" w14:paraId="692EC8EC" w14:textId="77777777" w:rsidTr="00A766F5">
        <w:trPr>
          <w:cantSplit/>
          <w:jc w:val="center"/>
        </w:trPr>
        <w:tc>
          <w:tcPr>
            <w:tcW w:w="6803" w:type="dxa"/>
            <w:tcMar>
              <w:top w:w="80" w:type="dxa"/>
              <w:left w:w="100" w:type="dxa"/>
              <w:bottom w:w="80" w:type="dxa"/>
              <w:right w:w="100" w:type="dxa"/>
            </w:tcMar>
            <w:vAlign w:val="center"/>
          </w:tcPr>
          <w:p w14:paraId="32633163"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3 anys o més i menys de 4 anys</w:t>
            </w:r>
          </w:p>
        </w:tc>
        <w:tc>
          <w:tcPr>
            <w:tcW w:w="2608" w:type="dxa"/>
            <w:tcMar>
              <w:top w:w="80" w:type="dxa"/>
              <w:left w:w="100" w:type="dxa"/>
              <w:bottom w:w="80" w:type="dxa"/>
              <w:right w:w="100" w:type="dxa"/>
            </w:tcMar>
            <w:vAlign w:val="center"/>
          </w:tcPr>
          <w:p w14:paraId="226A759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7 punts</w:t>
            </w:r>
          </w:p>
        </w:tc>
      </w:tr>
      <w:tr w:rsidR="00E53538" w:rsidRPr="00E53538" w14:paraId="65EA5174" w14:textId="77777777" w:rsidTr="00A766F5">
        <w:trPr>
          <w:cantSplit/>
          <w:jc w:val="center"/>
        </w:trPr>
        <w:tc>
          <w:tcPr>
            <w:tcW w:w="6803" w:type="dxa"/>
            <w:tcMar>
              <w:top w:w="80" w:type="dxa"/>
              <w:left w:w="100" w:type="dxa"/>
              <w:bottom w:w="80" w:type="dxa"/>
              <w:right w:w="100" w:type="dxa"/>
            </w:tcMar>
            <w:vAlign w:val="center"/>
          </w:tcPr>
          <w:p w14:paraId="42DEEB1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2 anys o més i menys de 3 anys</w:t>
            </w:r>
          </w:p>
        </w:tc>
        <w:tc>
          <w:tcPr>
            <w:tcW w:w="2608" w:type="dxa"/>
            <w:tcMar>
              <w:top w:w="80" w:type="dxa"/>
              <w:left w:w="100" w:type="dxa"/>
              <w:bottom w:w="80" w:type="dxa"/>
              <w:right w:w="100" w:type="dxa"/>
            </w:tcMar>
            <w:vAlign w:val="center"/>
          </w:tcPr>
          <w:p w14:paraId="7CEE882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3 punts</w:t>
            </w:r>
          </w:p>
        </w:tc>
      </w:tr>
      <w:tr w:rsidR="00E53538" w:rsidRPr="00E53538" w14:paraId="36958D94" w14:textId="77777777" w:rsidTr="00A766F5">
        <w:trPr>
          <w:cantSplit/>
          <w:jc w:val="center"/>
        </w:trPr>
        <w:tc>
          <w:tcPr>
            <w:tcW w:w="6803" w:type="dxa"/>
            <w:tcMar>
              <w:top w:w="80" w:type="dxa"/>
              <w:left w:w="100" w:type="dxa"/>
              <w:bottom w:w="80" w:type="dxa"/>
              <w:right w:w="100" w:type="dxa"/>
            </w:tcMar>
            <w:vAlign w:val="center"/>
          </w:tcPr>
          <w:p w14:paraId="6943B0C5"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1 any o més i menys de 2 anys</w:t>
            </w:r>
          </w:p>
        </w:tc>
        <w:tc>
          <w:tcPr>
            <w:tcW w:w="2608" w:type="dxa"/>
            <w:tcMar>
              <w:top w:w="80" w:type="dxa"/>
              <w:left w:w="100" w:type="dxa"/>
              <w:bottom w:w="80" w:type="dxa"/>
              <w:right w:w="100" w:type="dxa"/>
            </w:tcMar>
            <w:vAlign w:val="center"/>
          </w:tcPr>
          <w:p w14:paraId="64E16967"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2 punts</w:t>
            </w:r>
          </w:p>
        </w:tc>
      </w:tr>
      <w:tr w:rsidR="00E53538" w:rsidRPr="00E53538" w14:paraId="003CE7A6" w14:textId="77777777" w:rsidTr="00A766F5">
        <w:trPr>
          <w:jc w:val="center"/>
        </w:trPr>
        <w:tc>
          <w:tcPr>
            <w:tcW w:w="4929" w:type="dxa"/>
            <w:vAlign w:val="center"/>
          </w:tcPr>
          <w:p w14:paraId="2265359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Menys d’1 any</w:t>
            </w:r>
          </w:p>
        </w:tc>
        <w:tc>
          <w:tcPr>
            <w:tcW w:w="4929" w:type="dxa"/>
            <w:vAlign w:val="center"/>
          </w:tcPr>
          <w:p w14:paraId="1FC5BEF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Times New Roman"/>
                <w:color w:val="000000"/>
                <w:sz w:val="24"/>
              </w:rPr>
              <w:t>0 punts</w:t>
            </w:r>
          </w:p>
        </w:tc>
      </w:tr>
    </w:tbl>
    <w:p w14:paraId="3B8F88D2"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0C80BF0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Acreditació: certificats d’empresa o de bona execució, vida laboral quan sigui pertinent, contractes, certificats de centres o entitats, o altra documentació verificable que identifiqui les funcions i períodes. No serà suficient una declaració genèrica sense suport documental. Les persones substitutes hauran de mantenir, mentre executin la prestació, el nivell que hagi resultat determinant de la puntuació.</w:t>
      </w:r>
    </w:p>
    <w:p w14:paraId="422C3BA4"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2.3. Qualificació addicional de la persona coordinadora - fins a 4 punts</w:t>
      </w:r>
    </w:p>
    <w:tbl>
      <w:tblPr>
        <w:tblStyle w:val="Tablaconcuadrcula"/>
        <w:tblW w:w="0" w:type="auto"/>
        <w:jc w:val="center"/>
        <w:tblLook w:val="04A0" w:firstRow="1" w:lastRow="0" w:firstColumn="1" w:lastColumn="0" w:noHBand="0" w:noVBand="1"/>
      </w:tblPr>
      <w:tblGrid>
        <w:gridCol w:w="7483"/>
        <w:gridCol w:w="1928"/>
      </w:tblGrid>
      <w:tr w:rsidR="00E53538" w:rsidRPr="00E53538" w14:paraId="3502608E" w14:textId="77777777" w:rsidTr="00A766F5">
        <w:trPr>
          <w:cantSplit/>
          <w:tblHeader/>
          <w:jc w:val="center"/>
        </w:trPr>
        <w:tc>
          <w:tcPr>
            <w:tcW w:w="7483" w:type="dxa"/>
            <w:shd w:val="clear" w:color="auto" w:fill="E7E6E6"/>
            <w:tcMar>
              <w:top w:w="80" w:type="dxa"/>
              <w:left w:w="100" w:type="dxa"/>
              <w:bottom w:w="80" w:type="dxa"/>
              <w:right w:w="100" w:type="dxa"/>
            </w:tcMar>
            <w:vAlign w:val="center"/>
          </w:tcPr>
          <w:p w14:paraId="35F8D7D9"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Qualificació acreditada</w:t>
            </w:r>
          </w:p>
        </w:tc>
        <w:tc>
          <w:tcPr>
            <w:tcW w:w="1928" w:type="dxa"/>
            <w:shd w:val="clear" w:color="auto" w:fill="E7E6E6"/>
            <w:tcMar>
              <w:top w:w="80" w:type="dxa"/>
              <w:left w:w="100" w:type="dxa"/>
              <w:bottom w:w="80" w:type="dxa"/>
              <w:right w:w="100" w:type="dxa"/>
            </w:tcMar>
            <w:vAlign w:val="center"/>
          </w:tcPr>
          <w:p w14:paraId="267D6E6F"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Punts</w:t>
            </w:r>
          </w:p>
        </w:tc>
      </w:tr>
      <w:tr w:rsidR="00E53538" w:rsidRPr="00E53538" w14:paraId="51FAA6C5" w14:textId="77777777" w:rsidTr="00A766F5">
        <w:trPr>
          <w:cantSplit/>
          <w:jc w:val="center"/>
        </w:trPr>
        <w:tc>
          <w:tcPr>
            <w:tcW w:w="7483" w:type="dxa"/>
            <w:tcMar>
              <w:top w:w="80" w:type="dxa"/>
              <w:left w:w="100" w:type="dxa"/>
              <w:bottom w:w="80" w:type="dxa"/>
              <w:right w:w="100" w:type="dxa"/>
            </w:tcMar>
            <w:vAlign w:val="center"/>
          </w:tcPr>
          <w:p w14:paraId="373F055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Títol superior en art dramàtic o equivalent específic en arts escèniques</w:t>
            </w:r>
          </w:p>
        </w:tc>
        <w:tc>
          <w:tcPr>
            <w:tcW w:w="1928" w:type="dxa"/>
            <w:tcMar>
              <w:top w:w="80" w:type="dxa"/>
              <w:left w:w="100" w:type="dxa"/>
              <w:bottom w:w="80" w:type="dxa"/>
              <w:right w:w="100" w:type="dxa"/>
            </w:tcMar>
            <w:vAlign w:val="center"/>
          </w:tcPr>
          <w:p w14:paraId="07BBFD8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4</w:t>
            </w:r>
          </w:p>
        </w:tc>
      </w:tr>
      <w:tr w:rsidR="00E53538" w:rsidRPr="00E53538" w14:paraId="2197EA0D" w14:textId="77777777" w:rsidTr="00A766F5">
        <w:trPr>
          <w:cantSplit/>
          <w:jc w:val="center"/>
        </w:trPr>
        <w:tc>
          <w:tcPr>
            <w:tcW w:w="7483" w:type="dxa"/>
            <w:tcMar>
              <w:top w:w="80" w:type="dxa"/>
              <w:left w:w="100" w:type="dxa"/>
              <w:bottom w:w="80" w:type="dxa"/>
              <w:right w:w="100" w:type="dxa"/>
            </w:tcMar>
            <w:vAlign w:val="center"/>
          </w:tcPr>
          <w:p w14:paraId="17DCB547"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Titulació universitària o superior relacionada amb pedagogia, educació artística o arts escèniques, diferent de l’anterior</w:t>
            </w:r>
          </w:p>
        </w:tc>
        <w:tc>
          <w:tcPr>
            <w:tcW w:w="1928" w:type="dxa"/>
            <w:tcMar>
              <w:top w:w="80" w:type="dxa"/>
              <w:left w:w="100" w:type="dxa"/>
              <w:bottom w:w="80" w:type="dxa"/>
              <w:right w:w="100" w:type="dxa"/>
            </w:tcMar>
            <w:vAlign w:val="center"/>
          </w:tcPr>
          <w:p w14:paraId="092312E1"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w:t>
            </w:r>
          </w:p>
        </w:tc>
      </w:tr>
      <w:tr w:rsidR="00E53538" w:rsidRPr="00E53538" w14:paraId="7AA24F75" w14:textId="77777777" w:rsidTr="00A766F5">
        <w:trPr>
          <w:cantSplit/>
          <w:jc w:val="center"/>
        </w:trPr>
        <w:tc>
          <w:tcPr>
            <w:tcW w:w="7483" w:type="dxa"/>
            <w:tcMar>
              <w:top w:w="80" w:type="dxa"/>
              <w:left w:w="100" w:type="dxa"/>
              <w:bottom w:w="80" w:type="dxa"/>
              <w:right w:w="100" w:type="dxa"/>
            </w:tcMar>
            <w:vAlign w:val="center"/>
          </w:tcPr>
          <w:p w14:paraId="5BFAC3EC"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Compliment dels requisits mínims per experiència o altra qualificació adequada</w:t>
            </w:r>
          </w:p>
        </w:tc>
        <w:tc>
          <w:tcPr>
            <w:tcW w:w="1928" w:type="dxa"/>
            <w:tcMar>
              <w:top w:w="80" w:type="dxa"/>
              <w:left w:w="100" w:type="dxa"/>
              <w:bottom w:w="80" w:type="dxa"/>
              <w:right w:w="100" w:type="dxa"/>
            </w:tcMar>
            <w:vAlign w:val="center"/>
          </w:tcPr>
          <w:p w14:paraId="3E3B0E59"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0</w:t>
            </w:r>
          </w:p>
        </w:tc>
      </w:tr>
    </w:tbl>
    <w:p w14:paraId="3FCF479F"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0DFB6C04"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Només puntuarà una de les opcions. La persona coordinadora identificada haurà de mantenir-se adscrita; qualsevol substitució haurà de preservar la qualificació que hagi estat objecte de puntuació.</w:t>
      </w:r>
    </w:p>
    <w:p w14:paraId="016B9359"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3. Oferta econòmica - fins a 49 punts</w:t>
      </w:r>
    </w:p>
    <w:p w14:paraId="17007229"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puntuació es calcularà sobre el preu unitari/hora únic, IVA exclòs, d’acord amb la fórmula:</w:t>
      </w:r>
    </w:p>
    <w:p w14:paraId="0728448C" w14:textId="77777777" w:rsidR="00E53538" w:rsidRPr="00E53538" w:rsidRDefault="00E53538" w:rsidP="00E53538">
      <w:pPr>
        <w:spacing w:before="100" w:after="80" w:line="247" w:lineRule="auto"/>
        <w:jc w:val="center"/>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P = (Om / Ov) × 49</w:t>
      </w:r>
    </w:p>
    <w:p w14:paraId="2EDA6FF0"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P = puntuació de l’oferta valorada.</w:t>
      </w:r>
    </w:p>
    <w:p w14:paraId="0D050772"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Om = preu unitari/hora més baix entre les ofertes admeses.</w:t>
      </w:r>
    </w:p>
    <w:p w14:paraId="14FB538E"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Ov = preu unitari/hora de l’oferta objecte de valoració.</w:t>
      </w:r>
    </w:p>
    <w:p w14:paraId="08C13416"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49 = puntuació màxima del criteri.</w:t>
      </w:r>
    </w:p>
    <w:p w14:paraId="76F7E26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No s’admetran preus superiors a 55,81 €/hora, IVA exclòs. L’oferta que no indiqui el preu unitari requerit o sigui materialment incompleta no serà objecte d’integració d’ofici amb el preu màxim.</w:t>
      </w:r>
    </w:p>
    <w:p w14:paraId="1EB49625"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lastRenderedPageBreak/>
        <w:t>4. Paràmetres objectius de presumpció d’anormalitat</w:t>
      </w:r>
    </w:p>
    <w:p w14:paraId="10F0BEB8"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Times New Roman"/>
          <w:color w:val="000000"/>
          <w:kern w:val="0"/>
          <w:sz w:val="24"/>
          <w:lang w:eastAsia="en-US"/>
          <w14:ligatures w14:val="none"/>
        </w:rPr>
        <w:t>A) Si concorre una sola empresa, es considerarà presumptament anormal quan concorrin simultàniament: (i) un preu unitari més d’un 30 % inferior al preu unitari màxim de licitació; i (ii) una puntuació igual o superior a 18 punts en els criteris qualitatius automàtics. Aquest llindar no constitueix una puntuació mínima de qualitat ni una causa d’exclusió: opera únicament com un dels dos paràmetres concurrents per apreciar la presumpció d’anormalitat quan s’hagi presentat una sola oferta.</w:t>
      </w:r>
    </w:p>
    <w:p w14:paraId="7ED151F0"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B) Si concorren dues empreses, es considerarà presumptament anormal l’oferta la puntuació total obtinguda en els criteris automàtics (qualitat automàtica i preu) de la qual sigui superior en més d’un 20 % a la puntuació automàtica total més baixa.</w:t>
      </w:r>
    </w:p>
    <w:p w14:paraId="3F414DC3"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C) Si concorren tres o més empreses, es considerarà presumptament anormal l’oferta la puntuació automàtica total de la qual sigui superior a la suma de la mitjana aritmètica de les puntuacions automàtiques totals i la desviació mitjana d’aquestes puntuacions. La desviació mitjana és la mitjana dels valors absoluts de la diferència entre cada puntuació i la mitjana.</w:t>
      </w:r>
    </w:p>
    <w:p w14:paraId="47510922"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presumpció no comporta exclusió automàtica. La justificació haurà d’acreditar la viabilitat del preu, costos laborals, cobertura de la subrogació, organització del personal, qualitat compromesa i compliment de les obligacions socials, laborals, mediambientals i de subcontractació.</w:t>
      </w:r>
    </w:p>
    <w:p w14:paraId="0AD82849"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5. Desempat</w:t>
      </w:r>
    </w:p>
    <w:p w14:paraId="218E1E36"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En cas d’empat s’aplicaran els criteris de l’article 147.2 LCSP en l’ordre recollit a la clàusula 10.5.</w:t>
      </w:r>
    </w:p>
    <w:p w14:paraId="6429BF1A"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4 - COMPROMÍS D’ADSCRIPCIÓ DE MITJANS I PROTECCIÓ DE MENORS</w:t>
      </w:r>
    </w:p>
    <w:p w14:paraId="30953F35"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L’empresa ________________________________________________, NIF ____________________, es compromet, si resulta adjudicatària de l’expedient BC2026_CON23, a adscriure durant tota la vigència el personal necessari per cobrir la totalitat dels grups, reforços, coordinació i substitucions exigits, i a mantenir els compromisos de qualitat valorats a l’oferta.</w:t>
      </w:r>
    </w:p>
    <w:p w14:paraId="68A6AA45"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Persona coordinadora </w:t>
      </w:r>
      <w:r w:rsidRPr="00E53538">
        <w:rPr>
          <w:rFonts w:ascii="Garamond" w:eastAsia="Garamond" w:hAnsi="Garamond" w:cs="EB Garamond"/>
          <w:color w:val="000000"/>
          <w:kern w:val="0"/>
          <w:sz w:val="24"/>
          <w:lang w:eastAsia="en-US"/>
          <w14:ligatures w14:val="none"/>
        </w:rPr>
        <w:t>_______________________________________________________</w:t>
      </w:r>
    </w:p>
    <w:p w14:paraId="5CDF06FC"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Relació inicial de personal docent </w:t>
      </w:r>
      <w:r w:rsidRPr="00E53538">
        <w:rPr>
          <w:rFonts w:ascii="Garamond" w:eastAsia="Garamond" w:hAnsi="Garamond" w:cs="EB Garamond"/>
          <w:color w:val="000000"/>
          <w:kern w:val="0"/>
          <w:sz w:val="24"/>
          <w:lang w:eastAsia="en-US"/>
          <w14:ligatures w14:val="none"/>
        </w:rPr>
        <w:t>_______________________________________________________</w:t>
      </w:r>
    </w:p>
    <w:p w14:paraId="731BDD4A"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Personal o sistema de cobertura de substitucions </w:t>
      </w:r>
      <w:r w:rsidRPr="00E53538">
        <w:rPr>
          <w:rFonts w:ascii="Garamond" w:eastAsia="Garamond" w:hAnsi="Garamond" w:cs="EB Garamond"/>
          <w:color w:val="000000"/>
          <w:kern w:val="0"/>
          <w:sz w:val="24"/>
          <w:lang w:eastAsia="en-US"/>
          <w14:ligatures w14:val="none"/>
        </w:rPr>
        <w:t>_______________________________________________________</w:t>
      </w:r>
    </w:p>
    <w:p w14:paraId="0F0567BB"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L’empresa es compromet a aportar, abans de l’inici de la prestació i durant tota la vigència, els certificats negatius del Registre Central de Delinqüents Sexuals i de Tràfic d’Éssers Humans de totes les persones que mantinguin contacte habitual amb menors, i a no adscriure al servei cap persona que no compleixi aquest requisit.</w:t>
      </w:r>
    </w:p>
    <w:p w14:paraId="5D69308C"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 ________________________, ____ de ____________________ de 2026.    Signatura electrònica</w:t>
      </w:r>
    </w:p>
    <w:p w14:paraId="27784CDE"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5.A - MODEL D’AVAL BANCARI</w:t>
      </w:r>
    </w:p>
    <w:p w14:paraId="4D29AA9A"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L’entitat ________________________________________________, amb NIF ____________________, amb domicili a ________________________________________________, i en el seu nom ________________________________________________, amb poders suficients, AVALA de manera solidària, irrevocable i a primer requeriment a ________________________________________________, NIF ____________________, davant Badalona Cultura, S.L., fins a l’import de __________________ € (______________________________________________ euros), per respondre de les obligacions derivades del contracte BC2026_CON23.</w:t>
      </w:r>
    </w:p>
    <w:p w14:paraId="5282BA80"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lastRenderedPageBreak/>
        <w:t>L’entitat avaladora renuncia expressament als beneficis d’excussió, ordre i divisió i es compromet a fer efectiu l’import requerit per Badalona Cultura, S.L. dins dels límits de l’aval, sense poder oposar excepcions derivades de la relació amb la persona avalada. L’aval romandrà vigent fins que Badalona Cultura, S.L. n’autoritzi expressament la cancel·lació.</w:t>
      </w:r>
    </w:p>
    <w:p w14:paraId="7C399132"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 ________________________, ____ de ____________________ de 2026.    Signatura electrònica i segell de l’entitat avaladora</w:t>
      </w:r>
    </w:p>
    <w:p w14:paraId="47841D0E"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5.B - MODEL DE CERTIFICAT D’ASSEGURANÇA DE CAUCIÓ</w:t>
      </w:r>
    </w:p>
    <w:p w14:paraId="325B7F86"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L’entitat asseguradora ________________________________________________, NIF ____________________, autoritzada per operar en el ram de caució, CERTIFICA que ha subscrit amb ________________________________________________, NIF ____________________, com a prenedor, una assegurança de caució a favor de Badalona Cultura, S.L., com a assegurada, per import de __________________ €, per garantir les obligacions derivades del contracte BC2026_CON23.</w:t>
      </w:r>
    </w:p>
    <w:p w14:paraId="7B37FE8F"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manca de pagament de la prima no donarà dret a l’asseguradora a resoldre el contracte, extingir o suspendre la cobertura ni alliberar-se de la seva obligació davant Badalona Cultura, S.L. L’asseguradora no podrà oposar a l’assegurada les excepcions que li poguessin correspondre davant el prenedor. La cobertura es mantindrà vigent fins que Badalona Cultura, S.L. n’autoritzi expressament la cancel·lació.</w:t>
      </w:r>
    </w:p>
    <w:p w14:paraId="2E2DADB6"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 ________________________, ____ de ____________________ de 2026.    Signatura electrònica i segell de l’entitat asseguradora</w:t>
      </w:r>
    </w:p>
    <w:p w14:paraId="296DD90A"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6 - DESGLOSSAMENT DEL PRESSUPOST BASE DE LICITACIÓ</w:t>
      </w:r>
    </w:p>
    <w:p w14:paraId="762C17C4"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El pressupost s’ha calculat sobre una previsió màxima inicial de 567 hores anuals. El preu unitari màxim és comú a totes les prestacions: 55,81 €/hora, IVA exclòs.</w:t>
      </w:r>
    </w:p>
    <w:tbl>
      <w:tblPr>
        <w:tblStyle w:val="Tablaconcuadrcula"/>
        <w:tblW w:w="0" w:type="auto"/>
        <w:jc w:val="center"/>
        <w:tblLook w:val="04A0" w:firstRow="1" w:lastRow="0" w:firstColumn="1" w:lastColumn="0" w:noHBand="0" w:noVBand="1"/>
      </w:tblPr>
      <w:tblGrid>
        <w:gridCol w:w="3798"/>
        <w:gridCol w:w="1757"/>
        <w:gridCol w:w="1984"/>
        <w:gridCol w:w="1871"/>
      </w:tblGrid>
      <w:tr w:rsidR="00E53538" w:rsidRPr="00E53538" w14:paraId="57E4F693" w14:textId="77777777" w:rsidTr="00A766F5">
        <w:trPr>
          <w:cantSplit/>
          <w:tblHeader/>
          <w:jc w:val="center"/>
        </w:trPr>
        <w:tc>
          <w:tcPr>
            <w:tcW w:w="3798" w:type="dxa"/>
            <w:shd w:val="clear" w:color="auto" w:fill="E7E6E6"/>
            <w:tcMar>
              <w:top w:w="80" w:type="dxa"/>
              <w:left w:w="100" w:type="dxa"/>
              <w:bottom w:w="80" w:type="dxa"/>
              <w:right w:w="100" w:type="dxa"/>
            </w:tcMar>
            <w:vAlign w:val="center"/>
          </w:tcPr>
          <w:p w14:paraId="1498B0D1"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Prestació</w:t>
            </w:r>
          </w:p>
        </w:tc>
        <w:tc>
          <w:tcPr>
            <w:tcW w:w="1757" w:type="dxa"/>
            <w:shd w:val="clear" w:color="auto" w:fill="E7E6E6"/>
            <w:tcMar>
              <w:top w:w="80" w:type="dxa"/>
              <w:left w:w="100" w:type="dxa"/>
              <w:bottom w:w="80" w:type="dxa"/>
              <w:right w:w="100" w:type="dxa"/>
            </w:tcMar>
            <w:vAlign w:val="center"/>
          </w:tcPr>
          <w:p w14:paraId="40C40A15"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Hores màximes</w:t>
            </w:r>
          </w:p>
        </w:tc>
        <w:tc>
          <w:tcPr>
            <w:tcW w:w="1984" w:type="dxa"/>
            <w:shd w:val="clear" w:color="auto" w:fill="E7E6E6"/>
            <w:tcMar>
              <w:top w:w="80" w:type="dxa"/>
              <w:left w:w="100" w:type="dxa"/>
              <w:bottom w:w="80" w:type="dxa"/>
              <w:right w:w="100" w:type="dxa"/>
            </w:tcMar>
            <w:vAlign w:val="center"/>
          </w:tcPr>
          <w:p w14:paraId="3BC39E65"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Preu unitari màxim</w:t>
            </w:r>
          </w:p>
        </w:tc>
        <w:tc>
          <w:tcPr>
            <w:tcW w:w="1871" w:type="dxa"/>
            <w:shd w:val="clear" w:color="auto" w:fill="E7E6E6"/>
            <w:tcMar>
              <w:top w:w="80" w:type="dxa"/>
              <w:left w:w="100" w:type="dxa"/>
              <w:bottom w:w="80" w:type="dxa"/>
              <w:right w:w="100" w:type="dxa"/>
            </w:tcMar>
            <w:vAlign w:val="center"/>
          </w:tcPr>
          <w:p w14:paraId="5AA06F91"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Import IVA exclòs</w:t>
            </w:r>
          </w:p>
        </w:tc>
      </w:tr>
      <w:tr w:rsidR="00E53538" w:rsidRPr="00E53538" w14:paraId="0E4DC268" w14:textId="77777777" w:rsidTr="00A766F5">
        <w:trPr>
          <w:cantSplit/>
          <w:jc w:val="center"/>
        </w:trPr>
        <w:tc>
          <w:tcPr>
            <w:tcW w:w="3798" w:type="dxa"/>
            <w:tcMar>
              <w:top w:w="80" w:type="dxa"/>
              <w:left w:w="100" w:type="dxa"/>
              <w:bottom w:w="80" w:type="dxa"/>
              <w:right w:w="100" w:type="dxa"/>
            </w:tcMar>
            <w:vAlign w:val="center"/>
          </w:tcPr>
          <w:p w14:paraId="05D44AA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Docència</w:t>
            </w:r>
          </w:p>
        </w:tc>
        <w:tc>
          <w:tcPr>
            <w:tcW w:w="1757" w:type="dxa"/>
            <w:tcMar>
              <w:top w:w="80" w:type="dxa"/>
              <w:left w:w="100" w:type="dxa"/>
              <w:bottom w:w="80" w:type="dxa"/>
              <w:right w:w="100" w:type="dxa"/>
            </w:tcMar>
            <w:vAlign w:val="center"/>
          </w:tcPr>
          <w:p w14:paraId="3C3FEB8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504</w:t>
            </w:r>
          </w:p>
        </w:tc>
        <w:tc>
          <w:tcPr>
            <w:tcW w:w="1984" w:type="dxa"/>
            <w:tcMar>
              <w:top w:w="80" w:type="dxa"/>
              <w:left w:w="100" w:type="dxa"/>
              <w:bottom w:w="80" w:type="dxa"/>
              <w:right w:w="100" w:type="dxa"/>
            </w:tcMar>
            <w:vAlign w:val="center"/>
          </w:tcPr>
          <w:p w14:paraId="7B3BD9E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55,81 €</w:t>
            </w:r>
          </w:p>
        </w:tc>
        <w:tc>
          <w:tcPr>
            <w:tcW w:w="1871" w:type="dxa"/>
            <w:tcMar>
              <w:top w:w="80" w:type="dxa"/>
              <w:left w:w="100" w:type="dxa"/>
              <w:bottom w:w="80" w:type="dxa"/>
              <w:right w:w="100" w:type="dxa"/>
            </w:tcMar>
            <w:vAlign w:val="center"/>
          </w:tcPr>
          <w:p w14:paraId="422486A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28.128,24 €</w:t>
            </w:r>
          </w:p>
        </w:tc>
      </w:tr>
      <w:tr w:rsidR="00E53538" w:rsidRPr="00E53538" w14:paraId="4AF96E49" w14:textId="77777777" w:rsidTr="00A766F5">
        <w:trPr>
          <w:cantSplit/>
          <w:jc w:val="center"/>
        </w:trPr>
        <w:tc>
          <w:tcPr>
            <w:tcW w:w="3798" w:type="dxa"/>
            <w:tcMar>
              <w:top w:w="80" w:type="dxa"/>
              <w:left w:w="100" w:type="dxa"/>
              <w:bottom w:w="80" w:type="dxa"/>
              <w:right w:w="100" w:type="dxa"/>
            </w:tcMar>
            <w:vAlign w:val="center"/>
          </w:tcPr>
          <w:p w14:paraId="5827C32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Coordinació pedagògica</w:t>
            </w:r>
          </w:p>
        </w:tc>
        <w:tc>
          <w:tcPr>
            <w:tcW w:w="1757" w:type="dxa"/>
            <w:tcMar>
              <w:top w:w="80" w:type="dxa"/>
              <w:left w:w="100" w:type="dxa"/>
              <w:bottom w:w="80" w:type="dxa"/>
              <w:right w:w="100" w:type="dxa"/>
            </w:tcMar>
            <w:vAlign w:val="center"/>
          </w:tcPr>
          <w:p w14:paraId="0877ACC8"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18</w:t>
            </w:r>
          </w:p>
        </w:tc>
        <w:tc>
          <w:tcPr>
            <w:tcW w:w="1984" w:type="dxa"/>
            <w:tcMar>
              <w:top w:w="80" w:type="dxa"/>
              <w:left w:w="100" w:type="dxa"/>
              <w:bottom w:w="80" w:type="dxa"/>
              <w:right w:w="100" w:type="dxa"/>
            </w:tcMar>
            <w:vAlign w:val="center"/>
          </w:tcPr>
          <w:p w14:paraId="722C2BC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55,81 €</w:t>
            </w:r>
          </w:p>
        </w:tc>
        <w:tc>
          <w:tcPr>
            <w:tcW w:w="1871" w:type="dxa"/>
            <w:tcMar>
              <w:top w:w="80" w:type="dxa"/>
              <w:left w:w="100" w:type="dxa"/>
              <w:bottom w:w="80" w:type="dxa"/>
              <w:right w:w="100" w:type="dxa"/>
            </w:tcMar>
            <w:vAlign w:val="center"/>
          </w:tcPr>
          <w:p w14:paraId="23994BB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1.004,58 €</w:t>
            </w:r>
          </w:p>
        </w:tc>
      </w:tr>
      <w:tr w:rsidR="00E53538" w:rsidRPr="00E53538" w14:paraId="01585256" w14:textId="77777777" w:rsidTr="00A766F5">
        <w:trPr>
          <w:cantSplit/>
          <w:jc w:val="center"/>
        </w:trPr>
        <w:tc>
          <w:tcPr>
            <w:tcW w:w="3798" w:type="dxa"/>
            <w:tcMar>
              <w:top w:w="80" w:type="dxa"/>
              <w:left w:w="100" w:type="dxa"/>
              <w:bottom w:w="80" w:type="dxa"/>
              <w:right w:w="100" w:type="dxa"/>
            </w:tcMar>
            <w:vAlign w:val="center"/>
          </w:tcPr>
          <w:p w14:paraId="5E08CE1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Tasques complementàries</w:t>
            </w:r>
          </w:p>
        </w:tc>
        <w:tc>
          <w:tcPr>
            <w:tcW w:w="1757" w:type="dxa"/>
            <w:tcMar>
              <w:top w:w="80" w:type="dxa"/>
              <w:left w:w="100" w:type="dxa"/>
              <w:bottom w:w="80" w:type="dxa"/>
              <w:right w:w="100" w:type="dxa"/>
            </w:tcMar>
            <w:vAlign w:val="center"/>
          </w:tcPr>
          <w:p w14:paraId="12D6636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45</w:t>
            </w:r>
          </w:p>
        </w:tc>
        <w:tc>
          <w:tcPr>
            <w:tcW w:w="1984" w:type="dxa"/>
            <w:tcMar>
              <w:top w:w="80" w:type="dxa"/>
              <w:left w:w="100" w:type="dxa"/>
              <w:bottom w:w="80" w:type="dxa"/>
              <w:right w:w="100" w:type="dxa"/>
            </w:tcMar>
            <w:vAlign w:val="center"/>
          </w:tcPr>
          <w:p w14:paraId="45B13319"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55,81 €</w:t>
            </w:r>
          </w:p>
        </w:tc>
        <w:tc>
          <w:tcPr>
            <w:tcW w:w="1871" w:type="dxa"/>
            <w:tcMar>
              <w:top w:w="80" w:type="dxa"/>
              <w:left w:w="100" w:type="dxa"/>
              <w:bottom w:w="80" w:type="dxa"/>
              <w:right w:w="100" w:type="dxa"/>
            </w:tcMar>
            <w:vAlign w:val="center"/>
          </w:tcPr>
          <w:p w14:paraId="3A023281"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2.511,45 €</w:t>
            </w:r>
          </w:p>
        </w:tc>
      </w:tr>
      <w:tr w:rsidR="00E53538" w:rsidRPr="00E53538" w14:paraId="10E68AC8" w14:textId="77777777" w:rsidTr="00A766F5">
        <w:trPr>
          <w:cantSplit/>
          <w:jc w:val="center"/>
        </w:trPr>
        <w:tc>
          <w:tcPr>
            <w:tcW w:w="3798" w:type="dxa"/>
            <w:tcMar>
              <w:top w:w="80" w:type="dxa"/>
              <w:left w:w="100" w:type="dxa"/>
              <w:bottom w:w="80" w:type="dxa"/>
              <w:right w:w="100" w:type="dxa"/>
            </w:tcMar>
            <w:vAlign w:val="center"/>
          </w:tcPr>
          <w:p w14:paraId="345B6E0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TOTAL</w:t>
            </w:r>
          </w:p>
        </w:tc>
        <w:tc>
          <w:tcPr>
            <w:tcW w:w="1757" w:type="dxa"/>
            <w:tcMar>
              <w:top w:w="80" w:type="dxa"/>
              <w:left w:w="100" w:type="dxa"/>
              <w:bottom w:w="80" w:type="dxa"/>
              <w:right w:w="100" w:type="dxa"/>
            </w:tcMar>
            <w:vAlign w:val="center"/>
          </w:tcPr>
          <w:p w14:paraId="3299ED7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567</w:t>
            </w:r>
          </w:p>
        </w:tc>
        <w:tc>
          <w:tcPr>
            <w:tcW w:w="1984" w:type="dxa"/>
            <w:tcMar>
              <w:top w:w="80" w:type="dxa"/>
              <w:left w:w="100" w:type="dxa"/>
              <w:bottom w:w="80" w:type="dxa"/>
              <w:right w:w="100" w:type="dxa"/>
            </w:tcMar>
            <w:vAlign w:val="center"/>
          </w:tcPr>
          <w:p w14:paraId="56390162" w14:textId="77777777" w:rsidR="00E53538" w:rsidRPr="00E53538" w:rsidRDefault="00E53538" w:rsidP="00E53538">
            <w:pPr>
              <w:spacing w:after="30"/>
              <w:rPr>
                <w:rFonts w:ascii="Garamond" w:eastAsia="Garamond" w:hAnsi="Garamond" w:cs="Times New Roman"/>
                <w:color w:val="000000"/>
                <w:sz w:val="24"/>
              </w:rPr>
            </w:pPr>
          </w:p>
        </w:tc>
        <w:tc>
          <w:tcPr>
            <w:tcW w:w="1871" w:type="dxa"/>
            <w:tcMar>
              <w:top w:w="80" w:type="dxa"/>
              <w:left w:w="100" w:type="dxa"/>
              <w:bottom w:w="80" w:type="dxa"/>
              <w:right w:w="100" w:type="dxa"/>
            </w:tcMar>
            <w:vAlign w:val="center"/>
          </w:tcPr>
          <w:p w14:paraId="63F6DF6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31.644,27 €</w:t>
            </w:r>
          </w:p>
        </w:tc>
      </w:tr>
    </w:tbl>
    <w:p w14:paraId="7766CBE2"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3DA883E7"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Formació del preu unitari</w:t>
      </w:r>
    </w:p>
    <w:tbl>
      <w:tblPr>
        <w:tblStyle w:val="Tablaconcuadrcula"/>
        <w:tblW w:w="0" w:type="auto"/>
        <w:jc w:val="center"/>
        <w:tblLook w:val="04A0" w:firstRow="1" w:lastRow="0" w:firstColumn="1" w:lastColumn="0" w:noHBand="0" w:noVBand="1"/>
      </w:tblPr>
      <w:tblGrid>
        <w:gridCol w:w="6917"/>
        <w:gridCol w:w="2494"/>
      </w:tblGrid>
      <w:tr w:rsidR="00E53538" w:rsidRPr="00E53538" w14:paraId="36990963" w14:textId="77777777" w:rsidTr="00A766F5">
        <w:trPr>
          <w:cantSplit/>
          <w:tblHeader/>
          <w:jc w:val="center"/>
        </w:trPr>
        <w:tc>
          <w:tcPr>
            <w:tcW w:w="6917" w:type="dxa"/>
            <w:shd w:val="clear" w:color="auto" w:fill="E7E6E6"/>
            <w:tcMar>
              <w:top w:w="80" w:type="dxa"/>
              <w:left w:w="100" w:type="dxa"/>
              <w:bottom w:w="80" w:type="dxa"/>
              <w:right w:w="100" w:type="dxa"/>
            </w:tcMar>
            <w:vAlign w:val="center"/>
          </w:tcPr>
          <w:p w14:paraId="04D916DA"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Component per hora</w:t>
            </w:r>
          </w:p>
        </w:tc>
        <w:tc>
          <w:tcPr>
            <w:tcW w:w="2494" w:type="dxa"/>
            <w:shd w:val="clear" w:color="auto" w:fill="E7E6E6"/>
            <w:tcMar>
              <w:top w:w="80" w:type="dxa"/>
              <w:left w:w="100" w:type="dxa"/>
              <w:bottom w:w="80" w:type="dxa"/>
              <w:right w:w="100" w:type="dxa"/>
            </w:tcMar>
            <w:vAlign w:val="center"/>
          </w:tcPr>
          <w:p w14:paraId="174E6C2F" w14:textId="77777777" w:rsidR="00E53538" w:rsidRPr="00E53538" w:rsidRDefault="00E53538" w:rsidP="00E53538">
            <w:pPr>
              <w:spacing w:after="30"/>
              <w:jc w:val="center"/>
              <w:rPr>
                <w:rFonts w:ascii="Garamond" w:eastAsia="Garamond" w:hAnsi="Garamond" w:cs="Times New Roman"/>
                <w:color w:val="000000"/>
                <w:sz w:val="24"/>
              </w:rPr>
            </w:pPr>
            <w:r w:rsidRPr="00E53538">
              <w:rPr>
                <w:rFonts w:ascii="Garamond" w:eastAsia="Garamond" w:hAnsi="Garamond" w:cs="EB Garamond"/>
                <w:b/>
                <w:color w:val="000000"/>
                <w:sz w:val="24"/>
              </w:rPr>
              <w:t>Import</w:t>
            </w:r>
          </w:p>
        </w:tc>
      </w:tr>
      <w:tr w:rsidR="00E53538" w:rsidRPr="00E53538" w14:paraId="16255081" w14:textId="77777777" w:rsidTr="00A766F5">
        <w:trPr>
          <w:cantSplit/>
          <w:jc w:val="center"/>
        </w:trPr>
        <w:tc>
          <w:tcPr>
            <w:tcW w:w="6917" w:type="dxa"/>
            <w:tcMar>
              <w:top w:w="80" w:type="dxa"/>
              <w:left w:w="100" w:type="dxa"/>
              <w:bottom w:w="80" w:type="dxa"/>
              <w:right w:w="100" w:type="dxa"/>
            </w:tcMar>
            <w:vAlign w:val="center"/>
          </w:tcPr>
          <w:p w14:paraId="2809EB4A"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Salari brut de referència</w:t>
            </w:r>
          </w:p>
        </w:tc>
        <w:tc>
          <w:tcPr>
            <w:tcW w:w="2494" w:type="dxa"/>
            <w:tcMar>
              <w:top w:w="80" w:type="dxa"/>
              <w:left w:w="100" w:type="dxa"/>
              <w:bottom w:w="80" w:type="dxa"/>
              <w:right w:w="100" w:type="dxa"/>
            </w:tcMar>
            <w:vAlign w:val="center"/>
          </w:tcPr>
          <w:p w14:paraId="1F9444E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30,00 €</w:t>
            </w:r>
          </w:p>
        </w:tc>
      </w:tr>
      <w:tr w:rsidR="00E53538" w:rsidRPr="00E53538" w14:paraId="05A3AE9A" w14:textId="77777777" w:rsidTr="00A766F5">
        <w:trPr>
          <w:cantSplit/>
          <w:jc w:val="center"/>
        </w:trPr>
        <w:tc>
          <w:tcPr>
            <w:tcW w:w="6917" w:type="dxa"/>
            <w:tcMar>
              <w:top w:w="80" w:type="dxa"/>
              <w:left w:w="100" w:type="dxa"/>
              <w:bottom w:w="80" w:type="dxa"/>
              <w:right w:w="100" w:type="dxa"/>
            </w:tcMar>
            <w:vAlign w:val="center"/>
          </w:tcPr>
          <w:p w14:paraId="308E29E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Despeses de personal / Seguretat Social (38 %)</w:t>
            </w:r>
          </w:p>
        </w:tc>
        <w:tc>
          <w:tcPr>
            <w:tcW w:w="2494" w:type="dxa"/>
            <w:tcMar>
              <w:top w:w="80" w:type="dxa"/>
              <w:left w:w="100" w:type="dxa"/>
              <w:bottom w:w="80" w:type="dxa"/>
              <w:right w:w="100" w:type="dxa"/>
            </w:tcMar>
            <w:vAlign w:val="center"/>
          </w:tcPr>
          <w:p w14:paraId="58E93504"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11,40 €</w:t>
            </w:r>
          </w:p>
        </w:tc>
      </w:tr>
      <w:tr w:rsidR="00E53538" w:rsidRPr="00E53538" w14:paraId="7A6389BA" w14:textId="77777777" w:rsidTr="00A766F5">
        <w:trPr>
          <w:cantSplit/>
          <w:jc w:val="center"/>
        </w:trPr>
        <w:tc>
          <w:tcPr>
            <w:tcW w:w="6917" w:type="dxa"/>
            <w:tcMar>
              <w:top w:w="80" w:type="dxa"/>
              <w:left w:w="100" w:type="dxa"/>
              <w:bottom w:w="80" w:type="dxa"/>
              <w:right w:w="100" w:type="dxa"/>
            </w:tcMar>
            <w:vAlign w:val="center"/>
          </w:tcPr>
          <w:p w14:paraId="736DFCB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Despeses de funcionament (12 %)</w:t>
            </w:r>
          </w:p>
        </w:tc>
        <w:tc>
          <w:tcPr>
            <w:tcW w:w="2494" w:type="dxa"/>
            <w:tcMar>
              <w:top w:w="80" w:type="dxa"/>
              <w:left w:w="100" w:type="dxa"/>
              <w:bottom w:w="80" w:type="dxa"/>
              <w:right w:w="100" w:type="dxa"/>
            </w:tcMar>
            <w:vAlign w:val="center"/>
          </w:tcPr>
          <w:p w14:paraId="5D860B12"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3,60 €</w:t>
            </w:r>
          </w:p>
        </w:tc>
      </w:tr>
      <w:tr w:rsidR="00E53538" w:rsidRPr="00E53538" w14:paraId="2366D809" w14:textId="77777777" w:rsidTr="00A766F5">
        <w:trPr>
          <w:cantSplit/>
          <w:jc w:val="center"/>
        </w:trPr>
        <w:tc>
          <w:tcPr>
            <w:tcW w:w="6917" w:type="dxa"/>
            <w:tcMar>
              <w:top w:w="80" w:type="dxa"/>
              <w:left w:w="100" w:type="dxa"/>
              <w:bottom w:w="80" w:type="dxa"/>
              <w:right w:w="100" w:type="dxa"/>
            </w:tcMar>
            <w:vAlign w:val="center"/>
          </w:tcPr>
          <w:p w14:paraId="57A79CC1"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Costos directes</w:t>
            </w:r>
          </w:p>
        </w:tc>
        <w:tc>
          <w:tcPr>
            <w:tcW w:w="2494" w:type="dxa"/>
            <w:tcMar>
              <w:top w:w="80" w:type="dxa"/>
              <w:left w:w="100" w:type="dxa"/>
              <w:bottom w:w="80" w:type="dxa"/>
              <w:right w:w="100" w:type="dxa"/>
            </w:tcMar>
            <w:vAlign w:val="center"/>
          </w:tcPr>
          <w:p w14:paraId="54357F70"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45,00 €</w:t>
            </w:r>
          </w:p>
        </w:tc>
      </w:tr>
      <w:tr w:rsidR="00E53538" w:rsidRPr="00E53538" w14:paraId="2266F153" w14:textId="77777777" w:rsidTr="00A766F5">
        <w:trPr>
          <w:cantSplit/>
          <w:jc w:val="center"/>
        </w:trPr>
        <w:tc>
          <w:tcPr>
            <w:tcW w:w="6917" w:type="dxa"/>
            <w:tcMar>
              <w:top w:w="80" w:type="dxa"/>
              <w:left w:w="100" w:type="dxa"/>
              <w:bottom w:w="80" w:type="dxa"/>
              <w:right w:w="100" w:type="dxa"/>
            </w:tcMar>
            <w:vAlign w:val="center"/>
          </w:tcPr>
          <w:p w14:paraId="3B7A9DC6"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Costos indirectes (17 % sobre costos directes)</w:t>
            </w:r>
          </w:p>
        </w:tc>
        <w:tc>
          <w:tcPr>
            <w:tcW w:w="2494" w:type="dxa"/>
            <w:tcMar>
              <w:top w:w="80" w:type="dxa"/>
              <w:left w:w="100" w:type="dxa"/>
              <w:bottom w:w="80" w:type="dxa"/>
              <w:right w:w="100" w:type="dxa"/>
            </w:tcMar>
            <w:vAlign w:val="center"/>
          </w:tcPr>
          <w:p w14:paraId="6A0379D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7,65 €</w:t>
            </w:r>
          </w:p>
        </w:tc>
      </w:tr>
      <w:tr w:rsidR="00E53538" w:rsidRPr="00E53538" w14:paraId="15826895" w14:textId="77777777" w:rsidTr="00A766F5">
        <w:trPr>
          <w:cantSplit/>
          <w:jc w:val="center"/>
        </w:trPr>
        <w:tc>
          <w:tcPr>
            <w:tcW w:w="6917" w:type="dxa"/>
            <w:tcMar>
              <w:top w:w="80" w:type="dxa"/>
              <w:left w:w="100" w:type="dxa"/>
              <w:bottom w:w="80" w:type="dxa"/>
              <w:right w:w="100" w:type="dxa"/>
            </w:tcMar>
            <w:vAlign w:val="center"/>
          </w:tcPr>
          <w:p w14:paraId="6244AF0E"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Benefici industrial estimat (6 %)</w:t>
            </w:r>
          </w:p>
        </w:tc>
        <w:tc>
          <w:tcPr>
            <w:tcW w:w="2494" w:type="dxa"/>
            <w:tcMar>
              <w:top w:w="80" w:type="dxa"/>
              <w:left w:w="100" w:type="dxa"/>
              <w:bottom w:w="80" w:type="dxa"/>
              <w:right w:w="100" w:type="dxa"/>
            </w:tcMar>
            <w:vAlign w:val="center"/>
          </w:tcPr>
          <w:p w14:paraId="7FFC84DF"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3,16 €</w:t>
            </w:r>
          </w:p>
        </w:tc>
      </w:tr>
      <w:tr w:rsidR="00E53538" w:rsidRPr="00E53538" w14:paraId="46B43905" w14:textId="77777777" w:rsidTr="00A766F5">
        <w:trPr>
          <w:cantSplit/>
          <w:jc w:val="center"/>
        </w:trPr>
        <w:tc>
          <w:tcPr>
            <w:tcW w:w="6917" w:type="dxa"/>
            <w:tcMar>
              <w:top w:w="80" w:type="dxa"/>
              <w:left w:w="100" w:type="dxa"/>
              <w:bottom w:w="80" w:type="dxa"/>
              <w:right w:w="100" w:type="dxa"/>
            </w:tcMar>
            <w:vAlign w:val="center"/>
          </w:tcPr>
          <w:p w14:paraId="46F2E27D"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lastRenderedPageBreak/>
              <w:t>PREU UNITARI MÀXIM</w:t>
            </w:r>
          </w:p>
        </w:tc>
        <w:tc>
          <w:tcPr>
            <w:tcW w:w="2494" w:type="dxa"/>
            <w:tcMar>
              <w:top w:w="80" w:type="dxa"/>
              <w:left w:w="100" w:type="dxa"/>
              <w:bottom w:w="80" w:type="dxa"/>
              <w:right w:w="100" w:type="dxa"/>
            </w:tcMar>
            <w:vAlign w:val="center"/>
          </w:tcPr>
          <w:p w14:paraId="6EE79E63" w14:textId="77777777" w:rsidR="00E53538" w:rsidRPr="00E53538" w:rsidRDefault="00E53538" w:rsidP="00E53538">
            <w:pPr>
              <w:spacing w:after="30"/>
              <w:rPr>
                <w:rFonts w:ascii="Garamond" w:eastAsia="Garamond" w:hAnsi="Garamond" w:cs="Times New Roman"/>
                <w:color w:val="000000"/>
                <w:sz w:val="24"/>
              </w:rPr>
            </w:pPr>
            <w:r w:rsidRPr="00E53538">
              <w:rPr>
                <w:rFonts w:ascii="Garamond" w:eastAsia="Garamond" w:hAnsi="Garamond" w:cs="EB Garamond"/>
                <w:color w:val="000000"/>
                <w:sz w:val="24"/>
              </w:rPr>
              <w:t>55,81 €</w:t>
            </w:r>
          </w:p>
        </w:tc>
      </w:tr>
    </w:tbl>
    <w:p w14:paraId="0AFC54CE"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0D4E0A1A"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referència econòmica utilitzada per estimar costos salarials és el VIII Conveni Col·lectiu d’Ensenyament i Formació no Reglada, únicament als efectes de la formació del pressupost. Aquesta referència no determina el conveni col·lectiu aplicable al personal de l’adjudicatària ni al personal susceptible de subrogació.</w:t>
      </w:r>
    </w:p>
    <w:p w14:paraId="05E641D1"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7 - INFORMACIÓ SOBRE EL PERSONAL SUSCEPTIBLE DE SUBROGACIÓ</w:t>
      </w:r>
    </w:p>
    <w:p w14:paraId="6D77B58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La informació d’aquest annex es facilita als efectes de l’article 130 LCSP a partir de les dades comunicades per l’actual prestador del servei. L’existència i l’abast de l’obligació de subrogació deriven de la normativa laboral i del conveni col·lectiu aplicable i no del present Plec per si mateix.</w:t>
      </w:r>
    </w:p>
    <w:p w14:paraId="247B1A1D"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Actual prestador: Trànsit Projectes, S.L. Conveni comunicat: Conveni Col·lectiu del Sector del Lleure Educatiu i Sociocultural de Catalunya. Categoria comunicada: tallerista. Contractes: fixos discontinus. Període retributiu informat: octubre-juny (9 mesos).</w:t>
      </w:r>
    </w:p>
    <w:tbl>
      <w:tblPr>
        <w:tblStyle w:val="Tablaconcuadrcula"/>
        <w:tblW w:w="0" w:type="auto"/>
        <w:jc w:val="center"/>
        <w:tblLook w:val="04A0" w:firstRow="1" w:lastRow="0" w:firstColumn="1" w:lastColumn="0" w:noHBand="0" w:noVBand="1"/>
      </w:tblPr>
      <w:tblGrid>
        <w:gridCol w:w="775"/>
        <w:gridCol w:w="764"/>
        <w:gridCol w:w="795"/>
        <w:gridCol w:w="862"/>
        <w:gridCol w:w="526"/>
        <w:gridCol w:w="960"/>
        <w:gridCol w:w="795"/>
        <w:gridCol w:w="772"/>
        <w:gridCol w:w="795"/>
      </w:tblGrid>
      <w:tr w:rsidR="00E53538" w:rsidRPr="00E53538" w14:paraId="41207782" w14:textId="77777777" w:rsidTr="00A766F5">
        <w:trPr>
          <w:cantSplit/>
          <w:tblHeader/>
          <w:jc w:val="center"/>
        </w:trPr>
        <w:tc>
          <w:tcPr>
            <w:tcW w:w="567" w:type="dxa"/>
            <w:shd w:val="clear" w:color="auto" w:fill="E7E6E6"/>
            <w:tcMar>
              <w:top w:w="30" w:type="dxa"/>
              <w:left w:w="100" w:type="dxa"/>
              <w:bottom w:w="30" w:type="dxa"/>
              <w:right w:w="100" w:type="dxa"/>
            </w:tcMar>
            <w:vAlign w:val="center"/>
          </w:tcPr>
          <w:p w14:paraId="21A594F1"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Codi</w:t>
            </w:r>
          </w:p>
        </w:tc>
        <w:tc>
          <w:tcPr>
            <w:tcW w:w="567" w:type="dxa"/>
            <w:shd w:val="clear" w:color="auto" w:fill="E7E6E6"/>
            <w:tcMar>
              <w:top w:w="30" w:type="dxa"/>
              <w:left w:w="100" w:type="dxa"/>
              <w:bottom w:w="30" w:type="dxa"/>
              <w:right w:w="100" w:type="dxa"/>
            </w:tcMar>
            <w:vAlign w:val="center"/>
          </w:tcPr>
          <w:p w14:paraId="684FA330"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Cat.</w:t>
            </w:r>
          </w:p>
        </w:tc>
        <w:tc>
          <w:tcPr>
            <w:tcW w:w="510" w:type="dxa"/>
            <w:shd w:val="clear" w:color="auto" w:fill="E7E6E6"/>
            <w:tcMar>
              <w:top w:w="30" w:type="dxa"/>
              <w:left w:w="100" w:type="dxa"/>
              <w:bottom w:w="30" w:type="dxa"/>
              <w:right w:w="100" w:type="dxa"/>
            </w:tcMar>
            <w:vAlign w:val="center"/>
          </w:tcPr>
          <w:p w14:paraId="523446C5"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H/setm.</w:t>
            </w:r>
          </w:p>
        </w:tc>
        <w:tc>
          <w:tcPr>
            <w:tcW w:w="680" w:type="dxa"/>
            <w:shd w:val="clear" w:color="auto" w:fill="E7E6E6"/>
            <w:tcMar>
              <w:top w:w="30" w:type="dxa"/>
              <w:left w:w="100" w:type="dxa"/>
              <w:bottom w:w="30" w:type="dxa"/>
              <w:right w:w="100" w:type="dxa"/>
            </w:tcMar>
            <w:vAlign w:val="center"/>
          </w:tcPr>
          <w:p w14:paraId="3A8BE7B5"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Contracte</w:t>
            </w:r>
          </w:p>
        </w:tc>
        <w:tc>
          <w:tcPr>
            <w:tcW w:w="454" w:type="dxa"/>
            <w:shd w:val="clear" w:color="auto" w:fill="E7E6E6"/>
            <w:tcMar>
              <w:top w:w="30" w:type="dxa"/>
              <w:left w:w="100" w:type="dxa"/>
              <w:bottom w:w="30" w:type="dxa"/>
              <w:right w:w="100" w:type="dxa"/>
            </w:tcMar>
            <w:vAlign w:val="center"/>
          </w:tcPr>
          <w:p w14:paraId="2444D310"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Codi</w:t>
            </w:r>
          </w:p>
        </w:tc>
        <w:tc>
          <w:tcPr>
            <w:tcW w:w="567" w:type="dxa"/>
            <w:shd w:val="clear" w:color="auto" w:fill="E7E6E6"/>
            <w:tcMar>
              <w:top w:w="30" w:type="dxa"/>
              <w:left w:w="100" w:type="dxa"/>
              <w:bottom w:w="30" w:type="dxa"/>
              <w:right w:w="100" w:type="dxa"/>
            </w:tcMar>
            <w:vAlign w:val="center"/>
          </w:tcPr>
          <w:p w14:paraId="7F61CB26"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Antig.</w:t>
            </w:r>
          </w:p>
        </w:tc>
        <w:tc>
          <w:tcPr>
            <w:tcW w:w="624" w:type="dxa"/>
            <w:shd w:val="clear" w:color="auto" w:fill="E7E6E6"/>
            <w:tcMar>
              <w:top w:w="30" w:type="dxa"/>
              <w:left w:w="100" w:type="dxa"/>
              <w:bottom w:w="30" w:type="dxa"/>
              <w:right w:w="100" w:type="dxa"/>
            </w:tcMar>
            <w:vAlign w:val="center"/>
          </w:tcPr>
          <w:p w14:paraId="65BB75CD"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Salari brut</w:t>
            </w:r>
          </w:p>
        </w:tc>
        <w:tc>
          <w:tcPr>
            <w:tcW w:w="624" w:type="dxa"/>
            <w:shd w:val="clear" w:color="auto" w:fill="E7E6E6"/>
            <w:tcMar>
              <w:top w:w="30" w:type="dxa"/>
              <w:left w:w="100" w:type="dxa"/>
              <w:bottom w:w="30" w:type="dxa"/>
              <w:right w:w="100" w:type="dxa"/>
            </w:tcMar>
            <w:vAlign w:val="center"/>
          </w:tcPr>
          <w:p w14:paraId="63A32332"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SS empresa</w:t>
            </w:r>
          </w:p>
        </w:tc>
        <w:tc>
          <w:tcPr>
            <w:tcW w:w="624" w:type="dxa"/>
            <w:shd w:val="clear" w:color="auto" w:fill="E7E6E6"/>
            <w:tcMar>
              <w:top w:w="30" w:type="dxa"/>
              <w:left w:w="100" w:type="dxa"/>
              <w:bottom w:w="30" w:type="dxa"/>
              <w:right w:w="100" w:type="dxa"/>
            </w:tcMar>
            <w:vAlign w:val="center"/>
          </w:tcPr>
          <w:p w14:paraId="048A1A52" w14:textId="77777777" w:rsidR="00E53538" w:rsidRPr="00E53538" w:rsidRDefault="00E53538" w:rsidP="00E53538">
            <w:pPr>
              <w:spacing w:line="254" w:lineRule="auto"/>
              <w:jc w:val="center"/>
              <w:rPr>
                <w:rFonts w:ascii="Garamond" w:eastAsia="Garamond" w:hAnsi="Garamond" w:cs="Times New Roman"/>
                <w:color w:val="000000"/>
                <w:sz w:val="24"/>
              </w:rPr>
            </w:pPr>
            <w:r w:rsidRPr="00E53538">
              <w:rPr>
                <w:rFonts w:ascii="Garamond" w:eastAsia="Garamond" w:hAnsi="Garamond" w:cs="Times New Roman"/>
                <w:b/>
                <w:color w:val="000000"/>
                <w:sz w:val="16"/>
              </w:rPr>
              <w:t>Cost total</w:t>
            </w:r>
          </w:p>
        </w:tc>
      </w:tr>
      <w:tr w:rsidR="00E53538" w:rsidRPr="00E53538" w14:paraId="6450C858" w14:textId="77777777" w:rsidTr="00A766F5">
        <w:trPr>
          <w:cantSplit/>
          <w:jc w:val="center"/>
        </w:trPr>
        <w:tc>
          <w:tcPr>
            <w:tcW w:w="567" w:type="dxa"/>
            <w:tcMar>
              <w:top w:w="30" w:type="dxa"/>
              <w:left w:w="100" w:type="dxa"/>
              <w:bottom w:w="30" w:type="dxa"/>
              <w:right w:w="100" w:type="dxa"/>
            </w:tcMar>
            <w:vAlign w:val="center"/>
          </w:tcPr>
          <w:p w14:paraId="15958727"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COPOM</w:t>
            </w:r>
          </w:p>
        </w:tc>
        <w:tc>
          <w:tcPr>
            <w:tcW w:w="567" w:type="dxa"/>
            <w:tcMar>
              <w:top w:w="30" w:type="dxa"/>
              <w:left w:w="100" w:type="dxa"/>
              <w:bottom w:w="30" w:type="dxa"/>
              <w:right w:w="100" w:type="dxa"/>
            </w:tcMar>
            <w:vAlign w:val="center"/>
          </w:tcPr>
          <w:p w14:paraId="246E9D3D"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Tallerista</w:t>
            </w:r>
          </w:p>
        </w:tc>
        <w:tc>
          <w:tcPr>
            <w:tcW w:w="510" w:type="dxa"/>
            <w:tcMar>
              <w:top w:w="30" w:type="dxa"/>
              <w:left w:w="100" w:type="dxa"/>
              <w:bottom w:w="30" w:type="dxa"/>
              <w:right w:w="100" w:type="dxa"/>
            </w:tcMar>
            <w:vAlign w:val="center"/>
          </w:tcPr>
          <w:p w14:paraId="4292FE3C"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4,92</w:t>
            </w:r>
          </w:p>
        </w:tc>
        <w:tc>
          <w:tcPr>
            <w:tcW w:w="680" w:type="dxa"/>
            <w:tcMar>
              <w:top w:w="30" w:type="dxa"/>
              <w:left w:w="100" w:type="dxa"/>
              <w:bottom w:w="30" w:type="dxa"/>
              <w:right w:w="100" w:type="dxa"/>
            </w:tcMar>
            <w:vAlign w:val="center"/>
          </w:tcPr>
          <w:p w14:paraId="1C300BCE" w14:textId="77777777" w:rsidR="00E53538" w:rsidRPr="00E53538" w:rsidRDefault="00E53538" w:rsidP="00E53538">
            <w:pPr>
              <w:spacing w:line="254" w:lineRule="auto"/>
              <w:rPr>
                <w:rFonts w:ascii="Garamond" w:eastAsia="Garamond" w:hAnsi="Garamond" w:cs="Times New Roman"/>
                <w:color w:val="000000"/>
                <w:sz w:val="24"/>
              </w:rPr>
            </w:pPr>
            <w:r w:rsidRPr="00E53538">
              <w:rPr>
                <w:rFonts w:ascii="Garamond" w:eastAsia="Garamond" w:hAnsi="Garamond" w:cs="Times New Roman"/>
                <w:color w:val="000000"/>
                <w:sz w:val="16"/>
              </w:rPr>
              <w:t>Fix discontinu</w:t>
            </w:r>
          </w:p>
        </w:tc>
        <w:tc>
          <w:tcPr>
            <w:tcW w:w="454" w:type="dxa"/>
            <w:tcMar>
              <w:top w:w="30" w:type="dxa"/>
              <w:left w:w="100" w:type="dxa"/>
              <w:bottom w:w="30" w:type="dxa"/>
              <w:right w:w="100" w:type="dxa"/>
            </w:tcMar>
            <w:vAlign w:val="center"/>
          </w:tcPr>
          <w:p w14:paraId="7A41A6AA"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300</w:t>
            </w:r>
          </w:p>
        </w:tc>
        <w:tc>
          <w:tcPr>
            <w:tcW w:w="567" w:type="dxa"/>
            <w:tcMar>
              <w:top w:w="30" w:type="dxa"/>
              <w:left w:w="100" w:type="dxa"/>
              <w:bottom w:w="30" w:type="dxa"/>
              <w:right w:w="100" w:type="dxa"/>
            </w:tcMar>
            <w:vAlign w:val="center"/>
          </w:tcPr>
          <w:p w14:paraId="43A3B6E0"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03/10/2022</w:t>
            </w:r>
          </w:p>
        </w:tc>
        <w:tc>
          <w:tcPr>
            <w:tcW w:w="624" w:type="dxa"/>
            <w:tcMar>
              <w:top w:w="30" w:type="dxa"/>
              <w:left w:w="100" w:type="dxa"/>
              <w:bottom w:w="30" w:type="dxa"/>
              <w:right w:w="100" w:type="dxa"/>
            </w:tcMar>
            <w:vAlign w:val="center"/>
          </w:tcPr>
          <w:p w14:paraId="7AAB9799"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5.837,40 €</w:t>
            </w:r>
          </w:p>
        </w:tc>
        <w:tc>
          <w:tcPr>
            <w:tcW w:w="624" w:type="dxa"/>
            <w:tcMar>
              <w:top w:w="30" w:type="dxa"/>
              <w:left w:w="100" w:type="dxa"/>
              <w:bottom w:w="30" w:type="dxa"/>
              <w:right w:w="100" w:type="dxa"/>
            </w:tcMar>
            <w:vAlign w:val="center"/>
          </w:tcPr>
          <w:p w14:paraId="23E3BBD3"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1.876,72 €</w:t>
            </w:r>
          </w:p>
        </w:tc>
        <w:tc>
          <w:tcPr>
            <w:tcW w:w="624" w:type="dxa"/>
            <w:tcMar>
              <w:top w:w="30" w:type="dxa"/>
              <w:left w:w="100" w:type="dxa"/>
              <w:bottom w:w="30" w:type="dxa"/>
              <w:right w:w="100" w:type="dxa"/>
            </w:tcMar>
            <w:vAlign w:val="center"/>
          </w:tcPr>
          <w:p w14:paraId="72A94F36"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7.714,12 €</w:t>
            </w:r>
          </w:p>
        </w:tc>
      </w:tr>
      <w:tr w:rsidR="00E53538" w:rsidRPr="00E53538" w14:paraId="63BC6AF7" w14:textId="77777777" w:rsidTr="00A766F5">
        <w:trPr>
          <w:cantSplit/>
          <w:jc w:val="center"/>
        </w:trPr>
        <w:tc>
          <w:tcPr>
            <w:tcW w:w="567" w:type="dxa"/>
            <w:tcMar>
              <w:top w:w="30" w:type="dxa"/>
              <w:left w:w="100" w:type="dxa"/>
              <w:bottom w:w="30" w:type="dxa"/>
              <w:right w:w="100" w:type="dxa"/>
            </w:tcMar>
            <w:vAlign w:val="center"/>
          </w:tcPr>
          <w:p w14:paraId="0A22D062"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SACAJ</w:t>
            </w:r>
          </w:p>
        </w:tc>
        <w:tc>
          <w:tcPr>
            <w:tcW w:w="567" w:type="dxa"/>
            <w:tcMar>
              <w:top w:w="30" w:type="dxa"/>
              <w:left w:w="100" w:type="dxa"/>
              <w:bottom w:w="30" w:type="dxa"/>
              <w:right w:w="100" w:type="dxa"/>
            </w:tcMar>
            <w:vAlign w:val="center"/>
          </w:tcPr>
          <w:p w14:paraId="74A0EF1A"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Tallerista</w:t>
            </w:r>
          </w:p>
        </w:tc>
        <w:tc>
          <w:tcPr>
            <w:tcW w:w="510" w:type="dxa"/>
            <w:tcMar>
              <w:top w:w="30" w:type="dxa"/>
              <w:left w:w="100" w:type="dxa"/>
              <w:bottom w:w="30" w:type="dxa"/>
              <w:right w:w="100" w:type="dxa"/>
            </w:tcMar>
            <w:vAlign w:val="center"/>
          </w:tcPr>
          <w:p w14:paraId="5D01BECA"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4,42</w:t>
            </w:r>
          </w:p>
        </w:tc>
        <w:tc>
          <w:tcPr>
            <w:tcW w:w="680" w:type="dxa"/>
            <w:tcMar>
              <w:top w:w="30" w:type="dxa"/>
              <w:left w:w="100" w:type="dxa"/>
              <w:bottom w:w="30" w:type="dxa"/>
              <w:right w:w="100" w:type="dxa"/>
            </w:tcMar>
            <w:vAlign w:val="center"/>
          </w:tcPr>
          <w:p w14:paraId="27013F73" w14:textId="77777777" w:rsidR="00E53538" w:rsidRPr="00E53538" w:rsidRDefault="00E53538" w:rsidP="00E53538">
            <w:pPr>
              <w:spacing w:line="254" w:lineRule="auto"/>
              <w:rPr>
                <w:rFonts w:ascii="Garamond" w:eastAsia="Garamond" w:hAnsi="Garamond" w:cs="Times New Roman"/>
                <w:color w:val="000000"/>
                <w:sz w:val="24"/>
              </w:rPr>
            </w:pPr>
            <w:r w:rsidRPr="00E53538">
              <w:rPr>
                <w:rFonts w:ascii="Garamond" w:eastAsia="Garamond" w:hAnsi="Garamond" w:cs="Times New Roman"/>
                <w:color w:val="000000"/>
                <w:sz w:val="16"/>
              </w:rPr>
              <w:t>Fix discontinu</w:t>
            </w:r>
          </w:p>
        </w:tc>
        <w:tc>
          <w:tcPr>
            <w:tcW w:w="454" w:type="dxa"/>
            <w:tcMar>
              <w:top w:w="30" w:type="dxa"/>
              <w:left w:w="100" w:type="dxa"/>
              <w:bottom w:w="30" w:type="dxa"/>
              <w:right w:w="100" w:type="dxa"/>
            </w:tcMar>
            <w:vAlign w:val="center"/>
          </w:tcPr>
          <w:p w14:paraId="75EBE01D"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300</w:t>
            </w:r>
          </w:p>
        </w:tc>
        <w:tc>
          <w:tcPr>
            <w:tcW w:w="567" w:type="dxa"/>
            <w:tcMar>
              <w:top w:w="30" w:type="dxa"/>
              <w:left w:w="100" w:type="dxa"/>
              <w:bottom w:w="30" w:type="dxa"/>
              <w:right w:w="100" w:type="dxa"/>
            </w:tcMar>
            <w:vAlign w:val="center"/>
          </w:tcPr>
          <w:p w14:paraId="7501A15B"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07/10/2025</w:t>
            </w:r>
          </w:p>
        </w:tc>
        <w:tc>
          <w:tcPr>
            <w:tcW w:w="624" w:type="dxa"/>
            <w:tcMar>
              <w:top w:w="30" w:type="dxa"/>
              <w:left w:w="100" w:type="dxa"/>
              <w:bottom w:w="30" w:type="dxa"/>
              <w:right w:w="100" w:type="dxa"/>
            </w:tcMar>
            <w:vAlign w:val="center"/>
          </w:tcPr>
          <w:p w14:paraId="5A9824C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5.263,47 €</w:t>
            </w:r>
          </w:p>
        </w:tc>
        <w:tc>
          <w:tcPr>
            <w:tcW w:w="624" w:type="dxa"/>
            <w:tcMar>
              <w:top w:w="30" w:type="dxa"/>
              <w:left w:w="100" w:type="dxa"/>
              <w:bottom w:w="30" w:type="dxa"/>
              <w:right w:w="100" w:type="dxa"/>
            </w:tcMar>
            <w:vAlign w:val="center"/>
          </w:tcPr>
          <w:p w14:paraId="19C6F454"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1.692,21 €</w:t>
            </w:r>
          </w:p>
        </w:tc>
        <w:tc>
          <w:tcPr>
            <w:tcW w:w="624" w:type="dxa"/>
            <w:tcMar>
              <w:top w:w="30" w:type="dxa"/>
              <w:left w:w="100" w:type="dxa"/>
              <w:bottom w:w="30" w:type="dxa"/>
              <w:right w:w="100" w:type="dxa"/>
            </w:tcMar>
            <w:vAlign w:val="center"/>
          </w:tcPr>
          <w:p w14:paraId="009809CB"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6.955,68 €</w:t>
            </w:r>
          </w:p>
        </w:tc>
      </w:tr>
      <w:tr w:rsidR="00E53538" w:rsidRPr="00E53538" w14:paraId="307522EA" w14:textId="77777777" w:rsidTr="00A766F5">
        <w:trPr>
          <w:cantSplit/>
          <w:jc w:val="center"/>
        </w:trPr>
        <w:tc>
          <w:tcPr>
            <w:tcW w:w="567" w:type="dxa"/>
            <w:tcMar>
              <w:top w:w="30" w:type="dxa"/>
              <w:left w:w="100" w:type="dxa"/>
              <w:bottom w:w="30" w:type="dxa"/>
              <w:right w:w="100" w:type="dxa"/>
            </w:tcMar>
            <w:vAlign w:val="center"/>
          </w:tcPr>
          <w:p w14:paraId="4E6064BD"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ASROP</w:t>
            </w:r>
          </w:p>
        </w:tc>
        <w:tc>
          <w:tcPr>
            <w:tcW w:w="567" w:type="dxa"/>
            <w:tcMar>
              <w:top w:w="30" w:type="dxa"/>
              <w:left w:w="100" w:type="dxa"/>
              <w:bottom w:w="30" w:type="dxa"/>
              <w:right w:w="100" w:type="dxa"/>
            </w:tcMar>
            <w:vAlign w:val="center"/>
          </w:tcPr>
          <w:p w14:paraId="63059840"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Tallerista</w:t>
            </w:r>
          </w:p>
        </w:tc>
        <w:tc>
          <w:tcPr>
            <w:tcW w:w="510" w:type="dxa"/>
            <w:tcMar>
              <w:top w:w="30" w:type="dxa"/>
              <w:left w:w="100" w:type="dxa"/>
              <w:bottom w:w="30" w:type="dxa"/>
              <w:right w:w="100" w:type="dxa"/>
            </w:tcMar>
            <w:vAlign w:val="center"/>
          </w:tcPr>
          <w:p w14:paraId="68AEB72C"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2,24</w:t>
            </w:r>
          </w:p>
        </w:tc>
        <w:tc>
          <w:tcPr>
            <w:tcW w:w="680" w:type="dxa"/>
            <w:tcMar>
              <w:top w:w="30" w:type="dxa"/>
              <w:left w:w="100" w:type="dxa"/>
              <w:bottom w:w="30" w:type="dxa"/>
              <w:right w:w="100" w:type="dxa"/>
            </w:tcMar>
            <w:vAlign w:val="center"/>
          </w:tcPr>
          <w:p w14:paraId="11B610B8" w14:textId="77777777" w:rsidR="00E53538" w:rsidRPr="00E53538" w:rsidRDefault="00E53538" w:rsidP="00E53538">
            <w:pPr>
              <w:spacing w:line="254" w:lineRule="auto"/>
              <w:rPr>
                <w:rFonts w:ascii="Garamond" w:eastAsia="Garamond" w:hAnsi="Garamond" w:cs="Times New Roman"/>
                <w:color w:val="000000"/>
                <w:sz w:val="24"/>
              </w:rPr>
            </w:pPr>
            <w:r w:rsidRPr="00E53538">
              <w:rPr>
                <w:rFonts w:ascii="Garamond" w:eastAsia="Garamond" w:hAnsi="Garamond" w:cs="Times New Roman"/>
                <w:color w:val="000000"/>
                <w:sz w:val="16"/>
              </w:rPr>
              <w:t>Fix discontinu</w:t>
            </w:r>
          </w:p>
        </w:tc>
        <w:tc>
          <w:tcPr>
            <w:tcW w:w="454" w:type="dxa"/>
            <w:tcMar>
              <w:top w:w="30" w:type="dxa"/>
              <w:left w:w="100" w:type="dxa"/>
              <w:bottom w:w="30" w:type="dxa"/>
              <w:right w:w="100" w:type="dxa"/>
            </w:tcMar>
            <w:vAlign w:val="center"/>
          </w:tcPr>
          <w:p w14:paraId="10AC0E6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300</w:t>
            </w:r>
          </w:p>
        </w:tc>
        <w:tc>
          <w:tcPr>
            <w:tcW w:w="567" w:type="dxa"/>
            <w:tcMar>
              <w:top w:w="30" w:type="dxa"/>
              <w:left w:w="100" w:type="dxa"/>
              <w:bottom w:w="30" w:type="dxa"/>
              <w:right w:w="100" w:type="dxa"/>
            </w:tcMar>
            <w:vAlign w:val="center"/>
          </w:tcPr>
          <w:p w14:paraId="33B0672C"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13/04/2026</w:t>
            </w:r>
          </w:p>
        </w:tc>
        <w:tc>
          <w:tcPr>
            <w:tcW w:w="624" w:type="dxa"/>
            <w:tcMar>
              <w:top w:w="30" w:type="dxa"/>
              <w:left w:w="100" w:type="dxa"/>
              <w:bottom w:w="30" w:type="dxa"/>
              <w:right w:w="100" w:type="dxa"/>
            </w:tcMar>
            <w:vAlign w:val="center"/>
          </w:tcPr>
          <w:p w14:paraId="1172C4D9"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2.733,84 €</w:t>
            </w:r>
          </w:p>
        </w:tc>
        <w:tc>
          <w:tcPr>
            <w:tcW w:w="624" w:type="dxa"/>
            <w:tcMar>
              <w:top w:w="30" w:type="dxa"/>
              <w:left w:w="100" w:type="dxa"/>
              <w:bottom w:w="30" w:type="dxa"/>
              <w:right w:w="100" w:type="dxa"/>
            </w:tcMar>
            <w:vAlign w:val="center"/>
          </w:tcPr>
          <w:p w14:paraId="7AF685B5"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878,93 €</w:t>
            </w:r>
          </w:p>
        </w:tc>
        <w:tc>
          <w:tcPr>
            <w:tcW w:w="624" w:type="dxa"/>
            <w:tcMar>
              <w:top w:w="30" w:type="dxa"/>
              <w:left w:w="100" w:type="dxa"/>
              <w:bottom w:w="30" w:type="dxa"/>
              <w:right w:w="100" w:type="dxa"/>
            </w:tcMar>
            <w:vAlign w:val="center"/>
          </w:tcPr>
          <w:p w14:paraId="5E745887"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3.612,77 €</w:t>
            </w:r>
          </w:p>
        </w:tc>
      </w:tr>
      <w:tr w:rsidR="00E53538" w:rsidRPr="00E53538" w14:paraId="0C35EE11" w14:textId="77777777" w:rsidTr="00A766F5">
        <w:trPr>
          <w:cantSplit/>
          <w:jc w:val="center"/>
        </w:trPr>
        <w:tc>
          <w:tcPr>
            <w:tcW w:w="567" w:type="dxa"/>
            <w:tcMar>
              <w:top w:w="30" w:type="dxa"/>
              <w:left w:w="100" w:type="dxa"/>
              <w:bottom w:w="30" w:type="dxa"/>
              <w:right w:w="100" w:type="dxa"/>
            </w:tcMar>
            <w:vAlign w:val="center"/>
          </w:tcPr>
          <w:p w14:paraId="18C925C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BAROG</w:t>
            </w:r>
          </w:p>
        </w:tc>
        <w:tc>
          <w:tcPr>
            <w:tcW w:w="567" w:type="dxa"/>
            <w:tcMar>
              <w:top w:w="30" w:type="dxa"/>
              <w:left w:w="100" w:type="dxa"/>
              <w:bottom w:w="30" w:type="dxa"/>
              <w:right w:w="100" w:type="dxa"/>
            </w:tcMar>
            <w:vAlign w:val="center"/>
          </w:tcPr>
          <w:p w14:paraId="77BA202C"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Tallerista</w:t>
            </w:r>
          </w:p>
        </w:tc>
        <w:tc>
          <w:tcPr>
            <w:tcW w:w="510" w:type="dxa"/>
            <w:tcMar>
              <w:top w:w="30" w:type="dxa"/>
              <w:left w:w="100" w:type="dxa"/>
              <w:bottom w:w="30" w:type="dxa"/>
              <w:right w:w="100" w:type="dxa"/>
            </w:tcMar>
            <w:vAlign w:val="center"/>
          </w:tcPr>
          <w:p w14:paraId="3A7127A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1,65</w:t>
            </w:r>
          </w:p>
        </w:tc>
        <w:tc>
          <w:tcPr>
            <w:tcW w:w="680" w:type="dxa"/>
            <w:tcMar>
              <w:top w:w="30" w:type="dxa"/>
              <w:left w:w="100" w:type="dxa"/>
              <w:bottom w:w="30" w:type="dxa"/>
              <w:right w:w="100" w:type="dxa"/>
            </w:tcMar>
            <w:vAlign w:val="center"/>
          </w:tcPr>
          <w:p w14:paraId="220A17D8" w14:textId="77777777" w:rsidR="00E53538" w:rsidRPr="00E53538" w:rsidRDefault="00E53538" w:rsidP="00E53538">
            <w:pPr>
              <w:spacing w:line="254" w:lineRule="auto"/>
              <w:rPr>
                <w:rFonts w:ascii="Garamond" w:eastAsia="Garamond" w:hAnsi="Garamond" w:cs="Times New Roman"/>
                <w:color w:val="000000"/>
                <w:sz w:val="24"/>
              </w:rPr>
            </w:pPr>
            <w:r w:rsidRPr="00E53538">
              <w:rPr>
                <w:rFonts w:ascii="Garamond" w:eastAsia="Garamond" w:hAnsi="Garamond" w:cs="Times New Roman"/>
                <w:color w:val="000000"/>
                <w:sz w:val="16"/>
              </w:rPr>
              <w:t>Fix discontinu</w:t>
            </w:r>
          </w:p>
        </w:tc>
        <w:tc>
          <w:tcPr>
            <w:tcW w:w="454" w:type="dxa"/>
            <w:tcMar>
              <w:top w:w="30" w:type="dxa"/>
              <w:left w:w="100" w:type="dxa"/>
              <w:bottom w:w="30" w:type="dxa"/>
              <w:right w:w="100" w:type="dxa"/>
            </w:tcMar>
            <w:vAlign w:val="center"/>
          </w:tcPr>
          <w:p w14:paraId="78417077"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300</w:t>
            </w:r>
          </w:p>
        </w:tc>
        <w:tc>
          <w:tcPr>
            <w:tcW w:w="567" w:type="dxa"/>
            <w:tcMar>
              <w:top w:w="30" w:type="dxa"/>
              <w:left w:w="100" w:type="dxa"/>
              <w:bottom w:w="30" w:type="dxa"/>
              <w:right w:w="100" w:type="dxa"/>
            </w:tcMar>
            <w:vAlign w:val="center"/>
          </w:tcPr>
          <w:p w14:paraId="01846B83"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10/11/2025</w:t>
            </w:r>
          </w:p>
        </w:tc>
        <w:tc>
          <w:tcPr>
            <w:tcW w:w="624" w:type="dxa"/>
            <w:tcMar>
              <w:top w:w="30" w:type="dxa"/>
              <w:left w:w="100" w:type="dxa"/>
              <w:bottom w:w="30" w:type="dxa"/>
              <w:right w:w="100" w:type="dxa"/>
            </w:tcMar>
            <w:vAlign w:val="center"/>
          </w:tcPr>
          <w:p w14:paraId="501D31D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2.102,85 €</w:t>
            </w:r>
          </w:p>
        </w:tc>
        <w:tc>
          <w:tcPr>
            <w:tcW w:w="624" w:type="dxa"/>
            <w:tcMar>
              <w:top w:w="30" w:type="dxa"/>
              <w:left w:w="100" w:type="dxa"/>
              <w:bottom w:w="30" w:type="dxa"/>
              <w:right w:w="100" w:type="dxa"/>
            </w:tcMar>
            <w:vAlign w:val="center"/>
          </w:tcPr>
          <w:p w14:paraId="0B0D05BB"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676,07 €</w:t>
            </w:r>
          </w:p>
        </w:tc>
        <w:tc>
          <w:tcPr>
            <w:tcW w:w="624" w:type="dxa"/>
            <w:tcMar>
              <w:top w:w="30" w:type="dxa"/>
              <w:left w:w="100" w:type="dxa"/>
              <w:bottom w:w="30" w:type="dxa"/>
              <w:right w:w="100" w:type="dxa"/>
            </w:tcMar>
            <w:vAlign w:val="center"/>
          </w:tcPr>
          <w:p w14:paraId="0DA19DF8"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2.778,92 €</w:t>
            </w:r>
          </w:p>
        </w:tc>
      </w:tr>
      <w:tr w:rsidR="00E53538" w:rsidRPr="00E53538" w14:paraId="1D5D1748" w14:textId="77777777" w:rsidTr="00A766F5">
        <w:trPr>
          <w:cantSplit/>
          <w:jc w:val="center"/>
        </w:trPr>
        <w:tc>
          <w:tcPr>
            <w:tcW w:w="567" w:type="dxa"/>
            <w:tcMar>
              <w:top w:w="30" w:type="dxa"/>
              <w:left w:w="100" w:type="dxa"/>
              <w:bottom w:w="30" w:type="dxa"/>
              <w:right w:w="100" w:type="dxa"/>
            </w:tcMar>
            <w:vAlign w:val="center"/>
          </w:tcPr>
          <w:p w14:paraId="0BFAB3C8"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TOTAL</w:t>
            </w:r>
          </w:p>
        </w:tc>
        <w:tc>
          <w:tcPr>
            <w:tcW w:w="567" w:type="dxa"/>
            <w:tcMar>
              <w:top w:w="30" w:type="dxa"/>
              <w:left w:w="100" w:type="dxa"/>
              <w:bottom w:w="30" w:type="dxa"/>
              <w:right w:w="100" w:type="dxa"/>
            </w:tcMar>
            <w:vAlign w:val="center"/>
          </w:tcPr>
          <w:p w14:paraId="2BCFBC93" w14:textId="77777777" w:rsidR="00E53538" w:rsidRPr="00E53538" w:rsidRDefault="00E53538" w:rsidP="00E53538">
            <w:pPr>
              <w:rPr>
                <w:rFonts w:ascii="Garamond" w:eastAsia="Garamond" w:hAnsi="Garamond" w:cs="Times New Roman"/>
                <w:color w:val="000000"/>
                <w:sz w:val="24"/>
              </w:rPr>
            </w:pPr>
          </w:p>
        </w:tc>
        <w:tc>
          <w:tcPr>
            <w:tcW w:w="510" w:type="dxa"/>
            <w:tcMar>
              <w:top w:w="30" w:type="dxa"/>
              <w:left w:w="100" w:type="dxa"/>
              <w:bottom w:w="30" w:type="dxa"/>
              <w:right w:w="100" w:type="dxa"/>
            </w:tcMar>
            <w:vAlign w:val="center"/>
          </w:tcPr>
          <w:p w14:paraId="5B8220BA" w14:textId="77777777" w:rsidR="00E53538" w:rsidRPr="00E53538" w:rsidRDefault="00E53538" w:rsidP="00E53538">
            <w:pPr>
              <w:rPr>
                <w:rFonts w:ascii="Garamond" w:eastAsia="Garamond" w:hAnsi="Garamond" w:cs="Times New Roman"/>
                <w:color w:val="000000"/>
                <w:sz w:val="24"/>
              </w:rPr>
            </w:pPr>
          </w:p>
        </w:tc>
        <w:tc>
          <w:tcPr>
            <w:tcW w:w="680" w:type="dxa"/>
            <w:tcMar>
              <w:top w:w="30" w:type="dxa"/>
              <w:left w:w="100" w:type="dxa"/>
              <w:bottom w:w="30" w:type="dxa"/>
              <w:right w:w="100" w:type="dxa"/>
            </w:tcMar>
            <w:vAlign w:val="center"/>
          </w:tcPr>
          <w:p w14:paraId="2A2E6ACB" w14:textId="77777777" w:rsidR="00E53538" w:rsidRPr="00E53538" w:rsidRDefault="00E53538" w:rsidP="00E53538">
            <w:pPr>
              <w:rPr>
                <w:rFonts w:ascii="Garamond" w:eastAsia="Garamond" w:hAnsi="Garamond" w:cs="Times New Roman"/>
                <w:color w:val="000000"/>
                <w:sz w:val="24"/>
              </w:rPr>
            </w:pPr>
          </w:p>
        </w:tc>
        <w:tc>
          <w:tcPr>
            <w:tcW w:w="454" w:type="dxa"/>
            <w:tcMar>
              <w:top w:w="30" w:type="dxa"/>
              <w:left w:w="100" w:type="dxa"/>
              <w:bottom w:w="30" w:type="dxa"/>
              <w:right w:w="100" w:type="dxa"/>
            </w:tcMar>
            <w:vAlign w:val="center"/>
          </w:tcPr>
          <w:p w14:paraId="51C3C4D0" w14:textId="77777777" w:rsidR="00E53538" w:rsidRPr="00E53538" w:rsidRDefault="00E53538" w:rsidP="00E53538">
            <w:pPr>
              <w:rPr>
                <w:rFonts w:ascii="Garamond" w:eastAsia="Garamond" w:hAnsi="Garamond" w:cs="Times New Roman"/>
                <w:color w:val="000000"/>
                <w:sz w:val="24"/>
              </w:rPr>
            </w:pPr>
          </w:p>
        </w:tc>
        <w:tc>
          <w:tcPr>
            <w:tcW w:w="567" w:type="dxa"/>
            <w:tcMar>
              <w:top w:w="30" w:type="dxa"/>
              <w:left w:w="100" w:type="dxa"/>
              <w:bottom w:w="30" w:type="dxa"/>
              <w:right w:w="100" w:type="dxa"/>
            </w:tcMar>
            <w:vAlign w:val="center"/>
          </w:tcPr>
          <w:p w14:paraId="5E623BF3" w14:textId="77777777" w:rsidR="00E53538" w:rsidRPr="00E53538" w:rsidRDefault="00E53538" w:rsidP="00E53538">
            <w:pPr>
              <w:rPr>
                <w:rFonts w:ascii="Garamond" w:eastAsia="Garamond" w:hAnsi="Garamond" w:cs="Times New Roman"/>
                <w:color w:val="000000"/>
                <w:sz w:val="24"/>
              </w:rPr>
            </w:pPr>
          </w:p>
        </w:tc>
        <w:tc>
          <w:tcPr>
            <w:tcW w:w="624" w:type="dxa"/>
            <w:tcMar>
              <w:top w:w="30" w:type="dxa"/>
              <w:left w:w="100" w:type="dxa"/>
              <w:bottom w:w="30" w:type="dxa"/>
              <w:right w:w="100" w:type="dxa"/>
            </w:tcMar>
            <w:vAlign w:val="center"/>
          </w:tcPr>
          <w:p w14:paraId="79A2B1B1"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15.937,56 €</w:t>
            </w:r>
          </w:p>
        </w:tc>
        <w:tc>
          <w:tcPr>
            <w:tcW w:w="624" w:type="dxa"/>
            <w:tcMar>
              <w:top w:w="30" w:type="dxa"/>
              <w:left w:w="100" w:type="dxa"/>
              <w:bottom w:w="30" w:type="dxa"/>
              <w:right w:w="100" w:type="dxa"/>
            </w:tcMar>
            <w:vAlign w:val="center"/>
          </w:tcPr>
          <w:p w14:paraId="7187BA06"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5.123,93 €</w:t>
            </w:r>
          </w:p>
        </w:tc>
        <w:tc>
          <w:tcPr>
            <w:tcW w:w="624" w:type="dxa"/>
            <w:tcMar>
              <w:top w:w="30" w:type="dxa"/>
              <w:left w:w="100" w:type="dxa"/>
              <w:bottom w:w="30" w:type="dxa"/>
              <w:right w:w="100" w:type="dxa"/>
            </w:tcMar>
            <w:vAlign w:val="center"/>
          </w:tcPr>
          <w:p w14:paraId="7EF87994" w14:textId="77777777" w:rsidR="00E53538" w:rsidRPr="00E53538" w:rsidRDefault="00E53538" w:rsidP="00E53538">
            <w:pPr>
              <w:rPr>
                <w:rFonts w:ascii="Garamond" w:eastAsia="Garamond" w:hAnsi="Garamond" w:cs="Times New Roman"/>
                <w:color w:val="000000"/>
                <w:sz w:val="24"/>
              </w:rPr>
            </w:pPr>
            <w:r w:rsidRPr="00E53538">
              <w:rPr>
                <w:rFonts w:ascii="Garamond" w:eastAsia="Garamond" w:hAnsi="Garamond" w:cs="EB Garamond"/>
                <w:color w:val="000000"/>
                <w:sz w:val="16"/>
              </w:rPr>
              <w:t>21.061,49 €</w:t>
            </w:r>
          </w:p>
        </w:tc>
      </w:tr>
    </w:tbl>
    <w:p w14:paraId="1752EA05"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tbl>
      <w:tblPr>
        <w:tblStyle w:val="Tablaconcuadrcula"/>
        <w:tblW w:w="0" w:type="auto"/>
        <w:jc w:val="center"/>
        <w:tblLook w:val="04A0" w:firstRow="1" w:lastRow="0" w:firstColumn="1" w:lastColumn="0" w:noHBand="0" w:noVBand="1"/>
      </w:tblPr>
      <w:tblGrid>
        <w:gridCol w:w="9849"/>
      </w:tblGrid>
      <w:tr w:rsidR="00E53538" w:rsidRPr="00E53538" w14:paraId="0A7E34B5" w14:textId="77777777" w:rsidTr="00A766F5">
        <w:trPr>
          <w:cantSplit/>
          <w:tblHeader/>
          <w:jc w:val="center"/>
        </w:trPr>
        <w:tc>
          <w:tcPr>
            <w:tcW w:w="9859" w:type="dxa"/>
            <w:shd w:val="clear" w:color="auto" w:fill="E7E6E6"/>
            <w:tcMar>
              <w:top w:w="120" w:type="dxa"/>
              <w:left w:w="140" w:type="dxa"/>
              <w:bottom w:w="120" w:type="dxa"/>
              <w:right w:w="140" w:type="dxa"/>
            </w:tcMar>
            <w:vAlign w:val="center"/>
          </w:tcPr>
          <w:p w14:paraId="62E87285" w14:textId="77777777" w:rsidR="00E53538" w:rsidRPr="00E53538" w:rsidRDefault="00E53538" w:rsidP="00E53538">
            <w:pPr>
              <w:spacing w:after="30"/>
              <w:jc w:val="both"/>
              <w:rPr>
                <w:rFonts w:ascii="Garamond" w:eastAsia="Garamond" w:hAnsi="Garamond" w:cs="Times New Roman"/>
                <w:color w:val="000000"/>
                <w:sz w:val="24"/>
              </w:rPr>
            </w:pPr>
            <w:r w:rsidRPr="00E53538">
              <w:rPr>
                <w:rFonts w:ascii="Garamond" w:eastAsia="Garamond" w:hAnsi="Garamond" w:cs="EB Garamond"/>
                <w:b/>
                <w:i/>
                <w:color w:val="000000"/>
                <w:sz w:val="24"/>
              </w:rPr>
              <w:t>Segons la informació complementària facilitada per l’actual prestador, els salaris bruts corresponen al període efectiu de prestació del servei, d’octubre a juny. El personal disposa d’un complement de millora voluntària per assolir un brut mensual equivalent al valor de 30,00 € bruts/hora establert a la licitació anterior. La distribució d’hores respon a una mitjana mensual orientada a mantenir el mateix salari brut mensual, respectant la distribució inicial del personal subrogat.</w:t>
            </w:r>
          </w:p>
        </w:tc>
      </w:tr>
    </w:tbl>
    <w:p w14:paraId="26B8B5CF"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p>
    <w:p w14:paraId="17238691"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Les empreses licitadores hauran de tenir en compte aquesta informació en l’elaboració de les seves ofertes i podran formular les consultes que considerin necessàries durant el termini de licitació, sense perjudici de la responsabilitat de l’actual contractista sobre l’exactitud i actualització de les dades que legalment li correspon facilitar.</w:t>
      </w:r>
    </w:p>
    <w:p w14:paraId="48EE1D46"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t>ANNEX NÚM. 8 - ENCÀRREC DE TRACTAMENT DE DADES PERSONALS</w:t>
      </w:r>
    </w:p>
    <w:p w14:paraId="71E5F3E6"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1. Objecte, durada i finalitat</w:t>
      </w:r>
    </w:p>
    <w:p w14:paraId="1DCAA6DB"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L’empresa adjudicatària tractarà dades personals per compte de Badalona Cultura, S.L. exclusivament per executar el servei docent dels Tallers de Teatre i Arts Escèniques, durant la vigència del contracte i el temps estrictament necessari per a la devolució o supressió ordenada de la informació.</w:t>
      </w:r>
    </w:p>
    <w:p w14:paraId="026FF368"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lastRenderedPageBreak/>
        <w:t>2. Categories de persones i dades</w:t>
      </w:r>
    </w:p>
    <w:p w14:paraId="1BD99A13"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Persones afectades: alumnat adult i menor d’edat i, quan sigui necessari, mares, pares, tutors o representants legals. Dades previsibles: dades identificatives i de contacte, edat o data de naixement quan sigui necessària per a l’adscripció al grup, assistència, informació de seguiment i evolució pedagògica i incidències estrictament necessàries per al desenvolupament de l’activitat. No s’autoritza el tractament de dades alienes a la finalitat contractual.</w:t>
      </w:r>
    </w:p>
    <w:p w14:paraId="05F894B7"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3. Operacions autoritzades</w:t>
      </w:r>
    </w:p>
    <w:p w14:paraId="2C6DD160"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Consulta i accés, registre d’assistència, actualització necessària, anotació de seguiment pedagògic, comunicació d’incidències a Badalona Cultura, S.L., conservació temporal durant l’execució i retorn o supressió al final. Qualsevol altra operació requerirà instrucció documentada del responsable.</w:t>
      </w:r>
    </w:p>
    <w:p w14:paraId="0C061FC1"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4. Obligacions de l’encarregada</w:t>
      </w:r>
    </w:p>
    <w:p w14:paraId="61FCD45A"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Tractar les dades únicament seguint instruccions documentades de Badalona Cultura, S.L. i comunicar immediatament si considera que una instrucció infringeix la normativa.</w:t>
      </w:r>
    </w:p>
    <w:p w14:paraId="3B6B651A"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Garantir que les persones autoritzades s’han compromès a respectar la confidencialitat i han rebut formació adequada.</w:t>
      </w:r>
    </w:p>
    <w:p w14:paraId="22125935"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Aplicar mesures tècniques i organitzatives apropiades al risc, inclosos control d’accés, custòdia de llistats, dispositius protegits, minimització i gestió segura de comunicacions.</w:t>
      </w:r>
    </w:p>
    <w:p w14:paraId="34F51A06"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No comunicar dades a tercers ni utilitzar-les per a finalitats pròpies.</w:t>
      </w:r>
    </w:p>
    <w:p w14:paraId="39F434DE"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Assistir Badalona Cultura, S.L. en l’atenció dels drets de les persones interessades i en el compliment de les obligacions de seguretat, avaluació de riscos i, si escau, avaluacions d’impacte.</w:t>
      </w:r>
    </w:p>
    <w:p w14:paraId="689CF692"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Notificar sense dilació indeguda qualsevol violació de seguretat de les dades de què tingui coneixement, amb la informació disponible necessària per a la seva gestió.</w:t>
      </w:r>
    </w:p>
    <w:p w14:paraId="68AC3BA5"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Posar a disposició de Badalona Cultura, S.L. la informació necessària per demostrar el compliment i permetre les verificacions contractualment procedents.</w:t>
      </w:r>
    </w:p>
    <w:p w14:paraId="32790567" w14:textId="77777777" w:rsidR="00E53538" w:rsidRPr="00E53538" w:rsidRDefault="00E53538" w:rsidP="00E53538">
      <w:pPr>
        <w:spacing w:after="80" w:line="247" w:lineRule="auto"/>
        <w:ind w:left="312" w:hanging="198"/>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  </w:t>
      </w:r>
      <w:r w:rsidRPr="00E53538">
        <w:rPr>
          <w:rFonts w:ascii="Garamond" w:eastAsia="Garamond" w:hAnsi="Garamond" w:cs="EB Garamond"/>
          <w:color w:val="000000"/>
          <w:kern w:val="0"/>
          <w:sz w:val="24"/>
          <w:lang w:eastAsia="en-US"/>
          <w14:ligatures w14:val="none"/>
        </w:rPr>
        <w:t>En finalitzar, retornar o suprimir les dades i còpies, segons instruccions, llevat d’obligació legal de conservació.</w:t>
      </w:r>
    </w:p>
    <w:p w14:paraId="67D11FCD"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5. Subencarregats</w:t>
      </w:r>
    </w:p>
    <w:p w14:paraId="5CBDDE14"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No es podrà subcontractar cap operació de tractament que impliqui accés a dades personals sense autorització prèvia específica o general per escrit de Badalona Cultura, S.L. El subencarregat quedarà sotmès a les mateixes obligacions de protecció de dades mitjançant contracte o acte jurídic equivalent. L’adjudicatària continuarà plenament responsable davant Badalona Cultura, S.L.</w:t>
      </w:r>
    </w:p>
    <w:p w14:paraId="7AFD809A" w14:textId="77777777" w:rsidR="00E53538" w:rsidRPr="00E53538" w:rsidRDefault="00E53538" w:rsidP="00E53538">
      <w:pPr>
        <w:keepNext/>
        <w:keepLines/>
        <w:spacing w:before="140" w:after="100" w:line="240" w:lineRule="auto"/>
        <w:outlineLvl w:val="2"/>
        <w:rPr>
          <w:rFonts w:ascii="Calibri" w:eastAsia="MS Gothic" w:hAnsi="Calibri" w:cs="Times New Roman"/>
          <w:b/>
          <w:bCs/>
          <w:color w:val="000000"/>
          <w:kern w:val="0"/>
          <w:sz w:val="26"/>
          <w:lang w:eastAsia="en-US"/>
          <w14:ligatures w14:val="none"/>
        </w:rPr>
      </w:pPr>
      <w:r w:rsidRPr="00E53538">
        <w:rPr>
          <w:rFonts w:ascii="Garamond" w:eastAsia="Garamond" w:hAnsi="Garamond" w:cs="EB Garamond"/>
          <w:b/>
          <w:bCs/>
          <w:color w:val="000000"/>
          <w:kern w:val="0"/>
          <w:sz w:val="24"/>
          <w:lang w:eastAsia="en-US"/>
          <w14:ligatures w14:val="none"/>
        </w:rPr>
        <w:t>6. Dades de contacte</w:t>
      </w:r>
    </w:p>
    <w:p w14:paraId="6A3B7DE4"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Responsable del tractament: Badalona Cultura, S.L., C. Sant Miquel, 54, 08911 Badalona.</w:t>
      </w:r>
    </w:p>
    <w:p w14:paraId="07598E0A"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Delegat/da de protecció de dades o contacte habilitat </w:t>
      </w:r>
      <w:r w:rsidRPr="00E53538">
        <w:rPr>
          <w:rFonts w:ascii="Garamond" w:eastAsia="Garamond" w:hAnsi="Garamond" w:cs="EB Garamond"/>
          <w:color w:val="000000"/>
          <w:kern w:val="0"/>
          <w:sz w:val="24"/>
          <w:lang w:eastAsia="en-US"/>
          <w14:ligatures w14:val="none"/>
        </w:rPr>
        <w:t>_______________________________________________________</w:t>
      </w:r>
    </w:p>
    <w:p w14:paraId="11AAD2ED"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b/>
          <w:color w:val="000000"/>
          <w:kern w:val="0"/>
          <w:sz w:val="24"/>
          <w:lang w:eastAsia="en-US"/>
          <w14:ligatures w14:val="none"/>
        </w:rPr>
        <w:t xml:space="preserve">Persona de contacte de l’encarregada </w:t>
      </w:r>
      <w:r w:rsidRPr="00E53538">
        <w:rPr>
          <w:rFonts w:ascii="Garamond" w:eastAsia="Garamond" w:hAnsi="Garamond" w:cs="EB Garamond"/>
          <w:color w:val="000000"/>
          <w:kern w:val="0"/>
          <w:sz w:val="24"/>
          <w:lang w:eastAsia="en-US"/>
          <w14:ligatures w14:val="none"/>
        </w:rPr>
        <w:t>_______________________________________________________</w:t>
      </w:r>
    </w:p>
    <w:p w14:paraId="616A97E6"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Aquest annex s’integra en el contracte i es formalitzarà amb les dades identificatives de l’adjudicatària abans de l’inici del tractament.</w:t>
      </w:r>
    </w:p>
    <w:p w14:paraId="51524F89" w14:textId="77777777" w:rsidR="00E53538" w:rsidRPr="00E53538" w:rsidRDefault="00E53538" w:rsidP="00E53538">
      <w:pPr>
        <w:keepNext/>
        <w:keepLines/>
        <w:spacing w:before="140" w:after="100" w:line="240" w:lineRule="auto"/>
        <w:outlineLvl w:val="1"/>
        <w:rPr>
          <w:rFonts w:ascii="Calibri" w:eastAsia="MS Gothic" w:hAnsi="Calibri" w:cs="Times New Roman"/>
          <w:b/>
          <w:bCs/>
          <w:color w:val="000000"/>
          <w:kern w:val="0"/>
          <w:sz w:val="26"/>
          <w:szCs w:val="26"/>
          <w:lang w:eastAsia="en-US"/>
          <w14:ligatures w14:val="none"/>
        </w:rPr>
      </w:pPr>
      <w:r w:rsidRPr="00E53538">
        <w:rPr>
          <w:rFonts w:ascii="Garamond" w:eastAsia="Garamond" w:hAnsi="Garamond" w:cs="EB Garamond"/>
          <w:b/>
          <w:bCs/>
          <w:color w:val="000000"/>
          <w:kern w:val="0"/>
          <w:sz w:val="26"/>
          <w:szCs w:val="26"/>
          <w:lang w:eastAsia="en-US"/>
          <w14:ligatures w14:val="none"/>
        </w:rPr>
        <w:lastRenderedPageBreak/>
        <w:t>ANNEX NÚM. 9 - COMPROMÍS D’INTEGRACIÓ DE SOLVÈNCIA AMB MITJANS EXTERNS</w:t>
      </w:r>
    </w:p>
    <w:p w14:paraId="5DC213B5"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Només s’ha d’utilitzar si l’empresa licitadora recorre a capacitats d’una altra entitat d’acord amb l’article 75 LCSP.</w:t>
      </w:r>
    </w:p>
    <w:p w14:paraId="797AF7E4"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L’empresa licitadora ________________________________________________, NIF ____________________, i l’entitat que posa a disposició els seus mitjans ________________________________________________, NIF ____________________, manifesten que aquesta última es compromet de manera irrevocable, durant tota l’execució, a posar a disposició de la primera els recursos següents necessaris per acreditar i executar la solvència invocada:</w:t>
      </w:r>
    </w:p>
    <w:p w14:paraId="7D84F0AB"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____________________________________________________________________________________________________</w:t>
      </w:r>
    </w:p>
    <w:p w14:paraId="7011C049"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____________________________________________________________________________________________________</w:t>
      </w:r>
    </w:p>
    <w:p w14:paraId="740AAD92" w14:textId="77777777" w:rsidR="00E53538" w:rsidRPr="00E53538" w:rsidRDefault="00E53538" w:rsidP="00E53538">
      <w:pPr>
        <w:spacing w:after="80" w:line="247" w:lineRule="auto"/>
        <w:jc w:val="both"/>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Ambdues parts declaren conèixer les responsabilitats legalment derivades d’aquest compromís i acreditaran, quan siguin requerides, la disponibilitat efectiva dels mitjans.</w:t>
      </w:r>
    </w:p>
    <w:p w14:paraId="58B1C062" w14:textId="77777777" w:rsidR="00E53538" w:rsidRPr="00E53538" w:rsidRDefault="00E53538" w:rsidP="00E53538">
      <w:pPr>
        <w:spacing w:after="80" w:line="247" w:lineRule="auto"/>
        <w:rPr>
          <w:rFonts w:ascii="Garamond" w:eastAsia="Garamond" w:hAnsi="Garamond" w:cs="EB Garamond"/>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A ________________________, ____ de ____________________ de 2026.   </w:t>
      </w:r>
    </w:p>
    <w:p w14:paraId="362E63AB" w14:textId="77777777" w:rsidR="00E53538" w:rsidRPr="00E53538" w:rsidRDefault="00E53538" w:rsidP="00E53538">
      <w:pPr>
        <w:spacing w:after="80" w:line="247" w:lineRule="auto"/>
        <w:rPr>
          <w:rFonts w:ascii="Garamond" w:eastAsia="Garamond" w:hAnsi="Garamond" w:cs="EB Garamond"/>
          <w:color w:val="000000"/>
          <w:kern w:val="0"/>
          <w:sz w:val="24"/>
          <w:lang w:eastAsia="en-US"/>
          <w14:ligatures w14:val="none"/>
        </w:rPr>
      </w:pPr>
    </w:p>
    <w:p w14:paraId="2CB25876" w14:textId="77777777" w:rsidR="00E53538" w:rsidRPr="00E53538" w:rsidRDefault="00E53538" w:rsidP="00E53538">
      <w:pPr>
        <w:spacing w:after="80" w:line="247" w:lineRule="auto"/>
        <w:rPr>
          <w:rFonts w:ascii="Garamond" w:eastAsia="Garamond" w:hAnsi="Garamond" w:cs="EB Garamond"/>
          <w:color w:val="000000"/>
          <w:kern w:val="0"/>
          <w:sz w:val="24"/>
          <w:lang w:eastAsia="en-US"/>
          <w14:ligatures w14:val="none"/>
        </w:rPr>
      </w:pPr>
    </w:p>
    <w:p w14:paraId="50F86954" w14:textId="77777777" w:rsidR="00E53538" w:rsidRPr="00E53538" w:rsidRDefault="00E53538" w:rsidP="00E53538">
      <w:pPr>
        <w:spacing w:after="80" w:line="247" w:lineRule="auto"/>
        <w:rPr>
          <w:rFonts w:ascii="Garamond" w:eastAsia="Garamond" w:hAnsi="Garamond" w:cs="Times New Roman"/>
          <w:color w:val="000000"/>
          <w:kern w:val="0"/>
          <w:sz w:val="24"/>
          <w:lang w:eastAsia="en-US"/>
          <w14:ligatures w14:val="none"/>
        </w:rPr>
      </w:pPr>
      <w:r w:rsidRPr="00E53538">
        <w:rPr>
          <w:rFonts w:ascii="Garamond" w:eastAsia="Garamond" w:hAnsi="Garamond" w:cs="EB Garamond"/>
          <w:color w:val="000000"/>
          <w:kern w:val="0"/>
          <w:sz w:val="24"/>
          <w:lang w:eastAsia="en-US"/>
          <w14:ligatures w14:val="none"/>
        </w:rPr>
        <w:t xml:space="preserve"> Signatures electròniques</w:t>
      </w:r>
    </w:p>
    <w:p w14:paraId="127FBE80" w14:textId="77777777" w:rsidR="00276D7F" w:rsidRDefault="00276D7F"/>
    <w:sectPr w:rsidR="00276D7F" w:rsidSect="00E53538">
      <w:headerReference w:type="default" r:id="rId4"/>
      <w:footerReference w:type="default" r:id="rId5"/>
      <w:footerReference w:type="first" r:id="rId6"/>
      <w:pgSz w:w="12240" w:h="15840"/>
      <w:pgMar w:top="1134" w:right="1134" w:bottom="1077" w:left="1247" w:header="510" w:footer="51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EB Garamond">
    <w:panose1 w:val="02000502000000000000"/>
    <w:charset w:val="00"/>
    <w:family w:val="auto"/>
    <w:pitch w:val="variable"/>
    <w:sig w:usb0="E00002FF" w:usb1="500064FB"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67E0" w14:textId="77777777" w:rsidR="00E53538" w:rsidRDefault="00E53538">
    <w:pPr>
      <w:pStyle w:val="Piedepgina"/>
      <w:spacing w:before="40"/>
      <w:jc w:val="center"/>
    </w:pPr>
    <w:r w:rsidRPr="009C4CD7">
      <w:rPr>
        <w:sz w:val="18"/>
        <w:lang w:val="es-ES"/>
      </w:rPr>
      <w:t xml:space="preserve">BADALONA CULTURA, S.L. | EXP. </w:t>
    </w:r>
    <w:r>
      <w:rPr>
        <w:sz w:val="18"/>
      </w:rPr>
      <w:t xml:space="preserve">BC2026_CON23 | PCAP · Pàgina </w:t>
    </w:r>
    <w:r>
      <w:rPr>
        <w:sz w:val="18"/>
      </w:rPr>
      <w:fldChar w:fldCharType="begin"/>
    </w:r>
    <w:r>
      <w:rPr>
        <w:sz w:val="18"/>
      </w:rPr>
      <w:instrText>PAGE</w:instrText>
    </w:r>
    <w:r>
      <w:rPr>
        <w:sz w:val="18"/>
      </w:rPr>
      <w:fldChar w:fldCharType="separate"/>
    </w:r>
    <w:r>
      <w:rPr>
        <w:noProof/>
        <w:sz w:val="18"/>
      </w:rPr>
      <w:t>2</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7DC4" w14:textId="77777777" w:rsidR="00E53538" w:rsidRPr="009C4CD7" w:rsidRDefault="00E53538">
    <w:pPr>
      <w:pStyle w:val="Piedepgina"/>
      <w:jc w:val="center"/>
      <w:rPr>
        <w:lang w:val="es-ES"/>
      </w:rPr>
    </w:pPr>
    <w:r w:rsidRPr="009C4CD7">
      <w:rPr>
        <w:rFonts w:ascii="EB Garamond" w:eastAsia="EB Garamond" w:hAnsi="EB Garamond" w:cs="EB Garamond"/>
        <w:color w:val="666666"/>
        <w:sz w:val="18"/>
        <w:lang w:val="es-ES"/>
      </w:rPr>
      <w:t xml:space="preserve">Badalona Cultura, S.L.  </w:t>
    </w:r>
    <w:proofErr w:type="gramStart"/>
    <w:r w:rsidRPr="009C4CD7">
      <w:rPr>
        <w:rFonts w:ascii="EB Garamond" w:eastAsia="EB Garamond" w:hAnsi="EB Garamond" w:cs="EB Garamond"/>
        <w:color w:val="666666"/>
        <w:sz w:val="18"/>
        <w:lang w:val="es-ES"/>
      </w:rPr>
      <w:t>·  C.</w:t>
    </w:r>
    <w:proofErr w:type="gramEnd"/>
    <w:r w:rsidRPr="009C4CD7">
      <w:rPr>
        <w:rFonts w:ascii="EB Garamond" w:eastAsia="EB Garamond" w:hAnsi="EB Garamond" w:cs="EB Garamond"/>
        <w:color w:val="666666"/>
        <w:sz w:val="18"/>
        <w:lang w:val="es-ES"/>
      </w:rPr>
      <w:t xml:space="preserve"> Sant Miquel, 54 - 08911 </w:t>
    </w:r>
    <w:proofErr w:type="gramStart"/>
    <w:r w:rsidRPr="009C4CD7">
      <w:rPr>
        <w:rFonts w:ascii="EB Garamond" w:eastAsia="EB Garamond" w:hAnsi="EB Garamond" w:cs="EB Garamond"/>
        <w:color w:val="666666"/>
        <w:sz w:val="18"/>
        <w:lang w:val="es-ES"/>
      </w:rPr>
      <w:t>Badalona  ·</w:t>
    </w:r>
    <w:proofErr w:type="gramEnd"/>
    <w:r w:rsidRPr="009C4CD7">
      <w:rPr>
        <w:rFonts w:ascii="EB Garamond" w:eastAsia="EB Garamond" w:hAnsi="EB Garamond" w:cs="EB Garamond"/>
        <w:color w:val="666666"/>
        <w:sz w:val="18"/>
        <w:lang w:val="es-ES"/>
      </w:rPr>
      <w:t xml:space="preserve">  NIF B-65310062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99C6" w14:textId="77777777" w:rsidR="00E53538" w:rsidRPr="009C4CD7" w:rsidRDefault="00E53538">
    <w:pPr>
      <w:pStyle w:val="Encabezado"/>
      <w:pBdr>
        <w:bottom w:val="single" w:sz="6" w:space="4" w:color="000000"/>
      </w:pBdr>
      <w:spacing w:after="20"/>
      <w:jc w:val="right"/>
      <w:rPr>
        <w:lang w:val="es-ES"/>
      </w:rPr>
    </w:pPr>
    <w:r w:rsidRPr="009C4CD7">
      <w:rPr>
        <w:rFonts w:cs="EB Garamond"/>
        <w:b/>
        <w:sz w:val="19"/>
        <w:lang w:val="es-ES"/>
      </w:rPr>
      <w:t xml:space="preserve">BADALONA CULTURA, S.L.  </w:t>
    </w:r>
    <w:proofErr w:type="gramStart"/>
    <w:r w:rsidRPr="009C4CD7">
      <w:rPr>
        <w:rFonts w:cs="EB Garamond"/>
        <w:b/>
        <w:sz w:val="19"/>
        <w:lang w:val="es-ES"/>
      </w:rPr>
      <w:t>|  EXP</w:t>
    </w:r>
    <w:proofErr w:type="gramEnd"/>
    <w:r w:rsidRPr="009C4CD7">
      <w:rPr>
        <w:rFonts w:cs="EB Garamond"/>
        <w:b/>
        <w:sz w:val="19"/>
        <w:lang w:val="es-ES"/>
      </w:rPr>
      <w:t>. BC2026_CON23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38"/>
    <w:rsid w:val="00276D7F"/>
    <w:rsid w:val="003B3238"/>
    <w:rsid w:val="006A39C4"/>
    <w:rsid w:val="008871B3"/>
    <w:rsid w:val="00C1489B"/>
    <w:rsid w:val="00E53538"/>
    <w:rsid w:val="00EA78D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33DA9"/>
  <w15:chartTrackingRefBased/>
  <w15:docId w15:val="{EC6AB440-612B-410C-B2D5-3E86752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E53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53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5353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5353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5353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535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35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35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35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3538"/>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E53538"/>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E53538"/>
    <w:rPr>
      <w:rFonts w:eastAsiaTheme="majorEastAsia"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E53538"/>
    <w:rPr>
      <w:rFonts w:eastAsiaTheme="majorEastAsia" w:cstheme="majorBidi"/>
      <w:i/>
      <w:iCs/>
      <w:color w:val="2F5496" w:themeColor="accent1" w:themeShade="BF"/>
      <w:lang w:val="ca-ES"/>
    </w:rPr>
  </w:style>
  <w:style w:type="character" w:customStyle="1" w:styleId="Ttulo5Car">
    <w:name w:val="Título 5 Car"/>
    <w:basedOn w:val="Fuentedeprrafopredeter"/>
    <w:link w:val="Ttulo5"/>
    <w:uiPriority w:val="9"/>
    <w:semiHidden/>
    <w:rsid w:val="00E53538"/>
    <w:rPr>
      <w:rFonts w:eastAsiaTheme="majorEastAsia" w:cstheme="majorBidi"/>
      <w:color w:val="2F5496" w:themeColor="accent1" w:themeShade="BF"/>
      <w:lang w:val="ca-ES"/>
    </w:rPr>
  </w:style>
  <w:style w:type="character" w:customStyle="1" w:styleId="Ttulo6Car">
    <w:name w:val="Título 6 Car"/>
    <w:basedOn w:val="Fuentedeprrafopredeter"/>
    <w:link w:val="Ttulo6"/>
    <w:uiPriority w:val="9"/>
    <w:semiHidden/>
    <w:rsid w:val="00E53538"/>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E53538"/>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E53538"/>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E53538"/>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E53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3538"/>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E535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3538"/>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E53538"/>
    <w:pPr>
      <w:spacing w:before="160"/>
      <w:jc w:val="center"/>
    </w:pPr>
    <w:rPr>
      <w:i/>
      <w:iCs/>
      <w:color w:val="404040" w:themeColor="text1" w:themeTint="BF"/>
    </w:rPr>
  </w:style>
  <w:style w:type="character" w:customStyle="1" w:styleId="CitaCar">
    <w:name w:val="Cita Car"/>
    <w:basedOn w:val="Fuentedeprrafopredeter"/>
    <w:link w:val="Cita"/>
    <w:uiPriority w:val="29"/>
    <w:rsid w:val="00E53538"/>
    <w:rPr>
      <w:i/>
      <w:iCs/>
      <w:color w:val="404040" w:themeColor="text1" w:themeTint="BF"/>
      <w:lang w:val="ca-ES"/>
    </w:rPr>
  </w:style>
  <w:style w:type="paragraph" w:styleId="Prrafodelista">
    <w:name w:val="List Paragraph"/>
    <w:basedOn w:val="Normal"/>
    <w:uiPriority w:val="34"/>
    <w:qFormat/>
    <w:rsid w:val="00E53538"/>
    <w:pPr>
      <w:ind w:left="720"/>
      <w:contextualSpacing/>
    </w:pPr>
  </w:style>
  <w:style w:type="character" w:styleId="nfasisintenso">
    <w:name w:val="Intense Emphasis"/>
    <w:basedOn w:val="Fuentedeprrafopredeter"/>
    <w:uiPriority w:val="21"/>
    <w:qFormat/>
    <w:rsid w:val="00E53538"/>
    <w:rPr>
      <w:i/>
      <w:iCs/>
      <w:color w:val="2F5496" w:themeColor="accent1" w:themeShade="BF"/>
    </w:rPr>
  </w:style>
  <w:style w:type="paragraph" w:styleId="Citadestacada">
    <w:name w:val="Intense Quote"/>
    <w:basedOn w:val="Normal"/>
    <w:next w:val="Normal"/>
    <w:link w:val="CitadestacadaCar"/>
    <w:uiPriority w:val="30"/>
    <w:qFormat/>
    <w:rsid w:val="00E53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53538"/>
    <w:rPr>
      <w:i/>
      <w:iCs/>
      <w:color w:val="2F5496" w:themeColor="accent1" w:themeShade="BF"/>
      <w:lang w:val="ca-ES"/>
    </w:rPr>
  </w:style>
  <w:style w:type="character" w:styleId="Referenciaintensa">
    <w:name w:val="Intense Reference"/>
    <w:basedOn w:val="Fuentedeprrafopredeter"/>
    <w:uiPriority w:val="32"/>
    <w:qFormat/>
    <w:rsid w:val="00E53538"/>
    <w:rPr>
      <w:b/>
      <w:bCs/>
      <w:smallCaps/>
      <w:color w:val="2F5496" w:themeColor="accent1" w:themeShade="BF"/>
      <w:spacing w:val="5"/>
    </w:rPr>
  </w:style>
  <w:style w:type="paragraph" w:styleId="Encabezado">
    <w:name w:val="header"/>
    <w:basedOn w:val="Normal"/>
    <w:link w:val="EncabezadoCar"/>
    <w:uiPriority w:val="99"/>
    <w:semiHidden/>
    <w:unhideWhenUsed/>
    <w:rsid w:val="00E535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53538"/>
    <w:rPr>
      <w:lang w:val="ca-ES"/>
    </w:rPr>
  </w:style>
  <w:style w:type="paragraph" w:styleId="Piedepgina">
    <w:name w:val="footer"/>
    <w:basedOn w:val="Normal"/>
    <w:link w:val="PiedepginaCar"/>
    <w:uiPriority w:val="99"/>
    <w:semiHidden/>
    <w:unhideWhenUsed/>
    <w:rsid w:val="00E535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53538"/>
    <w:rPr>
      <w:lang w:val="ca-ES"/>
    </w:rPr>
  </w:style>
  <w:style w:type="table" w:styleId="Tablaconcuadrcula">
    <w:name w:val="Table Grid"/>
    <w:basedOn w:val="Tablanormal"/>
    <w:uiPriority w:val="59"/>
    <w:rsid w:val="00E53538"/>
    <w:pPr>
      <w:spacing w:after="0" w:line="240" w:lineRule="auto"/>
    </w:pPr>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3704</Words>
  <Characters>20376</Characters>
  <Application>Microsoft Office Word</Application>
  <DocSecurity>0</DocSecurity>
  <Lines>169</Lines>
  <Paragraphs>48</Paragraphs>
  <ScaleCrop>false</ScaleCrop>
  <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Río</dc:creator>
  <cp:keywords/>
  <dc:description/>
  <cp:lastModifiedBy>Daniel del Río</cp:lastModifiedBy>
  <cp:revision>1</cp:revision>
  <dcterms:created xsi:type="dcterms:W3CDTF">2026-08-20T06:30:00Z</dcterms:created>
  <dcterms:modified xsi:type="dcterms:W3CDTF">2026-08-20T06:30:00Z</dcterms:modified>
</cp:coreProperties>
</file>