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6A" w:rsidRDefault="00E01E6A" w:rsidP="00E01E6A">
      <w:pPr>
        <w:pStyle w:val="Ttulo1"/>
      </w:pPr>
      <w:bookmarkStart w:id="0" w:name="_Toc230002728"/>
    </w:p>
    <w:p w:rsidR="00E01E6A" w:rsidRPr="00BA4CA4" w:rsidRDefault="00E01E6A" w:rsidP="00E01E6A">
      <w:pPr>
        <w:pStyle w:val="Ttulo1"/>
      </w:pPr>
      <w:r w:rsidRPr="00BA4CA4">
        <w:t>ANNEX 1. DOCUMENTACIÓ ADMINISTRATIVA- DEUC (SOBRE A)</w:t>
      </w:r>
      <w:bookmarkEnd w:id="0"/>
    </w:p>
    <w:p w:rsidR="00E01E6A" w:rsidRDefault="00E01E6A" w:rsidP="00E01E6A">
      <w:pPr>
        <w:jc w:val="both"/>
        <w:rPr>
          <w:rFonts w:ascii="Arial" w:hAnsi="Arial" w:cs="Arial"/>
          <w:b/>
          <w:bCs/>
          <w:color w:val="000000"/>
        </w:rPr>
      </w:pPr>
    </w:p>
    <w:p w:rsidR="00E01E6A" w:rsidRDefault="00E01E6A" w:rsidP="00E01E6A">
      <w:pPr>
        <w:spacing w:after="160" w:line="259" w:lineRule="auto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es-E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Al plec de clàusules administratives particulars del contracte </w:t>
      </w:r>
      <w:r>
        <w:rPr>
          <w:rFonts w:ascii="Arial" w:hAnsi="Arial" w:cs="Arial"/>
          <w:sz w:val="22"/>
          <w:szCs w:val="22"/>
        </w:rPr>
        <w:t>del servei de coordinació i gestió del punt de suport al voluntariat de Salt</w:t>
      </w:r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. Expedient: </w:t>
      </w:r>
      <w:r>
        <w:rPr>
          <w:rFonts w:ascii="Arial" w:eastAsia="Times New Roman" w:hAnsi="Arial" w:cs="Arial"/>
          <w:color w:val="000000"/>
          <w:sz w:val="22"/>
          <w:szCs w:val="22"/>
          <w:lang w:eastAsia="es-ES" w:bidi="ar-SA"/>
        </w:rPr>
        <w:t>2026F035000033</w:t>
      </w:r>
    </w:p>
    <w:p w:rsidR="00E01E6A" w:rsidRDefault="00E01E6A" w:rsidP="00E01E6A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bookmarkStart w:id="1" w:name="_GoBack"/>
      <w:bookmarkEnd w:id="1"/>
    </w:p>
    <w:p w:rsidR="00E01E6A" w:rsidRDefault="00E01E6A" w:rsidP="00E01E6A">
      <w:pPr>
        <w:suppressAutoHyphens w:val="0"/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Instruccions:</w:t>
      </w:r>
    </w:p>
    <w:p w:rsidR="00E01E6A" w:rsidRDefault="00E01E6A" w:rsidP="00E01E6A">
      <w:pPr>
        <w:pStyle w:val="Prrafodelista"/>
        <w:numPr>
          <w:ilvl w:val="0"/>
          <w:numId w:val="1"/>
        </w:numPr>
        <w:suppressAutoHyphens w:val="0"/>
        <w:spacing w:line="259" w:lineRule="auto"/>
        <w:jc w:val="both"/>
        <w:rPr>
          <w:rStyle w:val="Hipervnculo1"/>
          <w:rFonts w:ascii="Arial" w:eastAsia="Calibri" w:hAnsi="Arial" w:cs="Arial"/>
          <w:color w:val="00000A"/>
          <w:sz w:val="22"/>
          <w:szCs w:val="22"/>
          <w:u w:val="none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Aneu al </w:t>
      </w:r>
      <w:proofErr w:type="spellStart"/>
      <w:r>
        <w:rPr>
          <w:rFonts w:ascii="Arial" w:eastAsia="Calibri" w:hAnsi="Arial" w:cs="Arial"/>
          <w:sz w:val="22"/>
          <w:szCs w:val="22"/>
          <w:lang w:eastAsia="en-US" w:bidi="ar-SA"/>
        </w:rPr>
        <w:t>link</w:t>
      </w:r>
      <w:proofErr w:type="spellEnd"/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 del perfil del contractant de l’Ajuntament de Salt </w:t>
      </w:r>
      <w:hyperlink r:id="rId7">
        <w:r>
          <w:rPr>
            <w:rFonts w:ascii="Arial" w:eastAsia="Arial" w:hAnsi="Arial" w:cs="Arial"/>
            <w:color w:val="0563C1"/>
            <w:sz w:val="22"/>
            <w:szCs w:val="22"/>
            <w:u w:val="single"/>
            <w:lang w:eastAsia="es-ES" w:bidi="ar-SA"/>
          </w:rPr>
          <w:t>https://contractaciopublica.gencat.cat/perfil/Ajuntament_de_Salt</w:t>
        </w:r>
      </w:hyperlink>
      <w:r>
        <w:rPr>
          <w:rStyle w:val="Hipervnculo1"/>
          <w:rFonts w:ascii="Arial" w:eastAsia="Arial" w:hAnsi="Arial" w:cs="Arial"/>
          <w:sz w:val="22"/>
          <w:szCs w:val="22"/>
          <w:u w:val="none"/>
          <w:lang w:eastAsia="es-ES" w:bidi="ar-SA"/>
        </w:rPr>
        <w:t xml:space="preserve"> </w:t>
      </w:r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 xml:space="preserve"> i a l’apartat d’anuncis de licitació en termini cerqueu el corresponent a la present licitació (</w:t>
      </w:r>
      <w:r>
        <w:rPr>
          <w:rFonts w:ascii="Arial" w:hAnsi="Arial" w:cs="Arial"/>
          <w:sz w:val="22"/>
          <w:szCs w:val="22"/>
        </w:rPr>
        <w:t xml:space="preserve">contracte del servei de coordinació i gestió del punt de suport al voluntariat de Salt). </w:t>
      </w:r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Allà caldrà que us descarregueu al vostre ordinador el fitxer DEUC en format .</w:t>
      </w:r>
      <w:proofErr w:type="spellStart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xml</w:t>
      </w:r>
      <w:proofErr w:type="spellEnd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 xml:space="preserve"> (el fitxer DEUC en format .</w:t>
      </w:r>
      <w:proofErr w:type="spellStart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pdf</w:t>
      </w:r>
      <w:proofErr w:type="spellEnd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 xml:space="preserve"> és un exemple de model DEUC, però no cal utilitzar-lo).</w:t>
      </w:r>
    </w:p>
    <w:p w:rsidR="00E01E6A" w:rsidRDefault="00E01E6A" w:rsidP="00E01E6A">
      <w:pPr>
        <w:pStyle w:val="Prrafodelista"/>
        <w:suppressAutoHyphens w:val="0"/>
        <w:spacing w:line="259" w:lineRule="auto"/>
        <w:ind w:left="720"/>
        <w:jc w:val="both"/>
        <w:rPr>
          <w:rStyle w:val="Hipervnculo1"/>
          <w:rFonts w:ascii="Arial" w:eastAsia="Calibri" w:hAnsi="Arial" w:cs="Arial"/>
          <w:color w:val="00000A"/>
          <w:sz w:val="22"/>
          <w:szCs w:val="22"/>
          <w:u w:val="none"/>
          <w:lang w:eastAsia="en-US" w:bidi="ar-SA"/>
        </w:rPr>
      </w:pPr>
    </w:p>
    <w:p w:rsidR="00E01E6A" w:rsidRDefault="00E01E6A" w:rsidP="00E01E6A">
      <w:pPr>
        <w:pStyle w:val="Prrafodelista"/>
        <w:numPr>
          <w:ilvl w:val="0"/>
          <w:numId w:val="1"/>
        </w:numPr>
        <w:suppressAutoHyphens w:val="0"/>
        <w:spacing w:line="259" w:lineRule="auto"/>
        <w:jc w:val="both"/>
        <w:rPr>
          <w:rStyle w:val="Hipervnculo1"/>
          <w:rFonts w:ascii="Arial" w:eastAsia="Calibri" w:hAnsi="Arial" w:cs="Arial"/>
          <w:color w:val="00000A"/>
          <w:sz w:val="22"/>
          <w:szCs w:val="22"/>
          <w:u w:val="none"/>
          <w:lang w:eastAsia="en-US" w:bidi="ar-SA"/>
        </w:rPr>
      </w:pPr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Una vegada tingueu el DEUC en format .</w:t>
      </w:r>
      <w:proofErr w:type="spellStart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xml</w:t>
      </w:r>
      <w:proofErr w:type="spellEnd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 xml:space="preserve"> descarregat  i guardat al vostre ordinador, accediu al </w:t>
      </w:r>
      <w:proofErr w:type="spellStart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link</w:t>
      </w:r>
      <w:proofErr w:type="spellEnd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 xml:space="preserve"> de la Plataforma de Serveis de Contractació Pública mitjançant el qual les empreses poden crear, editar i gestionar el DEUC </w:t>
      </w:r>
      <w:hyperlink r:id="rId8">
        <w:r>
          <w:rPr>
            <w:color w:val="0563C1"/>
            <w:u w:val="single"/>
          </w:rPr>
          <w:t>https://contractaciopublica.cat/ca/deuc</w:t>
        </w:r>
      </w:hyperlink>
    </w:p>
    <w:p w:rsidR="00E01E6A" w:rsidRDefault="00E01E6A" w:rsidP="00E01E6A">
      <w:pPr>
        <w:pStyle w:val="Prrafodelista"/>
        <w:suppressAutoHyphens w:val="0"/>
        <w:spacing w:line="259" w:lineRule="auto"/>
        <w:ind w:left="720"/>
        <w:jc w:val="both"/>
        <w:rPr>
          <w:rStyle w:val="Hipervnculo1"/>
          <w:rFonts w:ascii="Arial" w:eastAsia="Calibri" w:hAnsi="Arial" w:cs="Arial"/>
          <w:color w:val="00000A"/>
          <w:sz w:val="22"/>
          <w:szCs w:val="22"/>
          <w:u w:val="none"/>
          <w:lang w:eastAsia="en-US" w:bidi="ar-SA"/>
        </w:rPr>
      </w:pPr>
    </w:p>
    <w:p w:rsidR="00E01E6A" w:rsidRDefault="00E01E6A" w:rsidP="00E01E6A">
      <w:pPr>
        <w:pStyle w:val="Prrafodelista"/>
        <w:numPr>
          <w:ilvl w:val="0"/>
          <w:numId w:val="1"/>
        </w:numPr>
        <w:suppressAutoHyphens w:val="0"/>
        <w:spacing w:line="259" w:lineRule="auto"/>
        <w:jc w:val="both"/>
        <w:rPr>
          <w:rStyle w:val="Hipervnculo1"/>
          <w:rFonts w:ascii="Arial" w:eastAsia="Calibri" w:hAnsi="Arial" w:cs="Arial"/>
          <w:color w:val="00000A"/>
          <w:sz w:val="22"/>
          <w:szCs w:val="22"/>
          <w:u w:val="none"/>
          <w:lang w:eastAsia="en-US" w:bidi="ar-SA"/>
        </w:rPr>
      </w:pPr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Trieu l’opció “Operador econòmic” i a continuació “Respondre una sol·licitud”. Aquesta opció permet importar un arxiu DEUC emplenat prèviament pel poder adjudicador. Aleshores, escolliu el fitxer desat prèviament al vostre ordinador, és a dir, el DEUC en format .</w:t>
      </w:r>
      <w:proofErr w:type="spellStart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xml</w:t>
      </w:r>
      <w:proofErr w:type="spellEnd"/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.</w:t>
      </w:r>
    </w:p>
    <w:p w:rsidR="00E01E6A" w:rsidRDefault="00E01E6A" w:rsidP="00E01E6A">
      <w:pPr>
        <w:pStyle w:val="Prrafodelista"/>
        <w:suppressAutoHyphens w:val="0"/>
        <w:spacing w:line="259" w:lineRule="auto"/>
        <w:ind w:left="720"/>
        <w:jc w:val="both"/>
        <w:rPr>
          <w:rStyle w:val="Hipervnculo1"/>
          <w:rFonts w:ascii="Arial" w:eastAsia="Calibri" w:hAnsi="Arial" w:cs="Arial"/>
          <w:color w:val="00000A"/>
          <w:sz w:val="22"/>
          <w:szCs w:val="22"/>
          <w:u w:val="none"/>
          <w:lang w:eastAsia="en-US" w:bidi="ar-SA"/>
        </w:rPr>
      </w:pPr>
    </w:p>
    <w:p w:rsidR="00E01E6A" w:rsidRDefault="00E01E6A" w:rsidP="00E01E6A">
      <w:pPr>
        <w:pStyle w:val="Prrafodelista"/>
        <w:numPr>
          <w:ilvl w:val="0"/>
          <w:numId w:val="1"/>
        </w:numPr>
        <w:suppressAutoHyphens w:val="0"/>
        <w:spacing w:line="259" w:lineRule="auto"/>
        <w:jc w:val="both"/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</w:pPr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 xml:space="preserve">Empleneu el DEUC, descarregueu-lo ja completat i signeu-lo digitalment. </w:t>
      </w:r>
    </w:p>
    <w:p w:rsidR="00E01E6A" w:rsidRDefault="00E01E6A" w:rsidP="00E01E6A">
      <w:pPr>
        <w:pStyle w:val="Prrafodelista"/>
        <w:suppressAutoHyphens w:val="0"/>
        <w:spacing w:line="259" w:lineRule="auto"/>
        <w:ind w:left="720"/>
        <w:jc w:val="both"/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</w:pPr>
    </w:p>
    <w:p w:rsidR="00E01E6A" w:rsidRDefault="00E01E6A" w:rsidP="00E01E6A">
      <w:pPr>
        <w:pStyle w:val="Prrafodelista"/>
        <w:numPr>
          <w:ilvl w:val="0"/>
          <w:numId w:val="1"/>
        </w:numPr>
        <w:suppressAutoHyphens w:val="0"/>
        <w:spacing w:line="259" w:lineRule="auto"/>
        <w:jc w:val="both"/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</w:pPr>
      <w:r>
        <w:rPr>
          <w:rStyle w:val="Hipervnculo1"/>
          <w:rFonts w:ascii="Arial" w:eastAsia="Arial" w:hAnsi="Arial" w:cs="Arial"/>
          <w:color w:val="auto"/>
          <w:sz w:val="22"/>
          <w:szCs w:val="22"/>
          <w:lang w:eastAsia="es-ES" w:bidi="ar-SA"/>
        </w:rPr>
        <w:t>El DEUC s’ha de presentar omplert i signat digitalment en format PDF</w:t>
      </w:r>
      <w:r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  <w:t>.</w:t>
      </w:r>
    </w:p>
    <w:p w:rsidR="00E01E6A" w:rsidRDefault="00E01E6A" w:rsidP="00E01E6A">
      <w:pPr>
        <w:suppressAutoHyphens w:val="0"/>
        <w:spacing w:line="259" w:lineRule="auto"/>
        <w:jc w:val="both"/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</w:pPr>
    </w:p>
    <w:p w:rsidR="00E01E6A" w:rsidRDefault="00E01E6A" w:rsidP="00E01E6A">
      <w:pPr>
        <w:suppressAutoHyphens w:val="0"/>
        <w:spacing w:line="259" w:lineRule="auto"/>
        <w:jc w:val="both"/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</w:pPr>
    </w:p>
    <w:p w:rsidR="00E01E6A" w:rsidRDefault="00E01E6A" w:rsidP="00E01E6A">
      <w:pPr>
        <w:suppressAutoHyphens w:val="0"/>
        <w:spacing w:line="259" w:lineRule="auto"/>
        <w:jc w:val="both"/>
        <w:rPr>
          <w:rStyle w:val="Hipervnculo1"/>
          <w:rFonts w:ascii="Arial" w:eastAsia="Arial" w:hAnsi="Arial" w:cs="Arial"/>
          <w:color w:val="auto"/>
          <w:sz w:val="22"/>
          <w:szCs w:val="22"/>
          <w:u w:val="none"/>
          <w:lang w:eastAsia="es-ES" w:bidi="ar-SA"/>
        </w:rPr>
      </w:pPr>
    </w:p>
    <w:p w:rsidR="006D6F73" w:rsidRDefault="00E01E6A"/>
    <w:sectPr w:rsidR="006D6F7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E6A" w:rsidRDefault="00E01E6A" w:rsidP="00E01E6A">
      <w:r>
        <w:separator/>
      </w:r>
    </w:p>
  </w:endnote>
  <w:endnote w:type="continuationSeparator" w:id="0">
    <w:p w:rsidR="00E01E6A" w:rsidRDefault="00E01E6A" w:rsidP="00E0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E6A" w:rsidRDefault="00E01E6A" w:rsidP="00E01E6A">
      <w:r>
        <w:separator/>
      </w:r>
    </w:p>
  </w:footnote>
  <w:footnote w:type="continuationSeparator" w:id="0">
    <w:p w:rsidR="00E01E6A" w:rsidRDefault="00E01E6A" w:rsidP="00E01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E6A" w:rsidRDefault="00E01E6A">
    <w:pPr>
      <w:pStyle w:val="Encabezado"/>
    </w:pPr>
    <w:r>
      <w:rPr>
        <w:noProof/>
        <w:lang w:eastAsia="ca-ES" w:bidi="ar-SA"/>
      </w:rPr>
      <w:drawing>
        <wp:anchor distT="0" distB="0" distL="0" distR="0" simplePos="0" relativeHeight="251659264" behindDoc="1" locked="0" layoutInCell="0" allowOverlap="1" wp14:anchorId="2F468687" wp14:editId="3FA3A79C">
          <wp:simplePos x="0" y="0"/>
          <wp:positionH relativeFrom="margin">
            <wp:align>left</wp:align>
          </wp:positionH>
          <wp:positionV relativeFrom="paragraph">
            <wp:posOffset>14964</wp:posOffset>
          </wp:positionV>
          <wp:extent cx="948055" cy="446405"/>
          <wp:effectExtent l="0" t="0" r="4445" b="0"/>
          <wp:wrapSquare wrapText="largest"/>
          <wp:docPr id="4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01E6A" w:rsidRDefault="00E01E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6A"/>
    <w:rsid w:val="00775C1C"/>
    <w:rsid w:val="00E01E6A"/>
    <w:rsid w:val="00EB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D9AD"/>
  <w15:chartTrackingRefBased/>
  <w15:docId w15:val="{C9309D27-BFBA-4031-BF9F-7EF8F9FF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E6A"/>
    <w:pPr>
      <w:suppressAutoHyphens/>
      <w:spacing w:after="0" w:line="240" w:lineRule="auto"/>
    </w:pPr>
    <w:rPr>
      <w:rFonts w:ascii="Liberation Serif" w:eastAsia="SimSun" w:hAnsi="Liberation Serif" w:cs="Arial Unicode MS"/>
      <w:color w:val="00000A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E01E6A"/>
    <w:pPr>
      <w:keepNext/>
      <w:keepLines/>
      <w:spacing w:before="240"/>
      <w:jc w:val="both"/>
      <w:outlineLvl w:val="0"/>
    </w:pPr>
    <w:rPr>
      <w:rFonts w:ascii="Arial" w:eastAsiaTheme="majorEastAsia" w:hAnsi="Arial" w:cs="Arial"/>
      <w:b/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E01E6A"/>
    <w:rPr>
      <w:rFonts w:ascii="Arial" w:eastAsiaTheme="majorEastAsia" w:hAnsi="Arial" w:cs="Arial"/>
      <w:b/>
      <w:sz w:val="24"/>
      <w:szCs w:val="24"/>
      <w:lang w:eastAsia="zh-CN" w:bidi="hi-IN"/>
    </w:rPr>
  </w:style>
  <w:style w:type="character" w:customStyle="1" w:styleId="Hipervnculo1">
    <w:name w:val="Hipervínculo1"/>
    <w:qFormat/>
    <w:rsid w:val="00E01E6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E01E6A"/>
    <w:pPr>
      <w:ind w:left="708"/>
    </w:pPr>
    <w:rPr>
      <w:rFonts w:cs="Mangal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E01E6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E01E6A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E01E6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01E6A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ctaciopublica.cat/ca/deu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perfil/Ajuntament_de_Sa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Solà Sánchez</dc:creator>
  <cp:keywords/>
  <dc:description/>
  <cp:lastModifiedBy>Laura Solà Sánchez</cp:lastModifiedBy>
  <cp:revision>1</cp:revision>
  <dcterms:created xsi:type="dcterms:W3CDTF">2026-08-11T12:43:00Z</dcterms:created>
  <dcterms:modified xsi:type="dcterms:W3CDTF">2026-08-11T12:44:00Z</dcterms:modified>
</cp:coreProperties>
</file>