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3B5B" w14:textId="77777777" w:rsidR="002125F6" w:rsidRPr="00BF1819" w:rsidRDefault="002125F6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4AC8E3A5" w14:textId="6E060292" w:rsidR="00A972F3" w:rsidRDefault="003661B5">
      <w:pPr>
        <w:jc w:val="both"/>
        <w:rPr>
          <w:rFonts w:ascii="Arial" w:hAnsi="Arial" w:cs="Arial"/>
          <w:b/>
          <w:bCs/>
          <w:u w:val="single"/>
          <w:lang w:val="ca-ES"/>
        </w:rPr>
      </w:pPr>
      <w:r w:rsidRPr="00BF1819">
        <w:rPr>
          <w:rFonts w:ascii="Arial" w:hAnsi="Arial" w:cs="Arial"/>
          <w:b/>
          <w:bCs/>
          <w:u w:val="single"/>
          <w:lang w:val="ca-ES"/>
        </w:rPr>
        <w:t>ANNEX</w:t>
      </w:r>
      <w:r w:rsidR="00A972F3">
        <w:rPr>
          <w:rFonts w:ascii="Arial" w:hAnsi="Arial" w:cs="Arial"/>
          <w:b/>
          <w:bCs/>
          <w:u w:val="single"/>
          <w:lang w:val="ca-ES"/>
        </w:rPr>
        <w:t xml:space="preserve"> M</w:t>
      </w:r>
    </w:p>
    <w:p w14:paraId="2EEC4C04" w14:textId="7DD40B78" w:rsidR="002125F6" w:rsidRPr="00BF1819" w:rsidRDefault="003661B5">
      <w:pPr>
        <w:jc w:val="both"/>
        <w:rPr>
          <w:rFonts w:ascii="Arial" w:hAnsi="Arial" w:cs="Arial"/>
          <w:b/>
          <w:bCs/>
          <w:u w:val="single"/>
          <w:lang w:val="ca-ES"/>
        </w:rPr>
      </w:pPr>
      <w:r w:rsidRPr="00BF1819">
        <w:rPr>
          <w:rFonts w:ascii="Arial" w:hAnsi="Arial" w:cs="Arial"/>
          <w:b/>
          <w:bCs/>
          <w:u w:val="single"/>
          <w:lang w:val="ca-ES"/>
        </w:rPr>
        <w:t>ESPECIFICITATS TÈCNIQUES DE L’OPERATIVA, APLICABLES A LA RELACIÓ ENTRE L’ADJUDICATÀRIA I L’OPERADOR DE TRANSPORT</w:t>
      </w:r>
    </w:p>
    <w:p w14:paraId="3A2D1151" w14:textId="77777777" w:rsidR="002125F6" w:rsidRPr="00BF1819" w:rsidRDefault="002125F6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6DFE1E6C" w14:textId="77777777" w:rsidR="002125F6" w:rsidRPr="00BF1819" w:rsidRDefault="002125F6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48E218CF" w14:textId="77777777" w:rsidR="002125F6" w:rsidRPr="00BF1819" w:rsidRDefault="003661B5">
      <w:pPr>
        <w:jc w:val="both"/>
        <w:rPr>
          <w:rFonts w:ascii="Arial" w:hAnsi="Arial" w:cs="Arial"/>
        </w:rPr>
      </w:pPr>
      <w:r w:rsidRPr="00BF1819">
        <w:rPr>
          <w:rStyle w:val="Fuentedeprrafopredeter1"/>
          <w:rFonts w:ascii="Arial" w:hAnsi="Arial" w:cs="Arial"/>
          <w:b/>
          <w:bCs/>
          <w:lang w:val="ca-ES"/>
        </w:rPr>
        <w:t xml:space="preserve">1. </w:t>
      </w:r>
      <w:r w:rsidRPr="00BF1819">
        <w:rPr>
          <w:rStyle w:val="Fuentedeprrafopredeter1"/>
          <w:rFonts w:ascii="Arial" w:hAnsi="Arial" w:cs="Arial"/>
          <w:b/>
          <w:bCs/>
          <w:u w:val="single"/>
          <w:lang w:val="ca-ES"/>
        </w:rPr>
        <w:t>PRÈVIA</w:t>
      </w:r>
    </w:p>
    <w:p w14:paraId="24DE958B" w14:textId="77777777" w:rsidR="002125F6" w:rsidRPr="00BF1819" w:rsidRDefault="002125F6">
      <w:pPr>
        <w:jc w:val="both"/>
        <w:rPr>
          <w:rFonts w:ascii="Arial" w:hAnsi="Arial" w:cs="Arial"/>
          <w:lang w:val="ca-ES"/>
        </w:rPr>
      </w:pPr>
    </w:p>
    <w:p w14:paraId="0A1BAEE5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Les condicions tècniques, obligacions, règim de responsabilitat i altres condicions que es regulen en aquest annex, s’incorporaran en la sol·licitud d’adhesió formulada pels operadors de transport, formant part integrant de la mateixa.</w:t>
      </w:r>
    </w:p>
    <w:p w14:paraId="63113FE9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 xml:space="preserve">D’acord amb el detall de l’operativa del servei, vinculada a la utilització del transport, aquestes condicions seran d’aplicació exclusiva a l’adjudicatària i operador de transport que sol·liciti l’adhesió al servei, quedant exclosa expressament </w:t>
      </w:r>
      <w:proofErr w:type="spellStart"/>
      <w:r w:rsidRPr="00BF1819">
        <w:rPr>
          <w:rFonts w:ascii="Arial" w:hAnsi="Arial" w:cs="Arial"/>
          <w:lang w:val="ca-ES"/>
        </w:rPr>
        <w:t>l’ATM</w:t>
      </w:r>
      <w:proofErr w:type="spellEnd"/>
      <w:r w:rsidRPr="00BF1819">
        <w:rPr>
          <w:rFonts w:ascii="Arial" w:hAnsi="Arial" w:cs="Arial"/>
          <w:lang w:val="ca-ES"/>
        </w:rPr>
        <w:t>.</w:t>
      </w:r>
    </w:p>
    <w:p w14:paraId="27CDBABE" w14:textId="77777777" w:rsidR="002125F6" w:rsidRPr="00BF1819" w:rsidRDefault="002125F6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1A81D07C" w14:textId="77777777" w:rsidR="002125F6" w:rsidRPr="00BF1819" w:rsidRDefault="003661B5">
      <w:pPr>
        <w:jc w:val="both"/>
        <w:rPr>
          <w:rFonts w:ascii="Arial" w:hAnsi="Arial" w:cs="Arial"/>
        </w:rPr>
      </w:pPr>
      <w:r w:rsidRPr="00BF1819">
        <w:rPr>
          <w:rStyle w:val="Fuentedeprrafopredeter1"/>
          <w:rFonts w:ascii="Arial" w:hAnsi="Arial" w:cs="Arial"/>
          <w:b/>
          <w:bCs/>
          <w:lang w:val="ca-ES"/>
        </w:rPr>
        <w:t xml:space="preserve">2. </w:t>
      </w:r>
      <w:r w:rsidRPr="00BF1819">
        <w:rPr>
          <w:rStyle w:val="Fuentedeprrafopredeter1"/>
          <w:rFonts w:ascii="Arial" w:hAnsi="Arial" w:cs="Arial"/>
          <w:b/>
          <w:bCs/>
          <w:u w:val="single"/>
          <w:lang w:val="ca-ES"/>
        </w:rPr>
        <w:t xml:space="preserve">SERVEI </w:t>
      </w:r>
      <w:proofErr w:type="spellStart"/>
      <w:r w:rsidRPr="00BF1819">
        <w:rPr>
          <w:rStyle w:val="Fuentedeprrafopredeter1"/>
          <w:rFonts w:ascii="Arial" w:hAnsi="Arial" w:cs="Arial"/>
          <w:b/>
          <w:bCs/>
          <w:u w:val="single"/>
          <w:lang w:val="ca-ES"/>
        </w:rPr>
        <w:t>D’ADQUIRÈNCIA</w:t>
      </w:r>
      <w:proofErr w:type="spellEnd"/>
      <w:r w:rsidRPr="00BF1819">
        <w:rPr>
          <w:rStyle w:val="Fuentedeprrafopredeter1"/>
          <w:rFonts w:ascii="Arial" w:hAnsi="Arial" w:cs="Arial"/>
          <w:b/>
          <w:bCs/>
          <w:u w:val="single"/>
          <w:lang w:val="ca-ES"/>
        </w:rPr>
        <w:t xml:space="preserve"> I PLATAFORMA DE SERVEIS DE PAGAMENT</w:t>
      </w:r>
    </w:p>
    <w:p w14:paraId="0127E723" w14:textId="77777777" w:rsidR="002125F6" w:rsidRPr="00BF1819" w:rsidRDefault="002125F6">
      <w:pPr>
        <w:jc w:val="both"/>
        <w:rPr>
          <w:rFonts w:ascii="Arial" w:hAnsi="Arial" w:cs="Arial"/>
          <w:lang w:val="ca-ES"/>
        </w:rPr>
      </w:pPr>
    </w:p>
    <w:p w14:paraId="72DAE521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 xml:space="preserve">2.1. A través del servei </w:t>
      </w:r>
      <w:proofErr w:type="spellStart"/>
      <w:r w:rsidRPr="00BF1819">
        <w:rPr>
          <w:rFonts w:ascii="Arial" w:hAnsi="Arial" w:cs="Arial"/>
          <w:lang w:val="ca-ES"/>
        </w:rPr>
        <w:t>d’adquirència</w:t>
      </w:r>
      <w:proofErr w:type="spellEnd"/>
      <w:r w:rsidRPr="00BF1819">
        <w:rPr>
          <w:rFonts w:ascii="Arial" w:hAnsi="Arial" w:cs="Arial"/>
          <w:lang w:val="ca-ES"/>
        </w:rPr>
        <w:t xml:space="preserve">, l’adjudicatària assegurarà (a través de l’entitat bancària) que es presten els serveis financers destinats a gestionar els pagaments mitjançant targeta </w:t>
      </w:r>
      <w:proofErr w:type="spellStart"/>
      <w:r w:rsidRPr="00BF1819">
        <w:rPr>
          <w:rFonts w:ascii="Arial" w:hAnsi="Arial" w:cs="Arial"/>
          <w:lang w:val="ca-ES"/>
        </w:rPr>
        <w:t>EMV</w:t>
      </w:r>
      <w:proofErr w:type="spellEnd"/>
      <w:r w:rsidRPr="00BF1819">
        <w:rPr>
          <w:rFonts w:ascii="Arial" w:hAnsi="Arial" w:cs="Arial"/>
          <w:lang w:val="ca-ES"/>
        </w:rPr>
        <w:t xml:space="preserve">, </w:t>
      </w:r>
      <w:proofErr w:type="spellStart"/>
      <w:r w:rsidRPr="00BF1819">
        <w:rPr>
          <w:rFonts w:ascii="Arial" w:hAnsi="Arial" w:cs="Arial"/>
          <w:lang w:val="ca-ES"/>
        </w:rPr>
        <w:t>contactless</w:t>
      </w:r>
      <w:proofErr w:type="spellEnd"/>
      <w:r w:rsidRPr="00BF1819">
        <w:rPr>
          <w:rFonts w:ascii="Arial" w:hAnsi="Arial" w:cs="Arial"/>
          <w:lang w:val="ca-ES"/>
        </w:rPr>
        <w:t xml:space="preserve"> de crèdit /dèbit, en aplicació del que disposa la normativa de crèdit aplicable al pagament en mitjans de transport.</w:t>
      </w:r>
    </w:p>
    <w:p w14:paraId="529524C4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L’operador de transport rebrà l’abonament dels serveis prestats, dels bancs emissors de les targetes utilitzades pels seus clients.</w:t>
      </w:r>
    </w:p>
    <w:p w14:paraId="3EB0494C" w14:textId="77777777" w:rsidR="002125F6" w:rsidRPr="00BF1819" w:rsidRDefault="003661B5">
      <w:pPr>
        <w:pStyle w:val="Default"/>
        <w:rPr>
          <w:sz w:val="22"/>
          <w:szCs w:val="22"/>
        </w:rPr>
      </w:pPr>
      <w:r w:rsidRPr="00BF1819">
        <w:rPr>
          <w:sz w:val="22"/>
          <w:szCs w:val="22"/>
        </w:rPr>
        <w:t xml:space="preserve"> </w:t>
      </w:r>
    </w:p>
    <w:p w14:paraId="0BF8B723" w14:textId="127D86AE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 xml:space="preserve">2.2. La plataforma de serveis de pagament farà funcions d’intermediari entre el </w:t>
      </w:r>
      <w:proofErr w:type="spellStart"/>
      <w:r w:rsidRPr="00BF1819">
        <w:rPr>
          <w:rFonts w:ascii="Arial" w:hAnsi="Arial" w:cs="Arial"/>
          <w:lang w:val="ca-ES"/>
        </w:rPr>
        <w:t>back</w:t>
      </w:r>
      <w:proofErr w:type="spellEnd"/>
      <w:r w:rsidRPr="00BF1819">
        <w:rPr>
          <w:rFonts w:ascii="Arial" w:hAnsi="Arial" w:cs="Arial"/>
          <w:lang w:val="ca-ES"/>
        </w:rPr>
        <w:t xml:space="preserve">-office </w:t>
      </w:r>
      <w:proofErr w:type="spellStart"/>
      <w:r w:rsidRPr="00BF1819">
        <w:rPr>
          <w:rFonts w:ascii="Arial" w:hAnsi="Arial" w:cs="Arial"/>
          <w:lang w:val="ca-ES"/>
        </w:rPr>
        <w:t>EMV</w:t>
      </w:r>
      <w:proofErr w:type="spellEnd"/>
      <w:r w:rsidRPr="00BF1819">
        <w:rPr>
          <w:rFonts w:ascii="Arial" w:hAnsi="Arial" w:cs="Arial"/>
          <w:lang w:val="ca-ES"/>
        </w:rPr>
        <w:t xml:space="preserve"> i el processador de pagaments de l’entitat adquirent.</w:t>
      </w:r>
    </w:p>
    <w:p w14:paraId="5F967AFA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 xml:space="preserve">El </w:t>
      </w:r>
      <w:proofErr w:type="spellStart"/>
      <w:r w:rsidRPr="00BF1819">
        <w:rPr>
          <w:rFonts w:ascii="Arial" w:hAnsi="Arial" w:cs="Arial"/>
          <w:lang w:val="ca-ES"/>
        </w:rPr>
        <w:t>back</w:t>
      </w:r>
      <w:proofErr w:type="spellEnd"/>
      <w:r w:rsidRPr="00BF1819">
        <w:rPr>
          <w:rFonts w:ascii="Arial" w:hAnsi="Arial" w:cs="Arial"/>
          <w:lang w:val="ca-ES"/>
        </w:rPr>
        <w:t xml:space="preserve"> office consistirà en una plataforma software que rebrà tota la informació corresponent a les validacions que es facin als terminals de l’operador i calcularà la tarifa aplicable a cada transacció (en funció del tipus de client i ús). </w:t>
      </w:r>
    </w:p>
    <w:p w14:paraId="20B8913B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A partir d’aquesta informació, enviarà les ordres de cobrament al banc adquirent, a través de la plataforma.</w:t>
      </w:r>
    </w:p>
    <w:p w14:paraId="63A84ADD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Per tant, són tasques i funcions responsabilitat de la gestió de la plataforma, les següents:</w:t>
      </w:r>
    </w:p>
    <w:p w14:paraId="4A4CF699" w14:textId="77777777" w:rsidR="002125F6" w:rsidRPr="00BF1819" w:rsidRDefault="003661B5">
      <w:pPr>
        <w:pStyle w:val="Prrafodelista1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proofErr w:type="spellStart"/>
      <w:r w:rsidRPr="00BF1819">
        <w:rPr>
          <w:rFonts w:ascii="Arial" w:hAnsi="Arial" w:cs="Arial"/>
          <w:lang w:val="ca-ES"/>
        </w:rPr>
        <w:t>Tokenintzació</w:t>
      </w:r>
      <w:proofErr w:type="spellEnd"/>
      <w:r w:rsidRPr="00BF1819">
        <w:rPr>
          <w:rFonts w:ascii="Arial" w:hAnsi="Arial" w:cs="Arial"/>
          <w:lang w:val="ca-ES"/>
        </w:rPr>
        <w:t xml:space="preserve"> de les targetes</w:t>
      </w:r>
    </w:p>
    <w:p w14:paraId="059D1E28" w14:textId="74A46F10" w:rsidR="002125F6" w:rsidRPr="00BF1819" w:rsidRDefault="00561B1D">
      <w:pPr>
        <w:pStyle w:val="Prrafodelista1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G</w:t>
      </w:r>
      <w:r w:rsidR="003661B5" w:rsidRPr="00BF1819">
        <w:rPr>
          <w:rFonts w:ascii="Arial" w:hAnsi="Arial" w:cs="Arial"/>
          <w:lang w:val="ca-ES"/>
        </w:rPr>
        <w:t>estió de cobraments</w:t>
      </w:r>
    </w:p>
    <w:p w14:paraId="779A9E73" w14:textId="77777777" w:rsidR="002125F6" w:rsidRPr="00BF1819" w:rsidRDefault="003661B5">
      <w:pPr>
        <w:pStyle w:val="Prrafodelista1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Gestió de llistes de denegació</w:t>
      </w:r>
    </w:p>
    <w:p w14:paraId="01BD8B48" w14:textId="77777777" w:rsidR="002125F6" w:rsidRPr="00BF1819" w:rsidRDefault="003661B5">
      <w:pPr>
        <w:pStyle w:val="Prrafodelista1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Processos de recuperació de deute</w:t>
      </w:r>
    </w:p>
    <w:p w14:paraId="5F94F30A" w14:textId="77777777" w:rsidR="002125F6" w:rsidRPr="00BF1819" w:rsidRDefault="002125F6">
      <w:pPr>
        <w:jc w:val="both"/>
        <w:rPr>
          <w:rFonts w:ascii="Arial" w:hAnsi="Arial" w:cs="Arial"/>
          <w:b/>
          <w:bCs/>
          <w:lang w:val="ca-ES"/>
        </w:rPr>
      </w:pPr>
    </w:p>
    <w:p w14:paraId="703CB514" w14:textId="77777777" w:rsidR="002125F6" w:rsidRPr="00BF1819" w:rsidRDefault="003661B5">
      <w:pPr>
        <w:jc w:val="both"/>
        <w:rPr>
          <w:rFonts w:ascii="Arial" w:hAnsi="Arial" w:cs="Arial"/>
        </w:rPr>
      </w:pPr>
      <w:r w:rsidRPr="00BF1819">
        <w:rPr>
          <w:rStyle w:val="Fuentedeprrafopredeter1"/>
          <w:rFonts w:ascii="Arial" w:hAnsi="Arial" w:cs="Arial"/>
          <w:b/>
          <w:bCs/>
          <w:lang w:val="ca-ES"/>
        </w:rPr>
        <w:lastRenderedPageBreak/>
        <w:t xml:space="preserve">3. </w:t>
      </w:r>
      <w:r w:rsidRPr="00BF1819">
        <w:rPr>
          <w:rStyle w:val="Fuentedeprrafopredeter1"/>
          <w:rFonts w:ascii="Arial" w:hAnsi="Arial" w:cs="Arial"/>
          <w:b/>
          <w:bCs/>
          <w:u w:val="single"/>
          <w:lang w:val="ca-ES"/>
        </w:rPr>
        <w:t>DESCRIPCIÓ DEL FUNCIONAMENT DEL SISTEMA I DE LA RELACIÓ ENTRE EL PRESTADOR DEL SERVEI I L’OPERADOR DE TRANSPORT</w:t>
      </w:r>
    </w:p>
    <w:p w14:paraId="63FBA711" w14:textId="77777777" w:rsidR="002125F6" w:rsidRPr="00BF1819" w:rsidRDefault="002125F6">
      <w:pPr>
        <w:jc w:val="both"/>
        <w:rPr>
          <w:rFonts w:ascii="Arial" w:hAnsi="Arial" w:cs="Arial"/>
          <w:lang w:val="ca-ES"/>
        </w:rPr>
      </w:pPr>
    </w:p>
    <w:p w14:paraId="4845191B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L’usuari, a l’accedir al mitjà de transport, utilitzarà la seva targeta bancària als terminals de validació.</w:t>
      </w:r>
    </w:p>
    <w:p w14:paraId="1DE10A29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El lector realitzarà les comprovacions corresponents de la targeta (autenticitat, que no està caducada, que no està inclosa a la llista de denegació per impagaments, etc.).</w:t>
      </w:r>
    </w:p>
    <w:p w14:paraId="5D4F8934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Si la comprovació és correcta, s’autoritzarà l’accés a l’usuari.</w:t>
      </w:r>
    </w:p>
    <w:p w14:paraId="4F4F8694" w14:textId="6345BF4F" w:rsidR="002125F6" w:rsidRPr="00BF1819" w:rsidRDefault="00397E83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 xml:space="preserve">Les dades de la targeta es </w:t>
      </w:r>
      <w:proofErr w:type="spellStart"/>
      <w:r w:rsidRPr="00BF1819">
        <w:rPr>
          <w:rFonts w:ascii="Arial" w:hAnsi="Arial" w:cs="Arial"/>
          <w:lang w:val="ca-ES"/>
        </w:rPr>
        <w:t>tokenitzaran</w:t>
      </w:r>
      <w:proofErr w:type="spellEnd"/>
      <w:r w:rsidRPr="00BF1819">
        <w:rPr>
          <w:rFonts w:ascii="Arial" w:hAnsi="Arial" w:cs="Arial"/>
          <w:lang w:val="ca-ES"/>
        </w:rPr>
        <w:t xml:space="preserve"> d’acord amb les claus proporcionades per la plataforma de serveis de pagament</w:t>
      </w:r>
      <w:r w:rsidR="00533D6B" w:rsidRPr="00BF1819">
        <w:rPr>
          <w:rFonts w:ascii="Arial" w:hAnsi="Arial" w:cs="Arial"/>
          <w:lang w:val="ca-ES"/>
        </w:rPr>
        <w:t>.</w:t>
      </w:r>
    </w:p>
    <w:p w14:paraId="38EAAAD1" w14:textId="70B1B399" w:rsidR="002125F6" w:rsidRPr="00BF1819" w:rsidRDefault="00533D6B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 xml:space="preserve">Les dades de la validació, amb el PAN </w:t>
      </w:r>
      <w:proofErr w:type="spellStart"/>
      <w:r w:rsidRPr="00BF1819">
        <w:rPr>
          <w:rFonts w:ascii="Arial" w:hAnsi="Arial" w:cs="Arial"/>
          <w:lang w:val="ca-ES"/>
        </w:rPr>
        <w:t>tokenitzat</w:t>
      </w:r>
      <w:proofErr w:type="spellEnd"/>
      <w:r w:rsidRPr="00BF1819">
        <w:rPr>
          <w:rFonts w:ascii="Arial" w:hAnsi="Arial" w:cs="Arial"/>
          <w:lang w:val="ca-ES"/>
        </w:rPr>
        <w:t>, s’enviar</w:t>
      </w:r>
      <w:r w:rsidR="0024077A" w:rsidRPr="00BF1819">
        <w:rPr>
          <w:rFonts w:ascii="Arial" w:hAnsi="Arial" w:cs="Arial"/>
          <w:lang w:val="ca-ES"/>
        </w:rPr>
        <w:t>an</w:t>
      </w:r>
      <w:r w:rsidR="003661B5" w:rsidRPr="00BF1819">
        <w:rPr>
          <w:rFonts w:ascii="Arial" w:hAnsi="Arial" w:cs="Arial"/>
          <w:lang w:val="ca-ES"/>
        </w:rPr>
        <w:t xml:space="preserve"> al </w:t>
      </w:r>
      <w:proofErr w:type="spellStart"/>
      <w:r w:rsidR="003661B5" w:rsidRPr="00BF1819">
        <w:rPr>
          <w:rFonts w:ascii="Arial" w:hAnsi="Arial" w:cs="Arial"/>
          <w:lang w:val="ca-ES"/>
        </w:rPr>
        <w:t>back</w:t>
      </w:r>
      <w:proofErr w:type="spellEnd"/>
      <w:r w:rsidR="003661B5" w:rsidRPr="00BF1819">
        <w:rPr>
          <w:rFonts w:ascii="Arial" w:hAnsi="Arial" w:cs="Arial"/>
          <w:lang w:val="ca-ES"/>
        </w:rPr>
        <w:t xml:space="preserve"> office </w:t>
      </w:r>
      <w:proofErr w:type="spellStart"/>
      <w:r w:rsidR="003661B5" w:rsidRPr="00BF1819">
        <w:rPr>
          <w:rFonts w:ascii="Arial" w:hAnsi="Arial" w:cs="Arial"/>
          <w:lang w:val="ca-ES"/>
        </w:rPr>
        <w:t>EMV</w:t>
      </w:r>
      <w:proofErr w:type="spellEnd"/>
      <w:r w:rsidR="003661B5" w:rsidRPr="00BF1819">
        <w:rPr>
          <w:rFonts w:ascii="Arial" w:hAnsi="Arial" w:cs="Arial"/>
          <w:lang w:val="ca-ES"/>
        </w:rPr>
        <w:t>, que registrarà la transacció, qui aplicarà posteriorment les condicions específiques, en funció del sistema tarifari aplicable.</w:t>
      </w:r>
    </w:p>
    <w:p w14:paraId="1DA7DF9B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 xml:space="preserve">El mòdul de </w:t>
      </w:r>
      <w:proofErr w:type="spellStart"/>
      <w:r w:rsidRPr="00BF1819">
        <w:rPr>
          <w:rFonts w:ascii="Arial" w:hAnsi="Arial" w:cs="Arial"/>
          <w:lang w:val="ca-ES"/>
        </w:rPr>
        <w:t>back</w:t>
      </w:r>
      <w:proofErr w:type="spellEnd"/>
      <w:r w:rsidRPr="00BF1819">
        <w:rPr>
          <w:rFonts w:ascii="Arial" w:hAnsi="Arial" w:cs="Arial"/>
          <w:lang w:val="ca-ES"/>
        </w:rPr>
        <w:t xml:space="preserve"> office </w:t>
      </w:r>
      <w:proofErr w:type="spellStart"/>
      <w:r w:rsidRPr="00BF1819">
        <w:rPr>
          <w:rFonts w:ascii="Arial" w:hAnsi="Arial" w:cs="Arial"/>
          <w:lang w:val="ca-ES"/>
        </w:rPr>
        <w:t>EMV</w:t>
      </w:r>
      <w:proofErr w:type="spellEnd"/>
      <w:r w:rsidRPr="00BF1819">
        <w:rPr>
          <w:rFonts w:ascii="Arial" w:hAnsi="Arial" w:cs="Arial"/>
          <w:lang w:val="ca-ES"/>
        </w:rPr>
        <w:t xml:space="preserve"> que farà el càlcul de la tarifa aplicable a cada transacció per cada client, enviarà les ordres de cobrament a la plataforma, que les tramitarà a través del processador de pagaments del banc adquirent.</w:t>
      </w:r>
    </w:p>
    <w:p w14:paraId="4C3A0251" w14:textId="77777777" w:rsidR="002125F6" w:rsidRPr="00BF1819" w:rsidRDefault="002125F6">
      <w:pPr>
        <w:jc w:val="both"/>
        <w:rPr>
          <w:rFonts w:ascii="Arial" w:hAnsi="Arial" w:cs="Arial"/>
          <w:lang w:val="ca-ES"/>
        </w:rPr>
      </w:pPr>
    </w:p>
    <w:p w14:paraId="6877C26D" w14:textId="77777777" w:rsidR="002125F6" w:rsidRPr="00BF1819" w:rsidRDefault="003661B5">
      <w:pPr>
        <w:jc w:val="both"/>
        <w:rPr>
          <w:rFonts w:ascii="Arial" w:hAnsi="Arial" w:cs="Arial"/>
        </w:rPr>
      </w:pPr>
      <w:r w:rsidRPr="00BF1819">
        <w:rPr>
          <w:rStyle w:val="Fuentedeprrafopredeter1"/>
          <w:rFonts w:ascii="Arial" w:hAnsi="Arial" w:cs="Arial"/>
          <w:b/>
          <w:bCs/>
          <w:lang w:val="ca-ES"/>
        </w:rPr>
        <w:t xml:space="preserve">4. </w:t>
      </w:r>
      <w:r w:rsidRPr="00BF1819">
        <w:rPr>
          <w:rStyle w:val="Fuentedeprrafopredeter1"/>
          <w:rFonts w:ascii="Arial" w:hAnsi="Arial" w:cs="Arial"/>
          <w:b/>
          <w:bCs/>
          <w:u w:val="single"/>
          <w:lang w:val="ca-ES"/>
        </w:rPr>
        <w:t>FLUX DE TRANSACCIÓ</w:t>
      </w:r>
    </w:p>
    <w:p w14:paraId="556ACA1B" w14:textId="77777777" w:rsidR="002125F6" w:rsidRPr="00BF1819" w:rsidRDefault="002125F6">
      <w:pPr>
        <w:jc w:val="both"/>
        <w:rPr>
          <w:rFonts w:ascii="Arial" w:hAnsi="Arial" w:cs="Arial"/>
          <w:lang w:val="ca-ES"/>
        </w:rPr>
      </w:pPr>
    </w:p>
    <w:p w14:paraId="7CD846F8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El flux de transacció comprendrà les següents actuacions:</w:t>
      </w:r>
    </w:p>
    <w:p w14:paraId="10279E25" w14:textId="77777777" w:rsidR="002125F6" w:rsidRPr="00BF1819" w:rsidRDefault="003661B5">
      <w:pPr>
        <w:pStyle w:val="Prrafodelista1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Comprovació del tipus de targeta</w:t>
      </w:r>
    </w:p>
    <w:p w14:paraId="76865FE3" w14:textId="77777777" w:rsidR="002125F6" w:rsidRPr="00BF1819" w:rsidRDefault="003661B5">
      <w:pPr>
        <w:pStyle w:val="Prrafodelista1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Comprovació de targeta caducada (en el seu cas)</w:t>
      </w:r>
    </w:p>
    <w:p w14:paraId="1C196ECB" w14:textId="77777777" w:rsidR="002125F6" w:rsidRPr="00BF1819" w:rsidRDefault="003661B5">
      <w:pPr>
        <w:pStyle w:val="Prrafodelista1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Accés al viatger (en cas de que tot sigui correcte) i transmissió de la informació de validació a l’aplicació de transport, per emetre l’ordre de cobrament corresponent</w:t>
      </w:r>
    </w:p>
    <w:p w14:paraId="16BC27CF" w14:textId="77777777" w:rsidR="002125F6" w:rsidRPr="00BF1819" w:rsidRDefault="002125F6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51E9E083" w14:textId="77777777" w:rsidR="002125F6" w:rsidRPr="00BF1819" w:rsidRDefault="003661B5">
      <w:pPr>
        <w:jc w:val="both"/>
        <w:rPr>
          <w:rFonts w:ascii="Arial" w:hAnsi="Arial" w:cs="Arial"/>
        </w:rPr>
      </w:pPr>
      <w:r w:rsidRPr="00BF1819">
        <w:rPr>
          <w:rStyle w:val="Fuentedeprrafopredeter1"/>
          <w:rFonts w:ascii="Arial" w:hAnsi="Arial" w:cs="Arial"/>
          <w:b/>
          <w:bCs/>
          <w:lang w:val="ca-ES"/>
        </w:rPr>
        <w:t xml:space="preserve">5. </w:t>
      </w:r>
      <w:r w:rsidRPr="00BF1819">
        <w:rPr>
          <w:rStyle w:val="Fuentedeprrafopredeter1"/>
          <w:rFonts w:ascii="Arial" w:hAnsi="Arial" w:cs="Arial"/>
          <w:b/>
          <w:bCs/>
          <w:u w:val="single"/>
          <w:lang w:val="ca-ES"/>
        </w:rPr>
        <w:t>RESPONSABILITAT OBJECTIVA VINCULADA AL CORRECTE FUNCIONAMENT</w:t>
      </w:r>
    </w:p>
    <w:p w14:paraId="1456E001" w14:textId="77777777" w:rsidR="002125F6" w:rsidRPr="00BF1819" w:rsidRDefault="002125F6">
      <w:pPr>
        <w:jc w:val="both"/>
        <w:rPr>
          <w:rFonts w:ascii="Arial" w:hAnsi="Arial" w:cs="Arial"/>
        </w:rPr>
      </w:pPr>
    </w:p>
    <w:p w14:paraId="63DC34BE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L’adjudicatària del servei serà la responsable de:</w:t>
      </w:r>
    </w:p>
    <w:p w14:paraId="11E04793" w14:textId="77777777" w:rsidR="002125F6" w:rsidRPr="00BF1819" w:rsidRDefault="003661B5">
      <w:pPr>
        <w:pStyle w:val="Prrafodelista1"/>
        <w:numPr>
          <w:ilvl w:val="0"/>
          <w:numId w:val="2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correcte funcionament de la infraestructura tècnica</w:t>
      </w:r>
    </w:p>
    <w:p w14:paraId="6426911E" w14:textId="77777777" w:rsidR="002125F6" w:rsidRPr="00BF1819" w:rsidRDefault="003661B5">
      <w:pPr>
        <w:pStyle w:val="Prrafodelista1"/>
        <w:numPr>
          <w:ilvl w:val="0"/>
          <w:numId w:val="2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assegurament del processament en condicions de seguretat de les transaccions</w:t>
      </w:r>
    </w:p>
    <w:p w14:paraId="369A0703" w14:textId="77777777" w:rsidR="002125F6" w:rsidRPr="00BF1819" w:rsidRDefault="003661B5">
      <w:pPr>
        <w:pStyle w:val="Prrafodelista1"/>
        <w:numPr>
          <w:ilvl w:val="0"/>
          <w:numId w:val="2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la gestió de fons</w:t>
      </w:r>
    </w:p>
    <w:p w14:paraId="4E0BD322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La responsabilitat civil associada al risc del sistema serà a càrrec de l’adjudicatària (entitat bancària), en aplicació del que s’estableix al Reial Decret-llei 19/2018, de Serveis de Pagament. En especial, l’entitat bancària haurà de restituir els fons a l’usuari en els casos de:</w:t>
      </w:r>
    </w:p>
    <w:p w14:paraId="36AF9F69" w14:textId="77777777" w:rsidR="002125F6" w:rsidRPr="00BF1819" w:rsidRDefault="003661B5">
      <w:pPr>
        <w:pStyle w:val="Prrafodelista1"/>
        <w:numPr>
          <w:ilvl w:val="0"/>
          <w:numId w:val="2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càrrecs indeguts</w:t>
      </w:r>
    </w:p>
    <w:p w14:paraId="0A8353BE" w14:textId="77777777" w:rsidR="002125F6" w:rsidRPr="00BF1819" w:rsidRDefault="003661B5">
      <w:pPr>
        <w:pStyle w:val="Prrafodelista1"/>
        <w:numPr>
          <w:ilvl w:val="0"/>
          <w:numId w:val="2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operacions no autoritzades</w:t>
      </w:r>
    </w:p>
    <w:p w14:paraId="6B305645" w14:textId="77777777" w:rsidR="002125F6" w:rsidRPr="00BF1819" w:rsidRDefault="003661B5">
      <w:pPr>
        <w:pStyle w:val="Prrafodelista1"/>
        <w:numPr>
          <w:ilvl w:val="0"/>
          <w:numId w:val="2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lastRenderedPageBreak/>
        <w:t>fallades de seguretat</w:t>
      </w:r>
    </w:p>
    <w:p w14:paraId="386A8263" w14:textId="77777777" w:rsidR="002125F6" w:rsidRPr="00BF1819" w:rsidRDefault="002125F6">
      <w:pPr>
        <w:jc w:val="both"/>
        <w:rPr>
          <w:rFonts w:ascii="Arial" w:hAnsi="Arial" w:cs="Arial"/>
          <w:lang w:val="ca-ES"/>
        </w:rPr>
      </w:pPr>
    </w:p>
    <w:p w14:paraId="6918EA67" w14:textId="77777777" w:rsidR="002125F6" w:rsidRPr="00BF1819" w:rsidRDefault="003661B5">
      <w:pPr>
        <w:jc w:val="both"/>
        <w:rPr>
          <w:rFonts w:ascii="Arial" w:hAnsi="Arial" w:cs="Arial"/>
        </w:rPr>
      </w:pPr>
      <w:r w:rsidRPr="00BF1819">
        <w:rPr>
          <w:rStyle w:val="Fuentedeprrafopredeter1"/>
          <w:rFonts w:ascii="Arial" w:hAnsi="Arial" w:cs="Arial"/>
          <w:b/>
          <w:bCs/>
          <w:lang w:val="ca-ES"/>
        </w:rPr>
        <w:t xml:space="preserve">6. </w:t>
      </w:r>
      <w:r w:rsidRPr="00BF1819">
        <w:rPr>
          <w:rStyle w:val="Fuentedeprrafopredeter1"/>
          <w:rFonts w:ascii="Arial" w:hAnsi="Arial" w:cs="Arial"/>
          <w:b/>
          <w:bCs/>
          <w:u w:val="single"/>
          <w:lang w:val="ca-ES"/>
        </w:rPr>
        <w:t>OBLIGACIONS DE L’ENTITAT BANCÀRIA AMB L’OPERADOR DE TRANSPORT</w:t>
      </w:r>
    </w:p>
    <w:p w14:paraId="7BE55478" w14:textId="77777777" w:rsidR="002125F6" w:rsidRPr="00BF1819" w:rsidRDefault="002125F6">
      <w:pPr>
        <w:jc w:val="both"/>
        <w:rPr>
          <w:rFonts w:ascii="Arial" w:hAnsi="Arial" w:cs="Arial"/>
          <w:lang w:val="ca-ES"/>
        </w:rPr>
      </w:pPr>
    </w:p>
    <w:p w14:paraId="27E684BE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 xml:space="preserve">A partir del contracte </w:t>
      </w:r>
      <w:proofErr w:type="spellStart"/>
      <w:r w:rsidRPr="00BF1819">
        <w:rPr>
          <w:rFonts w:ascii="Arial" w:hAnsi="Arial" w:cs="Arial"/>
          <w:lang w:val="ca-ES"/>
        </w:rPr>
        <w:t>d’adquirència</w:t>
      </w:r>
      <w:proofErr w:type="spellEnd"/>
      <w:r w:rsidRPr="00BF1819">
        <w:rPr>
          <w:rFonts w:ascii="Arial" w:hAnsi="Arial" w:cs="Arial"/>
          <w:lang w:val="ca-ES"/>
        </w:rPr>
        <w:t xml:space="preserve"> per part de l’operador de transport, l’entitat bancària quedarà obligada amb el mateix a:</w:t>
      </w:r>
    </w:p>
    <w:p w14:paraId="517F3E52" w14:textId="77777777" w:rsidR="002125F6" w:rsidRPr="00BF1819" w:rsidRDefault="003661B5">
      <w:pPr>
        <w:pStyle w:val="Prrafodelista1"/>
        <w:numPr>
          <w:ilvl w:val="0"/>
          <w:numId w:val="2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connectar les validadores/terminals de pagament amb les xarxes de targetes i els bancs</w:t>
      </w:r>
    </w:p>
    <w:p w14:paraId="1986ACB4" w14:textId="77777777" w:rsidR="002125F6" w:rsidRPr="00BF1819" w:rsidRDefault="003661B5">
      <w:pPr>
        <w:pStyle w:val="Prrafodelista1"/>
        <w:numPr>
          <w:ilvl w:val="0"/>
          <w:numId w:val="2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transferir de forma segura i en els terminis acordats l’import corresponent als bitllets o viatges, al compte de l’operador de transport</w:t>
      </w:r>
    </w:p>
    <w:p w14:paraId="5E9C31DB" w14:textId="77777777" w:rsidR="002125F6" w:rsidRPr="00BF1819" w:rsidRDefault="003661B5">
      <w:pPr>
        <w:pStyle w:val="Prrafodelista1"/>
        <w:numPr>
          <w:ilvl w:val="0"/>
          <w:numId w:val="2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Tramitar les reclamacions dels usuaris. L’adquirent serà el responsable del reemborsament.</w:t>
      </w:r>
    </w:p>
    <w:p w14:paraId="29318ECE" w14:textId="77777777" w:rsidR="002125F6" w:rsidRPr="00BF1819" w:rsidRDefault="003661B5">
      <w:pPr>
        <w:pStyle w:val="Prrafodelista1"/>
        <w:numPr>
          <w:ilvl w:val="0"/>
          <w:numId w:val="2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Assegurar disposar de mecanismes/mesures d’autenticació reforçada (SCA) i sistemes per evitar l’ús de targetes clonades/fraudulentes.</w:t>
      </w:r>
    </w:p>
    <w:p w14:paraId="33757FC8" w14:textId="77777777" w:rsidR="002125F6" w:rsidRPr="00BF1819" w:rsidRDefault="002125F6">
      <w:pPr>
        <w:jc w:val="both"/>
        <w:rPr>
          <w:rFonts w:ascii="Arial" w:hAnsi="Arial" w:cs="Arial"/>
          <w:lang w:val="ca-ES"/>
        </w:rPr>
      </w:pPr>
    </w:p>
    <w:p w14:paraId="3DB3F233" w14:textId="77777777" w:rsidR="002125F6" w:rsidRPr="00BF1819" w:rsidRDefault="003661B5">
      <w:pPr>
        <w:jc w:val="both"/>
        <w:rPr>
          <w:rFonts w:ascii="Arial" w:hAnsi="Arial" w:cs="Arial"/>
        </w:rPr>
      </w:pPr>
      <w:r w:rsidRPr="00BF1819">
        <w:rPr>
          <w:rStyle w:val="Fuentedeprrafopredeter1"/>
          <w:rFonts w:ascii="Arial" w:hAnsi="Arial" w:cs="Arial"/>
          <w:b/>
          <w:bCs/>
          <w:lang w:val="ca-ES"/>
        </w:rPr>
        <w:t xml:space="preserve">7. </w:t>
      </w:r>
      <w:r w:rsidRPr="00BF1819">
        <w:rPr>
          <w:rStyle w:val="Fuentedeprrafopredeter1"/>
          <w:rFonts w:ascii="Arial" w:hAnsi="Arial" w:cs="Arial"/>
          <w:b/>
          <w:bCs/>
          <w:u w:val="single"/>
          <w:lang w:val="ca-ES"/>
        </w:rPr>
        <w:t>COMPARTICIÓ DE RESPONSABILITATS</w:t>
      </w:r>
    </w:p>
    <w:p w14:paraId="3B5F6080" w14:textId="77777777" w:rsidR="002125F6" w:rsidRPr="00BF1819" w:rsidRDefault="002125F6">
      <w:pPr>
        <w:jc w:val="both"/>
        <w:rPr>
          <w:rFonts w:ascii="Arial" w:hAnsi="Arial" w:cs="Arial"/>
          <w:lang w:val="ca-ES"/>
        </w:rPr>
      </w:pPr>
    </w:p>
    <w:p w14:paraId="5505DD66" w14:textId="77777777" w:rsidR="002125F6" w:rsidRPr="00BF1819" w:rsidRDefault="003661B5">
      <w:pPr>
        <w:jc w:val="both"/>
        <w:rPr>
          <w:rFonts w:ascii="Arial" w:hAnsi="Arial" w:cs="Arial"/>
        </w:rPr>
      </w:pPr>
      <w:r w:rsidRPr="00BF1819">
        <w:rPr>
          <w:rStyle w:val="Fuentedeprrafopredeter1"/>
          <w:rFonts w:ascii="Arial" w:hAnsi="Arial" w:cs="Arial"/>
          <w:lang w:val="ca-ES"/>
        </w:rPr>
        <w:t xml:space="preserve">7.1. </w:t>
      </w:r>
      <w:r w:rsidRPr="00BF1819">
        <w:rPr>
          <w:rStyle w:val="Fuentedeprrafopredeter1"/>
          <w:rFonts w:ascii="Arial" w:hAnsi="Arial" w:cs="Arial"/>
          <w:u w:val="single"/>
          <w:lang w:val="ca-ES"/>
        </w:rPr>
        <w:t>Obligacions de l’adjudicatària</w:t>
      </w:r>
      <w:r w:rsidRPr="00BF1819">
        <w:rPr>
          <w:rStyle w:val="Fuentedeprrafopredeter1"/>
          <w:rFonts w:ascii="Arial" w:hAnsi="Arial" w:cs="Arial"/>
          <w:lang w:val="ca-ES"/>
        </w:rPr>
        <w:t>:</w:t>
      </w:r>
    </w:p>
    <w:p w14:paraId="5D0B7628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ab/>
        <w:t>- gestions d’ordres de cobrament</w:t>
      </w:r>
    </w:p>
    <w:p w14:paraId="4EFDFFB2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ab/>
        <w:t>- gestió d’impagaments i recuperació de deute</w:t>
      </w:r>
    </w:p>
    <w:p w14:paraId="01472ADB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ab/>
        <w:t>- auditoria de conciliació bancària</w:t>
      </w:r>
    </w:p>
    <w:p w14:paraId="2243C936" w14:textId="31952F0D" w:rsidR="002125F6" w:rsidRPr="00BF1819" w:rsidRDefault="003661B5">
      <w:pPr>
        <w:jc w:val="both"/>
        <w:rPr>
          <w:rFonts w:ascii="Arial" w:hAnsi="Arial" w:cs="Arial"/>
          <w:lang w:val="es-ES_tradnl"/>
        </w:rPr>
      </w:pPr>
      <w:r w:rsidRPr="00BF1819">
        <w:rPr>
          <w:rStyle w:val="Fuentedeprrafopredeter1"/>
          <w:rFonts w:ascii="Arial" w:hAnsi="Arial" w:cs="Arial"/>
          <w:lang w:val="ca-ES"/>
        </w:rPr>
        <w:tab/>
        <w:t xml:space="preserve">- </w:t>
      </w:r>
      <w:proofErr w:type="spellStart"/>
      <w:r w:rsidRPr="00BF1819">
        <w:rPr>
          <w:rStyle w:val="Fuentedeprrafopredeter1"/>
          <w:rFonts w:ascii="Arial" w:hAnsi="Arial" w:cs="Arial"/>
          <w:i/>
          <w:iCs/>
          <w:lang w:val="ca-ES"/>
        </w:rPr>
        <w:t>Account</w:t>
      </w:r>
      <w:proofErr w:type="spellEnd"/>
      <w:r w:rsidRPr="00BF1819">
        <w:rPr>
          <w:rStyle w:val="Fuentedeprrafopredeter1"/>
          <w:rFonts w:ascii="Arial" w:hAnsi="Arial" w:cs="Arial"/>
          <w:i/>
          <w:iCs/>
          <w:lang w:val="ca-ES"/>
        </w:rPr>
        <w:t xml:space="preserve"> </w:t>
      </w:r>
      <w:proofErr w:type="spellStart"/>
      <w:r w:rsidRPr="00BF1819">
        <w:rPr>
          <w:rStyle w:val="Fuentedeprrafopredeter1"/>
          <w:rFonts w:ascii="Arial" w:hAnsi="Arial" w:cs="Arial"/>
          <w:i/>
          <w:iCs/>
          <w:lang w:val="ca-ES"/>
        </w:rPr>
        <w:t>Verification</w:t>
      </w:r>
      <w:proofErr w:type="spellEnd"/>
      <w:r w:rsidRPr="00BF1819">
        <w:rPr>
          <w:rStyle w:val="Fuentedeprrafopredeter1"/>
          <w:rFonts w:ascii="Arial" w:hAnsi="Arial" w:cs="Arial"/>
          <w:i/>
          <w:iCs/>
          <w:lang w:val="ca-ES"/>
        </w:rPr>
        <w:t xml:space="preserve"> </w:t>
      </w:r>
      <w:proofErr w:type="spellStart"/>
      <w:r w:rsidRPr="00BF1819">
        <w:rPr>
          <w:rStyle w:val="Fuentedeprrafopredeter1"/>
          <w:rFonts w:ascii="Arial" w:hAnsi="Arial" w:cs="Arial"/>
          <w:i/>
          <w:iCs/>
          <w:lang w:val="ca-ES"/>
        </w:rPr>
        <w:t>Request</w:t>
      </w:r>
      <w:proofErr w:type="spellEnd"/>
      <w:r w:rsidR="00F25289" w:rsidRPr="00BF1819">
        <w:rPr>
          <w:rStyle w:val="Fuentedeprrafopredeter1"/>
          <w:rFonts w:ascii="Arial" w:hAnsi="Arial" w:cs="Arial"/>
          <w:i/>
          <w:iCs/>
          <w:lang w:val="ca-ES"/>
        </w:rPr>
        <w:t xml:space="preserve"> i </w:t>
      </w:r>
      <w:proofErr w:type="spellStart"/>
      <w:r w:rsidR="00F25289" w:rsidRPr="00BF1819">
        <w:rPr>
          <w:rStyle w:val="Fuentedeprrafopredeter1"/>
          <w:rFonts w:ascii="Arial" w:hAnsi="Arial" w:cs="Arial"/>
          <w:lang w:val="ca-ES"/>
        </w:rPr>
        <w:t>preautoritzacions</w:t>
      </w:r>
      <w:proofErr w:type="spellEnd"/>
    </w:p>
    <w:p w14:paraId="1D8AD232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L’adjudicatària assumirà aquella responsabilitat derivada de:</w:t>
      </w:r>
    </w:p>
    <w:p w14:paraId="71AE8245" w14:textId="77777777" w:rsidR="002125F6" w:rsidRPr="00BF1819" w:rsidRDefault="003661B5">
      <w:pPr>
        <w:ind w:firstLine="708"/>
        <w:jc w:val="both"/>
        <w:rPr>
          <w:rFonts w:ascii="Arial" w:hAnsi="Arial" w:cs="Arial"/>
        </w:rPr>
      </w:pPr>
      <w:r w:rsidRPr="00BF1819">
        <w:rPr>
          <w:rStyle w:val="Fuentedeprrafopredeter1"/>
          <w:rFonts w:ascii="Arial" w:hAnsi="Arial" w:cs="Arial"/>
          <w:i/>
          <w:iCs/>
          <w:lang w:val="ca-ES"/>
        </w:rPr>
        <w:t xml:space="preserve">- </w:t>
      </w:r>
      <w:r w:rsidRPr="00BF1819">
        <w:rPr>
          <w:rStyle w:val="Fuentedeprrafopredeter1"/>
          <w:rFonts w:ascii="Arial" w:hAnsi="Arial" w:cs="Arial"/>
          <w:lang w:val="ca-ES"/>
        </w:rPr>
        <w:t>fallada del servidor</w:t>
      </w:r>
    </w:p>
    <w:p w14:paraId="4EC878CE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ab/>
        <w:t>- caiguda de la passarel·la de pagament</w:t>
      </w:r>
    </w:p>
    <w:p w14:paraId="7BCF5012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ab/>
        <w:t xml:space="preserve">- errors en la liquidació </w:t>
      </w:r>
    </w:p>
    <w:p w14:paraId="5B3FCF8E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ab/>
        <w:t>- bretxes de seguretat al seu sistema</w:t>
      </w:r>
    </w:p>
    <w:p w14:paraId="3A0A4EBB" w14:textId="77777777" w:rsidR="002125F6" w:rsidRPr="00BF1819" w:rsidRDefault="003661B5">
      <w:pPr>
        <w:ind w:left="708"/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- frau, sempre que sigui per causes imputables a l’adjudicatària (per no haver disposat mesures de detecció, perquè s’han aplicat de forma errònia, o amb retard o són incomplertes)</w:t>
      </w:r>
    </w:p>
    <w:p w14:paraId="387B3519" w14:textId="77777777" w:rsidR="002125F6" w:rsidRPr="00BF1819" w:rsidRDefault="002125F6">
      <w:pPr>
        <w:jc w:val="both"/>
        <w:rPr>
          <w:rFonts w:ascii="Arial" w:hAnsi="Arial" w:cs="Arial"/>
          <w:lang w:val="ca-ES"/>
        </w:rPr>
      </w:pPr>
    </w:p>
    <w:p w14:paraId="69B0DFC3" w14:textId="77777777" w:rsidR="002125F6" w:rsidRPr="00BF1819" w:rsidRDefault="003661B5">
      <w:pPr>
        <w:jc w:val="both"/>
        <w:rPr>
          <w:rFonts w:ascii="Arial" w:hAnsi="Arial" w:cs="Arial"/>
        </w:rPr>
      </w:pPr>
      <w:r w:rsidRPr="00BF1819">
        <w:rPr>
          <w:rStyle w:val="Fuentedeprrafopredeter1"/>
          <w:rFonts w:ascii="Arial" w:hAnsi="Arial" w:cs="Arial"/>
          <w:lang w:val="ca-ES"/>
        </w:rPr>
        <w:t xml:space="preserve">7.2. </w:t>
      </w:r>
      <w:r w:rsidRPr="00BF1819">
        <w:rPr>
          <w:rStyle w:val="Fuentedeprrafopredeter1"/>
          <w:rFonts w:ascii="Arial" w:hAnsi="Arial" w:cs="Arial"/>
          <w:u w:val="single"/>
          <w:lang w:val="ca-ES"/>
        </w:rPr>
        <w:t>Obligacions de l’operador de transport</w:t>
      </w:r>
    </w:p>
    <w:p w14:paraId="41853A52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L’operador de transport assumirà aquella responsabilitat derivada de:</w:t>
      </w:r>
      <w:r w:rsidRPr="00BF1819">
        <w:rPr>
          <w:rFonts w:ascii="Arial" w:hAnsi="Arial" w:cs="Arial"/>
          <w:lang w:val="ca-ES"/>
        </w:rPr>
        <w:tab/>
      </w:r>
    </w:p>
    <w:p w14:paraId="2F1B26A5" w14:textId="77777777" w:rsidR="002125F6" w:rsidRPr="00BF1819" w:rsidRDefault="003661B5">
      <w:pPr>
        <w:ind w:firstLine="708"/>
        <w:jc w:val="both"/>
        <w:rPr>
          <w:rFonts w:ascii="Arial" w:hAnsi="Arial" w:cs="Arial"/>
        </w:rPr>
      </w:pPr>
      <w:r w:rsidRPr="00BF1819">
        <w:rPr>
          <w:rStyle w:val="Fuentedeprrafopredeter1"/>
          <w:rFonts w:ascii="Arial" w:hAnsi="Arial" w:cs="Arial"/>
          <w:lang w:val="ca-ES"/>
        </w:rPr>
        <w:t xml:space="preserve">- error de la validadora (lector </w:t>
      </w:r>
      <w:proofErr w:type="spellStart"/>
      <w:r w:rsidRPr="00BF1819">
        <w:rPr>
          <w:rStyle w:val="Fuentedeprrafopredeter1"/>
          <w:rFonts w:ascii="Arial" w:hAnsi="Arial" w:cs="Arial"/>
          <w:i/>
          <w:iCs/>
          <w:lang w:val="ca-ES"/>
        </w:rPr>
        <w:t>contactless</w:t>
      </w:r>
      <w:proofErr w:type="spellEnd"/>
      <w:r w:rsidRPr="00BF1819">
        <w:rPr>
          <w:rStyle w:val="Fuentedeprrafopredeter1"/>
          <w:rFonts w:ascii="Arial" w:hAnsi="Arial" w:cs="Arial"/>
          <w:lang w:val="ca-ES"/>
        </w:rPr>
        <w:t>)</w:t>
      </w:r>
    </w:p>
    <w:p w14:paraId="3FA64D07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ab/>
        <w:t>- error en la connectivitat local dels equips</w:t>
      </w:r>
    </w:p>
    <w:p w14:paraId="69E5CB26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lastRenderedPageBreak/>
        <w:tab/>
        <w:t>- error en l’aplicació correcta de les tarifes</w:t>
      </w:r>
    </w:p>
    <w:p w14:paraId="11FEE9BD" w14:textId="77777777" w:rsidR="002125F6" w:rsidRPr="00BF1819" w:rsidRDefault="002125F6">
      <w:pPr>
        <w:jc w:val="both"/>
        <w:rPr>
          <w:rFonts w:ascii="Arial" w:hAnsi="Arial" w:cs="Arial"/>
          <w:b/>
          <w:bCs/>
          <w:lang w:val="ca-ES"/>
        </w:rPr>
      </w:pPr>
    </w:p>
    <w:p w14:paraId="7B59A2E4" w14:textId="77777777" w:rsidR="002125F6" w:rsidRPr="00BF1819" w:rsidRDefault="003661B5">
      <w:pPr>
        <w:jc w:val="both"/>
        <w:rPr>
          <w:rFonts w:ascii="Arial" w:hAnsi="Arial" w:cs="Arial"/>
        </w:rPr>
      </w:pPr>
      <w:r w:rsidRPr="00BF1819">
        <w:rPr>
          <w:rStyle w:val="Fuentedeprrafopredeter1"/>
          <w:rFonts w:ascii="Arial" w:hAnsi="Arial" w:cs="Arial"/>
          <w:lang w:val="ca-ES"/>
        </w:rPr>
        <w:t xml:space="preserve">7.3. </w:t>
      </w:r>
      <w:r w:rsidRPr="00BF1819">
        <w:rPr>
          <w:rStyle w:val="Fuentedeprrafopredeter1"/>
          <w:rFonts w:ascii="Arial" w:hAnsi="Arial" w:cs="Arial"/>
          <w:u w:val="single"/>
          <w:lang w:val="ca-ES"/>
        </w:rPr>
        <w:t>Procediment de liquidacions</w:t>
      </w:r>
    </w:p>
    <w:p w14:paraId="38CAFD9D" w14:textId="77777777" w:rsidR="002125F6" w:rsidRPr="00BF1819" w:rsidRDefault="003661B5">
      <w:p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L’operador de transport serà l’encarregat de gestionar el cobrament dels serveis dels usuaris, d’acord amb la següent operativa:</w:t>
      </w:r>
    </w:p>
    <w:p w14:paraId="5E704261" w14:textId="77777777" w:rsidR="002125F6" w:rsidRPr="00BF1819" w:rsidRDefault="003661B5">
      <w:pPr>
        <w:pStyle w:val="Prrafodelista1"/>
        <w:numPr>
          <w:ilvl w:val="0"/>
          <w:numId w:val="2"/>
        </w:numPr>
        <w:jc w:val="both"/>
        <w:rPr>
          <w:rFonts w:ascii="Arial" w:hAnsi="Arial" w:cs="Arial"/>
          <w:lang w:val="ca-ES"/>
        </w:rPr>
      </w:pPr>
      <w:r w:rsidRPr="00BF1819">
        <w:rPr>
          <w:rFonts w:ascii="Arial" w:hAnsi="Arial" w:cs="Arial"/>
          <w:lang w:val="ca-ES"/>
        </w:rPr>
        <w:t>Rebudes i consolidades en el sistema totes les operacions corresponents, l’operador de transport procedirà a la liquidació de les quantitats que corresponguin, amb la periodicitat que les parts acordin.</w:t>
      </w:r>
    </w:p>
    <w:p w14:paraId="13AF74FC" w14:textId="77777777" w:rsidR="002125F6" w:rsidRPr="00BF1819" w:rsidRDefault="002125F6">
      <w:pPr>
        <w:pStyle w:val="Prrafodelista1"/>
        <w:ind w:left="1068"/>
        <w:jc w:val="both"/>
        <w:rPr>
          <w:rFonts w:ascii="Arial" w:hAnsi="Arial" w:cs="Arial"/>
          <w:lang w:val="ca-ES"/>
        </w:rPr>
      </w:pPr>
    </w:p>
    <w:sectPr w:rsidR="002125F6" w:rsidRPr="00BF1819" w:rsidSect="00863488">
      <w:headerReference w:type="default" r:id="rId10"/>
      <w:footerReference w:type="default" r:id="rId11"/>
      <w:pgSz w:w="11906" w:h="16838"/>
      <w:pgMar w:top="1985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4276B" w14:textId="77777777" w:rsidR="000B6868" w:rsidRDefault="000B6868">
      <w:pPr>
        <w:spacing w:after="0" w:line="240" w:lineRule="auto"/>
      </w:pPr>
      <w:r>
        <w:separator/>
      </w:r>
    </w:p>
  </w:endnote>
  <w:endnote w:type="continuationSeparator" w:id="0">
    <w:p w14:paraId="0266EAB7" w14:textId="77777777" w:rsidR="000B6868" w:rsidRDefault="000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03C1" w14:textId="77777777" w:rsidR="007C2A40" w:rsidRDefault="003661B5">
    <w:pPr>
      <w:pStyle w:val="Piedepgina1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4A5BD08" w14:textId="77777777" w:rsidR="007C2A40" w:rsidRDefault="007C2A40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83402" w14:textId="77777777" w:rsidR="000B6868" w:rsidRDefault="000B686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43CEFF" w14:textId="77777777" w:rsidR="000B6868" w:rsidRDefault="000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EDC2E" w14:textId="77777777" w:rsidR="007C2A40" w:rsidRDefault="003661B5">
    <w:pPr>
      <w:pStyle w:val="Encabezado1"/>
    </w:pPr>
    <w:r>
      <w:rPr>
        <w:noProof/>
      </w:rPr>
      <w:drawing>
        <wp:inline distT="0" distB="0" distL="0" distR="0" wp14:anchorId="5227B5FD" wp14:editId="587D7AB5">
          <wp:extent cx="1828800" cy="584831"/>
          <wp:effectExtent l="0" t="0" r="0" b="5719"/>
          <wp:docPr id="1433642610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00" cy="58483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210C4"/>
    <w:multiLevelType w:val="multilevel"/>
    <w:tmpl w:val="BC8A9CFA"/>
    <w:lvl w:ilvl="0">
      <w:numFmt w:val="bullet"/>
      <w:lvlText w:val="-"/>
      <w:lvlJc w:val="left"/>
      <w:pPr>
        <w:ind w:left="1068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435023AE"/>
    <w:multiLevelType w:val="multilevel"/>
    <w:tmpl w:val="243A47F4"/>
    <w:lvl w:ilvl="0">
      <w:numFmt w:val="bullet"/>
      <w:lvlText w:val="-"/>
      <w:lvlJc w:val="left"/>
      <w:pPr>
        <w:ind w:left="1070" w:hanging="360"/>
      </w:pPr>
      <w:rPr>
        <w:rFonts w:ascii="Palatino Linotype" w:eastAsia="Aptos" w:hAnsi="Palatino Linotype" w:cs="Times New Roman"/>
      </w:rPr>
    </w:lvl>
    <w:lvl w:ilvl="1">
      <w:numFmt w:val="bullet"/>
      <w:lvlText w:val="o"/>
      <w:lvlJc w:val="left"/>
      <w:pPr>
        <w:ind w:left="17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num w:numId="1" w16cid:durableId="2031713931">
    <w:abstractNumId w:val="1"/>
  </w:num>
  <w:num w:numId="2" w16cid:durableId="1174883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F6"/>
    <w:rsid w:val="00086C40"/>
    <w:rsid w:val="000B6868"/>
    <w:rsid w:val="00123427"/>
    <w:rsid w:val="002125F6"/>
    <w:rsid w:val="0024077A"/>
    <w:rsid w:val="00342ED7"/>
    <w:rsid w:val="003661B5"/>
    <w:rsid w:val="00385272"/>
    <w:rsid w:val="00397E83"/>
    <w:rsid w:val="004656CB"/>
    <w:rsid w:val="004E63D4"/>
    <w:rsid w:val="00533D6B"/>
    <w:rsid w:val="00561B1D"/>
    <w:rsid w:val="0067675D"/>
    <w:rsid w:val="00703071"/>
    <w:rsid w:val="007C2A40"/>
    <w:rsid w:val="008069A4"/>
    <w:rsid w:val="0081146C"/>
    <w:rsid w:val="00853E73"/>
    <w:rsid w:val="00863488"/>
    <w:rsid w:val="008B68CE"/>
    <w:rsid w:val="009169C0"/>
    <w:rsid w:val="00A2541E"/>
    <w:rsid w:val="00A45DEC"/>
    <w:rsid w:val="00A972F3"/>
    <w:rsid w:val="00B169A9"/>
    <w:rsid w:val="00B37F18"/>
    <w:rsid w:val="00BD50F2"/>
    <w:rsid w:val="00BF1819"/>
    <w:rsid w:val="00C95249"/>
    <w:rsid w:val="00CF1C54"/>
    <w:rsid w:val="00D80897"/>
    <w:rsid w:val="00D84E5F"/>
    <w:rsid w:val="00E70539"/>
    <w:rsid w:val="00F25289"/>
    <w:rsid w:val="00F9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81A47"/>
  <w15:docId w15:val="{90AFE939-41CB-47B0-BEF8-ABD887D1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s-ES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customStyle="1" w:styleId="Ttulo21">
    <w:name w:val="Título 21"/>
    <w:basedOn w:val="Normal"/>
    <w:next w:val="Normal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customStyle="1" w:styleId="Ttulo31">
    <w:name w:val="Título 31"/>
    <w:basedOn w:val="Normal"/>
    <w:next w:val="Normal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customStyle="1" w:styleId="Ttulo41">
    <w:name w:val="Título 41"/>
    <w:basedOn w:val="Normal"/>
    <w:next w:val="Normal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customStyle="1" w:styleId="Ttulo51">
    <w:name w:val="Título 51"/>
    <w:basedOn w:val="Normal"/>
    <w:next w:val="Normal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customStyle="1" w:styleId="Ttulo61">
    <w:name w:val="Título 61"/>
    <w:basedOn w:val="Normal"/>
    <w:next w:val="Normal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customStyle="1" w:styleId="Ttulo71">
    <w:name w:val="Título 71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customStyle="1" w:styleId="Ttulo81">
    <w:name w:val="Título 81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customStyle="1" w:styleId="Ttulo91">
    <w:name w:val="Título 91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basedOn w:val="Fuentedeprrafopredeter1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1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1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1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basedOn w:val="Fuentedeprrafopredeter1"/>
    <w:rPr>
      <w:rFonts w:eastAsia="Times New Roman" w:cs="Times New Roman"/>
      <w:color w:val="0F4761"/>
    </w:rPr>
  </w:style>
  <w:style w:type="character" w:customStyle="1" w:styleId="Ttulo6Car">
    <w:name w:val="Título 6 Car"/>
    <w:basedOn w:val="Fuentedeprrafopredeter1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1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1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1"/>
    <w:rPr>
      <w:rFonts w:eastAsia="Times New Roman" w:cs="Times New Roman"/>
      <w:color w:val="272727"/>
    </w:rPr>
  </w:style>
  <w:style w:type="paragraph" w:customStyle="1" w:styleId="Ttulo1">
    <w:name w:val="Título1"/>
    <w:basedOn w:val="Normal"/>
    <w:next w:val="Normal"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tuloCar">
    <w:name w:val="Título Car"/>
    <w:basedOn w:val="Fuentedeprrafopredeter1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customStyle="1" w:styleId="Subttulo1">
    <w:name w:val="Subtítulo1"/>
    <w:basedOn w:val="Normal"/>
    <w:next w:val="Normal"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1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a1">
    <w:name w:val="Cita1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1"/>
    <w:rPr>
      <w:i/>
      <w:iCs/>
      <w:color w:val="404040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character" w:customStyle="1" w:styleId="nfasisintenso1">
    <w:name w:val="Énfasis intenso1"/>
    <w:basedOn w:val="Fuentedeprrafopredeter1"/>
    <w:rPr>
      <w:i/>
      <w:iCs/>
      <w:color w:val="0F4761"/>
    </w:rPr>
  </w:style>
  <w:style w:type="paragraph" w:customStyle="1" w:styleId="Citadestacada1">
    <w:name w:val="Cita destacada1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basedOn w:val="Fuentedeprrafopredeter1"/>
    <w:rPr>
      <w:i/>
      <w:iCs/>
      <w:color w:val="0F4761"/>
    </w:rPr>
  </w:style>
  <w:style w:type="character" w:customStyle="1" w:styleId="Referenciaintensa1">
    <w:name w:val="Referencia intensa1"/>
    <w:basedOn w:val="Fuentedeprrafopredeter1"/>
    <w:rPr>
      <w:b/>
      <w:bCs/>
      <w:smallCaps/>
      <w:color w:val="0F4761"/>
      <w:spacing w:val="5"/>
    </w:rPr>
  </w:style>
  <w:style w:type="paragraph" w:customStyle="1" w:styleId="Encabezado1">
    <w:name w:val="Encabezado1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1"/>
  </w:style>
  <w:style w:type="paragraph" w:customStyle="1" w:styleId="Piedepgina1">
    <w:name w:val="Pie de página1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1"/>
  </w:style>
  <w:style w:type="paragraph" w:customStyle="1" w:styleId="Default">
    <w:name w:val="Default"/>
    <w:pPr>
      <w:autoSpaceDE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Encabezado">
    <w:name w:val="header"/>
    <w:basedOn w:val="Normal"/>
    <w:link w:val="EncabezadoCar1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</w:style>
  <w:style w:type="paragraph" w:styleId="Piedepgina">
    <w:name w:val="footer"/>
    <w:basedOn w:val="Normal"/>
    <w:link w:val="PiedepginaCar1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</w:style>
  <w:style w:type="paragraph" w:styleId="Revisin">
    <w:name w:val="Revision"/>
    <w:hidden/>
    <w:uiPriority w:val="99"/>
    <w:semiHidden/>
    <w:rsid w:val="00342ED7"/>
    <w:pPr>
      <w:autoSpaceDN/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561B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61B1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61B1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61B1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61B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Deloitte Brand Theme_2024">
  <a:themeElements>
    <a:clrScheme name="Custom 3">
      <a:dk1>
        <a:sysClr val="windowText" lastClr="000000"/>
      </a:dk1>
      <a:lt1>
        <a:sysClr val="window" lastClr="FFFFFF"/>
      </a:lt1>
      <a:dk2>
        <a:srgbClr val="53565A"/>
      </a:dk2>
      <a:lt2>
        <a:srgbClr val="D0D0CE"/>
      </a:lt2>
      <a:accent1>
        <a:srgbClr val="86BC25"/>
      </a:accent1>
      <a:accent2>
        <a:srgbClr val="43B02A"/>
      </a:accent2>
      <a:accent3>
        <a:srgbClr val="26890D"/>
      </a:accent3>
      <a:accent4>
        <a:srgbClr val="046A38"/>
      </a:accent4>
      <a:accent5>
        <a:srgbClr val="0D8390"/>
      </a:accent5>
      <a:accent6>
        <a:srgbClr val="007CB0"/>
      </a:accent6>
      <a:hlink>
        <a:srgbClr val="00A3E0"/>
      </a:hlink>
      <a:folHlink>
        <a:srgbClr val="7F7F7F"/>
      </a:folHlink>
    </a:clrScheme>
    <a:fontScheme name="Custom 2">
      <a:majorFont>
        <a:latin typeface="Calibri"/>
        <a:ea typeface=""/>
        <a:cs typeface="Times New Roman"/>
      </a:majorFont>
      <a:minorFont>
        <a:latin typeface="Calibri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 Brand Theme_2024" id="{9E854B1F-98F4-4C70-8A38-95E6B45A3166}" vid="{14C1D85D-9E5F-44B5-B67C-1132BE023E2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7804c5-894a-41fb-8a0e-901643e02090">
      <Terms xmlns="http://schemas.microsoft.com/office/infopath/2007/PartnerControls"/>
    </lcf76f155ced4ddcb4097134ff3c332f>
    <TaxCatchAll xmlns="2b476a41-11f0-4192-b24c-0530e6ea0b1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5EF4CB94D9646894B34F7881C98A0" ma:contentTypeVersion="12" ma:contentTypeDescription="Crea un document nou" ma:contentTypeScope="" ma:versionID="bd26c59c0e15f65fb395dabb78a71315">
  <xsd:schema xmlns:xsd="http://www.w3.org/2001/XMLSchema" xmlns:xs="http://www.w3.org/2001/XMLSchema" xmlns:p="http://schemas.microsoft.com/office/2006/metadata/properties" xmlns:ns2="807804c5-894a-41fb-8a0e-901643e02090" xmlns:ns3="2b476a41-11f0-4192-b24c-0530e6ea0b15" targetNamespace="http://schemas.microsoft.com/office/2006/metadata/properties" ma:root="true" ma:fieldsID="b5239edcaaa6abc3864c4cb481df71ed" ns2:_="" ns3:_="">
    <xsd:import namespace="807804c5-894a-41fb-8a0e-901643e02090"/>
    <xsd:import namespace="2b476a41-11f0-4192-b24c-0530e6ea0b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804c5-894a-41fb-8a0e-901643e02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40f68e7-663a-4795-94f1-cd811ff0d5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76a41-11f0-4192-b24c-0530e6ea0b1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2471f4-8bcc-4e4f-8abd-33dd7a1bfc95}" ma:internalName="TaxCatchAll" ma:showField="CatchAllData" ma:web="2b476a41-11f0-4192-b24c-0530e6ea0b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5D8374-0405-4E23-B1DB-7E872B83EE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30BCC-4BAF-47E6-8335-63BF10DD88EF}">
  <ds:schemaRefs>
    <ds:schemaRef ds:uri="http://schemas.microsoft.com/office/2006/metadata/properties"/>
    <ds:schemaRef ds:uri="http://schemas.microsoft.com/office/infopath/2007/PartnerControls"/>
    <ds:schemaRef ds:uri="807804c5-894a-41fb-8a0e-901643e02090"/>
    <ds:schemaRef ds:uri="2b476a41-11f0-4192-b24c-0530e6ea0b15"/>
  </ds:schemaRefs>
</ds:datastoreItem>
</file>

<file path=customXml/itemProps3.xml><?xml version="1.0" encoding="utf-8"?>
<ds:datastoreItem xmlns:ds="http://schemas.openxmlformats.org/officeDocument/2006/customXml" ds:itemID="{84E57990-199C-4B7A-A28A-DE42EC67F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7804c5-894a-41fb-8a0e-901643e02090"/>
    <ds:schemaRef ds:uri="2b476a41-11f0-4192-b24c-0530e6ea0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8ff9738-c028-4f36-a63a-817b8aba4e0c}" enabled="0" method="" siteId="{38ff9738-c028-4f36-a63a-817b8aba4e0c}" removed="1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878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 Martín</dc:creator>
  <dc:description/>
  <cp:lastModifiedBy>Mònica Lladó</cp:lastModifiedBy>
  <cp:revision>6</cp:revision>
  <dcterms:created xsi:type="dcterms:W3CDTF">2026-07-29T13:35:00Z</dcterms:created>
  <dcterms:modified xsi:type="dcterms:W3CDTF">2026-08-07T08:57:00Z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0x0101003225EF4CB94D9646894B34F7881C98A0</vt:lpwstr>
  </property>
  <property fmtid="{D5CDD505-2E9C-101B-9397-08002B2CF9AE}" pid="3" name="MediaServiceImageTags">
    <vt:lpwstr/>
  </property>
</Properties>
</file>