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835B1" w14:textId="77777777" w:rsidR="0004145A" w:rsidRDefault="000A2DE2">
      <w:pPr>
        <w:jc w:val="both"/>
        <w:rPr>
          <w:rFonts w:ascii="Arial" w:hAnsi="Arial" w:cs="Arial"/>
          <w:b/>
          <w:bCs/>
          <w:u w:val="single"/>
          <w:lang w:val="ca-ES"/>
        </w:rPr>
      </w:pPr>
      <w:r w:rsidRPr="006C6BBA">
        <w:rPr>
          <w:rFonts w:ascii="Arial" w:hAnsi="Arial" w:cs="Arial"/>
          <w:b/>
          <w:bCs/>
          <w:u w:val="single"/>
          <w:lang w:val="ca-ES"/>
        </w:rPr>
        <w:t xml:space="preserve">ANNEX </w:t>
      </w:r>
      <w:r w:rsidR="0004145A">
        <w:rPr>
          <w:rFonts w:ascii="Arial" w:hAnsi="Arial" w:cs="Arial"/>
          <w:b/>
          <w:bCs/>
          <w:u w:val="single"/>
          <w:lang w:val="ca-ES"/>
        </w:rPr>
        <w:t>L</w:t>
      </w:r>
    </w:p>
    <w:p w14:paraId="081FE642" w14:textId="2ACADC75" w:rsidR="005843BE" w:rsidRPr="006C6BBA" w:rsidRDefault="000A2DE2">
      <w:pPr>
        <w:jc w:val="both"/>
        <w:rPr>
          <w:rFonts w:ascii="Arial" w:hAnsi="Arial" w:cs="Arial"/>
          <w:b/>
          <w:bCs/>
          <w:u w:val="single"/>
          <w:lang w:val="ca-ES"/>
        </w:rPr>
      </w:pPr>
      <w:r w:rsidRPr="006C6BBA">
        <w:rPr>
          <w:rFonts w:ascii="Arial" w:hAnsi="Arial" w:cs="Arial"/>
          <w:b/>
          <w:bCs/>
          <w:u w:val="single"/>
          <w:lang w:val="ca-ES"/>
        </w:rPr>
        <w:t>ACORD D’ADHESIÓ OPERADORS DE TRANSPORT</w:t>
      </w:r>
    </w:p>
    <w:p w14:paraId="4AD13125" w14:textId="77777777" w:rsidR="005843BE" w:rsidRPr="006C6BBA" w:rsidRDefault="005843BE">
      <w:pPr>
        <w:jc w:val="both"/>
        <w:rPr>
          <w:rFonts w:ascii="Arial" w:hAnsi="Arial" w:cs="Arial"/>
          <w:b/>
          <w:bCs/>
          <w:u w:val="single"/>
          <w:lang w:val="ca-ES"/>
        </w:rPr>
      </w:pPr>
    </w:p>
    <w:p w14:paraId="68983C2E" w14:textId="77777777" w:rsidR="005843BE" w:rsidRPr="006C6BBA" w:rsidRDefault="000A2DE2">
      <w:pPr>
        <w:jc w:val="both"/>
        <w:rPr>
          <w:rFonts w:ascii="Arial" w:hAnsi="Arial" w:cs="Arial"/>
          <w:b/>
          <w:bCs/>
          <w:lang w:val="ca-ES"/>
        </w:rPr>
      </w:pPr>
      <w:r w:rsidRPr="006C6BBA">
        <w:rPr>
          <w:rFonts w:ascii="Arial" w:hAnsi="Arial" w:cs="Arial"/>
          <w:b/>
          <w:bCs/>
          <w:lang w:val="ca-ES"/>
        </w:rPr>
        <w:t>1. PREVI</w:t>
      </w:r>
    </w:p>
    <w:p w14:paraId="334991BF" w14:textId="77777777" w:rsidR="005843BE" w:rsidRPr="006C6BBA" w:rsidRDefault="005843BE">
      <w:pPr>
        <w:jc w:val="both"/>
        <w:rPr>
          <w:rFonts w:ascii="Arial" w:hAnsi="Arial" w:cs="Arial"/>
          <w:b/>
          <w:bCs/>
          <w:lang w:val="ca-ES"/>
        </w:rPr>
      </w:pPr>
    </w:p>
    <w:p w14:paraId="2869087B" w14:textId="7EA5AC61" w:rsidR="005843BE" w:rsidRPr="006C6BBA" w:rsidRDefault="000A2DE2">
      <w:pPr>
        <w:jc w:val="both"/>
        <w:rPr>
          <w:rFonts w:ascii="Arial" w:hAnsi="Arial" w:cs="Arial"/>
          <w:lang w:val="ca-ES"/>
        </w:rPr>
      </w:pPr>
      <w:r w:rsidRPr="006C6BBA">
        <w:rPr>
          <w:rFonts w:ascii="Arial" w:hAnsi="Arial" w:cs="Arial"/>
          <w:lang w:val="ca-ES"/>
        </w:rPr>
        <w:t xml:space="preserve">Aquest annex regula les condicions relatives a l’adhesió d’operadors de transport al sistema d’ús de targetes </w:t>
      </w:r>
      <w:proofErr w:type="spellStart"/>
      <w:r w:rsidRPr="006C6BBA">
        <w:rPr>
          <w:rFonts w:ascii="Arial" w:hAnsi="Arial" w:cs="Arial"/>
          <w:lang w:val="ca-ES"/>
        </w:rPr>
        <w:t>EMV</w:t>
      </w:r>
      <w:proofErr w:type="spellEnd"/>
      <w:r w:rsidRPr="006C6BBA">
        <w:rPr>
          <w:rFonts w:ascii="Arial" w:hAnsi="Arial" w:cs="Arial"/>
          <w:lang w:val="ca-ES"/>
        </w:rPr>
        <w:t xml:space="preserve"> a la T-</w:t>
      </w:r>
      <w:r w:rsidR="00D31AA9" w:rsidRPr="006C6BBA">
        <w:rPr>
          <w:rFonts w:ascii="Arial" w:hAnsi="Arial" w:cs="Arial"/>
          <w:lang w:val="ca-ES"/>
        </w:rPr>
        <w:t>mobilitat</w:t>
      </w:r>
      <w:r w:rsidRPr="006C6BBA">
        <w:rPr>
          <w:rFonts w:ascii="Arial" w:hAnsi="Arial" w:cs="Arial"/>
          <w:lang w:val="ca-ES"/>
        </w:rPr>
        <w:t>, en el marc de la plataforma de serveis de pagament.</w:t>
      </w:r>
    </w:p>
    <w:p w14:paraId="60772415" w14:textId="77777777" w:rsidR="005843BE" w:rsidRPr="006C6BBA" w:rsidRDefault="000A2DE2">
      <w:pPr>
        <w:jc w:val="both"/>
        <w:rPr>
          <w:rFonts w:ascii="Arial" w:hAnsi="Arial" w:cs="Arial"/>
          <w:lang w:val="ca-ES"/>
        </w:rPr>
      </w:pPr>
      <w:r w:rsidRPr="006C6BBA">
        <w:rPr>
          <w:rFonts w:ascii="Arial" w:hAnsi="Arial" w:cs="Arial"/>
          <w:lang w:val="ca-ES"/>
        </w:rPr>
        <w:t>L’adjudicatària del servei serà l’encarregada de formalitzar, amb els diferents operadors de serveis de transport, un contracte d’adhesió a les condicions reguladores del servei.</w:t>
      </w:r>
    </w:p>
    <w:p w14:paraId="55B02BD2" w14:textId="34D2F7A8" w:rsidR="005843BE" w:rsidRPr="006C6BBA" w:rsidRDefault="000A2DE2">
      <w:pPr>
        <w:jc w:val="both"/>
        <w:rPr>
          <w:rFonts w:ascii="Arial" w:hAnsi="Arial" w:cs="Arial"/>
          <w:lang w:val="ca-ES"/>
        </w:rPr>
      </w:pPr>
      <w:r w:rsidRPr="006C6BBA">
        <w:rPr>
          <w:rFonts w:ascii="Arial" w:hAnsi="Arial" w:cs="Arial"/>
          <w:lang w:val="ca-ES"/>
        </w:rPr>
        <w:t xml:space="preserve">A tal efecte i per complir aquesta finalitat, els operadors de transport que tinguin interès en participar en el servei relatiu a la plataforma de serveis de pagament per l’ús de targetes </w:t>
      </w:r>
      <w:proofErr w:type="spellStart"/>
      <w:r w:rsidRPr="006C6BBA">
        <w:rPr>
          <w:rFonts w:ascii="Arial" w:hAnsi="Arial" w:cs="Arial"/>
          <w:lang w:val="ca-ES"/>
        </w:rPr>
        <w:t>EMV</w:t>
      </w:r>
      <w:proofErr w:type="spellEnd"/>
      <w:r w:rsidRPr="006C6BBA">
        <w:rPr>
          <w:rFonts w:ascii="Arial" w:hAnsi="Arial" w:cs="Arial"/>
          <w:lang w:val="ca-ES"/>
        </w:rPr>
        <w:t xml:space="preserve"> a la T-</w:t>
      </w:r>
      <w:r w:rsidR="00D31AA9" w:rsidRPr="006C6BBA">
        <w:rPr>
          <w:rFonts w:ascii="Arial" w:hAnsi="Arial" w:cs="Arial"/>
          <w:lang w:val="ca-ES"/>
        </w:rPr>
        <w:t>mobilitat</w:t>
      </w:r>
      <w:r w:rsidRPr="006C6BBA">
        <w:rPr>
          <w:rFonts w:ascii="Arial" w:hAnsi="Arial" w:cs="Arial"/>
          <w:lang w:val="ca-ES"/>
        </w:rPr>
        <w:t>, quedaran obligats a formalitzar un acord d’adhesió a les condicions reguladores del contracte.</w:t>
      </w:r>
    </w:p>
    <w:p w14:paraId="628DEA3C" w14:textId="77777777" w:rsidR="005843BE" w:rsidRPr="006C6BBA" w:rsidRDefault="000A2DE2">
      <w:pPr>
        <w:jc w:val="both"/>
        <w:rPr>
          <w:rFonts w:ascii="Arial" w:hAnsi="Arial" w:cs="Arial"/>
          <w:lang w:val="ca-ES"/>
        </w:rPr>
      </w:pPr>
      <w:r w:rsidRPr="006C6BBA">
        <w:rPr>
          <w:rFonts w:ascii="Arial" w:hAnsi="Arial" w:cs="Arial"/>
          <w:lang w:val="ca-ES"/>
        </w:rPr>
        <w:t xml:space="preserve">L’adjudicatària del contracte serà l’encarregada de tramitar la formalització de les esmentades adhesions i d’informar-les a </w:t>
      </w:r>
      <w:proofErr w:type="spellStart"/>
      <w:r w:rsidRPr="006C6BBA">
        <w:rPr>
          <w:rFonts w:ascii="Arial" w:hAnsi="Arial" w:cs="Arial"/>
          <w:lang w:val="ca-ES"/>
        </w:rPr>
        <w:t>l’ATM</w:t>
      </w:r>
      <w:proofErr w:type="spellEnd"/>
      <w:r w:rsidRPr="006C6BBA">
        <w:rPr>
          <w:rFonts w:ascii="Arial" w:hAnsi="Arial" w:cs="Arial"/>
          <w:lang w:val="ca-ES"/>
        </w:rPr>
        <w:t>.</w:t>
      </w:r>
    </w:p>
    <w:p w14:paraId="795FDC8E" w14:textId="77777777" w:rsidR="005843BE" w:rsidRPr="006C6BBA" w:rsidRDefault="000A2DE2">
      <w:pPr>
        <w:jc w:val="both"/>
        <w:rPr>
          <w:rFonts w:ascii="Arial" w:hAnsi="Arial" w:cs="Arial"/>
          <w:lang w:val="ca-ES"/>
        </w:rPr>
      </w:pPr>
      <w:r w:rsidRPr="006C6BBA">
        <w:rPr>
          <w:rFonts w:ascii="Arial" w:hAnsi="Arial" w:cs="Arial"/>
          <w:lang w:val="ca-ES"/>
        </w:rPr>
        <w:t>No s’aplicaran les condicions previstes en aquest contracte a aquells operadors que no formalitzen l’acord d’adhesió indicat, en els termes que es detallen en aquest annex.</w:t>
      </w:r>
    </w:p>
    <w:p w14:paraId="6D9D2ED7" w14:textId="77777777" w:rsidR="005843BE" w:rsidRPr="006C6BBA" w:rsidRDefault="000A2DE2">
      <w:pPr>
        <w:jc w:val="both"/>
        <w:rPr>
          <w:rFonts w:ascii="Arial" w:hAnsi="Arial" w:cs="Arial"/>
          <w:lang w:val="ca-ES"/>
        </w:rPr>
      </w:pPr>
      <w:r w:rsidRPr="006C6BBA">
        <w:rPr>
          <w:rFonts w:ascii="Arial" w:hAnsi="Arial" w:cs="Arial"/>
          <w:lang w:val="ca-ES"/>
        </w:rPr>
        <w:t xml:space="preserve">Per la correcta adhesió dels operadors interessats, serà necessari que l’adjudicatària del contracte remeti a </w:t>
      </w:r>
      <w:proofErr w:type="spellStart"/>
      <w:r w:rsidRPr="006C6BBA">
        <w:rPr>
          <w:rFonts w:ascii="Arial" w:hAnsi="Arial" w:cs="Arial"/>
          <w:lang w:val="ca-ES"/>
        </w:rPr>
        <w:t>l’ATM</w:t>
      </w:r>
      <w:proofErr w:type="spellEnd"/>
      <w:r w:rsidRPr="006C6BBA">
        <w:rPr>
          <w:rFonts w:ascii="Arial" w:hAnsi="Arial" w:cs="Arial"/>
          <w:lang w:val="ca-ES"/>
        </w:rPr>
        <w:t xml:space="preserve"> l’esmentada adhesió i que aquesta última validi la mateixa.</w:t>
      </w:r>
    </w:p>
    <w:p w14:paraId="421AE6AA" w14:textId="77777777" w:rsidR="005843BE" w:rsidRPr="006C6BBA" w:rsidRDefault="005843BE">
      <w:pPr>
        <w:jc w:val="both"/>
        <w:rPr>
          <w:rFonts w:ascii="Arial" w:hAnsi="Arial" w:cs="Arial"/>
          <w:lang w:val="ca-ES"/>
        </w:rPr>
      </w:pPr>
    </w:p>
    <w:p w14:paraId="1D0FEBA4" w14:textId="77777777" w:rsidR="005843BE" w:rsidRPr="006C6BBA" w:rsidRDefault="000A2DE2">
      <w:pPr>
        <w:jc w:val="both"/>
        <w:rPr>
          <w:rFonts w:ascii="Arial" w:hAnsi="Arial" w:cs="Arial"/>
          <w:b/>
          <w:bCs/>
          <w:lang w:val="ca-ES"/>
        </w:rPr>
      </w:pPr>
      <w:r w:rsidRPr="006C6BBA">
        <w:rPr>
          <w:rFonts w:ascii="Arial" w:hAnsi="Arial" w:cs="Arial"/>
          <w:b/>
          <w:bCs/>
          <w:lang w:val="ca-ES"/>
        </w:rPr>
        <w:t>2. ACORD D’ADHESIÓ</w:t>
      </w:r>
    </w:p>
    <w:p w14:paraId="06CFAAEE" w14:textId="77777777" w:rsidR="005843BE" w:rsidRPr="006C6BBA" w:rsidRDefault="005843BE">
      <w:pPr>
        <w:jc w:val="both"/>
        <w:rPr>
          <w:rFonts w:ascii="Arial" w:hAnsi="Arial" w:cs="Arial"/>
          <w:b/>
          <w:bCs/>
          <w:lang w:val="ca-ES"/>
        </w:rPr>
      </w:pPr>
    </w:p>
    <w:p w14:paraId="67DD1059" w14:textId="1C73A999" w:rsidR="005843BE" w:rsidRPr="006C6BBA" w:rsidRDefault="000A2DE2">
      <w:pPr>
        <w:jc w:val="both"/>
        <w:rPr>
          <w:rFonts w:ascii="Arial" w:hAnsi="Arial" w:cs="Arial"/>
          <w:lang w:val="ca-ES"/>
        </w:rPr>
      </w:pPr>
      <w:r w:rsidRPr="006C6BBA">
        <w:rPr>
          <w:rFonts w:ascii="Arial" w:hAnsi="Arial" w:cs="Arial"/>
          <w:lang w:val="ca-ES"/>
        </w:rPr>
        <w:t xml:space="preserve">L’acord d’adhesió dels operadors de transport als serveis de pagament per l’ús de targetes </w:t>
      </w:r>
      <w:proofErr w:type="spellStart"/>
      <w:r w:rsidRPr="006C6BBA">
        <w:rPr>
          <w:rFonts w:ascii="Arial" w:hAnsi="Arial" w:cs="Arial"/>
          <w:lang w:val="ca-ES"/>
        </w:rPr>
        <w:t>EMV</w:t>
      </w:r>
      <w:proofErr w:type="spellEnd"/>
      <w:r w:rsidRPr="006C6BBA">
        <w:rPr>
          <w:rFonts w:ascii="Arial" w:hAnsi="Arial" w:cs="Arial"/>
          <w:lang w:val="ca-ES"/>
        </w:rPr>
        <w:t xml:space="preserve"> a la T-</w:t>
      </w:r>
      <w:r w:rsidR="00FF5C62" w:rsidRPr="006C6BBA">
        <w:rPr>
          <w:rFonts w:ascii="Arial" w:hAnsi="Arial" w:cs="Arial"/>
          <w:lang w:val="ca-ES"/>
        </w:rPr>
        <w:t>m</w:t>
      </w:r>
      <w:r w:rsidRPr="006C6BBA">
        <w:rPr>
          <w:rFonts w:ascii="Arial" w:hAnsi="Arial" w:cs="Arial"/>
          <w:lang w:val="ca-ES"/>
        </w:rPr>
        <w:t>obilitat s’haurà de tramitar a través de la formalització del model que consta com Annex 1.</w:t>
      </w:r>
    </w:p>
    <w:p w14:paraId="26C926C3" w14:textId="00ED61AE" w:rsidR="005843BE" w:rsidRPr="006C6BBA" w:rsidRDefault="000A2DE2">
      <w:pPr>
        <w:jc w:val="both"/>
        <w:rPr>
          <w:rFonts w:ascii="Arial" w:hAnsi="Arial" w:cs="Arial"/>
          <w:lang w:val="ca-ES"/>
        </w:rPr>
      </w:pPr>
      <w:r w:rsidRPr="006C6BBA">
        <w:rPr>
          <w:rFonts w:ascii="Arial" w:hAnsi="Arial" w:cs="Arial"/>
          <w:lang w:val="ca-ES"/>
        </w:rPr>
        <w:t xml:space="preserve">S’integraran en l’acord d’adhesió, els plecs reguladors de la licitació per la contractació dels serveis </w:t>
      </w:r>
      <w:proofErr w:type="spellStart"/>
      <w:r w:rsidRPr="006C6BBA">
        <w:rPr>
          <w:rFonts w:ascii="Arial" w:hAnsi="Arial" w:cs="Arial"/>
          <w:lang w:val="ca-ES"/>
        </w:rPr>
        <w:t>d’adquirència</w:t>
      </w:r>
      <w:proofErr w:type="spellEnd"/>
      <w:r w:rsidRPr="006C6BBA">
        <w:rPr>
          <w:rFonts w:ascii="Arial" w:hAnsi="Arial" w:cs="Arial"/>
          <w:lang w:val="ca-ES"/>
        </w:rPr>
        <w:t xml:space="preserve"> i plataforma de serveis de pagament per l’ús de targetes </w:t>
      </w:r>
      <w:proofErr w:type="spellStart"/>
      <w:r w:rsidRPr="006C6BBA">
        <w:rPr>
          <w:rFonts w:ascii="Arial" w:hAnsi="Arial" w:cs="Arial"/>
          <w:lang w:val="ca-ES"/>
        </w:rPr>
        <w:t>EMV</w:t>
      </w:r>
      <w:proofErr w:type="spellEnd"/>
      <w:r w:rsidRPr="006C6BBA">
        <w:rPr>
          <w:rFonts w:ascii="Arial" w:hAnsi="Arial" w:cs="Arial"/>
          <w:lang w:val="ca-ES"/>
        </w:rPr>
        <w:t xml:space="preserve"> a la T-</w:t>
      </w:r>
      <w:r w:rsidR="00D31AA9" w:rsidRPr="006C6BBA">
        <w:rPr>
          <w:rFonts w:ascii="Arial" w:hAnsi="Arial" w:cs="Arial"/>
          <w:lang w:val="ca-ES"/>
        </w:rPr>
        <w:t>mobilitat</w:t>
      </w:r>
      <w:r w:rsidRPr="006C6BBA">
        <w:rPr>
          <w:rFonts w:ascii="Arial" w:hAnsi="Arial" w:cs="Arial"/>
          <w:lang w:val="ca-ES"/>
        </w:rPr>
        <w:t>.</w:t>
      </w:r>
    </w:p>
    <w:p w14:paraId="0DE0C70F" w14:textId="77777777" w:rsidR="005843BE" w:rsidRPr="006C6BBA" w:rsidRDefault="000A2DE2">
      <w:pPr>
        <w:jc w:val="both"/>
        <w:rPr>
          <w:rFonts w:ascii="Arial" w:hAnsi="Arial" w:cs="Arial"/>
          <w:lang w:val="ca-ES"/>
        </w:rPr>
      </w:pPr>
      <w:r w:rsidRPr="006C6BBA">
        <w:rPr>
          <w:rFonts w:ascii="Arial" w:hAnsi="Arial" w:cs="Arial"/>
          <w:lang w:val="ca-ES"/>
        </w:rPr>
        <w:t>En aquest sentit, tots els operadors hauran de conèixer i acceptar prèviament el contingut dels plecs reguladors de la licitació.</w:t>
      </w:r>
    </w:p>
    <w:p w14:paraId="3A9069A8" w14:textId="77777777" w:rsidR="005843BE" w:rsidRPr="006C6BBA" w:rsidRDefault="000A2DE2">
      <w:pPr>
        <w:jc w:val="both"/>
        <w:rPr>
          <w:rFonts w:ascii="Arial" w:hAnsi="Arial" w:cs="Arial"/>
          <w:lang w:val="ca-ES"/>
        </w:rPr>
      </w:pPr>
      <w:r w:rsidRPr="006C6BBA">
        <w:rPr>
          <w:rFonts w:ascii="Arial" w:hAnsi="Arial" w:cs="Arial"/>
          <w:lang w:val="ca-ES"/>
        </w:rPr>
        <w:t>No s’admetrà cap adhesió en la qual s’hagin modificat, suprimit o alterat els termes previstos en el model d’acord d’adhesió que consta com annex.</w:t>
      </w:r>
    </w:p>
    <w:p w14:paraId="51321DA2" w14:textId="77777777" w:rsidR="005843BE" w:rsidRPr="006C6BBA" w:rsidRDefault="000A2DE2">
      <w:pPr>
        <w:jc w:val="both"/>
        <w:rPr>
          <w:rFonts w:ascii="Arial" w:hAnsi="Arial" w:cs="Arial"/>
          <w:lang w:val="ca-ES"/>
        </w:rPr>
      </w:pPr>
      <w:r w:rsidRPr="006C6BBA">
        <w:rPr>
          <w:rFonts w:ascii="Arial" w:hAnsi="Arial" w:cs="Arial"/>
          <w:lang w:val="ca-ES"/>
        </w:rPr>
        <w:t xml:space="preserve">En el cas que </w:t>
      </w:r>
      <w:proofErr w:type="spellStart"/>
      <w:r w:rsidRPr="006C6BBA">
        <w:rPr>
          <w:rFonts w:ascii="Arial" w:hAnsi="Arial" w:cs="Arial"/>
          <w:lang w:val="ca-ES"/>
        </w:rPr>
        <w:t>l’ATM</w:t>
      </w:r>
      <w:proofErr w:type="spellEnd"/>
      <w:r w:rsidRPr="006C6BBA">
        <w:rPr>
          <w:rFonts w:ascii="Arial" w:hAnsi="Arial" w:cs="Arial"/>
          <w:lang w:val="ca-ES"/>
        </w:rPr>
        <w:t xml:space="preserve"> identifiqui un incompliment de les condicions previstes en l’acord d’adhesió i/o en els plecs reguladors de la licitació, per part d’un operador de transport determinat, iniciarà el procediment per anul·lar i deixar sense efecte l’adhesió d’aquell operador al contracte/servei.</w:t>
      </w:r>
    </w:p>
    <w:p w14:paraId="0AA7B442" w14:textId="77777777" w:rsidR="005843BE" w:rsidRPr="006C6BBA" w:rsidRDefault="000A2DE2">
      <w:pPr>
        <w:jc w:val="both"/>
        <w:rPr>
          <w:rFonts w:ascii="Arial" w:hAnsi="Arial" w:cs="Arial"/>
          <w:lang w:val="ca-ES"/>
        </w:rPr>
      </w:pPr>
      <w:r w:rsidRPr="006C6BBA">
        <w:rPr>
          <w:rFonts w:ascii="Arial" w:hAnsi="Arial" w:cs="Arial"/>
          <w:lang w:val="ca-ES"/>
        </w:rPr>
        <w:lastRenderedPageBreak/>
        <w:t xml:space="preserve">En aquest darrer supòsit, </w:t>
      </w:r>
      <w:proofErr w:type="spellStart"/>
      <w:r w:rsidRPr="006C6BBA">
        <w:rPr>
          <w:rFonts w:ascii="Arial" w:hAnsi="Arial" w:cs="Arial"/>
          <w:lang w:val="ca-ES"/>
        </w:rPr>
        <w:t>l’ATM</w:t>
      </w:r>
      <w:proofErr w:type="spellEnd"/>
      <w:r w:rsidRPr="006C6BBA">
        <w:rPr>
          <w:rFonts w:ascii="Arial" w:hAnsi="Arial" w:cs="Arial"/>
          <w:lang w:val="ca-ES"/>
        </w:rPr>
        <w:t xml:space="preserve"> quedarà facultada per reclamar a l’operador incomplidor els danys i perjudicis que se li hagin pogut causar, derivats de l’incompliment de les condicions d’adhesió.</w:t>
      </w:r>
    </w:p>
    <w:p w14:paraId="5EBB0ABC" w14:textId="77777777" w:rsidR="005843BE" w:rsidRPr="006C6BBA" w:rsidRDefault="000A2DE2">
      <w:pPr>
        <w:jc w:val="both"/>
        <w:rPr>
          <w:rFonts w:ascii="Arial" w:hAnsi="Arial" w:cs="Arial"/>
          <w:lang w:val="ca-ES"/>
        </w:rPr>
      </w:pPr>
      <w:r w:rsidRPr="006C6BBA">
        <w:rPr>
          <w:rFonts w:ascii="Arial" w:hAnsi="Arial" w:cs="Arial"/>
          <w:lang w:val="ca-ES"/>
        </w:rPr>
        <w:t xml:space="preserve">L’acord d’adhesió vincula a l’operador de transport amb les obligacions del contracte formalitzat entre l’adjudicatària i </w:t>
      </w:r>
      <w:proofErr w:type="spellStart"/>
      <w:r w:rsidRPr="006C6BBA">
        <w:rPr>
          <w:rFonts w:ascii="Arial" w:hAnsi="Arial" w:cs="Arial"/>
          <w:lang w:val="ca-ES"/>
        </w:rPr>
        <w:t>l’ATM</w:t>
      </w:r>
      <w:proofErr w:type="spellEnd"/>
      <w:r w:rsidRPr="006C6BBA">
        <w:rPr>
          <w:rFonts w:ascii="Arial" w:hAnsi="Arial" w:cs="Arial"/>
          <w:lang w:val="ca-ES"/>
        </w:rPr>
        <w:t xml:space="preserve">, eximint expressament a </w:t>
      </w:r>
      <w:proofErr w:type="spellStart"/>
      <w:r w:rsidRPr="006C6BBA">
        <w:rPr>
          <w:rFonts w:ascii="Arial" w:hAnsi="Arial" w:cs="Arial"/>
          <w:lang w:val="ca-ES"/>
        </w:rPr>
        <w:t>l’ATM</w:t>
      </w:r>
      <w:proofErr w:type="spellEnd"/>
      <w:r w:rsidRPr="006C6BBA">
        <w:rPr>
          <w:rFonts w:ascii="Arial" w:hAnsi="Arial" w:cs="Arial"/>
          <w:lang w:val="ca-ES"/>
        </w:rPr>
        <w:t xml:space="preserve"> de qualsevol responsabilitat derivada de l’incorrecte funcionament del servei o de l’incompliment de les condicions del contracte per part de l’operador i/o l’adjudicatària del contracte.</w:t>
      </w:r>
    </w:p>
    <w:p w14:paraId="4897C86E" w14:textId="77777777" w:rsidR="005843BE" w:rsidRPr="006C6BBA" w:rsidRDefault="005843BE">
      <w:pPr>
        <w:jc w:val="both"/>
        <w:rPr>
          <w:rFonts w:ascii="Arial" w:hAnsi="Arial" w:cs="Arial"/>
          <w:b/>
          <w:bCs/>
          <w:u w:val="single"/>
          <w:lang w:val="ca-ES"/>
        </w:rPr>
      </w:pPr>
    </w:p>
    <w:p w14:paraId="01F100A7" w14:textId="77777777" w:rsidR="005843BE" w:rsidRPr="006C6BBA" w:rsidRDefault="005843BE">
      <w:pPr>
        <w:jc w:val="both"/>
        <w:rPr>
          <w:rFonts w:ascii="Arial" w:hAnsi="Arial" w:cs="Arial"/>
          <w:b/>
          <w:bCs/>
          <w:u w:val="single"/>
          <w:lang w:val="ca-ES"/>
        </w:rPr>
      </w:pPr>
    </w:p>
    <w:p w14:paraId="15B2AE3C" w14:textId="77777777" w:rsidR="005843BE" w:rsidRPr="006C6BBA" w:rsidRDefault="005843BE">
      <w:pPr>
        <w:jc w:val="both"/>
        <w:rPr>
          <w:rFonts w:ascii="Arial" w:hAnsi="Arial" w:cs="Arial"/>
          <w:b/>
          <w:bCs/>
          <w:u w:val="single"/>
          <w:lang w:val="ca-ES"/>
        </w:rPr>
      </w:pPr>
    </w:p>
    <w:p w14:paraId="02D2E3AF" w14:textId="77777777" w:rsidR="005843BE" w:rsidRPr="006C6BBA" w:rsidRDefault="005843BE">
      <w:pPr>
        <w:jc w:val="both"/>
        <w:rPr>
          <w:rFonts w:ascii="Arial" w:hAnsi="Arial" w:cs="Arial"/>
          <w:b/>
          <w:bCs/>
          <w:u w:val="single"/>
          <w:lang w:val="ca-ES"/>
        </w:rPr>
      </w:pPr>
    </w:p>
    <w:p w14:paraId="6F75574F" w14:textId="77777777" w:rsidR="005843BE" w:rsidRPr="006C6BBA" w:rsidRDefault="005843BE">
      <w:pPr>
        <w:jc w:val="both"/>
        <w:rPr>
          <w:rFonts w:ascii="Arial" w:hAnsi="Arial" w:cs="Arial"/>
          <w:b/>
          <w:bCs/>
          <w:u w:val="single"/>
          <w:lang w:val="ca-ES"/>
        </w:rPr>
      </w:pPr>
    </w:p>
    <w:p w14:paraId="03A36E63" w14:textId="77777777" w:rsidR="005843BE" w:rsidRPr="006C6BBA" w:rsidRDefault="005843BE">
      <w:pPr>
        <w:jc w:val="both"/>
        <w:rPr>
          <w:rFonts w:ascii="Arial" w:hAnsi="Arial" w:cs="Arial"/>
          <w:b/>
          <w:bCs/>
          <w:u w:val="single"/>
          <w:lang w:val="ca-ES"/>
        </w:rPr>
      </w:pPr>
    </w:p>
    <w:p w14:paraId="2FCE79BF" w14:textId="77777777" w:rsidR="005843BE" w:rsidRPr="006C6BBA" w:rsidRDefault="005843BE">
      <w:pPr>
        <w:jc w:val="both"/>
        <w:rPr>
          <w:rFonts w:ascii="Arial" w:hAnsi="Arial" w:cs="Arial"/>
          <w:b/>
          <w:bCs/>
          <w:u w:val="single"/>
          <w:lang w:val="ca-ES"/>
        </w:rPr>
      </w:pPr>
    </w:p>
    <w:p w14:paraId="1F216D8E" w14:textId="77777777" w:rsidR="005843BE" w:rsidRPr="006C6BBA" w:rsidRDefault="005843BE">
      <w:pPr>
        <w:jc w:val="both"/>
        <w:rPr>
          <w:rFonts w:ascii="Arial" w:hAnsi="Arial" w:cs="Arial"/>
          <w:b/>
          <w:bCs/>
          <w:u w:val="single"/>
          <w:lang w:val="ca-ES"/>
        </w:rPr>
      </w:pPr>
    </w:p>
    <w:p w14:paraId="607499E8" w14:textId="77777777" w:rsidR="005843BE" w:rsidRPr="006C6BBA" w:rsidRDefault="005843BE">
      <w:pPr>
        <w:jc w:val="both"/>
        <w:rPr>
          <w:rFonts w:ascii="Arial" w:hAnsi="Arial" w:cs="Arial"/>
          <w:b/>
          <w:bCs/>
          <w:u w:val="single"/>
          <w:lang w:val="ca-ES"/>
        </w:rPr>
      </w:pPr>
    </w:p>
    <w:p w14:paraId="74413165" w14:textId="77777777" w:rsidR="005843BE" w:rsidRPr="006C6BBA" w:rsidRDefault="005843BE">
      <w:pPr>
        <w:jc w:val="both"/>
        <w:rPr>
          <w:rFonts w:ascii="Arial" w:hAnsi="Arial" w:cs="Arial"/>
          <w:b/>
          <w:bCs/>
          <w:u w:val="single"/>
          <w:lang w:val="ca-ES"/>
        </w:rPr>
      </w:pPr>
    </w:p>
    <w:p w14:paraId="0410E0E9" w14:textId="77777777" w:rsidR="005843BE" w:rsidRPr="006C6BBA" w:rsidRDefault="005843BE">
      <w:pPr>
        <w:jc w:val="both"/>
        <w:rPr>
          <w:rFonts w:ascii="Arial" w:hAnsi="Arial" w:cs="Arial"/>
          <w:b/>
          <w:bCs/>
          <w:u w:val="single"/>
          <w:lang w:val="ca-ES"/>
        </w:rPr>
      </w:pPr>
    </w:p>
    <w:p w14:paraId="16910FCE" w14:textId="77777777" w:rsidR="005843BE" w:rsidRPr="006C6BBA" w:rsidRDefault="005843BE">
      <w:pPr>
        <w:jc w:val="both"/>
        <w:rPr>
          <w:rFonts w:ascii="Arial" w:hAnsi="Arial" w:cs="Arial"/>
          <w:b/>
          <w:bCs/>
          <w:u w:val="single"/>
          <w:lang w:val="ca-ES"/>
        </w:rPr>
      </w:pPr>
    </w:p>
    <w:p w14:paraId="56181E69" w14:textId="77777777" w:rsidR="005843BE" w:rsidRPr="006C6BBA" w:rsidRDefault="005843BE">
      <w:pPr>
        <w:jc w:val="both"/>
        <w:rPr>
          <w:rFonts w:ascii="Arial" w:hAnsi="Arial" w:cs="Arial"/>
          <w:b/>
          <w:bCs/>
          <w:u w:val="single"/>
          <w:lang w:val="ca-ES"/>
        </w:rPr>
      </w:pPr>
    </w:p>
    <w:p w14:paraId="76539468" w14:textId="77777777" w:rsidR="005843BE" w:rsidRPr="006C6BBA" w:rsidRDefault="005843BE">
      <w:pPr>
        <w:jc w:val="both"/>
        <w:rPr>
          <w:rFonts w:ascii="Arial" w:hAnsi="Arial" w:cs="Arial"/>
          <w:b/>
          <w:bCs/>
          <w:u w:val="single"/>
          <w:lang w:val="ca-ES"/>
        </w:rPr>
      </w:pPr>
    </w:p>
    <w:p w14:paraId="7F715A0E" w14:textId="77777777" w:rsidR="005843BE" w:rsidRPr="006C6BBA" w:rsidRDefault="005843BE">
      <w:pPr>
        <w:jc w:val="both"/>
        <w:rPr>
          <w:rFonts w:ascii="Arial" w:hAnsi="Arial" w:cs="Arial"/>
          <w:b/>
          <w:bCs/>
          <w:u w:val="single"/>
          <w:lang w:val="ca-ES"/>
        </w:rPr>
      </w:pPr>
    </w:p>
    <w:p w14:paraId="3A98CA17" w14:textId="77777777" w:rsidR="005843BE" w:rsidRPr="006C6BBA" w:rsidRDefault="005843BE">
      <w:pPr>
        <w:jc w:val="both"/>
        <w:rPr>
          <w:rFonts w:ascii="Arial" w:hAnsi="Arial" w:cs="Arial"/>
          <w:b/>
          <w:bCs/>
          <w:u w:val="single"/>
          <w:lang w:val="ca-ES"/>
        </w:rPr>
      </w:pPr>
    </w:p>
    <w:p w14:paraId="128DA9B4" w14:textId="77777777" w:rsidR="005843BE" w:rsidRPr="006C6BBA" w:rsidRDefault="005843BE">
      <w:pPr>
        <w:jc w:val="both"/>
        <w:rPr>
          <w:rFonts w:ascii="Arial" w:hAnsi="Arial" w:cs="Arial"/>
          <w:b/>
          <w:bCs/>
          <w:u w:val="single"/>
          <w:lang w:val="ca-ES"/>
        </w:rPr>
      </w:pPr>
    </w:p>
    <w:p w14:paraId="5FB40D98" w14:textId="77777777" w:rsidR="005843BE" w:rsidRPr="006C6BBA" w:rsidRDefault="005843BE">
      <w:pPr>
        <w:jc w:val="both"/>
        <w:rPr>
          <w:rFonts w:ascii="Arial" w:hAnsi="Arial" w:cs="Arial"/>
          <w:b/>
          <w:bCs/>
          <w:u w:val="single"/>
          <w:lang w:val="ca-ES"/>
        </w:rPr>
      </w:pPr>
    </w:p>
    <w:p w14:paraId="197A6AB2" w14:textId="77777777" w:rsidR="005843BE" w:rsidRPr="006C6BBA" w:rsidRDefault="005843BE">
      <w:pPr>
        <w:jc w:val="both"/>
        <w:rPr>
          <w:rFonts w:ascii="Arial" w:hAnsi="Arial" w:cs="Arial"/>
          <w:b/>
          <w:bCs/>
          <w:u w:val="single"/>
          <w:lang w:val="ca-ES"/>
        </w:rPr>
      </w:pPr>
    </w:p>
    <w:p w14:paraId="085BE66A" w14:textId="77777777" w:rsidR="005843BE" w:rsidRPr="006C6BBA" w:rsidRDefault="005843BE">
      <w:pPr>
        <w:jc w:val="both"/>
        <w:rPr>
          <w:rFonts w:ascii="Arial" w:hAnsi="Arial" w:cs="Arial"/>
          <w:b/>
          <w:bCs/>
          <w:u w:val="single"/>
          <w:lang w:val="ca-ES"/>
        </w:rPr>
      </w:pPr>
    </w:p>
    <w:p w14:paraId="48A32961" w14:textId="77777777" w:rsidR="005843BE" w:rsidRPr="006C6BBA" w:rsidRDefault="005843BE">
      <w:pPr>
        <w:jc w:val="both"/>
        <w:rPr>
          <w:rFonts w:ascii="Arial" w:hAnsi="Arial" w:cs="Arial"/>
          <w:b/>
          <w:bCs/>
          <w:u w:val="single"/>
          <w:lang w:val="ca-ES"/>
        </w:rPr>
      </w:pPr>
    </w:p>
    <w:p w14:paraId="367742E8" w14:textId="07B205FD" w:rsidR="005843BE" w:rsidRPr="006C6BBA" w:rsidRDefault="006C6BBA" w:rsidP="006C6BBA">
      <w:pPr>
        <w:suppressAutoHyphens w:val="0"/>
        <w:rPr>
          <w:rFonts w:ascii="Arial" w:hAnsi="Arial" w:cs="Arial"/>
          <w:b/>
          <w:bCs/>
          <w:u w:val="single"/>
          <w:lang w:val="ca-ES"/>
        </w:rPr>
      </w:pPr>
      <w:r>
        <w:rPr>
          <w:rFonts w:ascii="Arial" w:hAnsi="Arial" w:cs="Arial"/>
          <w:b/>
          <w:bCs/>
          <w:u w:val="single"/>
          <w:lang w:val="ca-ES"/>
        </w:rPr>
        <w:br w:type="page"/>
      </w:r>
      <w:r w:rsidR="000A2DE2" w:rsidRPr="006C6BBA">
        <w:rPr>
          <w:rFonts w:ascii="Arial" w:hAnsi="Arial" w:cs="Arial"/>
          <w:b/>
          <w:bCs/>
          <w:u w:val="single"/>
          <w:lang w:val="ca-ES"/>
        </w:rPr>
        <w:lastRenderedPageBreak/>
        <w:t>ANNEX</w:t>
      </w:r>
      <w:r w:rsidR="00F13DE3" w:rsidRPr="006C6BBA">
        <w:rPr>
          <w:rFonts w:ascii="Arial" w:hAnsi="Arial" w:cs="Arial"/>
          <w:b/>
          <w:bCs/>
          <w:u w:val="single"/>
          <w:lang w:val="ca-ES"/>
        </w:rPr>
        <w:t xml:space="preserve"> 1</w:t>
      </w:r>
      <w:r w:rsidR="000A2DE2" w:rsidRPr="006C6BBA">
        <w:rPr>
          <w:rFonts w:ascii="Arial" w:hAnsi="Arial" w:cs="Arial"/>
          <w:b/>
          <w:bCs/>
          <w:u w:val="single"/>
          <w:lang w:val="ca-ES"/>
        </w:rPr>
        <w:t>: MODEL ACORD D’ADHESIÓ</w:t>
      </w:r>
    </w:p>
    <w:p w14:paraId="184EA1DD" w14:textId="77777777" w:rsidR="005843BE" w:rsidRPr="006C6BBA" w:rsidRDefault="005843BE">
      <w:pPr>
        <w:jc w:val="both"/>
        <w:rPr>
          <w:rFonts w:ascii="Arial" w:hAnsi="Arial" w:cs="Arial"/>
          <w:b/>
          <w:bCs/>
          <w:u w:val="single"/>
          <w:lang w:val="ca-ES"/>
        </w:rPr>
      </w:pPr>
    </w:p>
    <w:p w14:paraId="1BA45E20" w14:textId="77777777" w:rsidR="005843BE" w:rsidRPr="006C6BBA" w:rsidRDefault="005843BE">
      <w:pPr>
        <w:jc w:val="both"/>
        <w:rPr>
          <w:rFonts w:ascii="Arial" w:hAnsi="Arial" w:cs="Arial"/>
          <w:lang w:val="ca-ES"/>
        </w:rPr>
      </w:pPr>
    </w:p>
    <w:p w14:paraId="0BBBA601" w14:textId="77777777" w:rsidR="005843BE" w:rsidRPr="006C6BBA" w:rsidRDefault="000A2DE2">
      <w:pPr>
        <w:jc w:val="both"/>
        <w:rPr>
          <w:rFonts w:ascii="Arial" w:hAnsi="Arial" w:cs="Arial"/>
          <w:lang w:val="ca-ES"/>
        </w:rPr>
      </w:pPr>
      <w:r w:rsidRPr="006C6BBA">
        <w:rPr>
          <w:rFonts w:ascii="Arial" w:hAnsi="Arial" w:cs="Arial"/>
          <w:lang w:val="ca-ES"/>
        </w:rPr>
        <w:t>______, actuant en nom i representació de _______, operador de transport, amb NIF ____ i domicili a _______amb facultats suficients per obligar-se en la representació indicada</w:t>
      </w:r>
    </w:p>
    <w:p w14:paraId="38DC2691" w14:textId="77777777" w:rsidR="005843BE" w:rsidRPr="006C6BBA" w:rsidRDefault="005843BE">
      <w:pPr>
        <w:jc w:val="both"/>
        <w:rPr>
          <w:rFonts w:ascii="Arial" w:hAnsi="Arial" w:cs="Arial"/>
          <w:lang w:val="ca-ES"/>
        </w:rPr>
      </w:pPr>
    </w:p>
    <w:p w14:paraId="70C056F9" w14:textId="77777777" w:rsidR="005843BE" w:rsidRPr="006C6BBA" w:rsidRDefault="000A2DE2">
      <w:pPr>
        <w:jc w:val="both"/>
        <w:rPr>
          <w:rFonts w:ascii="Arial" w:hAnsi="Arial" w:cs="Arial"/>
          <w:lang w:val="ca-ES"/>
        </w:rPr>
      </w:pPr>
      <w:r w:rsidRPr="006C6BBA">
        <w:rPr>
          <w:rFonts w:ascii="Arial" w:hAnsi="Arial" w:cs="Arial"/>
          <w:lang w:val="ca-ES"/>
        </w:rPr>
        <w:t>EXPOSA</w:t>
      </w:r>
    </w:p>
    <w:p w14:paraId="1DD5878B" w14:textId="77777777" w:rsidR="005843BE" w:rsidRPr="006C6BBA" w:rsidRDefault="005843BE">
      <w:pPr>
        <w:jc w:val="both"/>
        <w:rPr>
          <w:rFonts w:ascii="Arial" w:hAnsi="Arial" w:cs="Arial"/>
          <w:lang w:val="ca-ES"/>
        </w:rPr>
      </w:pPr>
    </w:p>
    <w:p w14:paraId="23BDA75B" w14:textId="39A92041" w:rsidR="005843BE" w:rsidRPr="006C6BBA" w:rsidRDefault="000A2DE2">
      <w:pPr>
        <w:jc w:val="both"/>
        <w:rPr>
          <w:rFonts w:ascii="Arial" w:hAnsi="Arial" w:cs="Arial"/>
          <w:lang w:val="ca-ES"/>
        </w:rPr>
      </w:pPr>
      <w:r w:rsidRPr="006C6BBA">
        <w:rPr>
          <w:rFonts w:ascii="Arial" w:hAnsi="Arial" w:cs="Arial"/>
          <w:lang w:val="ca-ES"/>
        </w:rPr>
        <w:t xml:space="preserve">I.- Que és coneixedor del contracte regulador dels serveis </w:t>
      </w:r>
      <w:proofErr w:type="spellStart"/>
      <w:r w:rsidRPr="006C6BBA">
        <w:rPr>
          <w:rFonts w:ascii="Arial" w:hAnsi="Arial" w:cs="Arial"/>
          <w:lang w:val="ca-ES"/>
        </w:rPr>
        <w:t>d’adquirència</w:t>
      </w:r>
      <w:proofErr w:type="spellEnd"/>
      <w:r w:rsidRPr="006C6BBA">
        <w:rPr>
          <w:rFonts w:ascii="Arial" w:hAnsi="Arial" w:cs="Arial"/>
          <w:lang w:val="ca-ES"/>
        </w:rPr>
        <w:t xml:space="preserve"> i plataforma de serveis de pagament per l’ús de targetes </w:t>
      </w:r>
      <w:proofErr w:type="spellStart"/>
      <w:r w:rsidRPr="006C6BBA">
        <w:rPr>
          <w:rFonts w:ascii="Arial" w:hAnsi="Arial" w:cs="Arial"/>
          <w:lang w:val="ca-ES"/>
        </w:rPr>
        <w:t>EMV</w:t>
      </w:r>
      <w:proofErr w:type="spellEnd"/>
      <w:r w:rsidRPr="006C6BBA">
        <w:rPr>
          <w:rFonts w:ascii="Arial" w:hAnsi="Arial" w:cs="Arial"/>
          <w:lang w:val="ca-ES"/>
        </w:rPr>
        <w:t xml:space="preserve"> a la T-</w:t>
      </w:r>
      <w:r w:rsidR="00C42B49" w:rsidRPr="006C6BBA">
        <w:rPr>
          <w:rFonts w:ascii="Arial" w:hAnsi="Arial" w:cs="Arial"/>
          <w:lang w:val="ca-ES"/>
        </w:rPr>
        <w:t>mobilitat</w:t>
      </w:r>
      <w:r w:rsidRPr="006C6BBA">
        <w:rPr>
          <w:rFonts w:ascii="Arial" w:hAnsi="Arial" w:cs="Arial"/>
          <w:lang w:val="ca-ES"/>
        </w:rPr>
        <w:t xml:space="preserve">, expedient núm. </w:t>
      </w:r>
      <w:r w:rsidR="002A0261" w:rsidRPr="006C6BBA">
        <w:rPr>
          <w:rFonts w:ascii="Arial" w:hAnsi="Arial" w:cs="Arial"/>
          <w:lang w:val="ca-ES"/>
        </w:rPr>
        <w:t>C-9/2025</w:t>
      </w:r>
      <w:r w:rsidR="00C121D0" w:rsidRPr="006C6BBA">
        <w:rPr>
          <w:rFonts w:ascii="Arial" w:hAnsi="Arial" w:cs="Arial"/>
          <w:lang w:val="ca-ES"/>
        </w:rPr>
        <w:t>,</w:t>
      </w:r>
      <w:r w:rsidR="002A0261" w:rsidRPr="006C6BBA">
        <w:rPr>
          <w:rFonts w:ascii="Arial" w:hAnsi="Arial" w:cs="Arial"/>
          <w:lang w:val="ca-ES"/>
        </w:rPr>
        <w:t xml:space="preserve"> </w:t>
      </w:r>
      <w:r w:rsidRPr="006C6BBA">
        <w:rPr>
          <w:rFonts w:ascii="Arial" w:hAnsi="Arial" w:cs="Arial"/>
          <w:lang w:val="ca-ES"/>
        </w:rPr>
        <w:t xml:space="preserve">adjudicat per part de </w:t>
      </w:r>
      <w:proofErr w:type="spellStart"/>
      <w:r w:rsidRPr="006C6BBA">
        <w:rPr>
          <w:rFonts w:ascii="Arial" w:hAnsi="Arial" w:cs="Arial"/>
          <w:lang w:val="ca-ES"/>
        </w:rPr>
        <w:t>l’ATM</w:t>
      </w:r>
      <w:proofErr w:type="spellEnd"/>
      <w:r w:rsidRPr="006C6BBA">
        <w:rPr>
          <w:rFonts w:ascii="Arial" w:hAnsi="Arial" w:cs="Arial"/>
          <w:lang w:val="ca-ES"/>
        </w:rPr>
        <w:t xml:space="preserve"> a l’empresa _______.</w:t>
      </w:r>
    </w:p>
    <w:p w14:paraId="3DCA08F4" w14:textId="77777777" w:rsidR="005843BE" w:rsidRPr="006C6BBA" w:rsidRDefault="005843BE">
      <w:pPr>
        <w:jc w:val="both"/>
        <w:rPr>
          <w:rFonts w:ascii="Arial" w:hAnsi="Arial" w:cs="Arial"/>
          <w:lang w:val="ca-ES"/>
        </w:rPr>
      </w:pPr>
    </w:p>
    <w:p w14:paraId="0AC649A4" w14:textId="77777777" w:rsidR="005843BE" w:rsidRPr="006C6BBA" w:rsidRDefault="000A2DE2">
      <w:pPr>
        <w:jc w:val="both"/>
        <w:rPr>
          <w:rFonts w:ascii="Arial" w:hAnsi="Arial" w:cs="Arial"/>
          <w:lang w:val="ca-ES"/>
        </w:rPr>
      </w:pPr>
      <w:r w:rsidRPr="006C6BBA">
        <w:rPr>
          <w:rFonts w:ascii="Arial" w:hAnsi="Arial" w:cs="Arial"/>
          <w:lang w:val="ca-ES"/>
        </w:rPr>
        <w:t>II.- Que, analitzades les condicions reguladores de l’esmentat contracte, està interessat en formalitzar l’adhesió a les seves condicions, amb la finalitat de poder integrar-se en la plataforma de serveis de pagament per l’ús de targetes.</w:t>
      </w:r>
    </w:p>
    <w:p w14:paraId="52C04F59" w14:textId="2D82C075" w:rsidR="005843BE" w:rsidRDefault="00E77BFB">
      <w:pPr>
        <w:jc w:val="both"/>
        <w:rPr>
          <w:rFonts w:ascii="Arial" w:hAnsi="Arial" w:cs="Arial"/>
          <w:lang w:val="ca-ES"/>
        </w:rPr>
      </w:pPr>
      <w:r w:rsidRPr="00E77BFB">
        <w:rPr>
          <w:rFonts w:ascii="Arial" w:hAnsi="Arial" w:cs="Arial"/>
          <w:lang w:val="ca-ES"/>
        </w:rPr>
        <w:t>A tal efecte, declara que coneix i accepta les condicions estipulades al Plec de clàusules administratives particulars i Plec de prescripcions tècniques reguladors del procediment de licitació, així com les condicions específiques que regeixen les relacions entre l'operador de transport i l'entitat adjudicatària recollides a l'Annex de condicions específiques incorporat al present acord d'adhesió</w:t>
      </w:r>
      <w:r>
        <w:rPr>
          <w:rFonts w:ascii="Arial" w:hAnsi="Arial" w:cs="Arial"/>
          <w:lang w:val="ca-ES"/>
        </w:rPr>
        <w:t>.</w:t>
      </w:r>
    </w:p>
    <w:p w14:paraId="7AAB208D" w14:textId="77777777" w:rsidR="00E77BFB" w:rsidRPr="006C6BBA" w:rsidRDefault="00E77BFB">
      <w:pPr>
        <w:jc w:val="both"/>
        <w:rPr>
          <w:rFonts w:ascii="Arial" w:hAnsi="Arial" w:cs="Arial"/>
          <w:lang w:val="ca-ES"/>
        </w:rPr>
      </w:pPr>
    </w:p>
    <w:p w14:paraId="36B0F827" w14:textId="71CF3E78" w:rsidR="005843BE" w:rsidRPr="006C6BBA" w:rsidRDefault="000A2DE2">
      <w:pPr>
        <w:jc w:val="both"/>
        <w:rPr>
          <w:rFonts w:ascii="Arial" w:hAnsi="Arial" w:cs="Arial"/>
          <w:lang w:val="ca-ES"/>
        </w:rPr>
      </w:pPr>
      <w:r w:rsidRPr="006C6BBA">
        <w:rPr>
          <w:rFonts w:ascii="Arial" w:hAnsi="Arial" w:cs="Arial"/>
          <w:lang w:val="ca-ES"/>
        </w:rPr>
        <w:t xml:space="preserve">III.- Que, amb la finalitat de poder adherir-se al procediment, formalitzarà el corresponent contracte regulador dels serveis </w:t>
      </w:r>
      <w:proofErr w:type="spellStart"/>
      <w:r w:rsidR="00BB56CB">
        <w:rPr>
          <w:rFonts w:ascii="Arial" w:hAnsi="Arial" w:cs="Arial"/>
          <w:lang w:val="ca-ES"/>
        </w:rPr>
        <w:t>d’adquirència</w:t>
      </w:r>
      <w:proofErr w:type="spellEnd"/>
      <w:r w:rsidR="00BB56CB">
        <w:rPr>
          <w:rFonts w:ascii="Arial" w:hAnsi="Arial" w:cs="Arial"/>
          <w:lang w:val="ca-ES"/>
        </w:rPr>
        <w:t xml:space="preserve"> i </w:t>
      </w:r>
      <w:proofErr w:type="spellStart"/>
      <w:r w:rsidR="00BB56CB">
        <w:rPr>
          <w:rFonts w:ascii="Arial" w:hAnsi="Arial" w:cs="Arial"/>
          <w:lang w:val="ca-ES"/>
        </w:rPr>
        <w:t>PSP</w:t>
      </w:r>
      <w:proofErr w:type="spellEnd"/>
      <w:r w:rsidRPr="006C6BBA">
        <w:rPr>
          <w:rFonts w:ascii="Arial" w:hAnsi="Arial" w:cs="Arial"/>
          <w:lang w:val="ca-ES"/>
        </w:rPr>
        <w:t xml:space="preserve"> entre l’adjudicatària i la seva entitat, eximint de qualsevol responsabilitat a </w:t>
      </w:r>
      <w:proofErr w:type="spellStart"/>
      <w:r w:rsidRPr="006C6BBA">
        <w:rPr>
          <w:rFonts w:ascii="Arial" w:hAnsi="Arial" w:cs="Arial"/>
          <w:lang w:val="ca-ES"/>
        </w:rPr>
        <w:t>l’ATM</w:t>
      </w:r>
      <w:proofErr w:type="spellEnd"/>
      <w:r w:rsidRPr="006C6BBA">
        <w:rPr>
          <w:rFonts w:ascii="Arial" w:hAnsi="Arial" w:cs="Arial"/>
          <w:lang w:val="ca-ES"/>
        </w:rPr>
        <w:t>.</w:t>
      </w:r>
    </w:p>
    <w:p w14:paraId="3E2CBC72" w14:textId="77777777" w:rsidR="005843BE" w:rsidRPr="006C6BBA" w:rsidRDefault="005843BE">
      <w:pPr>
        <w:jc w:val="both"/>
        <w:rPr>
          <w:rFonts w:ascii="Arial" w:hAnsi="Arial" w:cs="Arial"/>
          <w:lang w:val="ca-ES"/>
        </w:rPr>
      </w:pPr>
    </w:p>
    <w:p w14:paraId="554637CE" w14:textId="77777777" w:rsidR="005843BE" w:rsidRPr="006C6BBA" w:rsidRDefault="000A2DE2">
      <w:pPr>
        <w:jc w:val="both"/>
        <w:rPr>
          <w:rFonts w:ascii="Arial" w:hAnsi="Arial" w:cs="Arial"/>
          <w:lang w:val="ca-ES"/>
        </w:rPr>
      </w:pPr>
      <w:r w:rsidRPr="006C6BBA">
        <w:rPr>
          <w:rFonts w:ascii="Arial" w:hAnsi="Arial" w:cs="Arial"/>
          <w:lang w:val="ca-ES"/>
        </w:rPr>
        <w:t xml:space="preserve">En virtut de l’anterior, </w:t>
      </w:r>
    </w:p>
    <w:p w14:paraId="01D7C43D" w14:textId="77777777" w:rsidR="005843BE" w:rsidRPr="006C6BBA" w:rsidRDefault="005843BE">
      <w:pPr>
        <w:jc w:val="both"/>
        <w:rPr>
          <w:rFonts w:ascii="Arial" w:hAnsi="Arial" w:cs="Arial"/>
          <w:lang w:val="ca-ES"/>
        </w:rPr>
      </w:pPr>
    </w:p>
    <w:p w14:paraId="4D9008F0" w14:textId="7402F648" w:rsidR="005843BE" w:rsidRPr="006C6BBA" w:rsidRDefault="000A2DE2">
      <w:pPr>
        <w:jc w:val="both"/>
        <w:rPr>
          <w:rFonts w:ascii="Arial" w:hAnsi="Arial" w:cs="Arial"/>
        </w:rPr>
      </w:pPr>
      <w:r w:rsidRPr="006C6BBA">
        <w:rPr>
          <w:rStyle w:val="Fuentedeprrafopredeter1"/>
          <w:rFonts w:ascii="Arial" w:hAnsi="Arial" w:cs="Arial"/>
          <w:b/>
          <w:bCs/>
          <w:lang w:val="ca-ES"/>
        </w:rPr>
        <w:t xml:space="preserve">SOL·LICITA </w:t>
      </w:r>
      <w:r w:rsidRPr="006C6BBA">
        <w:rPr>
          <w:rStyle w:val="Fuentedeprrafopredeter1"/>
          <w:rFonts w:ascii="Arial" w:hAnsi="Arial" w:cs="Arial"/>
          <w:lang w:val="ca-ES"/>
        </w:rPr>
        <w:t xml:space="preserve">l’adhesió d’aquest operador de transport en el contracte regulador dels serveis </w:t>
      </w:r>
      <w:proofErr w:type="spellStart"/>
      <w:r w:rsidRPr="006C6BBA">
        <w:rPr>
          <w:rStyle w:val="Fuentedeprrafopredeter1"/>
          <w:rFonts w:ascii="Arial" w:hAnsi="Arial" w:cs="Arial"/>
          <w:lang w:val="ca-ES"/>
        </w:rPr>
        <w:t>d’adquirència</w:t>
      </w:r>
      <w:proofErr w:type="spellEnd"/>
      <w:r w:rsidRPr="006C6BBA">
        <w:rPr>
          <w:rStyle w:val="Fuentedeprrafopredeter1"/>
          <w:rFonts w:ascii="Arial" w:hAnsi="Arial" w:cs="Arial"/>
          <w:lang w:val="ca-ES"/>
        </w:rPr>
        <w:t xml:space="preserve"> i plataforma de serveis de pagament per l’ús de targetes </w:t>
      </w:r>
      <w:proofErr w:type="spellStart"/>
      <w:r w:rsidRPr="006C6BBA">
        <w:rPr>
          <w:rStyle w:val="Fuentedeprrafopredeter1"/>
          <w:rFonts w:ascii="Arial" w:hAnsi="Arial" w:cs="Arial"/>
          <w:lang w:val="ca-ES"/>
        </w:rPr>
        <w:t>EMV</w:t>
      </w:r>
      <w:proofErr w:type="spellEnd"/>
      <w:r w:rsidRPr="006C6BBA">
        <w:rPr>
          <w:rStyle w:val="Fuentedeprrafopredeter1"/>
          <w:rFonts w:ascii="Arial" w:hAnsi="Arial" w:cs="Arial"/>
          <w:lang w:val="ca-ES"/>
        </w:rPr>
        <w:t xml:space="preserve"> a la T-</w:t>
      </w:r>
      <w:r w:rsidR="0004145A">
        <w:rPr>
          <w:rStyle w:val="Fuentedeprrafopredeter1"/>
          <w:rFonts w:ascii="Arial" w:hAnsi="Arial" w:cs="Arial"/>
          <w:lang w:val="ca-ES"/>
        </w:rPr>
        <w:t>m</w:t>
      </w:r>
      <w:r w:rsidRPr="006C6BBA">
        <w:rPr>
          <w:rStyle w:val="Fuentedeprrafopredeter1"/>
          <w:rFonts w:ascii="Arial" w:hAnsi="Arial" w:cs="Arial"/>
          <w:lang w:val="ca-ES"/>
        </w:rPr>
        <w:t>obilitat.</w:t>
      </w:r>
    </w:p>
    <w:p w14:paraId="29B3C28C" w14:textId="77777777" w:rsidR="005843BE" w:rsidRPr="006C6BBA" w:rsidRDefault="005843BE">
      <w:pPr>
        <w:jc w:val="both"/>
        <w:rPr>
          <w:rFonts w:ascii="Arial" w:hAnsi="Arial" w:cs="Arial"/>
          <w:lang w:val="ca-ES"/>
        </w:rPr>
      </w:pPr>
    </w:p>
    <w:p w14:paraId="703B39CA" w14:textId="77777777" w:rsidR="005843BE" w:rsidRPr="006C6BBA" w:rsidRDefault="000A2DE2">
      <w:pPr>
        <w:jc w:val="both"/>
        <w:rPr>
          <w:rFonts w:ascii="Arial" w:hAnsi="Arial" w:cs="Arial"/>
        </w:rPr>
      </w:pPr>
      <w:r w:rsidRPr="006C6BBA">
        <w:rPr>
          <w:rStyle w:val="Fuentedeprrafopredeter1"/>
          <w:rFonts w:ascii="Arial" w:hAnsi="Arial" w:cs="Arial"/>
          <w:u w:val="single"/>
          <w:lang w:val="ca-ES"/>
        </w:rPr>
        <w:t>Signatura electrònica</w:t>
      </w:r>
    </w:p>
    <w:p w14:paraId="6A9C4343" w14:textId="77777777" w:rsidR="006C6BBA" w:rsidRPr="006C6BBA" w:rsidRDefault="006C6BBA">
      <w:pPr>
        <w:jc w:val="both"/>
        <w:rPr>
          <w:rFonts w:ascii="Arial" w:hAnsi="Arial" w:cs="Arial"/>
        </w:rPr>
      </w:pPr>
    </w:p>
    <w:sectPr w:rsidR="006C6BBA" w:rsidRPr="006C6BBA" w:rsidSect="006C6BBA">
      <w:headerReference w:type="default" r:id="rId9"/>
      <w:footerReference w:type="default" r:id="rId10"/>
      <w:pgSz w:w="11906" w:h="16838"/>
      <w:pgMar w:top="2269" w:right="1701" w:bottom="1417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BBA6B" w14:textId="77777777" w:rsidR="00047B69" w:rsidRDefault="00047B69">
      <w:pPr>
        <w:spacing w:after="0" w:line="240" w:lineRule="auto"/>
      </w:pPr>
      <w:r>
        <w:separator/>
      </w:r>
    </w:p>
  </w:endnote>
  <w:endnote w:type="continuationSeparator" w:id="0">
    <w:p w14:paraId="393F8250" w14:textId="77777777" w:rsidR="00047B69" w:rsidRDefault="00047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9EFCE" w14:textId="77777777" w:rsidR="00910431" w:rsidRDefault="000A2DE2">
    <w:pPr>
      <w:pStyle w:val="Piedepgina1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231805C" w14:textId="77777777" w:rsidR="00910431" w:rsidRDefault="00910431">
    <w:pPr>
      <w:pStyle w:val="Piedepgin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C2EE9" w14:textId="77777777" w:rsidR="00047B69" w:rsidRDefault="00047B6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5373C56" w14:textId="77777777" w:rsidR="00047B69" w:rsidRDefault="00047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96057" w14:textId="77777777" w:rsidR="00910431" w:rsidRDefault="000A2DE2">
    <w:pPr>
      <w:pStyle w:val="Encabezado1"/>
    </w:pPr>
    <w:r>
      <w:rPr>
        <w:noProof/>
      </w:rPr>
      <w:drawing>
        <wp:inline distT="0" distB="0" distL="0" distR="0" wp14:anchorId="6FD7CF5C" wp14:editId="453AE94B">
          <wp:extent cx="1828800" cy="584831"/>
          <wp:effectExtent l="0" t="0" r="0" b="5719"/>
          <wp:docPr id="442764339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28800" cy="58483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BE"/>
    <w:rsid w:val="0004145A"/>
    <w:rsid w:val="00047B69"/>
    <w:rsid w:val="000A2DE2"/>
    <w:rsid w:val="000B4CFC"/>
    <w:rsid w:val="00123427"/>
    <w:rsid w:val="002A0261"/>
    <w:rsid w:val="00425521"/>
    <w:rsid w:val="00485AE5"/>
    <w:rsid w:val="00545AF8"/>
    <w:rsid w:val="005843BE"/>
    <w:rsid w:val="00594603"/>
    <w:rsid w:val="00595115"/>
    <w:rsid w:val="005F11C1"/>
    <w:rsid w:val="006A4B5B"/>
    <w:rsid w:val="006C6BBA"/>
    <w:rsid w:val="008069A4"/>
    <w:rsid w:val="00910431"/>
    <w:rsid w:val="00BB2FDE"/>
    <w:rsid w:val="00BB56CB"/>
    <w:rsid w:val="00C121D0"/>
    <w:rsid w:val="00C42B49"/>
    <w:rsid w:val="00CB5C61"/>
    <w:rsid w:val="00CF1C54"/>
    <w:rsid w:val="00D31AA9"/>
    <w:rsid w:val="00D9314D"/>
    <w:rsid w:val="00E77BFB"/>
    <w:rsid w:val="00F13DE3"/>
    <w:rsid w:val="00FF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32E94"/>
  <w15:docId w15:val="{90AFE939-41CB-47B0-BEF8-ABD887D19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es-ES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customStyle="1" w:styleId="Ttulo21">
    <w:name w:val="Título 21"/>
    <w:basedOn w:val="Normal"/>
    <w:next w:val="Normal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customStyle="1" w:styleId="Ttulo31">
    <w:name w:val="Título 31"/>
    <w:basedOn w:val="Normal"/>
    <w:next w:val="Normal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customStyle="1" w:styleId="Ttulo41">
    <w:name w:val="Título 41"/>
    <w:basedOn w:val="Normal"/>
    <w:next w:val="Normal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customStyle="1" w:styleId="Ttulo51">
    <w:name w:val="Título 51"/>
    <w:basedOn w:val="Normal"/>
    <w:next w:val="Normal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customStyle="1" w:styleId="Ttulo61">
    <w:name w:val="Título 61"/>
    <w:basedOn w:val="Normal"/>
    <w:next w:val="Normal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customStyle="1" w:styleId="Ttulo71">
    <w:name w:val="Título 71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customStyle="1" w:styleId="Ttulo81">
    <w:name w:val="Título 81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customStyle="1" w:styleId="Ttulo91">
    <w:name w:val="Título 91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basedOn w:val="Fuentedeprrafopredeter1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basedOn w:val="Fuentedeprrafopredeter1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basedOn w:val="Fuentedeprrafopredeter1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basedOn w:val="Fuentedeprrafopredeter1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basedOn w:val="Fuentedeprrafopredeter1"/>
    <w:rPr>
      <w:rFonts w:eastAsia="Times New Roman" w:cs="Times New Roman"/>
      <w:color w:val="0F4761"/>
    </w:rPr>
  </w:style>
  <w:style w:type="character" w:customStyle="1" w:styleId="Ttulo6Car">
    <w:name w:val="Título 6 Car"/>
    <w:basedOn w:val="Fuentedeprrafopredeter1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basedOn w:val="Fuentedeprrafopredeter1"/>
    <w:rPr>
      <w:rFonts w:eastAsia="Times New Roman" w:cs="Times New Roman"/>
      <w:color w:val="595959"/>
    </w:rPr>
  </w:style>
  <w:style w:type="character" w:customStyle="1" w:styleId="Ttulo8Car">
    <w:name w:val="Título 8 Car"/>
    <w:basedOn w:val="Fuentedeprrafopredeter1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basedOn w:val="Fuentedeprrafopredeter1"/>
    <w:rPr>
      <w:rFonts w:eastAsia="Times New Roman" w:cs="Times New Roman"/>
      <w:color w:val="272727"/>
    </w:rPr>
  </w:style>
  <w:style w:type="paragraph" w:customStyle="1" w:styleId="Ttulo1">
    <w:name w:val="Título1"/>
    <w:basedOn w:val="Normal"/>
    <w:next w:val="Normal"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tuloCar">
    <w:name w:val="Título Car"/>
    <w:basedOn w:val="Fuentedeprrafopredeter1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customStyle="1" w:styleId="Subttulo1">
    <w:name w:val="Subtítulo1"/>
    <w:basedOn w:val="Normal"/>
    <w:next w:val="Normal"/>
    <w:rPr>
      <w:rFonts w:eastAsia="Times New Roman"/>
      <w:color w:val="595959"/>
      <w:spacing w:val="15"/>
      <w:sz w:val="28"/>
      <w:szCs w:val="28"/>
    </w:rPr>
  </w:style>
  <w:style w:type="character" w:customStyle="1" w:styleId="SubttuloCar">
    <w:name w:val="Subtítulo Car"/>
    <w:basedOn w:val="Fuentedeprrafopredeter1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ita1">
    <w:name w:val="Cita1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basedOn w:val="Fuentedeprrafopredeter1"/>
    <w:rPr>
      <w:i/>
      <w:iCs/>
      <w:color w:val="404040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character" w:customStyle="1" w:styleId="nfasisintenso1">
    <w:name w:val="Énfasis intenso1"/>
    <w:basedOn w:val="Fuentedeprrafopredeter1"/>
    <w:rPr>
      <w:i/>
      <w:iCs/>
      <w:color w:val="0F4761"/>
    </w:rPr>
  </w:style>
  <w:style w:type="paragraph" w:customStyle="1" w:styleId="Citadestacada1">
    <w:name w:val="Cita destacada1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destacadaCar">
    <w:name w:val="Cita destacada Car"/>
    <w:basedOn w:val="Fuentedeprrafopredeter1"/>
    <w:rPr>
      <w:i/>
      <w:iCs/>
      <w:color w:val="0F4761"/>
    </w:rPr>
  </w:style>
  <w:style w:type="character" w:customStyle="1" w:styleId="Referenciaintensa1">
    <w:name w:val="Referencia intensa1"/>
    <w:basedOn w:val="Fuentedeprrafopredeter1"/>
    <w:rPr>
      <w:b/>
      <w:bCs/>
      <w:smallCaps/>
      <w:color w:val="0F4761"/>
      <w:spacing w:val="5"/>
    </w:rPr>
  </w:style>
  <w:style w:type="paragraph" w:customStyle="1" w:styleId="Encabezado1">
    <w:name w:val="Encabezado1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1"/>
  </w:style>
  <w:style w:type="paragraph" w:customStyle="1" w:styleId="Piedepgina1">
    <w:name w:val="Pie de página1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1"/>
  </w:style>
  <w:style w:type="paragraph" w:styleId="Encabezado">
    <w:name w:val="header"/>
    <w:basedOn w:val="Normal"/>
    <w:link w:val="EncabezadoCar1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1">
    <w:name w:val="Encabezado Car1"/>
    <w:basedOn w:val="Fuentedeprrafopredeter"/>
    <w:link w:val="Encabezado"/>
    <w:uiPriority w:val="99"/>
  </w:style>
  <w:style w:type="paragraph" w:styleId="Piedepgina">
    <w:name w:val="footer"/>
    <w:basedOn w:val="Normal"/>
    <w:link w:val="PiedepginaCar1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1">
    <w:name w:val="Pie de página Car1"/>
    <w:basedOn w:val="Fuentedeprrafopredeter"/>
    <w:link w:val="Piedepgina"/>
    <w:uiPriority w:val="99"/>
  </w:style>
  <w:style w:type="paragraph" w:styleId="Revisin">
    <w:name w:val="Revision"/>
    <w:hidden/>
    <w:uiPriority w:val="99"/>
    <w:semiHidden/>
    <w:rsid w:val="00D31AA9"/>
    <w:pPr>
      <w:autoSpaceDN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Deloitte Brand Theme_2024">
  <a:themeElements>
    <a:clrScheme name="Custom 3">
      <a:dk1>
        <a:sysClr val="windowText" lastClr="000000"/>
      </a:dk1>
      <a:lt1>
        <a:sysClr val="window" lastClr="FFFFFF"/>
      </a:lt1>
      <a:dk2>
        <a:srgbClr val="53565A"/>
      </a:dk2>
      <a:lt2>
        <a:srgbClr val="D0D0CE"/>
      </a:lt2>
      <a:accent1>
        <a:srgbClr val="86BC25"/>
      </a:accent1>
      <a:accent2>
        <a:srgbClr val="43B02A"/>
      </a:accent2>
      <a:accent3>
        <a:srgbClr val="26890D"/>
      </a:accent3>
      <a:accent4>
        <a:srgbClr val="046A38"/>
      </a:accent4>
      <a:accent5>
        <a:srgbClr val="0D8390"/>
      </a:accent5>
      <a:accent6>
        <a:srgbClr val="007CB0"/>
      </a:accent6>
      <a:hlink>
        <a:srgbClr val="00A3E0"/>
      </a:hlink>
      <a:folHlink>
        <a:srgbClr val="7F7F7F"/>
      </a:folHlink>
    </a:clrScheme>
    <a:fontScheme name="Custom 2">
      <a:majorFont>
        <a:latin typeface="Calibri"/>
        <a:ea typeface=""/>
        <a:cs typeface="Times New Roman"/>
      </a:majorFont>
      <a:minorFont>
        <a:latin typeface="Calibri"/>
        <a:ea typeface="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gray">
        <a:solidFill>
          <a:schemeClr val="accent3"/>
        </a:solidFill>
        <a:ln w="19050" algn="ctr">
          <a:noFill/>
          <a:miter lim="800000"/>
          <a:headEnd/>
          <a:tailEnd/>
        </a:ln>
      </a:spPr>
      <a:bodyPr wrap="square" lIns="88900" tIns="88900" rIns="88900" bIns="88900" rtlCol="0" anchor="ctr"/>
      <a:lstStyle>
        <a:defPPr>
          <a:lnSpc>
            <a:spcPct val="106000"/>
          </a:lnSpc>
          <a:buFont typeface="Wingdings 2" pitchFamily="18" charset="2"/>
          <a:buNone/>
          <a:defRPr sz="1600" b="1" dirty="0" smtClean="0">
            <a:solidFill>
              <a:schemeClr val="bg1"/>
            </a:solidFill>
          </a:defRPr>
        </a:defPPr>
      </a:lstStyle>
    </a:spDef>
    <a:lnDef>
      <a:spPr>
        <a:ln>
          <a:solidFill>
            <a:schemeClr val="tx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 marL="203200" indent="-203200">
          <a:spcBef>
            <a:spcPts val="600"/>
          </a:spcBef>
          <a:buSzPct val="100000"/>
          <a:buFont typeface="Arial"/>
          <a:buChar char="•"/>
          <a:defRPr dirty="0" smtClean="0">
            <a:solidFill>
              <a:srgbClr val="313131"/>
            </a:solidFill>
          </a:defRPr>
        </a:defPPr>
      </a:lstStyle>
    </a:txDef>
  </a:objectDefaults>
  <a:extraClrSchemeLst/>
  <a:custClrLst>
    <a:custClr name="Green 7">
      <a:srgbClr val="2C5234"/>
    </a:custClr>
    <a:custClr name="Green 6">
      <a:srgbClr val="046A38"/>
    </a:custClr>
    <a:custClr name="Green 5">
      <a:srgbClr val="009A44"/>
    </a:custClr>
    <a:custClr name="Green 4">
      <a:srgbClr val="43B02A"/>
    </a:custClr>
    <a:custClr name="Deloitte Green">
      <a:srgbClr val="86BC25"/>
    </a:custClr>
    <a:custClr name="Green 2">
      <a:srgbClr val="C4D600"/>
    </a:custClr>
    <a:custClr name="Green 1">
      <a:srgbClr val="E3E48D"/>
    </a:custClr>
    <a:custClr name="Teal 7">
      <a:srgbClr val="004F59"/>
    </a:custClr>
    <a:custClr name="Teal 6">
      <a:srgbClr val="007680"/>
    </a:custClr>
    <a:custClr name="Teal 5">
      <a:srgbClr val="0097A9"/>
    </a:custClr>
    <a:custClr name="Teal 4">
      <a:srgbClr val="00ABAB"/>
    </a:custClr>
    <a:custClr name="Teal 3">
      <a:srgbClr val="6FC2B4"/>
    </a:custClr>
    <a:custClr name="Teal 2">
      <a:srgbClr val="9DD4CF"/>
    </a:custClr>
    <a:custClr name="Teal 1">
      <a:srgbClr val="DDEFE8"/>
    </a:custClr>
    <a:custClr name="Blue 7">
      <a:srgbClr val="041E42"/>
    </a:custClr>
    <a:custClr name="Blue 6">
      <a:srgbClr val="012169"/>
    </a:custClr>
    <a:custClr name="Blue 5">
      <a:srgbClr val="005587"/>
    </a:custClr>
    <a:custClr name="Blue 4">
      <a:srgbClr val="0076A8"/>
    </a:custClr>
    <a:custClr name="Blue 3">
      <a:srgbClr val="00A3E0"/>
    </a:custClr>
    <a:custClr name="Blue 2">
      <a:srgbClr val="62B5E5"/>
    </a:custClr>
    <a:custClr name="Blue 1">
      <a:srgbClr val="A0DCFF"/>
    </a:custClr>
    <a:custClr name="Cool Gray 11">
      <a:srgbClr val="53565A"/>
    </a:custClr>
    <a:custClr name="Cool Gray 10">
      <a:srgbClr val="63666A"/>
    </a:custClr>
    <a:custClr name="Cool Gray 9">
      <a:srgbClr val="75787B"/>
    </a:custClr>
    <a:custClr name="Cool Gray 7">
      <a:srgbClr val="97999B"/>
    </a:custClr>
    <a:custClr name="Cool Gray 6">
      <a:srgbClr val="A7A8AA"/>
    </a:custClr>
    <a:custClr name="Cool Gray 4">
      <a:srgbClr val="BBBCBC"/>
    </a:custClr>
    <a:custClr name="Cool Gray 2">
      <a:srgbClr val="D0D0CE"/>
    </a:custClr>
    <a:custClr name="White">
      <a:srgbClr val="FFFFFF"/>
    </a:custClr>
    <a:custClr name="Black">
      <a:srgbClr val="000000"/>
    </a:custClr>
    <a:custClr name="Red">
      <a:srgbClr val="DA291C"/>
    </a:custClr>
    <a:custClr name="Orange">
      <a:srgbClr val="ED8B00"/>
    </a:custClr>
    <a:custClr name="Yellow">
      <a:srgbClr val="FFCD00"/>
    </a:custClr>
  </a:custClrLst>
  <a:extLst>
    <a:ext uri="{05A4C25C-085E-4340-85A3-A5531E510DB2}">
      <thm15:themeFamily xmlns:thm15="http://schemas.microsoft.com/office/thememl/2012/main" name="Deloitte Brand Theme_2024" id="{9E854B1F-98F4-4C70-8A38-95E6B45A3166}" vid="{14C1D85D-9E5F-44B5-B67C-1132BE023E2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25EF4CB94D9646894B34F7881C98A0" ma:contentTypeVersion="12" ma:contentTypeDescription="Crea un document nou" ma:contentTypeScope="" ma:versionID="bd26c59c0e15f65fb395dabb78a71315">
  <xsd:schema xmlns:xsd="http://www.w3.org/2001/XMLSchema" xmlns:xs="http://www.w3.org/2001/XMLSchema" xmlns:p="http://schemas.microsoft.com/office/2006/metadata/properties" xmlns:ns2="807804c5-894a-41fb-8a0e-901643e02090" xmlns:ns3="2b476a41-11f0-4192-b24c-0530e6ea0b15" targetNamespace="http://schemas.microsoft.com/office/2006/metadata/properties" ma:root="true" ma:fieldsID="b5239edcaaa6abc3864c4cb481df71ed" ns2:_="" ns3:_="">
    <xsd:import namespace="807804c5-894a-41fb-8a0e-901643e02090"/>
    <xsd:import namespace="2b476a41-11f0-4192-b24c-0530e6ea0b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804c5-894a-41fb-8a0e-901643e02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c40f68e7-663a-4795-94f1-cd811ff0d5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76a41-11f0-4192-b24c-0530e6ea0b1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82471f4-8bcc-4e4f-8abd-33dd7a1bfc95}" ma:internalName="TaxCatchAll" ma:showField="CatchAllData" ma:web="2b476a41-11f0-4192-b24c-0530e6ea0b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7804c5-894a-41fb-8a0e-901643e02090">
      <Terms xmlns="http://schemas.microsoft.com/office/infopath/2007/PartnerControls"/>
    </lcf76f155ced4ddcb4097134ff3c332f>
    <TaxCatchAll xmlns="2b476a41-11f0-4192-b24c-0530e6ea0b1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2DF9F6-3339-4403-A470-FBDC7DDECE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7804c5-894a-41fb-8a0e-901643e02090"/>
    <ds:schemaRef ds:uri="2b476a41-11f0-4192-b24c-0530e6ea0b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CBCC12-FE87-4562-9914-681F6D31A966}">
  <ds:schemaRefs>
    <ds:schemaRef ds:uri="http://schemas.microsoft.com/office/2006/metadata/properties"/>
    <ds:schemaRef ds:uri="http://schemas.microsoft.com/office/infopath/2007/PartnerControls"/>
    <ds:schemaRef ds:uri="807804c5-894a-41fb-8a0e-901643e02090"/>
    <ds:schemaRef ds:uri="2b476a41-11f0-4192-b24c-0530e6ea0b15"/>
  </ds:schemaRefs>
</ds:datastoreItem>
</file>

<file path=customXml/itemProps3.xml><?xml version="1.0" encoding="utf-8"?>
<ds:datastoreItem xmlns:ds="http://schemas.openxmlformats.org/officeDocument/2006/customXml" ds:itemID="{ABDBE6AF-9E36-44B7-BB66-1AF2B84639F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8ff9738-c028-4f36-a63a-817b8aba4e0c}" enabled="0" method="" siteId="{38ff9738-c028-4f36-a63a-817b8aba4e0c}" removed="1"/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664</Words>
  <Characters>3652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Rocío Martín</dc:creator>
  <dc:description/>
  <cp:lastModifiedBy>Mònica Lladó</cp:lastModifiedBy>
  <cp:revision>6</cp:revision>
  <dcterms:created xsi:type="dcterms:W3CDTF">2026-07-29T13:37:00Z</dcterms:created>
  <dcterms:modified xsi:type="dcterms:W3CDTF">2026-08-07T08:56:00Z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0x0101003225EF4CB94D9646894B34F7881C98A0</vt:lpwstr>
  </property>
  <property fmtid="{D5CDD505-2E9C-101B-9397-08002B2CF9AE}" pid="3" name="MediaServiceImageTags">
    <vt:lpwstr/>
  </property>
</Properties>
</file>