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media/image1.png" ContentType="image/png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header3.xml.rels" ContentType="application/vnd.openxmlformats-package.relationships+xml"/>
  <Override PartName="/word/_rels/document.xml.rels" ContentType="application/vnd.openxmlformats-package.relationships+xml"/>
  <Override PartName="/word/_rels/header2.xml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1.xml" ContentType="application/xml"/>
  <Override PartName="/customXml/itemProps4.xml" ContentType="application/vnd.openxmlformats-officedocument.customXmlProperties+xml"/>
  <Override PartName="/customXml/item2.xml" ContentType="application/xml"/>
  <Override PartName="/customXml/itemProps1.xml" ContentType="application/vnd.openxmlformats-officedocument.customXmlProperties+xml"/>
  <Override PartName="/customXml/item3.xml" ContentType="application/xml"/>
  <Override PartName="/customXml/item4.xml" ContentType="application/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_rels/item3.xml.rels" ContentType="application/vnd.openxmlformats-package.relationships+xml"/>
  <Override PartName="/customXml/_rels/item4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spacing w:lineRule="exact" w:line="260"/>
        <w:jc w:val="both"/>
        <w:rPr>
          <w:rFonts w:ascii="Arial" w:hAnsi="Arial" w:cs="Arial"/>
          <w:szCs w:val="22"/>
          <w:u w:val="single"/>
        </w:rPr>
      </w:pPr>
      <w:r>
        <w:rPr>
          <w:rFonts w:cs="Arial" w:ascii="Arial" w:hAnsi="Arial"/>
          <w:szCs w:val="22"/>
          <w:u w:val="single"/>
        </w:rPr>
      </w:r>
    </w:p>
    <w:p>
      <w:pPr>
        <w:pStyle w:val="Normal"/>
        <w:tabs>
          <w:tab w:val="clear" w:pos="709"/>
          <w:tab w:val="center" w:pos="4252" w:leader="none"/>
          <w:tab w:val="right" w:pos="8504" w:leader="none"/>
        </w:tabs>
        <w:spacing w:lineRule="exact" w:line="260"/>
        <w:jc w:val="center"/>
        <w:rPr>
          <w:rFonts w:ascii="Arial" w:hAnsi="Arial" w:cs="Arial"/>
          <w:b/>
          <w:bCs/>
          <w:caps/>
          <w:sz w:val="22"/>
          <w:szCs w:val="22"/>
          <w:u w:val="single"/>
        </w:rPr>
      </w:pPr>
      <w:r>
        <w:rPr>
          <w:rFonts w:cs="Arial" w:ascii="Arial" w:hAnsi="Arial"/>
          <w:b/>
          <w:bCs/>
          <w:caps/>
          <w:sz w:val="22"/>
          <w:szCs w:val="22"/>
          <w:u w:val="single"/>
        </w:rPr>
      </w:r>
    </w:p>
    <w:p>
      <w:pPr>
        <w:pStyle w:val="Normal"/>
        <w:tabs>
          <w:tab w:val="clear" w:pos="709"/>
          <w:tab w:val="center" w:pos="4252" w:leader="none"/>
          <w:tab w:val="right" w:pos="8504" w:leader="none"/>
        </w:tabs>
        <w:spacing w:lineRule="exact" w:line="260"/>
        <w:jc w:val="center"/>
        <w:rPr>
          <w:rFonts w:ascii="Arial" w:hAnsi="Arial" w:cs="Arial"/>
          <w:b/>
          <w:bCs/>
          <w:caps/>
          <w:sz w:val="22"/>
          <w:szCs w:val="22"/>
          <w:u w:val="single"/>
        </w:rPr>
      </w:pPr>
      <w:r>
        <w:rPr>
          <w:rFonts w:cs="Arial" w:ascii="Arial" w:hAnsi="Arial"/>
          <w:b/>
          <w:bCs/>
          <w:caps/>
          <w:sz w:val="22"/>
          <w:szCs w:val="22"/>
          <w:u w:val="single"/>
        </w:rPr>
      </w:r>
    </w:p>
    <w:p>
      <w:pPr>
        <w:pStyle w:val="Normal"/>
        <w:tabs>
          <w:tab w:val="clear" w:pos="709"/>
          <w:tab w:val="center" w:pos="4252" w:leader="none"/>
          <w:tab w:val="right" w:pos="8504" w:leader="none"/>
        </w:tabs>
        <w:spacing w:lineRule="exact" w:line="260"/>
        <w:jc w:val="center"/>
        <w:rPr>
          <w:rFonts w:ascii="Arial" w:hAnsi="Arial" w:cs="Arial"/>
          <w:b/>
          <w:bCs/>
          <w:caps/>
          <w:sz w:val="22"/>
          <w:szCs w:val="22"/>
          <w:u w:val="single"/>
        </w:rPr>
      </w:pPr>
      <w:r>
        <w:rPr>
          <w:rFonts w:cs="Arial" w:ascii="Arial" w:hAnsi="Arial"/>
          <w:b/>
          <w:bCs/>
          <w:caps/>
          <w:sz w:val="22"/>
          <w:szCs w:val="22"/>
          <w:u w:val="single"/>
        </w:rPr>
        <w:t xml:space="preserve">ANNEX </w:t>
      </w:r>
    </w:p>
    <w:p>
      <w:pPr>
        <w:pStyle w:val="Normal"/>
        <w:tabs>
          <w:tab w:val="clear" w:pos="709"/>
          <w:tab w:val="center" w:pos="4252" w:leader="none"/>
          <w:tab w:val="right" w:pos="8504" w:leader="none"/>
        </w:tabs>
        <w:spacing w:lineRule="exact" w:line="260"/>
        <w:jc w:val="center"/>
        <w:rPr>
          <w:rFonts w:ascii="Arial" w:hAnsi="Arial" w:cs="Arial"/>
          <w:b/>
          <w:bCs/>
          <w:caps/>
          <w:sz w:val="22"/>
          <w:szCs w:val="22"/>
          <w:u w:val="single"/>
        </w:rPr>
      </w:pPr>
      <w:r>
        <w:rPr>
          <w:rFonts w:cs="Arial" w:ascii="Arial" w:hAnsi="Arial"/>
          <w:b/>
          <w:bCs/>
          <w:caps/>
          <w:sz w:val="22"/>
          <w:szCs w:val="22"/>
          <w:u w:val="single"/>
        </w:rPr>
        <w:t>MODEL DE DECLARACIÓ RESPONSABLE*</w:t>
      </w:r>
    </w:p>
    <w:p>
      <w:pPr>
        <w:pStyle w:val="Normal"/>
        <w:tabs>
          <w:tab w:val="clear" w:pos="709"/>
          <w:tab w:val="center" w:pos="4252" w:leader="none"/>
          <w:tab w:val="right" w:pos="8504" w:leader="none"/>
        </w:tabs>
        <w:spacing w:lineRule="exact" w:line="260"/>
        <w:jc w:val="center"/>
        <w:rPr>
          <w:rFonts w:ascii="Arial" w:hAnsi="Arial" w:cs="Arial"/>
          <w:b/>
          <w:bCs/>
          <w:caps/>
          <w:sz w:val="22"/>
          <w:szCs w:val="22"/>
          <w:u w:val="single"/>
          <w:vertAlign w:val="superscript"/>
        </w:rPr>
      </w:pPr>
      <w:r>
        <w:rPr>
          <w:rFonts w:cs="Arial" w:ascii="Arial" w:hAnsi="Arial"/>
          <w:b/>
          <w:bCs/>
          <w:caps/>
          <w:sz w:val="22"/>
          <w:szCs w:val="22"/>
          <w:u w:val="single"/>
        </w:rPr>
        <w:t>(SOBRE A)</w:t>
      </w:r>
    </w:p>
    <w:p>
      <w:pPr>
        <w:pStyle w:val="Normal"/>
        <w:tabs>
          <w:tab w:val="clear" w:pos="709"/>
          <w:tab w:val="center" w:pos="4252" w:leader="none"/>
          <w:tab w:val="right" w:pos="8504" w:leader="none"/>
        </w:tabs>
        <w:spacing w:lineRule="exact" w:line="2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276"/>
        <w:jc w:val="both"/>
        <w:rPr>
          <w:rFonts w:ascii="Arial" w:hAnsi="Arial" w:cs="Arial"/>
          <w:spacing w:val="-3"/>
          <w:sz w:val="18"/>
          <w:szCs w:val="18"/>
        </w:rPr>
      </w:pPr>
      <w:r>
        <w:rPr>
          <w:rFonts w:cs="Arial" w:ascii="Arial" w:hAnsi="Arial"/>
          <w:i/>
          <w:sz w:val="18"/>
          <w:szCs w:val="18"/>
        </w:rPr>
        <w:t>*En cas d’unió temporal d’empreses (UTE), cadascuna de les empreses que integren la UTE ha de presentar una declaració responsable.</w:t>
      </w:r>
    </w:p>
    <w:p>
      <w:pPr>
        <w:pStyle w:val="Normal"/>
        <w:tabs>
          <w:tab w:val="clear" w:pos="709"/>
          <w:tab w:val="center" w:pos="4252" w:leader="none"/>
          <w:tab w:val="right" w:pos="8504" w:leader="none"/>
        </w:tabs>
        <w:spacing w:lineRule="exact" w:line="2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tabs>
          <w:tab w:val="clear" w:pos="709"/>
          <w:tab w:val="center" w:pos="4252" w:leader="none"/>
          <w:tab w:val="right" w:pos="8504" w:leader="none"/>
        </w:tabs>
        <w:spacing w:lineRule="exact" w:line="2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tabs>
          <w:tab w:val="clear" w:pos="709"/>
          <w:tab w:val="center" w:pos="4252" w:leader="none"/>
          <w:tab w:val="right" w:pos="8504" w:leader="none"/>
        </w:tabs>
        <w:spacing w:lineRule="auto" w:line="276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Qui sotasigna, el/la senyor/a ..................................................., amb DNI/NIE núm........................................, en nom propi / en qualitat de representant legal de la persona física/jurídica ......................................................, amb NIF núm. ......................, amb capacitat jurídica i d’obrar, als efectes de licitar en el procediment d'adjudicació de les </w:t>
      </w:r>
      <w:r>
        <w:rPr>
          <w:rFonts w:cs="Arial" w:ascii="Arial" w:hAnsi="Arial"/>
          <w:b/>
        </w:rPr>
        <w:t xml:space="preserve">obres </w:t>
      </w:r>
      <w:r>
        <w:rPr>
          <w:rFonts w:cs="Arial" w:ascii="Arial" w:hAnsi="Arial"/>
          <w:b/>
          <w:bCs/>
        </w:rPr>
        <w:t xml:space="preserve">relatives a la substitució de les fusteries i persianes a les aules de l’escola Camí del Cros, </w:t>
      </w:r>
      <w:r>
        <w:rPr>
          <w:rFonts w:cs="Arial" w:ascii="Arial" w:hAnsi="Arial"/>
          <w:b/>
        </w:rPr>
        <w:t xml:space="preserve">expedient </w:t>
      </w:r>
      <w:r>
        <w:rPr>
          <w:rFonts w:cs="Arial" w:ascii="Arial" w:hAnsi="Arial"/>
          <w:b/>
          <w:shd w:fill="auto" w:val="clear"/>
        </w:rPr>
        <w:t>2026/000031400</w:t>
      </w:r>
      <w:r>
        <w:rPr>
          <w:rFonts w:cs="Arial" w:ascii="Arial" w:hAnsi="Arial"/>
          <w:shd w:fill="auto" w:val="clear"/>
        </w:rPr>
        <w:t>,</w:t>
      </w:r>
    </w:p>
    <w:p>
      <w:pPr>
        <w:pStyle w:val="Normal"/>
        <w:tabs>
          <w:tab w:val="clear" w:pos="709"/>
          <w:tab w:val="center" w:pos="4252" w:leader="none"/>
          <w:tab w:val="right" w:pos="8504" w:leader="none"/>
        </w:tabs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BodyText"/>
        <w:shd w:val="clear" w:color="auto" w:fill="FFFFFF"/>
        <w:spacing w:lineRule="exact" w:line="260" w:before="0" w:after="0"/>
        <w:jc w:val="both"/>
        <w:rPr>
          <w:rFonts w:ascii="Arial" w:hAnsi="Arial" w:cs="Arial"/>
          <w:szCs w:val="22"/>
        </w:rPr>
      </w:pPr>
      <w:r>
        <w:rPr>
          <w:rFonts w:cs="Arial" w:ascii="Arial" w:hAnsi="Arial"/>
          <w:szCs w:val="22"/>
        </w:rPr>
      </w:r>
    </w:p>
    <w:p>
      <w:pPr>
        <w:pStyle w:val="Normal"/>
        <w:spacing w:lineRule="exact" w:line="260"/>
        <w:jc w:val="both"/>
        <w:rPr>
          <w:rFonts w:ascii="Arial" w:hAnsi="Arial" w:eastAsia="Calibri" w:cs="Arial"/>
          <w:b/>
          <w:bCs/>
          <w:sz w:val="22"/>
          <w:szCs w:val="22"/>
          <w:lang w:eastAsia="en-US"/>
        </w:rPr>
      </w:pPr>
      <w:r>
        <w:rPr>
          <w:rFonts w:eastAsia="Calibri" w:cs="Arial" w:ascii="Arial" w:hAnsi="Arial"/>
          <w:b/>
          <w:bCs/>
          <w:sz w:val="22"/>
          <w:szCs w:val="22"/>
          <w:lang w:eastAsia="en-US"/>
        </w:rPr>
        <w:t>DECLARO RESPONSABLEMENT:</w:t>
      </w:r>
    </w:p>
    <w:p>
      <w:pPr>
        <w:pStyle w:val="Normal"/>
        <w:spacing w:lineRule="exact" w:line="260"/>
        <w:jc w:val="both"/>
        <w:rPr>
          <w:rFonts w:ascii="Arial" w:hAnsi="Arial" w:eastAsia="Calibri" w:cs="Arial"/>
          <w:b/>
          <w:bCs/>
          <w:lang w:eastAsia="en-US"/>
        </w:rPr>
      </w:pPr>
      <w:r>
        <w:rPr>
          <w:rFonts w:eastAsia="Calibri" w:cs="Arial" w:ascii="Arial" w:hAnsi="Arial"/>
          <w:b/>
          <w:bCs/>
          <w:lang w:eastAsia="en-US"/>
        </w:rPr>
      </w:r>
    </w:p>
    <w:p>
      <w:pPr>
        <w:pStyle w:val="Normal"/>
        <w:spacing w:lineRule="exact" w:line="260"/>
        <w:jc w:val="both"/>
        <w:rPr>
          <w:rFonts w:ascii="Arial" w:hAnsi="Arial" w:eastAsia="Calibri" w:cs="Arial"/>
          <w:lang w:eastAsia="en-US"/>
        </w:rPr>
      </w:pPr>
      <w:r>
        <w:rPr>
          <w:rFonts w:eastAsia="Calibri" w:cs="Arial" w:ascii="Arial" w:hAnsi="Arial"/>
          <w:b/>
          <w:lang w:eastAsia="en-US"/>
        </w:rPr>
        <w:t>1r.</w:t>
      </w:r>
      <w:r>
        <w:rPr>
          <w:rFonts w:eastAsia="Calibri" w:cs="Arial" w:ascii="Arial" w:hAnsi="Arial"/>
          <w:lang w:eastAsia="en-US"/>
        </w:rPr>
        <w:t xml:space="preserve"> Que </w:t>
      </w:r>
      <w:r>
        <w:rPr>
          <w:rFonts w:eastAsia="Calibri" w:cs="Arial" w:ascii="Arial" w:hAnsi="Arial"/>
          <w:i/>
          <w:iCs/>
          <w:lang w:eastAsia="en-US"/>
        </w:rPr>
        <w:t xml:space="preserve">compleixo/l’entitat que represento compleix </w:t>
      </w:r>
      <w:r>
        <w:rPr>
          <w:rFonts w:eastAsia="Calibri" w:cs="Arial" w:ascii="Arial" w:hAnsi="Arial"/>
          <w:lang w:eastAsia="en-US"/>
        </w:rPr>
        <w:t>tots els requisits legalment establerts per contractar amb l’Administració, i amb totes les condicions establertes als plecs de clàusules administratives i prescripcions tècniques particulars.</w:t>
      </w:r>
    </w:p>
    <w:p>
      <w:pPr>
        <w:pStyle w:val="Normal"/>
        <w:spacing w:lineRule="exact" w:line="260"/>
        <w:jc w:val="both"/>
        <w:rPr>
          <w:rFonts w:ascii="Arial" w:hAnsi="Arial" w:eastAsia="Calibri" w:cs="Arial"/>
          <w:lang w:eastAsia="en-US"/>
        </w:rPr>
      </w:pPr>
      <w:r>
        <w:rPr>
          <w:rFonts w:eastAsia="Calibri" w:cs="Arial" w:ascii="Arial" w:hAnsi="Arial"/>
          <w:lang w:eastAsia="en-US"/>
        </w:rPr>
      </w:r>
    </w:p>
    <w:p>
      <w:pPr>
        <w:pStyle w:val="Normal"/>
        <w:spacing w:lineRule="exact" w:line="260"/>
        <w:jc w:val="both"/>
        <w:rPr>
          <w:rFonts w:ascii="Arial" w:hAnsi="Arial" w:eastAsia="Calibri" w:cs="Arial"/>
          <w:lang w:eastAsia="en-US"/>
        </w:rPr>
      </w:pPr>
      <w:r>
        <w:rPr>
          <w:rFonts w:eastAsia="Calibri" w:cs="Arial" w:ascii="Arial" w:hAnsi="Arial"/>
          <w:b/>
          <w:lang w:eastAsia="en-US"/>
        </w:rPr>
        <w:t>2n.</w:t>
      </w:r>
      <w:r>
        <w:rPr>
          <w:rFonts w:eastAsia="Calibri" w:cs="Arial" w:ascii="Arial" w:hAnsi="Arial"/>
          <w:lang w:eastAsia="en-US"/>
        </w:rPr>
        <w:t xml:space="preserve"> Que l’entitat que represento i jo mateix/a adoptem una conducta èticament exemplar i actuem per evitar la corrupció en qualsevol de les seves possibles formes i adeqüem la nostra activitat a l’efecte, assumint particularment les obligacions recollides a l’ANNEX PRINCIPIS ÈTICS I REGLES DE CONDUCTA.</w:t>
      </w:r>
    </w:p>
    <w:p>
      <w:pPr>
        <w:pStyle w:val="Normal"/>
        <w:spacing w:lineRule="exact" w:line="260"/>
        <w:jc w:val="both"/>
        <w:rPr>
          <w:rFonts w:ascii="Arial" w:hAnsi="Arial" w:eastAsia="Calibri" w:cs="Arial"/>
          <w:lang w:eastAsia="en-US"/>
        </w:rPr>
      </w:pPr>
      <w:r>
        <w:rPr>
          <w:rFonts w:eastAsia="Calibri" w:cs="Arial" w:ascii="Arial" w:hAnsi="Arial"/>
          <w:lang w:eastAsia="en-US"/>
        </w:rPr>
      </w:r>
    </w:p>
    <w:p>
      <w:pPr>
        <w:pStyle w:val="Normal"/>
        <w:spacing w:lineRule="exact" w:line="260"/>
        <w:jc w:val="both"/>
        <w:rPr>
          <w:rFonts w:ascii="Arial" w:hAnsi="Arial" w:eastAsia="Calibri" w:cs="Arial"/>
          <w:lang w:eastAsia="en-US"/>
        </w:rPr>
      </w:pPr>
      <w:r>
        <w:rPr>
          <w:rFonts w:eastAsia="Calibri" w:cs="Arial" w:ascii="Arial" w:hAnsi="Arial"/>
          <w:b/>
          <w:lang w:eastAsia="en-US"/>
        </w:rPr>
        <w:t>3r.</w:t>
      </w:r>
      <w:r>
        <w:rPr>
          <w:rFonts w:eastAsia="Calibri" w:cs="Arial" w:ascii="Arial" w:hAnsi="Arial"/>
          <w:lang w:eastAsia="en-US"/>
        </w:rPr>
        <w:t xml:space="preserve"> </w:t>
      </w:r>
      <w:r>
        <w:rPr>
          <w:rFonts w:cs="Arial" w:ascii="Arial" w:hAnsi="Arial"/>
        </w:rPr>
        <w:t>Que l’entitat que represento</w:t>
      </w:r>
      <w:r>
        <w:rPr>
          <w:rFonts w:eastAsia="Calibri" w:cs="Arial" w:ascii="Arial" w:hAnsi="Arial"/>
          <w:lang w:eastAsia="en-US"/>
        </w:rPr>
        <w:t xml:space="preserve">: </w:t>
      </w:r>
      <w:r>
        <w:rPr>
          <w:rFonts w:eastAsia="Calibri" w:cs="Arial" w:ascii="Arial" w:hAnsi="Arial"/>
          <w:i/>
          <w:iCs/>
          <w:color w:val="0070C0"/>
          <w:lang w:eastAsia="en-US"/>
        </w:rPr>
        <w:t>(marqui una de les caselles</w:t>
      </w:r>
      <w:r>
        <w:rPr>
          <w:rFonts w:eastAsia="Calibri" w:cs="Arial" w:ascii="Arial" w:hAnsi="Arial"/>
          <w:color w:val="0070C0"/>
          <w:lang w:eastAsia="en-US"/>
        </w:rPr>
        <w:t>):</w:t>
      </w:r>
    </w:p>
    <w:p>
      <w:pPr>
        <w:pStyle w:val="Normal"/>
        <w:spacing w:lineRule="exact" w:line="260"/>
        <w:jc w:val="both"/>
        <w:rPr>
          <w:rFonts w:ascii="Arial" w:hAnsi="Arial" w:eastAsia="Calibri" w:cs="Arial"/>
          <w:lang w:eastAsia="en-US"/>
        </w:rPr>
      </w:pPr>
      <w:r>
        <w:rPr>
          <w:rFonts w:eastAsia="Calibri" w:cs="Arial" w:ascii="Arial" w:hAnsi="Arial"/>
          <w:lang w:eastAsia="en-US"/>
        </w:rPr>
      </w:r>
    </w:p>
    <w:p>
      <w:pPr>
        <w:pStyle w:val="ListParagraph"/>
        <w:numPr>
          <w:ilvl w:val="0"/>
          <w:numId w:val="4"/>
        </w:numPr>
        <w:spacing w:lineRule="exact" w:line="260"/>
        <w:ind w:hanging="284" w:left="567"/>
        <w:jc w:val="both"/>
        <w:rPr>
          <w:rFonts w:ascii="Arial" w:hAnsi="Arial" w:eastAsia="Calibri" w:cs="Arial"/>
          <w:lang w:eastAsia="en-US"/>
        </w:rPr>
      </w:pPr>
      <w:r>
        <w:rPr>
          <w:rFonts w:eastAsia="Calibri" w:cs="Arial" w:ascii="Arial" w:hAnsi="Arial"/>
          <w:lang w:eastAsia="en-US"/>
        </w:rPr>
        <w:t>Està inscrita en el Registre electrònic d’empreses licitadores i classificades de Catalunya (RELIC).</w:t>
      </w:r>
    </w:p>
    <w:p>
      <w:pPr>
        <w:pStyle w:val="ListParagraph"/>
        <w:spacing w:lineRule="exact" w:line="260"/>
        <w:ind w:left="567"/>
        <w:jc w:val="both"/>
        <w:rPr>
          <w:rFonts w:ascii="Arial" w:hAnsi="Arial" w:eastAsia="Calibri" w:cs="Arial"/>
          <w:lang w:eastAsia="en-US"/>
        </w:rPr>
      </w:pPr>
      <w:r>
        <w:rPr>
          <w:rFonts w:eastAsia="Calibri" w:cs="Arial" w:ascii="Arial" w:hAnsi="Arial"/>
          <w:lang w:eastAsia="en-US"/>
        </w:rPr>
      </w:r>
    </w:p>
    <w:p>
      <w:pPr>
        <w:pStyle w:val="ListParagraph"/>
        <w:numPr>
          <w:ilvl w:val="0"/>
          <w:numId w:val="4"/>
        </w:numPr>
        <w:spacing w:lineRule="exact" w:line="260"/>
        <w:ind w:hanging="284" w:left="567"/>
        <w:jc w:val="both"/>
        <w:rPr>
          <w:rFonts w:ascii="Arial" w:hAnsi="Arial" w:eastAsia="Calibri" w:cs="Arial"/>
          <w:lang w:eastAsia="en-US"/>
        </w:rPr>
      </w:pPr>
      <w:r>
        <w:rPr>
          <w:rFonts w:eastAsia="Calibri" w:cs="Arial" w:ascii="Arial" w:hAnsi="Arial"/>
          <w:lang w:eastAsia="en-US"/>
        </w:rPr>
        <w:t>Està inscrita en el Registro Oficial de Licitadores y Empresas Clasificadas del Sector Público (ROLECE).</w:t>
      </w:r>
    </w:p>
    <w:p>
      <w:pPr>
        <w:pStyle w:val="Normal"/>
        <w:spacing w:lineRule="exact" w:line="260"/>
        <w:jc w:val="both"/>
        <w:rPr>
          <w:rFonts w:ascii="Arial" w:hAnsi="Arial" w:eastAsia="Calibri" w:cs="Arial"/>
          <w:lang w:eastAsia="en-US"/>
        </w:rPr>
      </w:pPr>
      <w:r>
        <w:rPr>
          <w:rFonts w:eastAsia="Calibri" w:cs="Arial" w:ascii="Arial" w:hAnsi="Arial"/>
          <w:lang w:eastAsia="en-US"/>
        </w:rPr>
      </w:r>
    </w:p>
    <w:p>
      <w:pPr>
        <w:pStyle w:val="Normal"/>
        <w:spacing w:lineRule="exact" w:line="260"/>
        <w:jc w:val="both"/>
        <w:rPr>
          <w:rFonts w:ascii="Arial" w:hAnsi="Arial" w:eastAsia="Calibri" w:cs="Arial"/>
          <w:color w:val="0070C0"/>
          <w:lang w:eastAsia="en-US"/>
        </w:rPr>
      </w:pPr>
      <w:r>
        <w:rPr>
          <w:rFonts w:eastAsia="Calibri" w:cs="Arial" w:ascii="Arial" w:hAnsi="Arial"/>
          <w:b/>
          <w:lang w:eastAsia="en-US"/>
        </w:rPr>
        <w:t>4t.</w:t>
      </w:r>
      <w:r>
        <w:rPr>
          <w:rFonts w:eastAsia="Calibri" w:cs="Arial" w:ascii="Arial" w:hAnsi="Arial"/>
          <w:lang w:eastAsia="en-US"/>
        </w:rPr>
        <w:t xml:space="preserve"> </w:t>
      </w:r>
      <w:r>
        <w:rPr>
          <w:rFonts w:eastAsia="Calibri" w:cs="Arial" w:ascii="Arial" w:hAnsi="Arial"/>
        </w:rPr>
        <w:t>Que</w:t>
      </w:r>
      <w:r>
        <w:rPr>
          <w:rFonts w:cs="Arial" w:ascii="Arial" w:hAnsi="Arial"/>
        </w:rPr>
        <w:t xml:space="preserve"> qui subscriu/</w:t>
      </w:r>
      <w:r>
        <w:rPr>
          <w:rFonts w:eastAsia="Calibri" w:cs="Arial" w:ascii="Arial" w:hAnsi="Arial"/>
        </w:rPr>
        <w:t xml:space="preserve"> l’entitat que represento</w:t>
      </w:r>
      <w:r>
        <w:rPr>
          <w:rFonts w:cs="Arial" w:ascii="Arial" w:hAnsi="Arial"/>
          <w:color w:val="0070C0"/>
        </w:rPr>
        <w:t>:</w:t>
      </w:r>
      <w:r>
        <w:rPr>
          <w:rFonts w:eastAsia="Calibri" w:cs="Arial" w:ascii="Arial" w:hAnsi="Arial"/>
          <w:color w:val="0070C0"/>
          <w:lang w:eastAsia="en-US"/>
        </w:rPr>
        <w:t>(</w:t>
      </w:r>
      <w:r>
        <w:rPr>
          <w:rFonts w:eastAsia="Calibri" w:cs="Arial" w:ascii="Arial" w:hAnsi="Arial"/>
          <w:i/>
          <w:iCs/>
          <w:color w:val="0070C0"/>
          <w:lang w:eastAsia="en-US"/>
        </w:rPr>
        <w:t>Marqui una de les caselles</w:t>
      </w:r>
      <w:r>
        <w:rPr>
          <w:rFonts w:eastAsia="Calibri" w:cs="Arial" w:ascii="Arial" w:hAnsi="Arial"/>
          <w:color w:val="0070C0"/>
          <w:lang w:eastAsia="en-US"/>
        </w:rPr>
        <w:t>)</w:t>
      </w:r>
    </w:p>
    <w:p>
      <w:pPr>
        <w:pStyle w:val="Normal"/>
        <w:spacing w:lineRule="exact" w:line="260"/>
        <w:jc w:val="both"/>
        <w:rPr>
          <w:rFonts w:ascii="Arial" w:hAnsi="Arial" w:eastAsia="Calibri" w:cs="Arial"/>
          <w:color w:themeColor="background1" w:themeShade="80" w:val="808080"/>
          <w:lang w:eastAsia="en-US"/>
        </w:rPr>
      </w:pPr>
      <w:r>
        <w:rPr>
          <w:rFonts w:eastAsia="Calibri" w:cs="Arial" w:ascii="Arial" w:hAnsi="Arial"/>
          <w:color w:themeColor="background1" w:themeShade="80" w:val="808080"/>
          <w:lang w:eastAsia="en-US"/>
        </w:rPr>
      </w:r>
    </w:p>
    <w:p>
      <w:pPr>
        <w:pStyle w:val="Vieta"/>
        <w:numPr>
          <w:ilvl w:val="0"/>
          <w:numId w:val="2"/>
        </w:numPr>
        <w:spacing w:lineRule="exact" w:line="260" w:before="0" w:after="0"/>
        <w:ind w:hanging="283" w:left="567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No és una empresa, en el sentit de l'article 1 de l'annex I del Reglament (UE) núm. 651/2014 de la Comissió, de 17 de juny de 2014.</w:t>
      </w:r>
    </w:p>
    <w:p>
      <w:pPr>
        <w:pStyle w:val="Vieta"/>
        <w:numPr>
          <w:ilvl w:val="0"/>
          <w:numId w:val="0"/>
        </w:numPr>
        <w:spacing w:lineRule="exact" w:line="260" w:before="0" w:after="0"/>
        <w:ind w:hanging="0" w:left="567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  <w:t xml:space="preserve">(L'annex I del Reglament (UE) núm. 651/2014 de la Comissió, de 17 de juny de 2014, en el seu article 1 titulat “Empresa” disposa que: “Es considerarà empresa tota entitat, independentment de la seva forma jurídica, que exerceixi una activitat econòmica. En particular, es consideraran empreses les entitats que exerceixin una activitat artesanal o altres activitats a títol individual o familiar, així com les societats de persones i les associacions que exerceixin una activitat econòmica de manera regular.”) </w:t>
      </w:r>
    </w:p>
    <w:p>
      <w:pPr>
        <w:pStyle w:val="Vieta"/>
        <w:numPr>
          <w:ilvl w:val="0"/>
          <w:numId w:val="2"/>
        </w:numPr>
        <w:spacing w:lineRule="exact" w:line="260" w:before="0" w:after="0"/>
        <w:ind w:hanging="283" w:left="567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L'empresa a la qual represento té categoria de </w:t>
      </w:r>
      <w:r>
        <w:rPr>
          <w:rFonts w:cs="Arial" w:ascii="Arial" w:hAnsi="Arial"/>
          <w:b/>
          <w:bCs/>
          <w:sz w:val="20"/>
          <w:szCs w:val="20"/>
        </w:rPr>
        <w:t>PIME i es defineix microempresa</w:t>
      </w:r>
      <w:r>
        <w:rPr>
          <w:rFonts w:cs="Arial" w:ascii="Arial" w:hAnsi="Arial"/>
          <w:sz w:val="20"/>
          <w:szCs w:val="20"/>
        </w:rPr>
        <w:t xml:space="preserve">, en ocupar a menys de 10 persones i tenir un volum de negocis anual o balanç general anual que no supera els 2 milions €. </w:t>
      </w:r>
    </w:p>
    <w:p>
      <w:pPr>
        <w:pStyle w:val="Vieta"/>
        <w:numPr>
          <w:ilvl w:val="0"/>
          <w:numId w:val="2"/>
        </w:numPr>
        <w:spacing w:lineRule="exact" w:line="260" w:before="0" w:after="0"/>
        <w:ind w:hanging="283" w:left="567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L'empresa a la qual represento té categoria de </w:t>
      </w:r>
      <w:r>
        <w:rPr>
          <w:rFonts w:cs="Arial" w:ascii="Arial" w:hAnsi="Arial"/>
          <w:b/>
          <w:bCs/>
          <w:sz w:val="20"/>
          <w:szCs w:val="20"/>
        </w:rPr>
        <w:t>PIME i es defineix petita empresa</w:t>
      </w:r>
      <w:r>
        <w:rPr>
          <w:rFonts w:cs="Arial" w:ascii="Arial" w:hAnsi="Arial"/>
          <w:sz w:val="20"/>
          <w:szCs w:val="20"/>
        </w:rPr>
        <w:t xml:space="preserve">, en ocupar a menys de 50 persones i tenir un volum de negocis anual o balanç general anual que no supera els 10 milions €. </w:t>
      </w:r>
    </w:p>
    <w:p>
      <w:pPr>
        <w:pStyle w:val="Vieta"/>
        <w:numPr>
          <w:ilvl w:val="0"/>
          <w:numId w:val="2"/>
        </w:numPr>
        <w:spacing w:lineRule="exact" w:line="260" w:before="0" w:after="0"/>
        <w:ind w:hanging="283" w:left="567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L'empresa a la qual represento té categoria de </w:t>
      </w:r>
      <w:r>
        <w:rPr>
          <w:rFonts w:cs="Arial" w:ascii="Arial" w:hAnsi="Arial"/>
          <w:b/>
          <w:bCs/>
          <w:sz w:val="20"/>
          <w:szCs w:val="20"/>
        </w:rPr>
        <w:t>PIME i es defineix mitjana empresa</w:t>
      </w:r>
      <w:r>
        <w:rPr>
          <w:rFonts w:cs="Arial" w:ascii="Arial" w:hAnsi="Arial"/>
          <w:sz w:val="20"/>
          <w:szCs w:val="20"/>
        </w:rPr>
        <w:t>, en ocupar a menys de 250 persones i tenir un volum de negocis anual que no excedeix de 50 milions EUR o balanç general anual que no excedeix de 43 milions €.</w:t>
      </w:r>
    </w:p>
    <w:p>
      <w:pPr>
        <w:pStyle w:val="Vieta"/>
        <w:numPr>
          <w:ilvl w:val="0"/>
          <w:numId w:val="2"/>
        </w:numPr>
        <w:spacing w:lineRule="exact" w:line="260" w:before="0" w:after="0"/>
        <w:ind w:hanging="283" w:left="567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L'empresa a la qual a la qual represento </w:t>
      </w:r>
      <w:r>
        <w:rPr>
          <w:rFonts w:cs="Arial" w:ascii="Arial" w:hAnsi="Arial"/>
          <w:b/>
          <w:bCs/>
          <w:sz w:val="20"/>
          <w:szCs w:val="20"/>
        </w:rPr>
        <w:t>no té categoria de PIME</w:t>
      </w:r>
      <w:r>
        <w:rPr>
          <w:rFonts w:cs="Arial" w:ascii="Arial" w:hAnsi="Arial"/>
          <w:sz w:val="20"/>
          <w:szCs w:val="20"/>
        </w:rPr>
        <w:t xml:space="preserve">, en ocupar a 250 persones o més i tenir un volum de negocis anual que excedeix de 50 milions EUR o balanç general anual que excedeix de 43 milions €. </w:t>
      </w:r>
    </w:p>
    <w:p>
      <w:pPr>
        <w:pStyle w:val="Vieta"/>
        <w:numPr>
          <w:ilvl w:val="0"/>
          <w:numId w:val="0"/>
        </w:numPr>
        <w:spacing w:lineRule="exact" w:line="260" w:before="0" w:after="0"/>
        <w:ind w:hanging="0" w:left="567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exact" w:line="260"/>
        <w:jc w:val="both"/>
        <w:rPr>
          <w:rFonts w:ascii="Arial" w:hAnsi="Arial" w:eastAsia="Calibri" w:cs="Arial"/>
          <w:color w:val="0070C0"/>
          <w:lang w:eastAsia="en-US"/>
        </w:rPr>
      </w:pPr>
      <w:r>
        <w:rPr>
          <w:rFonts w:eastAsia="Calibri" w:cs="Arial" w:ascii="Arial" w:hAnsi="Arial"/>
          <w:b/>
          <w:lang w:eastAsia="en-US"/>
        </w:rPr>
        <w:t>5è.</w:t>
      </w:r>
      <w:r>
        <w:rPr>
          <w:rFonts w:eastAsia="Calibri" w:cs="Arial" w:ascii="Arial" w:hAnsi="Arial"/>
          <w:lang w:eastAsia="en-US"/>
        </w:rPr>
        <w:t xml:space="preserve"> Que l'empresa a la qual represento: </w:t>
      </w:r>
      <w:r>
        <w:rPr>
          <w:rFonts w:eastAsia="Calibri" w:cs="Arial" w:ascii="Arial" w:hAnsi="Arial"/>
          <w:color w:val="0070C0"/>
          <w:lang w:eastAsia="en-US"/>
        </w:rPr>
        <w:t>(</w:t>
      </w:r>
      <w:r>
        <w:rPr>
          <w:rFonts w:eastAsia="Calibri" w:cs="Arial" w:ascii="Arial" w:hAnsi="Arial"/>
          <w:i/>
          <w:iCs/>
          <w:color w:val="0070C0"/>
          <w:lang w:eastAsia="en-US"/>
        </w:rPr>
        <w:t>Marqui una de les caselles</w:t>
      </w:r>
      <w:r>
        <w:rPr>
          <w:rFonts w:eastAsia="Calibri" w:cs="Arial" w:ascii="Arial" w:hAnsi="Arial"/>
          <w:color w:val="0070C0"/>
          <w:lang w:eastAsia="en-US"/>
        </w:rPr>
        <w:t>)</w:t>
      </w:r>
    </w:p>
    <w:p>
      <w:pPr>
        <w:pStyle w:val="Normal"/>
        <w:spacing w:lineRule="exact" w:line="260"/>
        <w:jc w:val="both"/>
        <w:rPr>
          <w:rFonts w:ascii="Arial" w:hAnsi="Arial" w:eastAsia="Calibri" w:cs="Arial"/>
          <w:color w:themeColor="background1" w:themeShade="80" w:val="808080"/>
          <w:lang w:eastAsia="en-US"/>
        </w:rPr>
      </w:pPr>
      <w:r>
        <w:rPr>
          <w:rFonts w:eastAsia="Calibri" w:cs="Arial" w:ascii="Arial" w:hAnsi="Arial"/>
          <w:color w:themeColor="background1" w:themeShade="80" w:val="808080"/>
          <w:lang w:eastAsia="en-US"/>
        </w:rPr>
      </w:r>
    </w:p>
    <w:p>
      <w:pPr>
        <w:pStyle w:val="Vieta"/>
        <w:numPr>
          <w:ilvl w:val="0"/>
          <w:numId w:val="2"/>
        </w:numPr>
        <w:spacing w:lineRule="exact" w:line="260" w:before="0" w:after="0"/>
        <w:ind w:hanging="284" w:left="709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És un Centre Especial d'Ocupació.</w:t>
      </w:r>
    </w:p>
    <w:p>
      <w:pPr>
        <w:pStyle w:val="Vieta"/>
        <w:numPr>
          <w:ilvl w:val="0"/>
          <w:numId w:val="2"/>
        </w:numPr>
        <w:spacing w:lineRule="exact" w:line="260" w:before="0" w:after="0"/>
        <w:ind w:hanging="284" w:left="709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Empra a menys de 50 treballadors.</w:t>
      </w:r>
    </w:p>
    <w:p>
      <w:pPr>
        <w:pStyle w:val="Vieta"/>
        <w:numPr>
          <w:ilvl w:val="0"/>
          <w:numId w:val="2"/>
        </w:numPr>
        <w:spacing w:lineRule="exact" w:line="260" w:before="0" w:after="0"/>
        <w:ind w:hanging="283" w:left="709"/>
        <w:rPr>
          <w:rFonts w:ascii="Arial" w:hAnsi="Arial" w:cs="Arial"/>
          <w:color w:val="0070C0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Empra a 50 o més treballadors i </w:t>
      </w:r>
      <w:r>
        <w:rPr>
          <w:rFonts w:cs="Arial" w:ascii="Arial" w:hAnsi="Arial"/>
          <w:color w:val="0070C0"/>
          <w:sz w:val="20"/>
          <w:szCs w:val="20"/>
        </w:rPr>
        <w:t>(</w:t>
      </w:r>
      <w:r>
        <w:rPr>
          <w:rFonts w:cs="Arial" w:ascii="Arial" w:hAnsi="Arial"/>
          <w:i/>
          <w:iCs/>
          <w:color w:val="0070C0"/>
          <w:sz w:val="20"/>
          <w:szCs w:val="20"/>
        </w:rPr>
        <w:t>Marqui la casella que correspongui)</w:t>
      </w:r>
    </w:p>
    <w:p>
      <w:pPr>
        <w:pStyle w:val="ListParagrap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Vietasegundonivel"/>
        <w:numPr>
          <w:ilvl w:val="0"/>
          <w:numId w:val="3"/>
        </w:numPr>
        <w:spacing w:lineRule="exact" w:line="260" w:before="0" w:after="0"/>
        <w:ind w:hanging="283" w:left="993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Compleix amb l'obligació que, entre ells, almenys, el 2% siguin treballadors amb discapacitat, establerta pel Reial decret legislatiu 1/2013, de 29 de novembre, pel qual s'aprova el Text Refós de la Llei General de drets de les persones amb discapacitat i de la seva inclusió social.</w:t>
      </w:r>
    </w:p>
    <w:p>
      <w:pPr>
        <w:pStyle w:val="Vietasegundonivel"/>
        <w:numPr>
          <w:ilvl w:val="0"/>
          <w:numId w:val="3"/>
        </w:numPr>
        <w:spacing w:lineRule="exact" w:line="260" w:before="0" w:after="0"/>
        <w:ind w:hanging="284" w:left="993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Compleix les mesures alternatives previstes en el Reial decret 364/2005, de 8 d'abril, pel qual es regula el compliment alternatiu amb caràcter excepcional de la quota de reserva a favor de treballadors amb discapacitat. </w:t>
      </w:r>
    </w:p>
    <w:p>
      <w:pPr>
        <w:pStyle w:val="Vietasegundonivel"/>
        <w:numPr>
          <w:ilvl w:val="0"/>
          <w:numId w:val="0"/>
        </w:numPr>
        <w:spacing w:lineRule="exact" w:line="260" w:before="0" w:after="0"/>
        <w:ind w:hanging="0" w:left="993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  <w:b/>
        </w:rPr>
        <w:t>6è.</w:t>
      </w:r>
      <w:r>
        <w:rPr>
          <w:rFonts w:cs="Arial" w:ascii="Arial" w:hAnsi="Arial"/>
        </w:rPr>
        <w:t xml:space="preserve"> Que l'empresa a la qual represento compleix amb les disposicions vigents en matèria laboral i social.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60"/>
        <w:jc w:val="both"/>
        <w:rPr>
          <w:rFonts w:ascii="Arial" w:hAnsi="Arial" w:cs="Arial"/>
          <w:i/>
          <w:i/>
          <w:iCs/>
          <w:color w:val="0070C0"/>
        </w:rPr>
      </w:pPr>
      <w:r>
        <w:rPr>
          <w:rFonts w:cs="Arial" w:ascii="Arial" w:hAnsi="Arial"/>
          <w:b/>
        </w:rPr>
        <w:t>7è.</w:t>
      </w:r>
      <w:r>
        <w:rPr>
          <w:rFonts w:cs="Arial" w:ascii="Arial" w:hAnsi="Arial"/>
        </w:rPr>
        <w:t xml:space="preserve"> Que l'empresa a la qual represento: </w:t>
      </w:r>
      <w:r>
        <w:rPr>
          <w:rFonts w:cs="Arial" w:ascii="Arial" w:hAnsi="Arial"/>
          <w:color w:val="0070C0"/>
        </w:rPr>
        <w:t>(</w:t>
      </w:r>
      <w:r>
        <w:rPr>
          <w:rFonts w:cs="Arial" w:ascii="Arial" w:hAnsi="Arial"/>
          <w:i/>
          <w:iCs/>
          <w:color w:val="0070C0"/>
        </w:rPr>
        <w:t>Marqui una de les caselles)</w:t>
      </w:r>
    </w:p>
    <w:p>
      <w:pPr>
        <w:pStyle w:val="Normal"/>
        <w:spacing w:lineRule="exact" w:line="260"/>
        <w:jc w:val="both"/>
        <w:rPr>
          <w:rFonts w:ascii="Arial" w:hAnsi="Arial" w:cs="Arial"/>
          <w:i/>
          <w:i/>
          <w:iCs/>
        </w:rPr>
      </w:pPr>
      <w:r>
        <w:rPr>
          <w:rFonts w:cs="Arial" w:ascii="Arial" w:hAnsi="Arial"/>
          <w:i/>
          <w:iCs/>
        </w:rPr>
      </w:r>
    </w:p>
    <w:p>
      <w:pPr>
        <w:pStyle w:val="Vieta"/>
        <w:numPr>
          <w:ilvl w:val="0"/>
          <w:numId w:val="2"/>
        </w:numPr>
        <w:spacing w:lineRule="exact" w:line="260" w:before="0" w:after="0"/>
        <w:ind w:hanging="283" w:left="567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Compleix amb el que s'estableix en l'article 45 de la Llei orgànica 3/2007, de 22 de març, per a la igualtat efectiva de dones i homes, relatiu a l'elaboració, aplicació i inscripció d'un pla d'igualtat. </w:t>
      </w:r>
    </w:p>
    <w:p>
      <w:pPr>
        <w:pStyle w:val="Vieta"/>
        <w:numPr>
          <w:ilvl w:val="0"/>
          <w:numId w:val="2"/>
        </w:numPr>
        <w:spacing w:lineRule="exact" w:line="260" w:before="0" w:after="0"/>
        <w:ind w:hanging="283" w:left="567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En aplicació de l'apartat 5 de l'article 45 de la Llei orgànica 3/2007, de 22 de març, per a la igualtat efectiva de dones i homes, l'empresa no està obligada a l'elaboració, aplicació i inscripció d’un pla d'igualtat. </w:t>
      </w:r>
    </w:p>
    <w:p>
      <w:pPr>
        <w:pStyle w:val="Vieta"/>
        <w:numPr>
          <w:ilvl w:val="0"/>
          <w:numId w:val="0"/>
        </w:numPr>
        <w:spacing w:lineRule="exact" w:line="260" w:before="0" w:after="0"/>
        <w:ind w:hanging="0" w:left="567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exact" w:line="260"/>
        <w:jc w:val="both"/>
        <w:rPr>
          <w:rFonts w:ascii="Arial" w:hAnsi="Arial" w:eastAsia="Calibri" w:cs="Arial"/>
          <w:color w:val="0070C0"/>
          <w:lang w:eastAsia="en-US"/>
        </w:rPr>
      </w:pPr>
      <w:r>
        <w:rPr>
          <w:rFonts w:eastAsia="Calibri" w:cs="Arial" w:ascii="Arial" w:hAnsi="Arial"/>
          <w:b/>
          <w:lang w:eastAsia="en-US"/>
        </w:rPr>
        <w:t>8è.</w:t>
      </w:r>
      <w:r>
        <w:rPr>
          <w:rFonts w:eastAsia="Calibri" w:cs="Arial" w:ascii="Arial" w:hAnsi="Arial"/>
          <w:lang w:eastAsia="en-US"/>
        </w:rPr>
        <w:t xml:space="preserve"> Que l'empresa a la qual represento: </w:t>
      </w:r>
      <w:r>
        <w:rPr>
          <w:rFonts w:eastAsia="Calibri" w:cs="Arial" w:ascii="Arial" w:hAnsi="Arial"/>
          <w:color w:val="0070C0"/>
          <w:lang w:eastAsia="en-US"/>
        </w:rPr>
        <w:t>(</w:t>
      </w:r>
      <w:r>
        <w:rPr>
          <w:rFonts w:eastAsia="Calibri" w:cs="Arial" w:ascii="Arial" w:hAnsi="Arial"/>
          <w:i/>
          <w:iCs/>
          <w:color w:val="0070C0"/>
          <w:lang w:eastAsia="en-US"/>
        </w:rPr>
        <w:t>Marqui una de les caselles</w:t>
      </w:r>
      <w:r>
        <w:rPr>
          <w:rFonts w:eastAsia="Calibri" w:cs="Arial" w:ascii="Arial" w:hAnsi="Arial"/>
          <w:color w:val="0070C0"/>
          <w:lang w:eastAsia="en-US"/>
        </w:rPr>
        <w:t>)</w:t>
      </w:r>
    </w:p>
    <w:p>
      <w:pPr>
        <w:pStyle w:val="Normal"/>
        <w:spacing w:lineRule="exact" w:line="260"/>
        <w:jc w:val="both"/>
        <w:rPr>
          <w:rFonts w:ascii="Arial" w:hAnsi="Arial" w:eastAsia="Calibri" w:cs="Arial"/>
          <w:color w:themeColor="background1" w:themeShade="80" w:val="808080"/>
          <w:lang w:eastAsia="en-US"/>
        </w:rPr>
      </w:pPr>
      <w:r>
        <w:rPr>
          <w:rFonts w:eastAsia="Calibri" w:cs="Arial" w:ascii="Arial" w:hAnsi="Arial"/>
          <w:color w:themeColor="background1" w:themeShade="80" w:val="808080"/>
          <w:lang w:eastAsia="en-US"/>
        </w:rPr>
      </w:r>
    </w:p>
    <w:p>
      <w:pPr>
        <w:pStyle w:val="Vieta"/>
        <w:numPr>
          <w:ilvl w:val="0"/>
          <w:numId w:val="12"/>
        </w:numPr>
        <w:spacing w:lineRule="exact" w:line="260" w:before="0" w:after="0"/>
        <w:ind w:hanging="360" w:left="567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No pertany a un grup d'empreses.</w:t>
      </w:r>
    </w:p>
    <w:p>
      <w:pPr>
        <w:pStyle w:val="Vieta"/>
        <w:numPr>
          <w:ilvl w:val="0"/>
          <w:numId w:val="13"/>
        </w:numPr>
        <w:spacing w:lineRule="exact" w:line="260" w:before="0" w:after="0"/>
        <w:ind w:hanging="357" w:left="567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Sí pertany al grup d'empreses -en el sentit de l'article 42 del Codi de Comerç- denominat ……............................................., del qual s'adjunta relació d'empreses que ho formen. A l'efecte de l'article 149.3 LCSP:</w:t>
      </w:r>
    </w:p>
    <w:p>
      <w:pPr>
        <w:pStyle w:val="Vieta"/>
        <w:numPr>
          <w:ilvl w:val="0"/>
          <w:numId w:val="14"/>
        </w:numPr>
        <w:spacing w:lineRule="exact" w:line="260" w:before="0" w:after="0"/>
        <w:ind w:hanging="284" w:left="851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cap de les empreses pertanyents al grup es presenta a aquesta licitació.</w:t>
      </w:r>
    </w:p>
    <w:p>
      <w:pPr>
        <w:pStyle w:val="Vieta"/>
        <w:numPr>
          <w:ilvl w:val="0"/>
          <w:numId w:val="15"/>
        </w:numPr>
        <w:spacing w:lineRule="exact" w:line="260" w:before="0" w:after="0"/>
        <w:ind w:hanging="284" w:left="851"/>
        <w:rPr>
          <w:rFonts w:ascii="Arial" w:hAnsi="Arial" w:cs="Arial"/>
          <w:color w:val="0070C0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les empreses pertanyents al grup que es presenten a la licitació són les següents: </w:t>
      </w:r>
      <w:r>
        <w:rPr>
          <w:rFonts w:cs="Arial" w:ascii="Arial" w:hAnsi="Arial"/>
          <w:color w:val="0070C0"/>
          <w:sz w:val="20"/>
          <w:szCs w:val="20"/>
        </w:rPr>
        <w:t>(</w:t>
      </w:r>
      <w:r>
        <w:rPr>
          <w:rFonts w:cs="Arial" w:ascii="Arial" w:hAnsi="Arial"/>
          <w:i/>
          <w:iCs/>
          <w:color w:val="0070C0"/>
          <w:sz w:val="20"/>
          <w:szCs w:val="20"/>
        </w:rPr>
        <w:t>Indicar)</w:t>
      </w:r>
    </w:p>
    <w:p>
      <w:pPr>
        <w:pStyle w:val="Normal"/>
        <w:spacing w:lineRule="exact" w:line="260"/>
        <w:jc w:val="both"/>
        <w:rPr>
          <w:rFonts w:ascii="Arial" w:hAnsi="Arial" w:cs="Arial"/>
          <w:bCs/>
        </w:rPr>
      </w:pPr>
      <w:r>
        <w:rPr>
          <w:rFonts w:cs="Arial" w:ascii="Arial" w:hAnsi="Arial"/>
          <w:b/>
          <w:bCs/>
        </w:rPr>
        <w:t>9è.</w:t>
      </w:r>
      <w:r>
        <w:rPr>
          <w:rFonts w:cs="Arial" w:ascii="Arial" w:hAnsi="Arial"/>
          <w:bCs/>
        </w:rPr>
        <w:t xml:space="preserve"> Que, en cas de ser proposat com a adjudicatari i de no trobar-se les dades actualitzades al RELIC o ROLECE, o de no constar-hi alguna de les dades, em comprometo a presentar en el termini de set dies hàbils, la documentació requerida al plec de clàusules administratives següent:</w:t>
      </w:r>
    </w:p>
    <w:p>
      <w:pPr>
        <w:pStyle w:val="BodyText"/>
        <w:spacing w:lineRule="exact" w:line="260"/>
        <w:jc w:val="both"/>
        <w:rPr>
          <w:rFonts w:ascii="Arial" w:hAnsi="Arial" w:cs="Arial"/>
          <w:bCs/>
          <w:sz w:val="20"/>
        </w:rPr>
      </w:pPr>
      <w:r>
        <w:rPr>
          <w:rFonts w:cs="Arial" w:ascii="Arial" w:hAnsi="Arial"/>
          <w:bCs/>
          <w:sz w:val="20"/>
        </w:rPr>
      </w:r>
    </w:p>
    <w:p>
      <w:pPr>
        <w:pStyle w:val="ListParagraph"/>
        <w:numPr>
          <w:ilvl w:val="0"/>
          <w:numId w:val="5"/>
        </w:numPr>
        <w:spacing w:lineRule="auto" w:line="276"/>
        <w:ind w:hanging="360" w:left="426"/>
        <w:jc w:val="both"/>
        <w:rPr>
          <w:rFonts w:ascii="Arial" w:hAnsi="Arial" w:cs="Arial"/>
          <w:spacing w:val="-3"/>
        </w:rPr>
      </w:pPr>
      <w:r>
        <w:rPr>
          <w:rFonts w:cs="Arial" w:ascii="Arial" w:hAnsi="Arial"/>
          <w:spacing w:val="-3"/>
        </w:rPr>
        <w:t xml:space="preserve">Documentació acreditativa d’haver constituït, </w:t>
      </w:r>
      <w:r>
        <w:rPr>
          <w:rFonts w:cs="Arial" w:ascii="Arial" w:hAnsi="Arial"/>
        </w:rPr>
        <w:t>en la Tresoreria de Fons de l’Ajuntament de Mataró,</w:t>
      </w:r>
      <w:r>
        <w:rPr>
          <w:rFonts w:cs="Arial" w:ascii="Arial" w:hAnsi="Arial"/>
          <w:spacing w:val="-3"/>
        </w:rPr>
        <w:t xml:space="preserve"> la garantia definitiva per import corresponent al 5% del preu d’adjudicació, IVA exclòs.</w:t>
      </w:r>
    </w:p>
    <w:p>
      <w:pPr>
        <w:pStyle w:val="Normal"/>
        <w:spacing w:lineRule="auto" w:line="276"/>
        <w:jc w:val="both"/>
        <w:rPr>
          <w:rFonts w:ascii="Arial" w:hAnsi="Arial" w:cs="Arial"/>
          <w:spacing w:val="-3"/>
          <w:highlight w:val="yellow"/>
        </w:rPr>
      </w:pPr>
      <w:r>
        <w:rPr>
          <w:rFonts w:cs="Arial" w:ascii="Arial" w:hAnsi="Arial"/>
          <w:spacing w:val="-3"/>
          <w:highlight w:val="yellow"/>
        </w:rPr>
      </w:r>
    </w:p>
    <w:p>
      <w:pPr>
        <w:pStyle w:val="ListParagraph"/>
        <w:numPr>
          <w:ilvl w:val="0"/>
          <w:numId w:val="5"/>
        </w:numPr>
        <w:spacing w:lineRule="auto" w:line="276"/>
        <w:ind w:hanging="360" w:left="426"/>
        <w:jc w:val="both"/>
        <w:rPr>
          <w:rFonts w:ascii="Arial" w:hAnsi="Arial" w:cs="Arial"/>
          <w:spacing w:val="-3"/>
        </w:rPr>
      </w:pPr>
      <w:r>
        <w:rPr>
          <w:rFonts w:cs="Arial" w:ascii="Arial" w:hAnsi="Arial"/>
          <w:spacing w:val="-3"/>
        </w:rPr>
        <w:t xml:space="preserve">Quan el licitador sigui una persona física: documentació que acrediti la personalitat de l’empresari, mitjançant DNI o document que el substitueixi. </w:t>
      </w:r>
    </w:p>
    <w:p>
      <w:pPr>
        <w:pStyle w:val="ListParagraph"/>
        <w:spacing w:lineRule="auto" w:line="276"/>
        <w:ind w:left="426"/>
        <w:jc w:val="both"/>
        <w:rPr>
          <w:rFonts w:ascii="Arial" w:hAnsi="Arial" w:cs="Arial"/>
          <w:spacing w:val="-3"/>
        </w:rPr>
      </w:pPr>
      <w:r>
        <w:rPr>
          <w:rFonts w:cs="Arial" w:ascii="Arial" w:hAnsi="Arial"/>
          <w:spacing w:val="-3"/>
        </w:rPr>
      </w:r>
    </w:p>
    <w:p>
      <w:pPr>
        <w:pStyle w:val="ListParagraph"/>
        <w:spacing w:lineRule="auto" w:line="276"/>
        <w:ind w:left="426"/>
        <w:jc w:val="both"/>
        <w:rPr>
          <w:rFonts w:ascii="Arial" w:hAnsi="Arial" w:cs="Arial"/>
          <w:spacing w:val="-3"/>
        </w:rPr>
      </w:pPr>
      <w:r>
        <w:rPr>
          <w:rFonts w:cs="Arial" w:ascii="Arial" w:hAnsi="Arial"/>
          <w:spacing w:val="-3"/>
        </w:rPr>
        <w:t>Quan el licitador no actua en nom propi o es tracti de societat o persona jurídica: poder notarial per representar a la persona o entitat (inscrit en el Registre Mercantil o en el registre oficial corresponent), DNI del representant legal/apoderat i l’escriptura de constitució de la societat i modificacions societàries posteriors degudament inscrita al Registre corresponent.</w:t>
      </w:r>
    </w:p>
    <w:p>
      <w:pPr>
        <w:pStyle w:val="ListParagraph"/>
        <w:spacing w:lineRule="auto" w:line="276"/>
        <w:ind w:left="426"/>
        <w:jc w:val="both"/>
        <w:rPr>
          <w:rFonts w:ascii="Arial" w:hAnsi="Arial" w:cs="Arial"/>
          <w:spacing w:val="-3"/>
        </w:rPr>
      </w:pPr>
      <w:r>
        <w:rPr>
          <w:rFonts w:cs="Arial" w:ascii="Arial" w:hAnsi="Arial"/>
          <w:spacing w:val="-3"/>
        </w:rPr>
      </w:r>
    </w:p>
    <w:p>
      <w:pPr>
        <w:pStyle w:val="ListParagraph"/>
        <w:spacing w:lineRule="auto" w:line="276"/>
        <w:ind w:left="426"/>
        <w:jc w:val="both"/>
        <w:rPr>
          <w:rFonts w:ascii="Arial" w:hAnsi="Arial" w:cs="Arial"/>
          <w:spacing w:val="-3"/>
        </w:rPr>
      </w:pPr>
      <w:r>
        <w:rPr>
          <w:rFonts w:cs="Arial" w:ascii="Arial" w:hAnsi="Arial"/>
          <w:spacing w:val="-3"/>
        </w:rPr>
        <w:t>En el supòsit que diverses empreses presentin una oferta conjunta de licitació, per integrar una unió temporal d’empreses, cadascuna ha d’acreditar la seva personalitat i capacitat.</w:t>
      </w:r>
    </w:p>
    <w:p>
      <w:pPr>
        <w:pStyle w:val="Normal"/>
        <w:spacing w:lineRule="auto" w:line="276"/>
        <w:jc w:val="both"/>
        <w:rPr>
          <w:rFonts w:ascii="Arial" w:hAnsi="Arial" w:cs="Arial"/>
          <w:spacing w:val="-3"/>
        </w:rPr>
      </w:pPr>
      <w:r>
        <w:rPr>
          <w:rFonts w:cs="Arial" w:ascii="Arial" w:hAnsi="Arial"/>
          <w:spacing w:val="-3"/>
        </w:rPr>
      </w:r>
    </w:p>
    <w:p>
      <w:pPr>
        <w:pStyle w:val="ListParagraph"/>
        <w:numPr>
          <w:ilvl w:val="0"/>
          <w:numId w:val="5"/>
        </w:numPr>
        <w:spacing w:lineRule="auto" w:line="276"/>
        <w:ind w:hanging="360" w:left="426"/>
        <w:jc w:val="both"/>
        <w:rPr>
          <w:rFonts w:ascii="Arial" w:hAnsi="Arial" w:cs="Arial"/>
          <w:spacing w:val="-3"/>
        </w:rPr>
      </w:pPr>
      <w:r>
        <w:rPr>
          <w:rFonts w:cs="Arial" w:ascii="Arial" w:hAnsi="Arial"/>
          <w:spacing w:val="-3"/>
        </w:rPr>
        <w:t>Documentació justificativa d’estar al corrent en el compliment de les obligacions tributàries i amb la Seguretat Social.</w:t>
      </w:r>
    </w:p>
    <w:p>
      <w:pPr>
        <w:pStyle w:val="Normal"/>
        <w:spacing w:lineRule="auto" w:line="276"/>
        <w:jc w:val="both"/>
        <w:rPr>
          <w:rFonts w:ascii="Arial" w:hAnsi="Arial" w:cs="Arial"/>
          <w:spacing w:val="-3"/>
        </w:rPr>
      </w:pPr>
      <w:r>
        <w:rPr>
          <w:rFonts w:cs="Arial" w:ascii="Arial" w:hAnsi="Arial"/>
          <w:spacing w:val="-3"/>
        </w:rPr>
      </w:r>
    </w:p>
    <w:p>
      <w:pPr>
        <w:pStyle w:val="ListParagraph"/>
        <w:numPr>
          <w:ilvl w:val="0"/>
          <w:numId w:val="5"/>
        </w:numPr>
        <w:spacing w:lineRule="auto" w:line="276"/>
        <w:ind w:hanging="360" w:left="426"/>
        <w:jc w:val="both"/>
        <w:rPr>
          <w:rFonts w:ascii="Arial" w:hAnsi="Arial" w:cs="Arial"/>
          <w:spacing w:val="-3"/>
        </w:rPr>
      </w:pPr>
      <w:r>
        <w:rPr>
          <w:rFonts w:cs="Arial" w:ascii="Arial" w:hAnsi="Arial"/>
          <w:spacing w:val="-3"/>
        </w:rPr>
        <w:t>Acreditació de l’alta a la matrícula de l’IAE, en l’epígraf que faculta per contractar, amb declaració conforme no ha estat donat de baixa de l’esmentada matrícula.</w:t>
      </w:r>
    </w:p>
    <w:p>
      <w:pPr>
        <w:pStyle w:val="ListParagraph"/>
        <w:spacing w:lineRule="auto" w:line="276"/>
        <w:ind w:left="426"/>
        <w:jc w:val="both"/>
        <w:rPr>
          <w:rFonts w:ascii="Arial" w:hAnsi="Arial" w:cs="Arial"/>
          <w:spacing w:val="-3"/>
        </w:rPr>
      </w:pPr>
      <w:r>
        <w:rPr>
          <w:rFonts w:cs="Arial" w:ascii="Arial" w:hAnsi="Arial"/>
          <w:spacing w:val="-3"/>
        </w:rPr>
      </w:r>
    </w:p>
    <w:p>
      <w:pPr>
        <w:pStyle w:val="ListParagraph"/>
        <w:numPr>
          <w:ilvl w:val="0"/>
          <w:numId w:val="5"/>
        </w:numPr>
        <w:spacing w:lineRule="auto" w:line="276"/>
        <w:ind w:hanging="360" w:left="426"/>
        <w:jc w:val="both"/>
        <w:rPr>
          <w:rFonts w:ascii="Arial" w:hAnsi="Arial" w:cs="Arial"/>
          <w:spacing w:val="-3"/>
        </w:rPr>
      </w:pPr>
      <w:r>
        <w:rPr>
          <w:rFonts w:cs="Arial" w:ascii="Arial" w:hAnsi="Arial"/>
        </w:rPr>
        <w:t xml:space="preserve">Comptes anuals aprovats i dipositats al Registre Mercantil, si l’empresari està inscrit al Registre, i en cas contrari pels que disposi al registre oficial en què hagi d’estar inscrit, que acreditin un volum anual de negocis, que referit a l’any de més volum de negoci dels tres últims acabats, ha de ser almenys de </w:t>
      </w:r>
      <w:r>
        <w:rPr>
          <w:rFonts w:eastAsia="" w:cs="Arial" w:ascii="Arial" w:hAnsi="Arial" w:eastAsiaTheme="minorEastAsia"/>
          <w:b/>
          <w:bCs/>
        </w:rPr>
        <w:t>350.000,00 €</w:t>
      </w:r>
      <w:r>
        <w:rPr>
          <w:rFonts w:cs="Arial" w:ascii="Arial" w:hAnsi="Arial"/>
        </w:rPr>
        <w:t>. En el cas de què la data de constitució de l’empresa o d’inici d’activitat sigui inferior a un any comptat des de la data final de presentació de proposicions, el requeriment s’entendrà proporcional al període.*</w:t>
      </w:r>
    </w:p>
    <w:p>
      <w:pPr>
        <w:pStyle w:val="ListParagraph"/>
        <w:spacing w:lineRule="auto" w:line="276"/>
        <w:ind w:left="426"/>
        <w:jc w:val="both"/>
        <w:rPr>
          <w:rFonts w:ascii="Arial" w:hAnsi="Arial" w:cs="Arial"/>
          <w:spacing w:val="-3"/>
          <w:highlight w:val="none"/>
          <w:shd w:fill="auto" w:val="clear"/>
        </w:rPr>
      </w:pPr>
      <w:r>
        <w:rPr>
          <w:rFonts w:cs="Arial" w:ascii="Arial" w:hAnsi="Arial"/>
          <w:spacing w:val="-3"/>
          <w:shd w:fill="auto" w:val="clear"/>
        </w:rPr>
      </w:r>
    </w:p>
    <w:p>
      <w:pPr>
        <w:pStyle w:val="ListParagraph"/>
        <w:spacing w:lineRule="auto" w:line="276"/>
        <w:ind w:left="709"/>
        <w:jc w:val="both"/>
        <w:rPr>
          <w:highlight w:val="none"/>
          <w:shd w:fill="auto" w:val="clear"/>
        </w:rPr>
      </w:pPr>
      <w:r>
        <w:rPr>
          <w:rFonts w:cs="Arial" w:ascii="Arial" w:hAnsi="Arial"/>
          <w:i/>
          <w:sz w:val="18"/>
          <w:szCs w:val="18"/>
          <w:shd w:fill="auto" w:val="clear"/>
        </w:rPr>
        <w:t>*Alternativament, els licitadors podran acreditar la seva solvència econòmica i financera mitjançant l’acreditació de la classificació professional: Grup C (edificacions) – Subgrup 9 (tancaments metàl·lics) – Categoria 2.</w:t>
      </w:r>
    </w:p>
    <w:p>
      <w:pPr>
        <w:pStyle w:val="ListParagraph"/>
        <w:spacing w:lineRule="auto" w:line="276"/>
        <w:ind w:left="426"/>
        <w:jc w:val="both"/>
        <w:rPr>
          <w:rFonts w:ascii="Arial" w:hAnsi="Arial" w:cs="Arial"/>
          <w:spacing w:val="-3"/>
          <w:highlight w:val="none"/>
          <w:shd w:fill="auto" w:val="clear"/>
        </w:rPr>
      </w:pPr>
      <w:r>
        <w:rPr>
          <w:rFonts w:cs="Arial" w:ascii="Arial" w:hAnsi="Arial"/>
          <w:spacing w:val="-3"/>
          <w:shd w:fill="auto" w:val="clear"/>
        </w:rPr>
      </w:r>
    </w:p>
    <w:p>
      <w:pPr>
        <w:pStyle w:val="ListParagraph"/>
        <w:numPr>
          <w:ilvl w:val="0"/>
          <w:numId w:val="5"/>
        </w:numPr>
        <w:spacing w:lineRule="auto" w:line="276"/>
        <w:ind w:hanging="360" w:left="426"/>
        <w:jc w:val="both"/>
        <w:rPr>
          <w:rFonts w:ascii="Arial" w:hAnsi="Arial" w:cs="Arial"/>
          <w:b w:val="false"/>
          <w:bCs w:val="false"/>
          <w:i w:val="false"/>
          <w:i w:val="false"/>
          <w:iCs w:val="false"/>
          <w:spacing w:val="-3"/>
        </w:rPr>
      </w:pPr>
      <w:r>
        <w:rPr>
          <w:rFonts w:cs="Arial" w:ascii="Arial" w:hAnsi="Arial"/>
        </w:rPr>
        <w:t xml:space="preserve">Certificats acreditatius d’haver executat correctament </w:t>
      </w:r>
      <w:r>
        <w:rPr>
          <w:rFonts w:cs="Arial" w:ascii="Arial" w:hAnsi="Arial"/>
          <w:b/>
          <w:bCs/>
          <w:shd w:fill="auto" w:val="clear"/>
        </w:rPr>
        <w:t>en els últims 5 anys un mínim de 3 contractes de treballs similars</w:t>
      </w:r>
      <w:r>
        <w:rPr>
          <w:rFonts w:cs="Arial" w:ascii="Arial" w:hAnsi="Arial"/>
          <w:shd w:fill="auto" w:val="clear"/>
        </w:rPr>
        <w:t xml:space="preserve"> als que són objecte del present contracte per un import </w:t>
      </w:r>
      <w:r>
        <w:rPr>
          <w:rFonts w:cs="Arial" w:ascii="Arial" w:hAnsi="Arial"/>
          <w:b/>
          <w:bCs/>
          <w:shd w:fill="auto" w:val="clear"/>
        </w:rPr>
        <w:t>mínim de 100.000,00 €, IVA no inclòs, cadascun d’ells</w:t>
      </w:r>
      <w:r>
        <w:rPr>
          <w:rFonts w:cs="Arial" w:ascii="Arial" w:hAnsi="Arial"/>
          <w:b w:val="false"/>
          <w:bCs w:val="false"/>
          <w:i/>
          <w:iCs/>
          <w:shd w:fill="auto" w:val="clear"/>
        </w:rPr>
        <w:t>*.</w:t>
      </w:r>
    </w:p>
    <w:p>
      <w:pPr>
        <w:pStyle w:val="ListParagraph"/>
        <w:numPr>
          <w:ilvl w:val="0"/>
          <w:numId w:val="0"/>
        </w:numPr>
        <w:spacing w:lineRule="auto" w:line="276"/>
        <w:ind w:hanging="0" w:left="426"/>
        <w:jc w:val="both"/>
        <w:rPr>
          <w:rFonts w:ascii="Arial" w:hAnsi="Arial" w:cs="Arial"/>
          <w:b w:val="false"/>
          <w:bCs w:val="false"/>
          <w:i w:val="false"/>
          <w:i w:val="false"/>
          <w:iCs w:val="false"/>
          <w:spacing w:val="-3"/>
        </w:rPr>
      </w:pPr>
      <w:r>
        <w:rPr>
          <w:rFonts w:cs="Arial" w:ascii="Arial" w:hAnsi="Arial"/>
          <w:b w:val="false"/>
          <w:bCs w:val="false"/>
          <w:i/>
          <w:iCs/>
          <w:shd w:fill="auto" w:val="clear"/>
        </w:rPr>
      </w:r>
    </w:p>
    <w:p>
      <w:pPr>
        <w:pStyle w:val="ListParagraph"/>
        <w:widowControl/>
        <w:suppressAutoHyphens w:val="true"/>
        <w:bidi w:val="0"/>
        <w:spacing w:lineRule="auto" w:line="276" w:before="0" w:after="0"/>
        <w:ind w:left="709"/>
        <w:jc w:val="both"/>
        <w:rPr>
          <w:rFonts w:ascii="Arial" w:hAnsi="Arial" w:eastAsia="Times New Roman" w:cs="Arial"/>
          <w:i/>
          <w:i/>
          <w:color w:val="auto"/>
          <w:kern w:val="0"/>
          <w:sz w:val="18"/>
          <w:szCs w:val="18"/>
          <w:shd w:fill="auto" w:val="clear"/>
          <w:lang w:val="ca-ES" w:eastAsia="ca-ES" w:bidi="ar-SA"/>
        </w:rPr>
      </w:pPr>
      <w:r>
        <w:rPr>
          <w:rFonts w:eastAsia="Times New Roman" w:cs="Arial" w:ascii="Arial" w:hAnsi="Arial"/>
          <w:i/>
          <w:color w:val="auto"/>
          <w:kern w:val="0"/>
          <w:sz w:val="18"/>
          <w:szCs w:val="18"/>
          <w:shd w:fill="auto" w:val="clear"/>
          <w:lang w:val="ca-ES" w:eastAsia="ca-ES" w:bidi="ar-SA"/>
        </w:rPr>
        <w:t>*Alternativament, els licitadors podran acreditar la seva solvència econòmica i financera mitjançant l’acreditació de la classificació professional: Grup C (edificacions) – Subgrup 9 (tancaments metàl·lics) – Categoria 2.</w:t>
      </w:r>
    </w:p>
    <w:p>
      <w:pPr>
        <w:pStyle w:val="ListParagraph"/>
        <w:numPr>
          <w:ilvl w:val="0"/>
          <w:numId w:val="0"/>
        </w:numPr>
        <w:spacing w:lineRule="auto" w:line="276"/>
        <w:ind w:hanging="0" w:left="426"/>
        <w:jc w:val="both"/>
        <w:rPr>
          <w:rFonts w:ascii="Arial" w:hAnsi="Arial" w:cs="Arial"/>
          <w:b w:val="false"/>
          <w:bCs w:val="false"/>
          <w:i w:val="false"/>
          <w:i w:val="false"/>
          <w:iCs w:val="false"/>
          <w:spacing w:val="-3"/>
        </w:rPr>
      </w:pPr>
      <w:r>
        <w:rPr>
          <w:rFonts w:cs="Arial" w:ascii="Arial" w:hAnsi="Arial"/>
          <w:b w:val="false"/>
          <w:bCs w:val="false"/>
          <w:i/>
          <w:iCs/>
          <w:shd w:fill="auto" w:val="clear"/>
        </w:rPr>
      </w:r>
    </w:p>
    <w:p>
      <w:pPr>
        <w:pStyle w:val="ListParagraph"/>
        <w:numPr>
          <w:ilvl w:val="0"/>
          <w:numId w:val="5"/>
        </w:numPr>
        <w:spacing w:lineRule="auto" w:line="276"/>
        <w:ind w:hanging="360" w:left="426"/>
        <w:jc w:val="both"/>
        <w:rPr>
          <w:rFonts w:ascii="Arial" w:hAnsi="Arial" w:cs="Arial"/>
          <w:b w:val="false"/>
          <w:bCs w:val="false"/>
          <w:i w:val="false"/>
          <w:i w:val="false"/>
          <w:iCs w:val="false"/>
          <w:spacing w:val="-3"/>
        </w:rPr>
      </w:pPr>
      <w:r>
        <w:rPr>
          <w:rFonts w:cs="Arial" w:ascii="Arial" w:hAnsi="Arial"/>
          <w:b/>
          <w:bCs/>
          <w:i w:val="false"/>
          <w:iCs w:val="false"/>
          <w:shd w:fill="auto" w:val="clear"/>
        </w:rPr>
        <w:t>Títols acadèmics</w:t>
      </w:r>
      <w:r>
        <w:rPr>
          <w:rFonts w:cs="Arial" w:ascii="Arial" w:hAnsi="Arial"/>
          <w:b w:val="false"/>
          <w:bCs w:val="false"/>
          <w:i w:val="false"/>
          <w:iCs w:val="false"/>
          <w:shd w:fill="auto" w:val="clear"/>
        </w:rPr>
        <w:t xml:space="preserve"> (d’arquitecte/a tècnic/a o enginyer/a tècnic/a) i professionals de l’empresari i dels directius de l’empresa, del responsable o responsables de les obres, així com dels tècnics que se n’encarreguen directament, d’acord amb l’article 88.1.c) de la LCSP.</w:t>
      </w:r>
    </w:p>
    <w:p>
      <w:pPr>
        <w:pStyle w:val="ListParagraph"/>
        <w:spacing w:lineRule="auto" w:line="276"/>
        <w:ind w:left="426"/>
        <w:jc w:val="both"/>
        <w:rPr>
          <w:rFonts w:ascii="Arial" w:hAnsi="Arial" w:cs="Arial"/>
          <w:i/>
          <w:i/>
          <w:iCs/>
        </w:rPr>
      </w:pPr>
      <w:r>
        <w:rPr>
          <w:rFonts w:cs="Arial" w:ascii="Arial" w:hAnsi="Arial"/>
          <w:i/>
          <w:iCs/>
        </w:rPr>
      </w:r>
    </w:p>
    <w:p>
      <w:pPr>
        <w:pStyle w:val="ListParagraph"/>
        <w:spacing w:lineRule="auto" w:line="276"/>
        <w:ind w:left="709"/>
        <w:jc w:val="both"/>
        <w:rPr>
          <w:highlight w:val="none"/>
          <w:shd w:fill="auto" w:val="clear"/>
        </w:rPr>
      </w:pPr>
      <w:r>
        <w:rPr>
          <w:rFonts w:cs="Arial" w:ascii="Arial" w:hAnsi="Arial"/>
          <w:i/>
          <w:sz w:val="18"/>
          <w:szCs w:val="18"/>
          <w:shd w:fill="auto" w:val="clear"/>
        </w:rPr>
        <w:t>*Alternativament, els licitadors podran acreditar la seva solvència econòmica i financera mitjançant l’acreditació de la classificació professional: Grup C (edificacions) – Subgrup 9 (tancaments metàl·lics) – Categoria 2.</w:t>
      </w:r>
    </w:p>
    <w:p>
      <w:pPr>
        <w:pStyle w:val="ListParagraph"/>
        <w:spacing w:lineRule="auto" w:line="276"/>
        <w:ind w:left="709"/>
        <w:jc w:val="both"/>
        <w:rPr>
          <w:rFonts w:ascii="Arial" w:hAnsi="Arial" w:cs="Arial"/>
          <w:spacing w:val="-3"/>
          <w:sz w:val="18"/>
          <w:szCs w:val="18"/>
        </w:rPr>
      </w:pPr>
      <w:r>
        <w:rPr>
          <w:rFonts w:cs="Arial" w:ascii="Arial" w:hAnsi="Arial"/>
          <w:spacing w:val="-3"/>
          <w:sz w:val="18"/>
          <w:szCs w:val="18"/>
        </w:rPr>
      </w:r>
    </w:p>
    <w:p>
      <w:pPr>
        <w:pStyle w:val="ListParagraph"/>
        <w:spacing w:lineRule="exact" w:line="260"/>
        <w:ind w:left="284"/>
        <w:jc w:val="both"/>
        <w:rPr>
          <w:rFonts w:ascii="Arial" w:hAnsi="Arial" w:cs="Arial"/>
          <w:iCs/>
        </w:rPr>
      </w:pPr>
      <w:r>
        <w:rPr>
          <w:rFonts w:cs="Arial" w:ascii="Arial" w:hAnsi="Arial"/>
          <w:iCs/>
        </w:rPr>
        <w:t>En el cas d’empreses de nova creació, caldrà aportar la documentació exigida en la clàusula quinzena del plec de clàusules administratives particulars.</w:t>
      </w:r>
    </w:p>
    <w:p>
      <w:pPr>
        <w:pStyle w:val="ListParagraph"/>
        <w:spacing w:lineRule="exact" w:line="260"/>
        <w:ind w:left="284"/>
        <w:jc w:val="both"/>
        <w:rPr>
          <w:rFonts w:ascii="Arial" w:hAnsi="Arial" w:cs="Arial"/>
          <w:iCs/>
        </w:rPr>
      </w:pPr>
      <w:r>
        <w:rPr>
          <w:rFonts w:cs="Arial" w:ascii="Arial" w:hAnsi="Arial"/>
          <w:iCs/>
        </w:rPr>
      </w:r>
    </w:p>
    <w:p>
      <w:pPr>
        <w:pStyle w:val="Normal"/>
        <w:spacing w:lineRule="auto" w:line="276"/>
        <w:ind w:left="284"/>
        <w:jc w:val="both"/>
        <w:rPr>
          <w:rFonts w:ascii="Arial" w:hAnsi="Arial" w:cs="Arial"/>
          <w:spacing w:val="-3"/>
        </w:rPr>
      </w:pPr>
      <w:r>
        <w:rPr>
          <w:rFonts w:cs="Arial" w:ascii="Arial" w:hAnsi="Arial"/>
          <w:spacing w:val="-3"/>
        </w:rPr>
        <w:t>En cas que el licitador recorri a la solvència d’altres entitats, caldrà el compromís a què es refereix l’article 75.2 de la LCSP.</w:t>
      </w:r>
    </w:p>
    <w:p>
      <w:pPr>
        <w:pStyle w:val="ListParagraph"/>
        <w:spacing w:lineRule="exact" w:line="260"/>
        <w:ind w:left="284"/>
        <w:jc w:val="both"/>
        <w:rPr>
          <w:rFonts w:ascii="Arial" w:hAnsi="Arial" w:cs="Arial"/>
          <w:iCs/>
        </w:rPr>
      </w:pPr>
      <w:r>
        <w:rPr>
          <w:rFonts w:cs="Arial" w:ascii="Arial" w:hAnsi="Arial"/>
          <w:iCs/>
        </w:rPr>
      </w:r>
    </w:p>
    <w:p>
      <w:pPr>
        <w:pStyle w:val="ListParagraph"/>
        <w:numPr>
          <w:ilvl w:val="0"/>
          <w:numId w:val="5"/>
        </w:numPr>
        <w:spacing w:lineRule="auto" w:line="276"/>
        <w:ind w:hanging="360" w:left="426"/>
        <w:jc w:val="both"/>
        <w:rPr>
          <w:rFonts w:ascii="Arial" w:hAnsi="Arial" w:cs="Arial"/>
          <w:spacing w:val="-3"/>
        </w:rPr>
      </w:pPr>
      <w:r>
        <w:rPr>
          <w:rFonts w:cs="Arial" w:ascii="Arial" w:hAnsi="Arial"/>
          <w:iCs/>
        </w:rPr>
        <w:t>Documentació acreditativa del compliment del Reial Decret Legislatiu 1/2013, de 29 de novembre, pel qual s’aprova el Text refós de la llei general de drets de les persones amb discapacitat i la seva inclusió social. En cas contrari, declaració responsable signada electrònicament de no estar sotmès a aquesta normativa.</w:t>
      </w:r>
    </w:p>
    <w:p>
      <w:pPr>
        <w:pStyle w:val="ListParagraph"/>
        <w:spacing w:lineRule="auto" w:line="276"/>
        <w:ind w:left="426"/>
        <w:jc w:val="both"/>
        <w:rPr>
          <w:rFonts w:ascii="Arial" w:hAnsi="Arial" w:cs="Arial"/>
          <w:spacing w:val="-3"/>
        </w:rPr>
      </w:pPr>
      <w:r>
        <w:rPr>
          <w:rFonts w:cs="Arial" w:ascii="Arial" w:hAnsi="Arial"/>
          <w:spacing w:val="-3"/>
        </w:rPr>
      </w:r>
    </w:p>
    <w:p>
      <w:pPr>
        <w:pStyle w:val="ListParagraph"/>
        <w:numPr>
          <w:ilvl w:val="0"/>
          <w:numId w:val="5"/>
        </w:numPr>
        <w:spacing w:lineRule="auto" w:line="276"/>
        <w:ind w:hanging="360" w:left="426"/>
        <w:jc w:val="both"/>
        <w:rPr>
          <w:rFonts w:ascii="Arial" w:hAnsi="Arial" w:cs="Arial"/>
          <w:spacing w:val="-3"/>
        </w:rPr>
      </w:pPr>
      <w:r>
        <w:rPr>
          <w:rFonts w:cs="Arial" w:ascii="Arial" w:hAnsi="Arial"/>
          <w:iCs/>
        </w:rPr>
        <w:t>Documentació acreditativa del compliment de la Llei orgànica 3/2007, per a la igualtat efectiva de dones i homes, si els és exigible pel nombre de personal. En cas contrari, declaració responsable signada electrònicament, de no estar sotmès a aquesta normativa.</w:t>
      </w:r>
    </w:p>
    <w:p>
      <w:pPr>
        <w:pStyle w:val="Normal"/>
        <w:spacing w:lineRule="exact" w:line="260"/>
        <w:ind w:left="720"/>
        <w:jc w:val="both"/>
        <w:rPr>
          <w:rFonts w:ascii="Arial" w:hAnsi="Arial" w:cs="Arial"/>
          <w:spacing w:val="-3"/>
        </w:rPr>
      </w:pPr>
      <w:r>
        <w:rPr>
          <w:rFonts w:cs="Arial" w:ascii="Arial" w:hAnsi="Arial"/>
          <w:spacing w:val="-3"/>
        </w:rPr>
      </w:r>
    </w:p>
    <w:p>
      <w:pPr>
        <w:pStyle w:val="ListParagraph"/>
        <w:spacing w:lineRule="exact" w:line="260"/>
        <w:ind w:left="0"/>
        <w:jc w:val="both"/>
        <w:rPr>
          <w:rFonts w:ascii="Arial" w:hAnsi="Arial" w:eastAsia="Calibri" w:cs="Arial"/>
          <w:lang w:eastAsia="en-US"/>
        </w:rPr>
      </w:pPr>
      <w:r>
        <w:rPr>
          <w:rFonts w:eastAsia="Calibri" w:cs="Arial" w:ascii="Arial" w:hAnsi="Arial"/>
          <w:b/>
          <w:lang w:eastAsia="en-US"/>
        </w:rPr>
        <w:t>10è.</w:t>
      </w:r>
      <w:r>
        <w:rPr>
          <w:rFonts w:eastAsia="Calibri" w:cs="Arial" w:ascii="Arial" w:hAnsi="Arial"/>
          <w:lang w:eastAsia="en-US"/>
        </w:rPr>
        <w:t xml:space="preserve"> Que, a efectes de la pràctica de les notificacions electròniques, designo:</w:t>
      </w:r>
    </w:p>
    <w:p>
      <w:pPr>
        <w:pStyle w:val="ListParagraph"/>
        <w:spacing w:lineRule="exact" w:line="260"/>
        <w:ind w:left="0"/>
        <w:jc w:val="both"/>
        <w:rPr>
          <w:rFonts w:ascii="Arial" w:hAnsi="Arial" w:eastAsia="Calibri" w:cs="Arial"/>
          <w:lang w:eastAsia="en-US"/>
        </w:rPr>
      </w:pPr>
      <w:r>
        <w:rPr>
          <w:rFonts w:eastAsia="Calibri" w:cs="Arial" w:ascii="Arial" w:hAnsi="Arial"/>
          <w:lang w:eastAsia="en-US"/>
        </w:rPr>
      </w:r>
    </w:p>
    <w:p>
      <w:pPr>
        <w:pStyle w:val="ListParagraph"/>
        <w:numPr>
          <w:ilvl w:val="0"/>
          <w:numId w:val="6"/>
        </w:numPr>
        <w:spacing w:lineRule="exact" w:line="260"/>
        <w:rPr>
          <w:rFonts w:ascii="Arial" w:hAnsi="Arial" w:eastAsia="Calibri" w:cs="Arial"/>
          <w:lang w:eastAsia="en-US"/>
        </w:rPr>
      </w:pPr>
      <w:r>
        <w:rPr>
          <w:rFonts w:eastAsia="Calibri" w:cs="Arial" w:ascii="Arial" w:hAnsi="Arial"/>
          <w:lang w:eastAsia="en-US"/>
        </w:rPr>
        <w:t>Adreça de correu electrònic: .........................</w:t>
      </w:r>
    </w:p>
    <w:p>
      <w:pPr>
        <w:pStyle w:val="ListParagraph"/>
        <w:spacing w:lineRule="exact" w:line="260"/>
        <w:ind w:left="284"/>
        <w:rPr>
          <w:rFonts w:ascii="Arial" w:hAnsi="Arial" w:eastAsia="Calibri" w:cs="Arial"/>
          <w:lang w:eastAsia="en-US"/>
        </w:rPr>
      </w:pPr>
      <w:r>
        <w:rPr>
          <w:rFonts w:eastAsia="Calibri" w:cs="Arial" w:ascii="Arial" w:hAnsi="Arial"/>
          <w:lang w:eastAsia="en-US"/>
        </w:rPr>
      </w:r>
    </w:p>
    <w:p>
      <w:pPr>
        <w:pStyle w:val="ListParagraph"/>
        <w:numPr>
          <w:ilvl w:val="0"/>
          <w:numId w:val="6"/>
        </w:numPr>
        <w:spacing w:lineRule="exact" w:line="260"/>
        <w:rPr>
          <w:rFonts w:ascii="Arial" w:hAnsi="Arial" w:eastAsia="Calibri" w:cs="Arial"/>
          <w:lang w:eastAsia="en-US"/>
        </w:rPr>
      </w:pPr>
      <w:r>
        <w:rPr>
          <w:rFonts w:eastAsia="Calibri" w:cs="Arial" w:ascii="Arial" w:hAnsi="Arial"/>
          <w:lang w:eastAsia="en-US"/>
        </w:rPr>
        <w:t>Número de telèfon mòbil: .........................</w:t>
      </w:r>
    </w:p>
    <w:p>
      <w:pPr>
        <w:pStyle w:val="ListParagraph"/>
        <w:spacing w:lineRule="exact" w:line="260"/>
        <w:ind w:left="284"/>
        <w:rPr>
          <w:rFonts w:ascii="Arial" w:hAnsi="Arial" w:eastAsia="Calibri" w:cs="Arial"/>
          <w:lang w:eastAsia="en-US"/>
        </w:rPr>
      </w:pPr>
      <w:r>
        <w:rPr>
          <w:rFonts w:eastAsia="Calibri" w:cs="Arial" w:ascii="Arial" w:hAnsi="Arial"/>
          <w:lang w:eastAsia="en-US"/>
        </w:rPr>
      </w:r>
    </w:p>
    <w:p>
      <w:pPr>
        <w:pStyle w:val="ListParagraph"/>
        <w:spacing w:lineRule="exact" w:line="260"/>
        <w:ind w:left="284"/>
        <w:rPr>
          <w:rFonts w:ascii="Arial" w:hAnsi="Arial" w:eastAsia="Calibri" w:cs="Arial"/>
          <w:lang w:eastAsia="en-US"/>
        </w:rPr>
      </w:pPr>
      <w:r>
        <w:rPr>
          <w:rFonts w:eastAsia="Calibri" w:cs="Arial" w:ascii="Arial" w:hAnsi="Arial"/>
          <w:lang w:eastAsia="en-US"/>
        </w:rPr>
      </w:r>
    </w:p>
    <w:p>
      <w:pPr>
        <w:pStyle w:val="ListParagraph"/>
        <w:spacing w:lineRule="exact" w:line="260"/>
        <w:ind w:left="0"/>
        <w:jc w:val="both"/>
        <w:rPr>
          <w:rFonts w:ascii="Arial" w:hAnsi="Arial" w:eastAsia="Calibri" w:cs="Arial"/>
          <w:lang w:eastAsia="en-US"/>
        </w:rPr>
      </w:pPr>
      <w:r>
        <w:rPr>
          <w:rFonts w:eastAsia="Calibri" w:cs="Arial" w:ascii="Arial" w:hAnsi="Arial"/>
          <w:lang w:eastAsia="en-US"/>
        </w:rPr>
      </w:r>
    </w:p>
    <w:p>
      <w:pPr>
        <w:pStyle w:val="Normal"/>
        <w:tabs>
          <w:tab w:val="clear" w:pos="709"/>
          <w:tab w:val="left" w:pos="-1440" w:leader="none"/>
        </w:tabs>
        <w:spacing w:lineRule="exact" w:line="260"/>
        <w:jc w:val="both"/>
        <w:rPr>
          <w:rFonts w:ascii="Arial" w:hAnsi="Arial" w:cs="Arial"/>
          <w:b/>
          <w:i/>
          <w:i/>
          <w:iCs/>
          <w:sz w:val="22"/>
          <w:szCs w:val="22"/>
        </w:rPr>
      </w:pPr>
      <w:r>
        <w:rPr>
          <w:rFonts w:cs="Arial" w:ascii="Arial" w:hAnsi="Arial"/>
          <w:b/>
          <w:i/>
          <w:iCs/>
          <w:sz w:val="22"/>
          <w:szCs w:val="22"/>
        </w:rPr>
        <w:t>(LLOC, DATA I SIGNATURA ELECTRÒNICA)</w:t>
      </w:r>
    </w:p>
    <w:p>
      <w:pPr>
        <w:pStyle w:val="Normal"/>
        <w:tabs>
          <w:tab w:val="clear" w:pos="709"/>
          <w:tab w:val="left" w:pos="-1440" w:leader="none"/>
        </w:tabs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tabs>
          <w:tab w:val="clear" w:pos="709"/>
          <w:tab w:val="left" w:pos="-1440" w:leader="none"/>
        </w:tabs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tabs>
          <w:tab w:val="clear" w:pos="709"/>
          <w:tab w:val="left" w:pos="-1440" w:leader="none"/>
        </w:tabs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tabs>
          <w:tab w:val="clear" w:pos="709"/>
          <w:tab w:val="left" w:pos="-1440" w:leader="none"/>
        </w:tabs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tabs>
          <w:tab w:val="clear" w:pos="709"/>
          <w:tab w:val="left" w:pos="-1440" w:leader="none"/>
        </w:tabs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tabs>
          <w:tab w:val="clear" w:pos="709"/>
          <w:tab w:val="left" w:pos="-1440" w:leader="none"/>
        </w:tabs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tabs>
          <w:tab w:val="clear" w:pos="709"/>
          <w:tab w:val="left" w:pos="-1440" w:leader="none"/>
        </w:tabs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tabs>
          <w:tab w:val="clear" w:pos="709"/>
          <w:tab w:val="left" w:pos="-1440" w:leader="none"/>
        </w:tabs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tabs>
          <w:tab w:val="clear" w:pos="709"/>
          <w:tab w:val="left" w:pos="-1440" w:leader="none"/>
        </w:tabs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tabs>
          <w:tab w:val="clear" w:pos="709"/>
          <w:tab w:val="left" w:pos="-1440" w:leader="none"/>
        </w:tabs>
        <w:spacing w:lineRule="exact" w:line="260"/>
        <w:jc w:val="both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tabs>
          <w:tab w:val="clear" w:pos="709"/>
          <w:tab w:val="left" w:pos="-1440" w:leader="none"/>
        </w:tabs>
        <w:spacing w:lineRule="exact" w:line="260"/>
        <w:jc w:val="both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tabs>
          <w:tab w:val="clear" w:pos="709"/>
          <w:tab w:val="left" w:pos="-1440" w:leader="none"/>
        </w:tabs>
        <w:spacing w:lineRule="exact" w:line="260"/>
        <w:jc w:val="both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843" w:right="1276" w:gutter="0" w:header="0" w:top="2410" w:footer="697" w:bottom="1843"/>
      <w:pgNumType w:fmt="decimal"/>
      <w:formProt w:val="false"/>
      <w:titlePg/>
      <w:textDirection w:val="lrTb"/>
      <w:docGrid w:type="default" w:linePitch="27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TradeGothic">
    <w:charset w:val="00"/>
    <w:family w:val="roman"/>
    <w:pitch w:val="variable"/>
  </w:font>
  <w:font w:name="TradeGothic-BoldTwo">
    <w:charset w:val="00"/>
    <w:family w:val="roman"/>
    <w:pitch w:val="variable"/>
  </w:font>
  <w:font w:name="Tahoma">
    <w:charset w:val="00"/>
    <w:family w:val="swiss"/>
    <w:pitch w:val="variable"/>
  </w:font>
  <w:font w:name="Courier New">
    <w:charset w:val="00"/>
    <w:family w:val="roman"/>
    <w:pitch w:val="variable"/>
  </w:font>
  <w:font w:name="Cambria">
    <w:charset w:val="00"/>
    <w:family w:val="roman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>
        <w:sz w:val="16"/>
        <w:szCs w:val="16"/>
      </w:rPr>
    </w:pPr>
    <w:r>
      <mc:AlternateContent>
        <mc:Choice Requires="wps">
          <w:drawing>
            <wp:anchor behindDoc="1" distT="0" distB="0" distL="0" distR="0" simplePos="0" locked="0" layoutInCell="0" allowOverlap="1" relativeHeight="1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64135" cy="145415"/>
              <wp:effectExtent l="0" t="0" r="0" b="0"/>
              <wp:wrapSquare wrapText="bothSides"/>
              <wp:docPr id="6" name="Marc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4080" cy="1454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4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Marc1" path="m0,0l-2147483645,0l-2147483645,-2147483646l0,-2147483646xe" stroked="f" o:allowincell="f" style="position:absolute;margin-left:434.25pt;margin-top:0.05pt;width:5pt;height:11.4pt;mso-wrap-style:square;v-text-anchor:top;mso-position-horizontal:right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oot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4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cs="Arial" w:ascii="Arial" w:hAnsi="Arial"/>
        <w:sz w:val="16"/>
        <w:szCs w:val="16"/>
      </w:rPr>
      <w:tab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eudepginainformacions"/>
      <w:rPr>
        <w:rFonts w:ascii="Arial" w:hAnsi="Arial" w:cs="Arial"/>
        <w:b/>
        <w:szCs w:val="16"/>
      </w:rPr>
    </w:pPr>
    <w:r>
      <mc:AlternateContent>
        <mc:Choice Requires="wps">
          <w:drawing>
            <wp:anchor behindDoc="1" distT="0" distB="0" distL="0" distR="0" simplePos="0" locked="0" layoutInCell="0" allowOverlap="1" relativeHeight="12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64135" cy="145415"/>
              <wp:effectExtent l="0" t="0" r="0" b="0"/>
              <wp:wrapSquare wrapText="bothSides"/>
              <wp:docPr id="7" name="Marc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4080" cy="1454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3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Marc2" path="m0,0l-2147483645,0l-2147483645,-2147483646l0,-2147483646xe" stroked="f" o:allowincell="f" style="position:absolute;margin-left:434.25pt;margin-top:0.05pt;width:5pt;height:11.4pt;mso-wrap-style:square;v-text-anchor:top;mso-position-horizontal:right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oot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3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cs="Arial" w:ascii="Arial" w:hAnsi="Arial"/>
        <w:szCs w:val="16"/>
      </w:rPr>
      <w:t>SERVEI DE COMPRES I CONTRACTACIONS</w:t>
    </w:r>
  </w:p>
  <w:p>
    <w:pPr>
      <w:pStyle w:val="peudepginainformacions"/>
      <w:rPr>
        <w:rFonts w:ascii="Arial" w:hAnsi="Arial" w:cs="Arial"/>
        <w:szCs w:val="16"/>
      </w:rPr>
    </w:pPr>
    <w:r>
      <w:rPr>
        <w:rFonts w:cs="Arial" w:ascii="Arial" w:hAnsi="Arial"/>
        <w:szCs w:val="16"/>
      </w:rPr>
      <w:t>El Carreró, 13. 08301 Mataró</w:t>
    </w:r>
  </w:p>
  <w:p>
    <w:pPr>
      <w:pStyle w:val="Footer"/>
      <w:ind w:right="360"/>
      <w:rPr/>
    </w:pPr>
    <w:r>
      <w:rPr>
        <w:rFonts w:cs="Arial" w:ascii="Arial" w:hAnsi="Arial"/>
        <w:sz w:val="16"/>
        <w:szCs w:val="16"/>
      </w:rPr>
      <w:t>93 758 22 04 – contractacions@ajmataro.cat</w:t>
    </w:r>
    <w:r>
      <w:rPr>
        <w:rFonts w:cs="Arial" w:ascii="Arial" w:hAnsi="Arial"/>
        <w:sz w:val="22"/>
      </w:rPr>
      <w:tab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eudepginainformacions"/>
      <w:rPr>
        <w:rFonts w:ascii="Times New Roman" w:hAnsi="Times New Roman"/>
        <w:sz w:val="20"/>
      </w:rPr>
    </w:pPr>
    <w:r>
      <w:rPr>
        <w:rFonts w:cs="Arial" w:ascii="Arial" w:hAnsi="Arial"/>
      </w:rPr>
      <w:tab/>
      <w:tab/>
      <w:tab/>
      <w:tab/>
      <w:tab/>
      <w:tab/>
      <w:tab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Logotip"/>
      <w:rPr>
        <w:sz w:val="20"/>
        <w:lang w:val="es-ES_tradnl"/>
      </w:rPr>
    </w:pPr>
    <w:r>
      <w:rPr>
        <w:sz w:val="20"/>
        <w:lang w:val="es-ES_tradnl"/>
      </w:rPr>
    </w:r>
  </w:p>
  <w:p>
    <w:pPr>
      <w:pStyle w:val="Logotip"/>
      <w:ind w:left="-851"/>
      <w:rPr>
        <w:sz w:val="20"/>
        <w:lang w:val="es-ES_tradnl"/>
      </w:rPr>
    </w:pPr>
    <w:r>
      <w:rPr>
        <w:sz w:val="20"/>
        <w:lang w:val="es-ES_tradnl"/>
      </w:rPr>
      <w:t>Ajuntament de Mataró</w:t>
    </w:r>
  </w:p>
  <w:p>
    <w:pPr>
      <w:pStyle w:val="Logotip"/>
      <w:rPr>
        <w:sz w:val="20"/>
        <w:lang w:val="es-ES_tradnl"/>
      </w:rPr>
    </w:pPr>
    <w:r>
      <w:rPr>
        <w:sz w:val="20"/>
        <w:lang w:val="es-ES_tradnl"/>
      </w:rPr>
      <mc:AlternateContent>
        <mc:Choice Requires="wps">
          <w:drawing>
            <wp:anchor behindDoc="1" distT="42545" distB="42545" distL="42545" distR="42545" simplePos="0" locked="0" layoutInCell="0" allowOverlap="1" relativeHeight="7">
              <wp:simplePos x="0" y="0"/>
              <wp:positionH relativeFrom="margin">
                <wp:align>center</wp:align>
              </wp:positionH>
              <wp:positionV relativeFrom="page">
                <wp:posOffset>1915795</wp:posOffset>
              </wp:positionV>
              <wp:extent cx="6795135" cy="0"/>
              <wp:effectExtent l="42545" t="42545" r="42545" b="42545"/>
              <wp:wrapNone/>
              <wp:docPr id="1" name="Conector recto 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795000" cy="0"/>
                      </a:xfrm>
                      <a:prstGeom prst="line">
                        <a:avLst/>
                      </a:prstGeom>
                      <a:ln w="8496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-47.9pt,150.85pt" to="487.1pt,150.85pt" ID="Conector recto 5" stroked="t" o:allowincell="f" style="position:absolute;mso-position-horizontal:center;mso-position-horizontal-relative:margin;mso-position-vertical-relative:page">
              <v:stroke color="black" weight="84960" joinstyle="round" endcap="flat"/>
              <v:fill o:detectmouseclick="t" on="false"/>
              <w10:wrap type="none"/>
            </v:line>
          </w:pict>
        </mc:Fallback>
      </mc:AlternateContent>
    </w:r>
  </w:p>
  <w:p>
    <w:pPr>
      <w:pStyle w:val="Logotip"/>
      <w:rPr>
        <w:sz w:val="20"/>
        <w:lang w:val="es-ES_tradnl"/>
      </w:rPr>
    </w:pPr>
    <w:r>
      <w:rPr>
        <w:sz w:val="20"/>
        <w:lang w:val="es-ES_tradnl"/>
      </w:rPr>
    </w:r>
  </w:p>
  <w:p>
    <w:pPr>
      <w:pStyle w:val="Header"/>
      <w:rPr/>
    </w:pPr>
    <w:r>
      <w:rPr/>
      <w:drawing>
        <wp:anchor behindDoc="1" distT="0" distB="0" distL="0" distR="0" simplePos="0" locked="0" layoutInCell="0" allowOverlap="1" relativeHeight="3">
          <wp:simplePos x="0" y="0"/>
          <wp:positionH relativeFrom="page">
            <wp:posOffset>664845</wp:posOffset>
          </wp:positionH>
          <wp:positionV relativeFrom="page">
            <wp:posOffset>609600</wp:posOffset>
          </wp:positionV>
          <wp:extent cx="831850" cy="880745"/>
          <wp:effectExtent l="0" t="0" r="0" b="0"/>
          <wp:wrapNone/>
          <wp:docPr id="2" name="Imagen 1030063376" descr="C:\WINDOWS\Escritorio\simbol2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1030063376" descr="C:\WINDOWS\Escritorio\simbol2.tif"/>
                  <pic:cNvPicPr>
                    <a:picLocks noChangeAspect="1" noChangeArrowheads="1"/>
                  </pic:cNvPicPr>
                </pic:nvPicPr>
                <pic:blipFill>
                  <a:blip r:embed="rId1">
                    <a:biLevel thresh="50000"/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31850" cy="880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  <w:drawing>
        <wp:anchor behindDoc="1" distT="0" distB="0" distL="0" distR="0" simplePos="0" locked="0" layoutInCell="0" allowOverlap="1" relativeHeight="2">
          <wp:simplePos x="0" y="0"/>
          <wp:positionH relativeFrom="page">
            <wp:posOffset>512445</wp:posOffset>
          </wp:positionH>
          <wp:positionV relativeFrom="page">
            <wp:posOffset>457200</wp:posOffset>
          </wp:positionV>
          <wp:extent cx="831850" cy="880745"/>
          <wp:effectExtent l="0" t="0" r="0" b="0"/>
          <wp:wrapNone/>
          <wp:docPr id="3" name="Imagen 617084122" descr="C:\WINDOWS\Escritorio\simbol2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617084122" descr="C:\WINDOWS\Escritorio\simbol2.tif"/>
                  <pic:cNvPicPr>
                    <a:picLocks noChangeAspect="1" noChangeArrowheads="1"/>
                  </pic:cNvPicPr>
                </pic:nvPicPr>
                <pic:blipFill>
                  <a:blip r:embed="rId1">
                    <a:biLevel thresh="50000"/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31850" cy="880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mc:AlternateContent>
        <mc:Choice Requires="wps">
          <w:drawing>
            <wp:anchor behindDoc="1" distT="42545" distB="42545" distL="42545" distR="42545" simplePos="0" locked="0" layoutInCell="0" allowOverlap="1" relativeHeight="4">
              <wp:simplePos x="0" y="0"/>
              <wp:positionH relativeFrom="page">
                <wp:posOffset>541020</wp:posOffset>
              </wp:positionH>
              <wp:positionV relativeFrom="page">
                <wp:posOffset>1567180</wp:posOffset>
              </wp:positionV>
              <wp:extent cx="6840220" cy="635"/>
              <wp:effectExtent l="42545" t="42545" r="42545" b="42545"/>
              <wp:wrapNone/>
              <wp:docPr id="4" name="Conector recto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840360" cy="720"/>
                      </a:xfrm>
                      <a:prstGeom prst="line">
                        <a:avLst/>
                      </a:prstGeom>
                      <a:ln w="8496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42.6pt,123.4pt" to="581.15pt,123.4pt" ID="Conector recto 1" stroked="t" o:allowincell="f" style="position:absolute;mso-position-horizontal-relative:page;mso-position-vertical-relative:page">
              <v:stroke color="black" weight="84960" joinstyle="round" endcap="flat"/>
              <v:fill o:detectmouseclick="t" on="false"/>
              <w10:wrap type="none"/>
            </v:line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5">
              <wp:simplePos x="0" y="0"/>
              <wp:positionH relativeFrom="page">
                <wp:posOffset>445770</wp:posOffset>
              </wp:positionH>
              <wp:positionV relativeFrom="page">
                <wp:posOffset>1659255</wp:posOffset>
              </wp:positionV>
              <wp:extent cx="1573530" cy="287655"/>
              <wp:effectExtent l="0" t="0" r="0" b="0"/>
              <wp:wrapNone/>
              <wp:docPr id="5" name="Marc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73560" cy="2876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Logotip"/>
                            <w:ind w:left="142"/>
                            <w:rPr>
                              <w:rFonts w:ascii="Arial" w:hAnsi="Arial" w:cs="Arial"/>
                              <w:b/>
                              <w:sz w:val="20"/>
                              <w:lang w:val="es-ES_tradnl"/>
                            </w:rPr>
                          </w:pPr>
                          <w:r>
                            <w:rPr>
                              <w:rFonts w:cs="Arial" w:ascii="Arial" w:hAnsi="Arial"/>
                              <w:b/>
                              <w:color w:val="000000"/>
                              <w:sz w:val="20"/>
                              <w:lang w:val="es-ES_tradnl"/>
                            </w:rPr>
                            <w:t>Ajuntament de Mataró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Marc3" path="m0,0l-2147483645,0l-2147483645,-2147483646l0,-2147483646xe" stroked="f" o:allowincell="f" style="position:absolute;margin-left:35.1pt;margin-top:130.65pt;width:123.85pt;height:22.6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Logotip"/>
                      <w:ind w:left="142"/>
                      <w:rPr>
                        <w:rFonts w:ascii="Arial" w:hAnsi="Arial" w:cs="Arial"/>
                        <w:b/>
                        <w:sz w:val="20"/>
                        <w:lang w:val="es-ES_tradnl"/>
                      </w:rPr>
                    </w:pPr>
                    <w:r>
                      <w:rPr>
                        <w:rFonts w:cs="Arial" w:ascii="Arial" w:hAnsi="Arial"/>
                        <w:b/>
                        <w:color w:val="000000"/>
                        <w:sz w:val="20"/>
                        <w:lang w:val="es-ES_tradnl"/>
                      </w:rPr>
                      <w:t>Ajuntament de Mataró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2"/>
      <w:numFmt w:val="upperLetter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bullet"/>
      <w:lvlText w:val=""/>
      <w:lvlJc w:val="left"/>
      <w:pPr>
        <w:tabs>
          <w:tab w:val="num" w:pos="0"/>
        </w:tabs>
        <w:ind w:left="927" w:hanging="360"/>
      </w:pPr>
      <w:rPr>
        <w:rFonts w:ascii="Wingdings" w:hAnsi="Wingdings" w:cs="Wingdings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64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36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08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0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52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24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6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687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"/>
      <w:lvlJc w:val="left"/>
      <w:pPr>
        <w:tabs>
          <w:tab w:val="num" w:pos="0"/>
        </w:tabs>
        <w:ind w:left="1428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8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bullet"/>
      <w:lvlText w:val=""/>
      <w:lvlJc w:val="left"/>
      <w:pPr>
        <w:tabs>
          <w:tab w:val="num" w:pos="0"/>
        </w:tabs>
        <w:ind w:left="1146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7">
    <w:lvl w:ilvl="0">
      <w:start w:val="1"/>
      <w:numFmt w:val="bullet"/>
      <w:lvlText w:val=""/>
      <w:lvlJc w:val="left"/>
      <w:pPr>
        <w:tabs>
          <w:tab w:val="num" w:pos="0"/>
        </w:tabs>
        <w:ind w:left="927" w:hanging="360"/>
      </w:pPr>
      <w:rPr>
        <w:rFonts w:ascii="Wingdings" w:hAnsi="Wingdings" w:cs="Wingdings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64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36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08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0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52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24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6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687" w:hanging="360"/>
      </w:pPr>
      <w:rPr>
        <w:rFonts w:ascii="Wingdings" w:hAnsi="Wingdings" w:cs="Wingdings" w:hint="default"/>
      </w:rPr>
    </w:lvl>
  </w:abstractNum>
  <w:abstractNum w:abstractNumId="8">
    <w:lvl w:ilvl="0">
      <w:start w:val="1"/>
      <w:numFmt w:val="bullet"/>
      <w:lvlText w:val=""/>
      <w:lvlJc w:val="left"/>
      <w:pPr>
        <w:tabs>
          <w:tab w:val="num" w:pos="0"/>
        </w:tabs>
        <w:ind w:left="927" w:hanging="360"/>
      </w:pPr>
      <w:rPr>
        <w:rFonts w:ascii="Wingdings" w:hAnsi="Wingdings" w:cs="Wingdings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64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36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08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0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52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24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6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687" w:hanging="360"/>
      </w:pPr>
      <w:rPr>
        <w:rFonts w:ascii="Wingdings" w:hAnsi="Wingdings" w:cs="Wingdings" w:hint="default"/>
      </w:rPr>
    </w:lvl>
  </w:abstractNum>
  <w:abstractNum w:abstractNumId="9">
    <w:lvl w:ilvl="0">
      <w:start w:val="1"/>
      <w:numFmt w:val="bullet"/>
      <w:lvlText w:val=""/>
      <w:lvlJc w:val="left"/>
      <w:pPr>
        <w:tabs>
          <w:tab w:val="num" w:pos="0"/>
        </w:tabs>
        <w:ind w:left="927" w:hanging="360"/>
      </w:pPr>
      <w:rPr>
        <w:rFonts w:ascii="Wingdings" w:hAnsi="Wingdings" w:cs="Wingdings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64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36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08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0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52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24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6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687" w:hanging="360"/>
      </w:pPr>
      <w:rPr>
        <w:rFonts w:ascii="Wingdings" w:hAnsi="Wingdings" w:cs="Wingdings" w:hint="default"/>
      </w:rPr>
    </w:lvl>
  </w:abstractNum>
  <w:abstractNum w:abstractNumId="10">
    <w:lvl w:ilvl="0">
      <w:start w:val="1"/>
      <w:numFmt w:val="bullet"/>
      <w:lvlText w:val=""/>
      <w:lvlJc w:val="left"/>
      <w:pPr>
        <w:tabs>
          <w:tab w:val="num" w:pos="0"/>
        </w:tabs>
        <w:ind w:left="927" w:hanging="360"/>
      </w:pPr>
      <w:rPr>
        <w:rFonts w:ascii="Wingdings" w:hAnsi="Wingdings" w:cs="Wingdings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64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36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08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0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52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24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6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687" w:hanging="360"/>
      </w:pPr>
      <w:rPr>
        <w:rFonts w:ascii="Wingdings" w:hAnsi="Wingdings" w:cs="Wingdings" w:hint="default"/>
      </w:rPr>
    </w:lvl>
  </w:abstractNum>
  <w:abstractNum w:abstractNumId="1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2"/>
  </w:num>
  <w:num w:numId="13">
    <w:abstractNumId w:val="2"/>
  </w:num>
  <w:num w:numId="14">
    <w:abstractNumId w:val="2"/>
  </w:num>
  <w:num w:numId="15">
    <w:abstractNumId w:val="2"/>
  </w:num>
</w:numbering>
</file>

<file path=word/settings.xml><?xml version="1.0" encoding="utf-8"?>
<w:settings xmlns:w="http://schemas.openxmlformats.org/wordprocessingml/2006/main">
  <w:zoom w:percent="90"/>
  <w:defaultTabStop w:val="709"/>
  <w:autoHyphenation w:val="true"/>
  <w:hyphenationZone w:val="0"/>
  <w:evenAndOddHeaders/>
  <w:compat>
    <w:compatSetting w:name="compatibilityMode" w:uri="http://schemas.microsoft.com/office/word" w:val="12"/>
  </w:compat>
  <w:themeFontLang w:val="es-E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a-ES" w:eastAsia="ca-ES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255e17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ca-ES" w:eastAsia="ca-ES" w:bidi="ar-SA"/>
    </w:rPr>
  </w:style>
  <w:style w:type="paragraph" w:styleId="Heading1">
    <w:name w:val="heading 1"/>
    <w:basedOn w:val="Normal"/>
    <w:next w:val="Normal"/>
    <w:qFormat/>
    <w:rsid w:val="00003d11"/>
    <w:pPr>
      <w:keepNext w:val="true"/>
      <w:jc w:val="both"/>
      <w:outlineLvl w:val="0"/>
    </w:pPr>
    <w:rPr>
      <w:b/>
      <w:spacing w:val="-3"/>
      <w:sz w:val="22"/>
    </w:rPr>
  </w:style>
  <w:style w:type="paragraph" w:styleId="Heading2">
    <w:name w:val="heading 2"/>
    <w:basedOn w:val="Normal"/>
    <w:next w:val="Normal"/>
    <w:qFormat/>
    <w:rsid w:val="00003d11"/>
    <w:pPr>
      <w:keepNext w:val="true"/>
      <w:jc w:val="both"/>
      <w:outlineLvl w:val="1"/>
    </w:pPr>
    <w:rPr>
      <w:b/>
      <w:spacing w:val="-3"/>
      <w:sz w:val="22"/>
      <w:u w:val="single"/>
    </w:rPr>
  </w:style>
  <w:style w:type="paragraph" w:styleId="Heading3">
    <w:name w:val="heading 3"/>
    <w:basedOn w:val="Normal"/>
    <w:next w:val="Normal"/>
    <w:qFormat/>
    <w:rsid w:val="00003d11"/>
    <w:pPr>
      <w:keepNext w:val="true"/>
      <w:tabs>
        <w:tab w:val="clear" w:pos="709"/>
        <w:tab w:val="left" w:pos="-2268" w:leader="none"/>
      </w:tabs>
      <w:ind w:left="-2552" w:right="594"/>
      <w:jc w:val="both"/>
      <w:outlineLvl w:val="2"/>
    </w:pPr>
    <w:rPr>
      <w:rFonts w:ascii="Arial" w:hAnsi="Arial"/>
      <w:b/>
    </w:rPr>
  </w:style>
  <w:style w:type="paragraph" w:styleId="Heading4">
    <w:name w:val="heading 4"/>
    <w:basedOn w:val="Normal"/>
    <w:next w:val="Normal"/>
    <w:qFormat/>
    <w:rsid w:val="00f84929"/>
    <w:pPr>
      <w:keepNext w:val="true"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003d11"/>
    <w:pPr>
      <w:keepNext w:val="true"/>
      <w:numPr>
        <w:ilvl w:val="0"/>
        <w:numId w:val="1"/>
      </w:numPr>
      <w:tabs>
        <w:tab w:val="clear" w:pos="709"/>
        <w:tab w:val="left" w:pos="6237" w:leader="dot"/>
      </w:tabs>
      <w:spacing w:lineRule="auto" w:line="360" w:before="0" w:after="120"/>
      <w:jc w:val="both"/>
      <w:outlineLvl w:val="4"/>
    </w:pPr>
    <w:rPr>
      <w:rFonts w:ascii="Arial" w:hAnsi="Arial"/>
      <w:b/>
      <w:sz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sid w:val="00827823"/>
    <w:rPr>
      <w:color w:val="0000FF"/>
      <w:u w:val="single"/>
    </w:rPr>
  </w:style>
  <w:style w:type="character" w:styleId="PageNumber">
    <w:name w:val="page number"/>
    <w:basedOn w:val="DefaultParagraphFont"/>
    <w:rsid w:val="00671af1"/>
    <w:rPr/>
  </w:style>
  <w:style w:type="character" w:styleId="CommentReference">
    <w:name w:val="annotation reference"/>
    <w:semiHidden/>
    <w:qFormat/>
    <w:rsid w:val="00903c56"/>
    <w:rPr>
      <w:sz w:val="16"/>
      <w:szCs w:val="16"/>
    </w:rPr>
  </w:style>
  <w:style w:type="character" w:styleId="FollowedHyperlink">
    <w:name w:val="FollowedHyperlink"/>
    <w:rsid w:val="009f655d"/>
    <w:rPr>
      <w:color w:val="800080"/>
      <w:u w:val="single"/>
    </w:rPr>
  </w:style>
  <w:style w:type="character" w:styleId="Emphasis">
    <w:name w:val="Emphasis"/>
    <w:qFormat/>
    <w:rsid w:val="009f655d"/>
    <w:rPr>
      <w:i/>
      <w:iCs/>
    </w:rPr>
  </w:style>
  <w:style w:type="character" w:styleId="PiedepginaCar" w:customStyle="1">
    <w:name w:val="Pie de página Car"/>
    <w:uiPriority w:val="99"/>
    <w:qFormat/>
    <w:rsid w:val="00925a58"/>
    <w:rPr>
      <w:lang w:val="ca-ES" w:eastAsia="ca-ES"/>
    </w:rPr>
  </w:style>
  <w:style w:type="character" w:styleId="TextoindependienteCar" w:customStyle="1">
    <w:name w:val="Texto independiente Car"/>
    <w:qFormat/>
    <w:rsid w:val="000936de"/>
    <w:rPr>
      <w:sz w:val="22"/>
      <w:lang w:val="ca-ES" w:eastAsia="ca-ES"/>
    </w:rPr>
  </w:style>
  <w:style w:type="character" w:styleId="Mencinsinresolver1" w:customStyle="1">
    <w:name w:val="Mención sin resolver1"/>
    <w:basedOn w:val="DefaultParagraphFont"/>
    <w:uiPriority w:val="99"/>
    <w:semiHidden/>
    <w:unhideWhenUsed/>
    <w:qFormat/>
    <w:rsid w:val="00d01c99"/>
    <w:rPr>
      <w:color w:val="605E5C"/>
      <w:shd w:fill="E1DFDD" w:val="clear"/>
    </w:rPr>
  </w:style>
  <w:style w:type="character" w:styleId="PrrafodelistaCar" w:customStyle="1">
    <w:name w:val="Párrafo de lista Car"/>
    <w:link w:val="ListParagraph"/>
    <w:uiPriority w:val="34"/>
    <w:qFormat/>
    <w:locked/>
    <w:rsid w:val="0026449d"/>
    <w:rPr/>
  </w:style>
  <w:style w:type="paragraph" w:styleId="Encapalament">
    <w:name w:val="Encapçalament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 w:customStyle="1">
    <w:name w:val="Body Text"/>
    <w:link w:val="TextoindependienteCar"/>
    <w:qFormat/>
    <w:rsid w:val="00003d11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ca-ES" w:eastAsia="ca-ES" w:bidi="ar-SA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ex">
    <w:name w:val="Índex"/>
    <w:basedOn w:val="Normal"/>
    <w:qFormat/>
    <w:pPr>
      <w:suppressLineNumbers/>
    </w:pPr>
    <w:rPr>
      <w:rFonts w:cs="Lucida Sans"/>
    </w:rPr>
  </w:style>
  <w:style w:type="paragraph" w:styleId="Encapalamentuser">
    <w:name w:val="Encapçalament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ndexuser">
    <w:name w:val="Índex (user)"/>
    <w:basedOn w:val="Normal"/>
    <w:qFormat/>
    <w:pPr>
      <w:suppressLineNumbers/>
    </w:pPr>
    <w:rPr>
      <w:rFonts w:cs="Lucida Sans"/>
    </w:rPr>
  </w:style>
  <w:style w:type="paragraph" w:styleId="BodyText3">
    <w:name w:val="Body Text 3"/>
    <w:basedOn w:val="Normal"/>
    <w:qFormat/>
    <w:rsid w:val="00003d11"/>
    <w:pPr>
      <w:jc w:val="both"/>
    </w:pPr>
    <w:rPr>
      <w:b/>
      <w:sz w:val="22"/>
    </w:rPr>
  </w:style>
  <w:style w:type="paragraph" w:styleId="BodyText2">
    <w:name w:val="Body Text 2"/>
    <w:basedOn w:val="Normal"/>
    <w:qFormat/>
    <w:rsid w:val="00003d11"/>
    <w:pPr>
      <w:jc w:val="both"/>
    </w:pPr>
    <w:rPr>
      <w:sz w:val="22"/>
    </w:rPr>
  </w:style>
  <w:style w:type="paragraph" w:styleId="Capaleraipeudepgina">
    <w:name w:val="Capçalera i peu de pàgina"/>
    <w:basedOn w:val="Normal"/>
    <w:qFormat/>
    <w:pPr/>
    <w:rPr/>
  </w:style>
  <w:style w:type="paragraph" w:styleId="Capaleraipeudepginauser">
    <w:name w:val="Capçalera i peu de pàgina (user)"/>
    <w:basedOn w:val="Normal"/>
    <w:qFormat/>
    <w:pPr/>
    <w:rPr/>
  </w:style>
  <w:style w:type="paragraph" w:styleId="Header">
    <w:name w:val="header"/>
    <w:basedOn w:val="Normal"/>
    <w:rsid w:val="00003d11"/>
    <w:pPr>
      <w:tabs>
        <w:tab w:val="clear" w:pos="709"/>
        <w:tab w:val="center" w:pos="4419" w:leader="none"/>
        <w:tab w:val="right" w:pos="8838" w:leader="none"/>
      </w:tabs>
    </w:pPr>
    <w:rPr>
      <w:sz w:val="22"/>
    </w:rPr>
  </w:style>
  <w:style w:type="paragraph" w:styleId="peudepginainformacions" w:customStyle="1">
    <w:name w:val="peu de pàgina (informacions)"/>
    <w:qFormat/>
    <w:rsid w:val="00003d11"/>
    <w:pPr>
      <w:widowControl/>
      <w:suppressAutoHyphens w:val="true"/>
      <w:bidi w:val="0"/>
      <w:spacing w:before="0" w:after="0"/>
      <w:jc w:val="left"/>
    </w:pPr>
    <w:rPr>
      <w:rFonts w:ascii="TradeGothic" w:hAnsi="TradeGothic" w:eastAsia="Times New Roman" w:cs="Times New Roman"/>
      <w:color w:val="auto"/>
      <w:kern w:val="0"/>
      <w:sz w:val="16"/>
      <w:szCs w:val="20"/>
      <w:lang w:val="ca-ES" w:eastAsia="ca-ES" w:bidi="ar-SA"/>
    </w:rPr>
  </w:style>
  <w:style w:type="paragraph" w:styleId="Logotip" w:customStyle="1">
    <w:name w:val="Logotip"/>
    <w:qFormat/>
    <w:rsid w:val="00003d11"/>
    <w:pPr>
      <w:widowControl/>
      <w:suppressAutoHyphens w:val="true"/>
      <w:bidi w:val="0"/>
      <w:spacing w:before="0" w:after="0"/>
      <w:jc w:val="left"/>
    </w:pPr>
    <w:rPr>
      <w:rFonts w:ascii="TradeGothic-BoldTwo" w:hAnsi="TradeGothic-BoldTwo" w:eastAsia="Times New Roman" w:cs="Times New Roman"/>
      <w:color w:val="auto"/>
      <w:kern w:val="0"/>
      <w:sz w:val="16"/>
      <w:szCs w:val="20"/>
      <w:lang w:val="ca-ES" w:eastAsia="ca-ES" w:bidi="ar-SA"/>
    </w:rPr>
  </w:style>
  <w:style w:type="paragraph" w:styleId="BodyTextIndent">
    <w:name w:val="Body Text Indent"/>
    <w:basedOn w:val="Normal"/>
    <w:rsid w:val="00003d11"/>
    <w:pPr>
      <w:ind w:left="360"/>
      <w:jc w:val="both"/>
    </w:pPr>
    <w:rPr>
      <w:sz w:val="22"/>
    </w:rPr>
  </w:style>
  <w:style w:type="paragraph" w:styleId="Arial12" w:customStyle="1">
    <w:name w:val="Arial12"/>
    <w:basedOn w:val="Normal"/>
    <w:qFormat/>
    <w:rsid w:val="00003d11"/>
    <w:pPr/>
    <w:rPr>
      <w:rFonts w:ascii="Arial" w:hAnsi="Arial"/>
      <w:sz w:val="24"/>
    </w:rPr>
  </w:style>
  <w:style w:type="paragraph" w:styleId="Footer">
    <w:name w:val="footer"/>
    <w:basedOn w:val="Normal"/>
    <w:link w:val="PiedepginaCar"/>
    <w:uiPriority w:val="99"/>
    <w:rsid w:val="00003d11"/>
    <w:pPr>
      <w:tabs>
        <w:tab w:val="clear" w:pos="709"/>
        <w:tab w:val="center" w:pos="4252" w:leader="none"/>
        <w:tab w:val="right" w:pos="8504" w:leader="none"/>
      </w:tabs>
    </w:pPr>
    <w:rPr/>
  </w:style>
  <w:style w:type="paragraph" w:styleId="BalloonText">
    <w:name w:val="Balloon Text"/>
    <w:basedOn w:val="Normal"/>
    <w:semiHidden/>
    <w:qFormat/>
    <w:rsid w:val="00bb4a9a"/>
    <w:pPr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qFormat/>
    <w:rsid w:val="005904e5"/>
    <w:pPr/>
    <w:rPr>
      <w:rFonts w:ascii="Courier New" w:hAnsi="Courier New" w:cs="Courier New"/>
      <w:lang w:eastAsia="es-ES"/>
    </w:rPr>
  </w:style>
  <w:style w:type="paragraph" w:styleId="Title">
    <w:name w:val="Title"/>
    <w:basedOn w:val="Normal"/>
    <w:qFormat/>
    <w:rsid w:val="009f655d"/>
    <w:pPr>
      <w:jc w:val="center"/>
    </w:pPr>
    <w:rPr>
      <w:rFonts w:ascii="Arial" w:hAnsi="Arial"/>
      <w:b/>
      <w:sz w:val="24"/>
      <w:lang w:eastAsia="es-ES"/>
    </w:rPr>
  </w:style>
  <w:style w:type="paragraph" w:styleId="BodyTextIndent3">
    <w:name w:val="Body Text Indent 3"/>
    <w:basedOn w:val="Normal"/>
    <w:qFormat/>
    <w:rsid w:val="009f655d"/>
    <w:pPr>
      <w:spacing w:before="0" w:after="120"/>
      <w:ind w:left="283"/>
      <w:jc w:val="both"/>
    </w:pPr>
    <w:rPr>
      <w:rFonts w:ascii="Arial" w:hAnsi="Arial"/>
      <w:sz w:val="16"/>
      <w:szCs w:val="16"/>
      <w:lang w:eastAsia="es-ES"/>
    </w:rPr>
  </w:style>
  <w:style w:type="paragraph" w:styleId="ListParagraph">
    <w:name w:val="List Paragraph"/>
    <w:basedOn w:val="Normal"/>
    <w:link w:val="PrrafodelistaCar"/>
    <w:uiPriority w:val="34"/>
    <w:qFormat/>
    <w:rsid w:val="00d37d36"/>
    <w:pPr>
      <w:ind w:left="708"/>
    </w:pPr>
    <w:rPr/>
  </w:style>
  <w:style w:type="paragraph" w:styleId="Vieta" w:customStyle="1">
    <w:name w:val="Viñeta"/>
    <w:basedOn w:val="Normal"/>
    <w:qFormat/>
    <w:rsid w:val="00973f40"/>
    <w:pPr>
      <w:numPr>
        <w:ilvl w:val="0"/>
        <w:numId w:val="2"/>
      </w:numPr>
      <w:spacing w:lineRule="auto" w:line="276" w:before="0" w:after="200"/>
      <w:jc w:val="both"/>
    </w:pPr>
    <w:rPr>
      <w:rFonts w:ascii="Cambria" w:hAnsi="Cambria" w:eastAsia="Calibri" w:cs="Cambria" w:asciiTheme="majorHAnsi" w:cstheme="majorHAnsi" w:eastAsiaTheme="minorHAnsi" w:hAnsiTheme="majorHAnsi"/>
      <w:sz w:val="22"/>
      <w:szCs w:val="22"/>
      <w:lang w:eastAsia="en-US"/>
    </w:rPr>
  </w:style>
  <w:style w:type="paragraph" w:styleId="Vietasegundonivel" w:customStyle="1">
    <w:name w:val="Viñeta segundo nivel"/>
    <w:basedOn w:val="Normal"/>
    <w:qFormat/>
    <w:rsid w:val="00973f40"/>
    <w:pPr>
      <w:numPr>
        <w:ilvl w:val="0"/>
        <w:numId w:val="3"/>
      </w:numPr>
      <w:spacing w:lineRule="auto" w:line="276" w:before="0" w:after="200"/>
      <w:jc w:val="both"/>
    </w:pPr>
    <w:rPr>
      <w:rFonts w:ascii="Cambria" w:hAnsi="Cambria" w:eastAsia="Calibri" w:cs="Cambria" w:asciiTheme="majorHAnsi" w:cstheme="majorHAnsi" w:eastAsiaTheme="minorHAnsi" w:hAnsiTheme="majorHAnsi"/>
      <w:sz w:val="22"/>
      <w:szCs w:val="22"/>
      <w:lang w:eastAsia="en-US"/>
    </w:rPr>
  </w:style>
  <w:style w:type="paragraph" w:styleId="Contingutdelmarc">
    <w:name w:val="Contingut del marc"/>
    <w:basedOn w:val="Normal"/>
    <w:qFormat/>
    <w:pPr/>
    <w:rPr/>
  </w:style>
  <w:style w:type="paragraph" w:styleId="Contingutdelmarcuser">
    <w:name w:val="Contingut del marc (user)"/>
    <w:basedOn w:val="Normal"/>
    <w:qFormat/>
    <w:pPr/>
    <w:rPr/>
  </w:style>
  <w:style w:type="numbering" w:styleId="Capllista" w:default="1">
    <w:name w:val="Cap llista"/>
    <w:uiPriority w:val="99"/>
    <w:semiHidden/>
    <w:unhideWhenUsed/>
    <w:qFormat/>
  </w:style>
  <w:style w:type="table" w:default="1" w:styleId="Tabla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aconcuadrcula">
    <w:name w:val="Table Grid"/>
    <w:basedOn w:val="Tablanormal"/>
    <w:rsid w:val="0084719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aconcuadrculaclara1">
    <w:name w:val="Tabla con cuadrícula clara1"/>
    <w:basedOn w:val="Tablanormal"/>
    <w:uiPriority w:val="40"/>
    <w:rsid w:val="00ab62bc"/>
    <w:tblPr>
      <w:tblBorders>
        <w:top w:val="single" w:color="BFBFBF" w:themeColor="background1" w:sz="4" w:space="0"/>
        <w:left w:val="single" w:color="BFBFBF" w:themeColor="background1" w:sz="4" w:space="0"/>
        <w:bottom w:val="single" w:color="BFBFBF" w:themeColor="background1" w:sz="4" w:space="0"/>
        <w:right w:val="single" w:color="BFBFBF" w:themeColor="background1" w:sz="4" w:space="0"/>
        <w:insideH w:val="single" w:color="BFBFBF" w:themeColor="background1" w:sz="4" w:space="0"/>
        <w:insideV w:val="single" w:color="BFBFB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anormal11">
    <w:name w:val="Tabla normal 11"/>
    <w:basedOn w:val="Tablanormal"/>
    <w:uiPriority w:val="41"/>
    <w:rsid w:val="00ab62bc"/>
    <w:tblPr>
      <w:tblStyleRowBandSize w:val="1"/>
      <w:tblStyleColBandSize w:val="1"/>
      <w:tblBorders>
        <w:top w:val="single" w:color="BFBFBF" w:themeColor="background1" w:sz="4" w:space="0"/>
        <w:left w:val="single" w:color="BFBFBF" w:themeColor="background1" w:sz="4" w:space="0"/>
        <w:bottom w:val="single" w:color="BFBFBF" w:themeColor="background1" w:sz="4" w:space="0"/>
        <w:right w:val="single" w:color="BFBFBF" w:themeColor="background1" w:sz="4" w:space="0"/>
        <w:insideH w:val="single" w:color="BFBFBF" w:themeColor="background1" w:sz="4" w:space="0"/>
        <w:insideV w:val="single" w:color="BFBFB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double" w:color="BFBFBF" w:themeColor="background1" w:sz="4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anormal21">
    <w:name w:val="Tabla normal 21"/>
    <w:basedOn w:val="Tablanormal"/>
    <w:uiPriority w:val="42"/>
    <w:rsid w:val="00ab62bc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color="7F7F7F" w:themeColor="text1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sz="4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single" w:color="7F7F7F" w:themeColor="text1" w:sz="4" w:space="0"/>
          <w:right w:val="single" w:color="7F7F7F" w:themeColor="text1" w:sz="4" w:space="0"/>
        </w:tcBorders>
      </w:tcPr>
    </w:tblStylePr>
    <w:tblStylePr w:type="band2Vert">
      <w:tblPr/>
      <w:tcPr>
        <w:tcBorders>
          <w:left w:val="single" w:color="7F7F7F" w:themeColor="text1" w:sz="4" w:space="0"/>
          <w:right w:val="single" w:color="7F7F7F" w:themeColor="text1" w:sz="4" w:space="0"/>
        </w:tcBorders>
      </w:tcPr>
    </w:tblStylePr>
    <w:tblStylePr w:type="band1Horz">
      <w:tblPr/>
      <w:tcPr>
        <w:tcBorders>
          <w:top w:val="single" w:color="7F7F7F" w:themeColor="text1" w:sz="4" w:space="0"/>
          <w:bottom w:val="single" w:color="7F7F7F" w:themeColor="text1" w:sz="4" w:space="0"/>
        </w:tcBorders>
      </w:tcPr>
    </w:tblStylePr>
  </w:style>
  <w:style w:type="table" w:customStyle="1" w:styleId="Tablanormal31">
    <w:name w:val="Tabla normal 31"/>
    <w:basedOn w:val="Tablanormal"/>
    <w:uiPriority w:val="43"/>
    <w:rsid w:val="00ab62bc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color="7F7F7F" w:themeColor="text1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<Relationship Id="rId13" Type="http://schemas.openxmlformats.org/officeDocument/2006/relationships/customXml" Target="../customXml/item2.xml"/><Relationship Id="rId14" Type="http://schemas.openxmlformats.org/officeDocument/2006/relationships/customXml" Target="../customXml/item3.xml"/><Relationship Id="rId15" Type="http://schemas.openxmlformats.org/officeDocument/2006/relationships/customXml" Target="../customXml/item4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_rels/item4.xml.rels><?xml version="1.0" encoding="UTF-8"?>
<Relationships xmlns="http://schemas.openxmlformats.org/package/2006/relationships"><Relationship Id="rId1" Type="http://schemas.openxmlformats.org/officeDocument/2006/relationships/customXmlProps" Target="itemProps4.xml"/>
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dc334ff-fa8b-47d3-aaa3-b464e9aabbec" xsi:nil="true"/>
    <GTM xmlns="bd6b893e-6d98-4710-92c2-389b59b64829">2025/0000</GTM>
    <Assessor xmlns="bd6b893e-6d98-4710-92c2-389b59b64829" xsi:nil="true"/>
    <Creaci_x00f3_ xmlns="bd6b893e-6d98-4710-92c2-389b59b64829" xsi:nil="true"/>
    <Observacions xmlns="bd6b893e-6d98-4710-92c2-389b59b64829" xsi:nil="true"/>
    <lcf76f155ced4ddcb4097134ff3c332f xmlns="bd6b893e-6d98-4710-92c2-389b59b64829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09B3D7587CA3D4FB0564F7D0C54EAB7" ma:contentTypeVersion="14" ma:contentTypeDescription="Crear nuevo documento." ma:contentTypeScope="" ma:versionID="4e4f3bc81986ad94af3b94247353d5a0">
  <xsd:schema xmlns:xsd="http://www.w3.org/2001/XMLSchema" xmlns:xs="http://www.w3.org/2001/XMLSchema" xmlns:p="http://schemas.microsoft.com/office/2006/metadata/properties" xmlns:ns2="bd6b893e-6d98-4710-92c2-389b59b64829" xmlns:ns3="bdc334ff-fa8b-47d3-aaa3-b464e9aabbec" targetNamespace="http://schemas.microsoft.com/office/2006/metadata/properties" ma:root="true" ma:fieldsID="46f962129c29600e8210281c29aef79f" ns2:_="" ns3:_="">
    <xsd:import namespace="bd6b893e-6d98-4710-92c2-389b59b64829"/>
    <xsd:import namespace="bdc334ff-fa8b-47d3-aaa3-b464e9aabb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Creaci_x00f3_" minOccurs="0"/>
                <xsd:element ref="ns2:GTM" minOccurs="0"/>
                <xsd:element ref="ns2:Assessor" minOccurs="0"/>
                <xsd:element ref="ns2:Observac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6b893e-6d98-4710-92c2-389b59b648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reaci_x00f3_" ma:index="11" nillable="true" ma:displayName="Creació" ma:format="DateOnly" ma:internalName="Creaci_x00f3_">
      <xsd:simpleType>
        <xsd:restriction base="dms:DateTime"/>
      </xsd:simpleType>
    </xsd:element>
    <xsd:element name="GTM" ma:index="12" nillable="true" ma:displayName="GTM" ma:default="2025/0000" ma:description="2025/000028826" ma:internalName="GTM">
      <xsd:simpleType>
        <xsd:restriction base="dms:Text">
          <xsd:maxLength value="255"/>
        </xsd:restriction>
      </xsd:simpleType>
    </xsd:element>
    <xsd:element name="Assessor" ma:index="13" nillable="true" ma:displayName="Assessor" ma:format="Dropdown" ma:internalName="Assessor">
      <xsd:simpleType>
        <xsd:restriction base="dms:Text">
          <xsd:maxLength value="255"/>
        </xsd:restriction>
      </xsd:simpleType>
    </xsd:element>
    <xsd:element name="Observacions" ma:index="14" nillable="true" ma:displayName="Observacions" ma:description="Per tramesa invitació" ma:format="Dropdown" ma:internalName="Observacions">
      <xsd:simpleType>
        <xsd:restriction base="dms:Text">
          <xsd:maxLength value="255"/>
        </xsd:restriction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b47c2126-c438-4055-99c2-3b2d8ecec11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c334ff-fa8b-47d3-aaa3-b464e9aabbe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c84e4afd-aaa9-4bfe-8f45-8288677bddf0}" ma:internalName="TaxCatchAll" ma:showField="CatchAllData" ma:web="bdc334ff-fa8b-47d3-aaa3-b464e9aabb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65B99DB-7B4B-45DD-A5F4-55CE0D2840B1}"/>
</file>

<file path=customXml/itemProps2.xml><?xml version="1.0" encoding="utf-8"?>
<ds:datastoreItem xmlns:ds="http://schemas.openxmlformats.org/officeDocument/2006/customXml" ds:itemID="{3B9327C4-3E07-4E99-AA61-15941590E728}"/>
</file>

<file path=customXml/itemProps3.xml><?xml version="1.0" encoding="utf-8"?>
<ds:datastoreItem xmlns:ds="http://schemas.openxmlformats.org/officeDocument/2006/customXml" ds:itemID="{5E6339A1-0CA3-459E-BA5F-6FCCD3F77C3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70950D0-2088-4A48-975B-E1C3073D848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Application>LibreOffice/25.8.3.2$Windows_X86_64 LibreOffice_project/8ca8d55c161d602844f5428fa4b58097424e324e</Application>
  <AppVersion>15.0000</AppVersion>
  <Pages>4</Pages>
  <Words>1457</Words>
  <Characters>7967</Characters>
  <CharactersWithSpaces>9359</CharactersWithSpaces>
  <Paragraphs>63</Paragraphs>
  <Company>Ajuntament de Mataró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2025-11-12T11:58:00Z</dcterms:created>
  <dc:creator>Usuario Corporativo</dc:creator>
  <dc:description/>
  <dc:language>es-ES</dc:language>
  <cp:lastModifiedBy/>
  <cp:lastPrinted>2023-01-14T12:26:00Z</cp:lastPrinted>
  <dcterms:modified xsi:type="dcterms:W3CDTF">2026-07-01T15:48:01Z</dcterms:modified>
  <cp:revision>13</cp:revision>
  <dc:subject/>
  <dc:title>PLEC DE CLÀUSULES ECONÒMIC-ADMINISTRATIVES PARTICULARS PER A LA CONTRACTACIÓ MITJANÇANT LA FORMA DE CONCURS I PROCEDIMENT OBERT DEL SERVEI DE SUPORT A LA INTERVENCIÓ GRUPAL I COMUNITÀRIA AMB LA INFÀNCIA EN RISC SOCIAL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ContentTypeId">
    <vt:lpwstr>0x010100009B3D7587CA3D4FB0564F7D0C54EAB7</vt:lpwstr>
  </property>
  <property fmtid="{D5CDD505-2E9C-101B-9397-08002B2CF9AE}" pid="4" name="MediaServiceImageTags">
    <vt:lpwstr/>
  </property>
  <property fmtid="{D5CDD505-2E9C-101B-9397-08002B2CF9AE}" pid="5" name="TemplateUrl">
    <vt:lpwstr/>
  </property>
  <property fmtid="{D5CDD505-2E9C-101B-9397-08002B2CF9AE}" pid="6" name="TriggerFlowInfo">
    <vt:lpwstr/>
  </property>
  <property fmtid="{D5CDD505-2E9C-101B-9397-08002B2CF9AE}" pid="7" name="_ExtendedDescription">
    <vt:lpwstr/>
  </property>
  <property fmtid="{D5CDD505-2E9C-101B-9397-08002B2CF9AE}" pid="8" name="_SharedFileIndex">
    <vt:lpwstr/>
  </property>
  <property fmtid="{D5CDD505-2E9C-101B-9397-08002B2CF9AE}" pid="9" name="_SourceUrl">
    <vt:lpwstr/>
  </property>
  <property fmtid="{D5CDD505-2E9C-101B-9397-08002B2CF9AE}" pid="10" name="xd_ProgID">
    <vt:lpwstr/>
  </property>
  <property fmtid="{D5CDD505-2E9C-101B-9397-08002B2CF9AE}" pid="11" name="xd_Signature">
    <vt:bool>0</vt:bool>
  </property>
</Properties>
</file>