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u w:val="single"/>
        </w:rPr>
        <w:t>ANNEX</w:t>
      </w:r>
      <w:r>
        <w:rPr>
          <w:spacing w:val="42"/>
          <w:u w:val="single"/>
        </w:rPr>
        <w:t> </w:t>
      </w:r>
      <w:r>
        <w:rPr>
          <w:spacing w:val="-10"/>
          <w:u w:val="single"/>
        </w:rPr>
        <w:t>4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22"/>
        <w:ind w:left="0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  <w:spacing w:before="1"/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4963" w:val="left" w:leader="none"/>
        </w:tabs>
        <w:spacing w:before="0"/>
        <w:ind w:left="1" w:right="138" w:firstLine="0"/>
        <w:jc w:val="both"/>
        <w:rPr>
          <w:sz w:val="20"/>
        </w:rPr>
      </w:pPr>
      <w:r>
        <w:rPr>
          <w:sz w:val="20"/>
        </w:rPr>
        <w:t>, assabentat de l’anunci publicat en data</w:t>
        <w:tab/>
        <w:t>al perfil del contractant de l’Ajuntament de Sabadell i de les condicions i requisits que s’exigeixen per a l’adjudicació del contracte de subministrament anomenat </w:t>
      </w:r>
      <w:r>
        <w:rPr>
          <w:rFonts w:ascii="Arial" w:hAnsi="Arial"/>
          <w:b/>
          <w:sz w:val="20"/>
        </w:rPr>
        <w:t>“Mobiliari de l’edifici rehabilitat per al Servei de Participació i Atenció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Ciutadana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Ofinina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Suport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Entitats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plaça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Jean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Piaget”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concorre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aquest procediment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es</w:t>
      </w:r>
      <w:r>
        <w:rPr>
          <w:spacing w:val="-14"/>
          <w:sz w:val="20"/>
        </w:rPr>
        <w:t> </w:t>
      </w:r>
      <w:r>
        <w:rPr>
          <w:sz w:val="20"/>
        </w:rPr>
        <w:t>compromet,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cas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ser</w:t>
      </w:r>
      <w:r>
        <w:rPr>
          <w:spacing w:val="-13"/>
          <w:sz w:val="20"/>
        </w:rPr>
        <w:t> </w:t>
      </w:r>
      <w:r>
        <w:rPr>
          <w:sz w:val="20"/>
        </w:rPr>
        <w:t>seleccionada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seva</w:t>
      </w:r>
      <w:r>
        <w:rPr>
          <w:spacing w:val="-14"/>
          <w:sz w:val="20"/>
        </w:rPr>
        <w:t> </w:t>
      </w:r>
      <w:r>
        <w:rPr>
          <w:sz w:val="20"/>
        </w:rPr>
        <w:t>oferta,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l’execució</w:t>
      </w:r>
      <w:r>
        <w:rPr>
          <w:spacing w:val="-14"/>
          <w:sz w:val="20"/>
        </w:rPr>
        <w:t> </w:t>
      </w:r>
      <w:r>
        <w:rPr>
          <w:sz w:val="20"/>
        </w:rPr>
        <w:t>del</w:t>
      </w:r>
      <w:r>
        <w:rPr>
          <w:spacing w:val="-14"/>
          <w:sz w:val="20"/>
        </w:rPr>
        <w:t> </w:t>
      </w:r>
      <w:r>
        <w:rPr>
          <w:sz w:val="20"/>
        </w:rPr>
        <w:t>contracte amb subjecció estricta al projecte redactat a l’efecte i al plec de clàusules administratives </w:t>
      </w:r>
      <w:r>
        <w:rPr>
          <w:spacing w:val="-2"/>
          <w:sz w:val="20"/>
        </w:rPr>
        <w:t>particulars.</w:t>
      </w:r>
    </w:p>
    <w:p>
      <w:pPr>
        <w:pStyle w:val="BodyText"/>
        <w:spacing w:before="230"/>
        <w:ind w:right="137"/>
        <w:jc w:val="both"/>
      </w:pPr>
      <w:r>
        <w:rPr/>
        <w:t>En relació als criteris d’adjudicació avaluables mitjançant l’aplicació de fórmules que preveu el Plec de clàusules administratives particulars fa constar que l’oferta presentada es desglossa de conformitat amb el següent:</w:t>
      </w:r>
    </w:p>
    <w:p>
      <w:pPr>
        <w:pStyle w:val="BodyText"/>
        <w:spacing w:before="119"/>
        <w:ind w:left="0"/>
      </w:pPr>
    </w:p>
    <w:p>
      <w:pPr>
        <w:pStyle w:val="Heading2"/>
      </w:pPr>
      <w:r>
        <w:rPr/>
        <w:t>Criteri</w:t>
      </w:r>
      <w:r>
        <w:rPr>
          <w:spacing w:val="-11"/>
        </w:rPr>
        <w:t> </w:t>
      </w:r>
      <w:r>
        <w:rPr/>
        <w:t>1</w:t>
      </w:r>
      <w:r>
        <w:rPr>
          <w:spacing w:val="-9"/>
        </w:rPr>
        <w:t> </w:t>
      </w:r>
      <w:r>
        <w:rPr/>
        <w:t>Baixa</w:t>
      </w:r>
      <w:r>
        <w:rPr>
          <w:spacing w:val="-5"/>
        </w:rPr>
        <w:t> </w:t>
      </w:r>
      <w:r>
        <w:rPr/>
        <w:t>econòmica</w:t>
      </w:r>
      <w:r>
        <w:rPr>
          <w:spacing w:val="-5"/>
        </w:rPr>
        <w:t> </w:t>
      </w:r>
      <w:r>
        <w:rPr/>
        <w:t>(puntuació</w:t>
      </w:r>
      <w:r>
        <w:rPr>
          <w:spacing w:val="-6"/>
        </w:rPr>
        <w:t> </w:t>
      </w:r>
      <w:r>
        <w:rPr/>
        <w:t>màxima</w:t>
      </w:r>
      <w:r>
        <w:rPr>
          <w:spacing w:val="-5"/>
        </w:rPr>
        <w:t> </w:t>
      </w:r>
      <w:r>
        <w:rPr/>
        <w:t>85</w:t>
      </w:r>
      <w:r>
        <w:rPr>
          <w:spacing w:val="-5"/>
        </w:rPr>
        <w:t> </w:t>
      </w:r>
      <w:r>
        <w:rPr>
          <w:spacing w:val="-2"/>
        </w:rPr>
        <w:t>punts)</w:t>
      </w:r>
    </w:p>
    <w:p>
      <w:pPr>
        <w:pStyle w:val="BodyText"/>
        <w:spacing w:before="230"/>
        <w:jc w:val="both"/>
      </w:pPr>
      <w:r>
        <w:rPr>
          <w:spacing w:val="-2"/>
        </w:rPr>
        <w:t>Import</w:t>
      </w:r>
      <w:r>
        <w:rPr>
          <w:spacing w:val="-6"/>
        </w:rPr>
        <w:t> </w:t>
      </w:r>
      <w:r>
        <w:rPr>
          <w:spacing w:val="-2"/>
        </w:rPr>
        <w:t>base:</w:t>
      </w:r>
    </w:p>
    <w:p>
      <w:pPr>
        <w:pStyle w:val="BodyText"/>
        <w:jc w:val="both"/>
      </w:pPr>
      <w:r>
        <w:rPr>
          <w:spacing w:val="-2"/>
        </w:rPr>
        <w:t>Import</w:t>
      </w:r>
      <w:r>
        <w:rPr>
          <w:spacing w:val="-6"/>
        </w:rPr>
        <w:t> </w:t>
      </w:r>
      <w:r>
        <w:rPr>
          <w:spacing w:val="-4"/>
        </w:rPr>
        <w:t>IVA:</w:t>
      </w:r>
    </w:p>
    <w:p>
      <w:pPr>
        <w:pStyle w:val="BodyText"/>
        <w:jc w:val="both"/>
      </w:pPr>
      <w:r>
        <w:rPr>
          <w:spacing w:val="-2"/>
        </w:rPr>
        <w:t>Import</w:t>
      </w:r>
      <w:r>
        <w:rPr>
          <w:spacing w:val="-4"/>
        </w:rPr>
        <w:t> </w:t>
      </w:r>
      <w:r>
        <w:rPr>
          <w:spacing w:val="-2"/>
        </w:rPr>
        <w:t>total:</w:t>
      </w:r>
    </w:p>
    <w:p>
      <w:pPr>
        <w:pStyle w:val="BodyText"/>
        <w:spacing w:before="229"/>
        <w:ind w:left="0"/>
      </w:pPr>
    </w:p>
    <w:p>
      <w:pPr>
        <w:pStyle w:val="Heading2"/>
      </w:pPr>
      <w:r>
        <w:rPr>
          <w:spacing w:val="-2"/>
        </w:rPr>
        <w:t>Criteri</w:t>
      </w:r>
      <w:r>
        <w:rPr>
          <w:spacing w:val="-5"/>
        </w:rPr>
        <w:t> </w:t>
      </w:r>
      <w:r>
        <w:rPr>
          <w:spacing w:val="-2"/>
        </w:rPr>
        <w:t>2.</w:t>
      </w:r>
      <w:r>
        <w:rPr>
          <w:spacing w:val="-5"/>
        </w:rPr>
        <w:t> </w:t>
      </w:r>
      <w:r>
        <w:rPr>
          <w:spacing w:val="-2"/>
        </w:rPr>
        <w:t>Ampliació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5"/>
        </w:rPr>
        <w:t> </w:t>
      </w:r>
      <w:r>
        <w:rPr>
          <w:spacing w:val="-2"/>
        </w:rPr>
        <w:t>termini</w:t>
      </w:r>
      <w:r>
        <w:rPr>
          <w:spacing w:val="-4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5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4"/>
        </w:rPr>
        <w:t> </w:t>
      </w:r>
      <w:r>
        <w:rPr>
          <w:spacing w:val="-2"/>
        </w:rPr>
        <w:t>15</w:t>
      </w:r>
      <w:r>
        <w:rPr>
          <w:spacing w:val="-4"/>
        </w:rPr>
        <w:t> </w:t>
      </w:r>
      <w:r>
        <w:rPr>
          <w:spacing w:val="-2"/>
        </w:rPr>
        <w:t>punts)</w:t>
      </w:r>
    </w:p>
    <w:p>
      <w:pPr>
        <w:pStyle w:val="BodyText"/>
        <w:spacing w:before="230"/>
      </w:pPr>
      <w:r>
        <w:rPr/>
        <w:t>Es</w:t>
      </w:r>
      <w:r>
        <w:rPr>
          <w:spacing w:val="-4"/>
        </w:rPr>
        <w:t> </w:t>
      </w:r>
      <w:r>
        <w:rPr/>
        <w:t>valorarà</w:t>
      </w:r>
      <w:r>
        <w:rPr>
          <w:spacing w:val="-4"/>
        </w:rPr>
        <w:t> </w:t>
      </w:r>
      <w:r>
        <w:rPr/>
        <w:t>l’ampliació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termini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garantia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damunt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mínim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tres</w:t>
      </w:r>
      <w:r>
        <w:rPr>
          <w:spacing w:val="-4"/>
        </w:rPr>
        <w:t> </w:t>
      </w:r>
      <w:r>
        <w:rPr/>
        <w:t>(3)</w:t>
      </w:r>
      <w:r>
        <w:rPr>
          <w:spacing w:val="-4"/>
        </w:rPr>
        <w:t> </w:t>
      </w:r>
      <w:r>
        <w:rPr/>
        <w:t>anys</w:t>
      </w:r>
      <w:r>
        <w:rPr>
          <w:spacing w:val="-4"/>
        </w:rPr>
        <w:t> </w:t>
      </w:r>
      <w:r>
        <w:rPr/>
        <w:t>exigits,</w:t>
      </w:r>
      <w:r>
        <w:rPr>
          <w:spacing w:val="-4"/>
        </w:rPr>
        <w:t> </w:t>
      </w:r>
      <w:r>
        <w:rPr/>
        <w:t>a raó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7,5</w:t>
      </w:r>
      <w:r>
        <w:rPr>
          <w:spacing w:val="-3"/>
        </w:rPr>
        <w:t> </w:t>
      </w:r>
      <w:r>
        <w:rPr/>
        <w:t>punts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més</w:t>
      </w:r>
      <w:r>
        <w:rPr>
          <w:spacing w:val="-3"/>
        </w:rPr>
        <w:t> </w:t>
      </w:r>
      <w:r>
        <w:rPr/>
        <w:t>ofert,</w:t>
      </w:r>
      <w:r>
        <w:rPr>
          <w:spacing w:val="-4"/>
        </w:rPr>
        <w:t> </w:t>
      </w:r>
      <w:r>
        <w:rPr/>
        <w:t>fins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màxim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(2)</w:t>
      </w:r>
      <w:r>
        <w:rPr>
          <w:spacing w:val="-3"/>
        </w:rPr>
        <w:t> </w:t>
      </w:r>
      <w:r>
        <w:rPr/>
        <w:t>anys</w:t>
      </w:r>
      <w:r>
        <w:rPr>
          <w:spacing w:val="-3"/>
        </w:rPr>
        <w:t> </w:t>
      </w:r>
      <w:r>
        <w:rPr/>
        <w:t>addicionals.</w:t>
      </w:r>
    </w:p>
    <w:p>
      <w:pPr>
        <w:pStyle w:val="BodyText"/>
      </w:pPr>
      <w:r>
        <w:rPr/>
        <w:t>El licitador pot presentar ampliació de garantia addicional fins a dos (2) anys (cinc (5) anys en </w:t>
      </w:r>
      <w:r>
        <w:rPr>
          <w:spacing w:val="-2"/>
        </w:rPr>
        <w:t>total).</w:t>
      </w:r>
    </w:p>
    <w:p>
      <w:pPr>
        <w:pStyle w:val="BodyText"/>
      </w:pPr>
      <w:r>
        <w:rPr/>
        <w:t>L’ampliació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termini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garantia</w:t>
      </w:r>
      <w:r>
        <w:rPr>
          <w:spacing w:val="-6"/>
        </w:rPr>
        <w:t> </w:t>
      </w:r>
      <w:r>
        <w:rPr/>
        <w:t>haurà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terminis</w:t>
      </w:r>
      <w:r>
        <w:rPr>
          <w:spacing w:val="-6"/>
        </w:rPr>
        <w:t> </w:t>
      </w:r>
      <w:r>
        <w:rPr/>
        <w:t>d’un</w:t>
      </w:r>
      <w:r>
        <w:rPr>
          <w:spacing w:val="-6"/>
        </w:rPr>
        <w:t> </w:t>
      </w:r>
      <w:r>
        <w:rPr/>
        <w:t>(1)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(no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valorarà</w:t>
      </w:r>
      <w:r>
        <w:rPr>
          <w:spacing w:val="-6"/>
        </w:rPr>
        <w:t> </w:t>
      </w:r>
      <w:r>
        <w:rPr/>
        <w:t>cap</w:t>
      </w:r>
      <w:r>
        <w:rPr>
          <w:spacing w:val="-6"/>
        </w:rPr>
        <w:t> </w:t>
      </w:r>
      <w:r>
        <w:rPr/>
        <w:t>altra opció que no sigui una ampliació en terminis d’un (1) any).</w:t>
      </w:r>
    </w:p>
    <w:p>
      <w:pPr>
        <w:pStyle w:val="BodyText"/>
        <w:spacing w:before="230"/>
        <w:ind w:right="137"/>
        <w:jc w:val="both"/>
      </w:pPr>
      <w:r>
        <w:rPr/>
        <w:t>Per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valoració</w:t>
      </w:r>
      <w:r>
        <w:rPr>
          <w:spacing w:val="-14"/>
        </w:rPr>
        <w:t> </w:t>
      </w:r>
      <w:r>
        <w:rPr/>
        <w:t>d’aquest</w:t>
      </w:r>
      <w:r>
        <w:rPr>
          <w:spacing w:val="-14"/>
        </w:rPr>
        <w:t> </w:t>
      </w:r>
      <w:r>
        <w:rPr/>
        <w:t>criteri,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licitador</w:t>
      </w:r>
      <w:r>
        <w:rPr>
          <w:spacing w:val="-14"/>
        </w:rPr>
        <w:t> </w:t>
      </w:r>
      <w:r>
        <w:rPr/>
        <w:t>pot</w:t>
      </w:r>
      <w:r>
        <w:rPr>
          <w:spacing w:val="-13"/>
        </w:rPr>
        <w:t> </w:t>
      </w:r>
      <w:r>
        <w:rPr/>
        <w:t>fer</w:t>
      </w:r>
      <w:r>
        <w:rPr>
          <w:spacing w:val="-14"/>
        </w:rPr>
        <w:t> </w:t>
      </w:r>
      <w:r>
        <w:rPr/>
        <w:t>alguna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les</w:t>
      </w:r>
      <w:r>
        <w:rPr>
          <w:spacing w:val="-14"/>
        </w:rPr>
        <w:t> </w:t>
      </w:r>
      <w:r>
        <w:rPr/>
        <w:t>propostes</w:t>
      </w:r>
      <w:r>
        <w:rPr>
          <w:spacing w:val="-14"/>
        </w:rPr>
        <w:t> </w:t>
      </w:r>
      <w:r>
        <w:rPr/>
        <w:t>següents:</w:t>
      </w:r>
      <w:r>
        <w:rPr>
          <w:spacing w:val="-14"/>
        </w:rPr>
        <w:t> </w:t>
      </w:r>
      <w:r>
        <w:rPr/>
        <w:t>(cal</w:t>
      </w:r>
      <w:r>
        <w:rPr>
          <w:spacing w:val="-14"/>
        </w:rPr>
        <w:t> </w:t>
      </w:r>
      <w:r>
        <w:rPr/>
        <w:t>marcar l’opció escollida).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  <w:ind w:left="286" w:right="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1089660</wp:posOffset>
                </wp:positionH>
                <wp:positionV relativeFrom="paragraph">
                  <wp:posOffset>5350</wp:posOffset>
                </wp:positionV>
                <wp:extent cx="123825" cy="4064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23825" cy="406400"/>
                          <a:chExt cx="123825" cy="40640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37"/>
                            <a:ext cx="123825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074"/>
                            <a:ext cx="123825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00003pt;margin-top:.42129pt;width:9.75pt;height:32pt;mso-position-horizontal-relative:page;mso-position-vertical-relative:paragraph;z-index:15728640" id="docshapegroup3" coordorigin="1716,8" coordsize="195,640">
                <v:shape style="position:absolute;left:1716;top:8;width:195;height:180" type="#_x0000_t75" id="docshape4" stroked="false">
                  <v:imagedata r:id="rId6" o:title=""/>
                </v:shape>
                <v:shape style="position:absolute;left:1716;top:238;width:195;height:180" type="#_x0000_t75" id="docshape5" stroked="false">
                  <v:imagedata r:id="rId6" o:title=""/>
                </v:shape>
                <v:shape style="position:absolute;left:1716;top:468;width:195;height:180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3"/>
        </w:rPr>
        <w:t> </w:t>
      </w:r>
      <w:r>
        <w:rPr/>
        <w:t>ampliació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garantia:</w:t>
      </w:r>
      <w:r>
        <w:rPr>
          <w:spacing w:val="-4"/>
        </w:rPr>
        <w:t> </w:t>
      </w:r>
      <w:r>
        <w:rPr/>
        <w:t>només</w:t>
      </w:r>
      <w:r>
        <w:rPr>
          <w:spacing w:val="-3"/>
        </w:rPr>
        <w:t> </w:t>
      </w:r>
      <w:r>
        <w:rPr/>
        <w:t>s’assumeixen</w:t>
      </w:r>
      <w:r>
        <w:rPr>
          <w:spacing w:val="-3"/>
        </w:rPr>
        <w:t> </w:t>
      </w:r>
      <w:r>
        <w:rPr/>
        <w:t>els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anys</w:t>
      </w:r>
      <w:r>
        <w:rPr>
          <w:spacing w:val="-3"/>
        </w:rPr>
        <w:t> </w:t>
      </w:r>
      <w:r>
        <w:rPr/>
        <w:t>establerts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aquest</w:t>
      </w:r>
      <w:r>
        <w:rPr>
          <w:spacing w:val="-4"/>
        </w:rPr>
        <w:t> </w:t>
      </w:r>
      <w:r>
        <w:rPr/>
        <w:t>plec. Ampliació de garantia en 1 any addicionals, el que fa un total de 4 anys</w:t>
      </w:r>
    </w:p>
    <w:p>
      <w:pPr>
        <w:pStyle w:val="BodyText"/>
        <w:ind w:left="286"/>
      </w:pPr>
      <w:r>
        <w:rPr/>
        <w:t>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anys</w:t>
      </w:r>
      <w:r>
        <w:rPr>
          <w:spacing w:val="-2"/>
        </w:rPr>
        <w:t> </w:t>
      </w:r>
      <w:r>
        <w:rPr/>
        <w:t>addicionals,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>
          <w:spacing w:val="-4"/>
        </w:rPr>
        <w:t>anys</w:t>
      </w:r>
    </w:p>
    <w:sectPr>
      <w:footerReference w:type="default" r:id="rId5"/>
      <w:type w:val="continuous"/>
      <w:pgSz w:w="11910" w:h="16840"/>
      <w:pgMar w:header="0" w:footer="592" w:top="1860" w:bottom="78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4560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76192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46/48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76140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46/48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1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"/>
      <w:jc w:val="both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2026-07-17T08:29:05Z</dcterms:created>
  <dcterms:modified xsi:type="dcterms:W3CDTF">2026-07-17T08:29:05Z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iLovePDF</vt:lpwstr>
  </property>
</Properties>
</file>