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2901" w:rsidRPr="00D653A0" w:rsidRDefault="00602901" w:rsidP="00602901">
      <w:pPr>
        <w:ind w:left="720" w:hanging="436"/>
        <w:jc w:val="center"/>
        <w:rPr>
          <w:rFonts w:ascii="Arial" w:eastAsia="Calibri" w:hAnsi="Arial" w:cs="Arial"/>
          <w:b/>
          <w:szCs w:val="24"/>
          <w:lang w:eastAsia="en-US"/>
        </w:rPr>
      </w:pPr>
      <w:r w:rsidRPr="00D653A0">
        <w:rPr>
          <w:rFonts w:ascii="Arial" w:eastAsia="Calibri" w:hAnsi="Arial" w:cs="Arial"/>
          <w:b/>
          <w:szCs w:val="24"/>
          <w:lang w:eastAsia="en-US"/>
        </w:rPr>
        <w:t>ANNEX I</w:t>
      </w:r>
      <w:r>
        <w:rPr>
          <w:rFonts w:ascii="Arial" w:eastAsia="Calibri" w:hAnsi="Arial" w:cs="Arial"/>
          <w:b/>
          <w:szCs w:val="24"/>
          <w:lang w:eastAsia="en-US"/>
        </w:rPr>
        <w:t>V</w:t>
      </w:r>
      <w:r w:rsidRPr="00D653A0">
        <w:rPr>
          <w:rFonts w:ascii="Arial" w:eastAsia="Calibri" w:hAnsi="Arial" w:cs="Arial"/>
          <w:b/>
          <w:szCs w:val="24"/>
          <w:lang w:eastAsia="en-US"/>
        </w:rPr>
        <w:t xml:space="preserve"> AL PCAP</w:t>
      </w:r>
    </w:p>
    <w:p w:rsidR="00602901" w:rsidRPr="00D653A0" w:rsidRDefault="00602901" w:rsidP="00602901">
      <w:pPr>
        <w:ind w:left="720" w:hanging="11"/>
        <w:jc w:val="both"/>
        <w:rPr>
          <w:rFonts w:ascii="Arial" w:eastAsia="Calibri" w:hAnsi="Arial" w:cs="Arial"/>
          <w:szCs w:val="24"/>
          <w:lang w:eastAsia="en-US"/>
        </w:rPr>
      </w:pPr>
    </w:p>
    <w:p w:rsidR="00602901" w:rsidRPr="00D653A0" w:rsidRDefault="00602901" w:rsidP="00602901">
      <w:pPr>
        <w:ind w:left="720" w:hanging="11"/>
        <w:jc w:val="both"/>
        <w:rPr>
          <w:rFonts w:ascii="Arial" w:eastAsia="Calibri" w:hAnsi="Arial" w:cs="Arial"/>
          <w:szCs w:val="24"/>
          <w:lang w:eastAsia="en-US"/>
        </w:rPr>
      </w:pPr>
      <w:r w:rsidRPr="00D653A0">
        <w:rPr>
          <w:rFonts w:ascii="Arial" w:eastAsia="Calibri" w:hAnsi="Arial" w:cs="Arial"/>
          <w:szCs w:val="24"/>
          <w:lang w:eastAsia="en-US"/>
        </w:rPr>
        <w:t xml:space="preserve">Exp. </w:t>
      </w:r>
      <w:r w:rsidRPr="00D653A0">
        <w:rPr>
          <w:rFonts w:ascii="Arial" w:hAnsi="Arial" w:cs="Arial"/>
          <w:szCs w:val="24"/>
        </w:rPr>
        <w:t>2026/2769/1384</w:t>
      </w:r>
    </w:p>
    <w:p w:rsidR="00602901" w:rsidRPr="00D653A0" w:rsidRDefault="00602901" w:rsidP="00602901">
      <w:pPr>
        <w:ind w:left="720" w:hanging="11"/>
        <w:jc w:val="both"/>
        <w:rPr>
          <w:rFonts w:ascii="Arial" w:eastAsia="Calibri" w:hAnsi="Arial" w:cs="Arial"/>
          <w:szCs w:val="24"/>
          <w:lang w:eastAsia="en-US"/>
        </w:rPr>
      </w:pPr>
      <w:r w:rsidRPr="00194FA6">
        <w:rPr>
          <w:rFonts w:ascii="Arial" w:eastAsia="Calibri" w:hAnsi="Arial" w:cs="Arial"/>
          <w:szCs w:val="24"/>
          <w:lang w:eastAsia="en-US"/>
        </w:rPr>
        <w:t xml:space="preserve">Obres contemplades al Projecte de les </w:t>
      </w:r>
      <w:r w:rsidRPr="00194FA6">
        <w:rPr>
          <w:rFonts w:ascii="Arial" w:hAnsi="Arial" w:cs="Arial"/>
          <w:szCs w:val="24"/>
        </w:rPr>
        <w:t xml:space="preserve">obres de </w:t>
      </w:r>
      <w:proofErr w:type="spellStart"/>
      <w:r w:rsidRPr="00194FA6">
        <w:rPr>
          <w:rFonts w:ascii="Arial" w:hAnsi="Arial" w:cs="Arial"/>
          <w:szCs w:val="24"/>
        </w:rPr>
        <w:t>reurbanització</w:t>
      </w:r>
      <w:proofErr w:type="spellEnd"/>
      <w:r w:rsidRPr="00194FA6">
        <w:rPr>
          <w:rFonts w:ascii="Arial" w:hAnsi="Arial" w:cs="Arial"/>
          <w:szCs w:val="24"/>
        </w:rPr>
        <w:t xml:space="preserve"> del carrer de la Verge de la Mercè FASE 1</w:t>
      </w:r>
    </w:p>
    <w:p w:rsidR="00602901" w:rsidRDefault="00602901" w:rsidP="00602901">
      <w:pPr>
        <w:ind w:left="709"/>
        <w:jc w:val="both"/>
      </w:pPr>
    </w:p>
    <w:p w:rsidR="00602901" w:rsidRPr="002E7AB3" w:rsidRDefault="00602901" w:rsidP="00602901">
      <w:pPr>
        <w:jc w:val="both"/>
        <w:rPr>
          <w:rFonts w:ascii="Arial" w:hAnsi="Arial" w:cs="Arial"/>
          <w:szCs w:val="24"/>
        </w:rPr>
      </w:pPr>
      <w:r w:rsidRPr="002E7AB3">
        <w:rPr>
          <w:rFonts w:ascii="Arial" w:hAnsi="Arial" w:cs="Arial"/>
          <w:b/>
          <w:bCs/>
          <w:szCs w:val="24"/>
        </w:rPr>
        <w:t>Condicions en les fases d’execució de les obres i mobilitat temporal</w:t>
      </w:r>
    </w:p>
    <w:p w:rsidR="00602901" w:rsidRPr="002E7AB3" w:rsidRDefault="00602901" w:rsidP="00602901">
      <w:pPr>
        <w:jc w:val="both"/>
        <w:rPr>
          <w:rFonts w:ascii="Arial" w:hAnsi="Arial" w:cs="Arial"/>
          <w:szCs w:val="24"/>
        </w:rPr>
      </w:pPr>
      <w:r w:rsidRPr="002E7AB3">
        <w:rPr>
          <w:rFonts w:ascii="Arial" w:hAnsi="Arial" w:cs="Arial"/>
          <w:szCs w:val="24"/>
        </w:rPr>
        <w:t>Les obres subjectes al següent plec s'hauran d’executar d’acord amb l’ordre detallat en aquest annex.</w:t>
      </w:r>
    </w:p>
    <w:p w:rsidR="00602901" w:rsidRPr="002E7AB3" w:rsidRDefault="00602901" w:rsidP="00602901">
      <w:pPr>
        <w:jc w:val="both"/>
        <w:rPr>
          <w:rFonts w:ascii="Arial" w:hAnsi="Arial" w:cs="Arial"/>
          <w:szCs w:val="24"/>
        </w:rPr>
      </w:pPr>
      <w:r w:rsidRPr="002E7AB3">
        <w:rPr>
          <w:rFonts w:ascii="Arial" w:hAnsi="Arial" w:cs="Arial"/>
          <w:szCs w:val="24"/>
        </w:rPr>
        <w:t xml:space="preserve">Degut a la gran densitat de població que presenta el barri i la centralitat de l’àmbit on s’han d’executar les obres, la mobilitat en el mateix és una prioritat per al funcionament diari de la vida de les persones. És per això, i per a que les obres tinguin el mínim d’afectació en la vida </w:t>
      </w:r>
      <w:proofErr w:type="spellStart"/>
      <w:r w:rsidRPr="002E7AB3">
        <w:rPr>
          <w:rFonts w:ascii="Arial" w:hAnsi="Arial" w:cs="Arial"/>
          <w:szCs w:val="24"/>
        </w:rPr>
        <w:t>diaria</w:t>
      </w:r>
      <w:proofErr w:type="spellEnd"/>
      <w:r w:rsidRPr="002E7AB3">
        <w:rPr>
          <w:rFonts w:ascii="Arial" w:hAnsi="Arial" w:cs="Arial"/>
          <w:szCs w:val="24"/>
        </w:rPr>
        <w:t xml:space="preserve"> del veïnat, que s’obliga a l’empresa constructora adjudicatària a executar les obres descrites a la Fase I en dos </w:t>
      </w:r>
      <w:proofErr w:type="spellStart"/>
      <w:r w:rsidRPr="002E7AB3">
        <w:rPr>
          <w:rFonts w:ascii="Arial" w:hAnsi="Arial" w:cs="Arial"/>
          <w:szCs w:val="24"/>
        </w:rPr>
        <w:t>subàmbits</w:t>
      </w:r>
      <w:proofErr w:type="spellEnd"/>
      <w:r w:rsidRPr="002E7AB3">
        <w:rPr>
          <w:rFonts w:ascii="Arial" w:hAnsi="Arial" w:cs="Arial"/>
          <w:szCs w:val="24"/>
        </w:rPr>
        <w:t xml:space="preserve"> independents que en cap cas es </w:t>
      </w:r>
      <w:proofErr w:type="spellStart"/>
      <w:r w:rsidRPr="002E7AB3">
        <w:rPr>
          <w:rFonts w:ascii="Arial" w:hAnsi="Arial" w:cs="Arial"/>
          <w:szCs w:val="24"/>
        </w:rPr>
        <w:t>podrán</w:t>
      </w:r>
      <w:proofErr w:type="spellEnd"/>
      <w:r w:rsidRPr="002E7AB3">
        <w:rPr>
          <w:rFonts w:ascii="Arial" w:hAnsi="Arial" w:cs="Arial"/>
          <w:szCs w:val="24"/>
        </w:rPr>
        <w:t xml:space="preserve"> executar simultàniament i que l’ordre imposat haurà de garantir la correcta mobilitat tant del vianant com del vehicle.</w:t>
      </w:r>
    </w:p>
    <w:p w:rsidR="00602901" w:rsidRDefault="00602901" w:rsidP="00602901"/>
    <w:p w:rsidR="00602901" w:rsidRDefault="00602901" w:rsidP="00602901">
      <w:r>
        <w:rPr>
          <w:noProof/>
        </w:rPr>
        <w:lastRenderedPageBreak/>
        <w:drawing>
          <wp:inline distT="114300" distB="114300" distL="114300" distR="114300" wp14:anchorId="09E3F4DC" wp14:editId="09354F07">
            <wp:extent cx="3018473" cy="3240277"/>
            <wp:effectExtent l="0" t="0" r="0" b="0"/>
            <wp:docPr id="164930540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18473" cy="32402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114300" distB="114300" distL="114300" distR="114300" wp14:anchorId="5D256E5F" wp14:editId="00082083">
            <wp:extent cx="2977085" cy="3222812"/>
            <wp:effectExtent l="0" t="0" r="0" b="0"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77085" cy="32228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02901" w:rsidRDefault="00602901" w:rsidP="00602901"/>
    <w:p w:rsidR="00602901" w:rsidRPr="002E7AB3" w:rsidRDefault="00602901" w:rsidP="00602901">
      <w:pPr>
        <w:jc w:val="both"/>
        <w:rPr>
          <w:rFonts w:ascii="Arial" w:hAnsi="Arial" w:cs="Arial"/>
          <w:b/>
          <w:bCs/>
        </w:rPr>
      </w:pPr>
      <w:r w:rsidRPr="002E7AB3">
        <w:rPr>
          <w:rFonts w:ascii="Arial" w:hAnsi="Arial" w:cs="Arial"/>
        </w:rPr>
        <w:t xml:space="preserve">Es requereix com a obligació del contractista </w:t>
      </w:r>
      <w:r w:rsidRPr="002E7AB3">
        <w:rPr>
          <w:rFonts w:ascii="Arial" w:hAnsi="Arial" w:cs="Arial"/>
          <w:b/>
          <w:bCs/>
        </w:rPr>
        <w:t xml:space="preserve">l’execució d’aquesta obra en dos </w:t>
      </w:r>
      <w:proofErr w:type="spellStart"/>
      <w:r w:rsidRPr="002E7AB3">
        <w:rPr>
          <w:rFonts w:ascii="Arial" w:hAnsi="Arial" w:cs="Arial"/>
          <w:b/>
          <w:bCs/>
        </w:rPr>
        <w:t>subfases</w:t>
      </w:r>
      <w:proofErr w:type="spellEnd"/>
      <w:r w:rsidRPr="002E7AB3">
        <w:rPr>
          <w:rFonts w:ascii="Arial" w:hAnsi="Arial" w:cs="Arial"/>
          <w:b/>
          <w:bCs/>
        </w:rPr>
        <w:t xml:space="preserve"> per al correcte funcionament de la mobilitat</w:t>
      </w:r>
      <w:r w:rsidRPr="002E7AB3">
        <w:rPr>
          <w:rFonts w:ascii="Arial" w:hAnsi="Arial" w:cs="Arial"/>
        </w:rPr>
        <w:t>. É</w:t>
      </w:r>
      <w:r w:rsidRPr="002E7AB3">
        <w:rPr>
          <w:rFonts w:ascii="Arial" w:hAnsi="Arial" w:cs="Arial"/>
          <w:b/>
          <w:bCs/>
        </w:rPr>
        <w:t>s obligació contractual l’execució:</w:t>
      </w:r>
    </w:p>
    <w:p w:rsidR="00602901" w:rsidRPr="002E7AB3" w:rsidRDefault="00602901" w:rsidP="00602901">
      <w:pPr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 w:rsidRPr="002E7AB3">
        <w:rPr>
          <w:rFonts w:ascii="Arial" w:hAnsi="Arial" w:cs="Arial"/>
          <w:b/>
          <w:bCs/>
        </w:rPr>
        <w:t xml:space="preserve"> primer del “</w:t>
      </w:r>
      <w:proofErr w:type="spellStart"/>
      <w:r w:rsidRPr="002E7AB3">
        <w:rPr>
          <w:rFonts w:ascii="Arial" w:hAnsi="Arial" w:cs="Arial"/>
          <w:b/>
          <w:bCs/>
        </w:rPr>
        <w:t>subàmbit</w:t>
      </w:r>
      <w:proofErr w:type="spellEnd"/>
      <w:r w:rsidRPr="002E7AB3">
        <w:rPr>
          <w:rFonts w:ascii="Arial" w:hAnsi="Arial" w:cs="Arial"/>
          <w:b/>
          <w:bCs/>
        </w:rPr>
        <w:t xml:space="preserve"> I - bòbila” </w:t>
      </w:r>
      <w:r w:rsidRPr="002E7AB3">
        <w:rPr>
          <w:rFonts w:ascii="Arial" w:hAnsi="Arial" w:cs="Arial"/>
        </w:rPr>
        <w:t>Es tracta de la</w:t>
      </w:r>
      <w:r w:rsidRPr="002E7AB3">
        <w:rPr>
          <w:rFonts w:ascii="Arial" w:hAnsi="Arial" w:cs="Arial"/>
          <w:b/>
          <w:bCs/>
        </w:rPr>
        <w:t xml:space="preserve"> </w:t>
      </w:r>
      <w:r w:rsidRPr="002E7AB3">
        <w:rPr>
          <w:rFonts w:ascii="Arial" w:hAnsi="Arial" w:cs="Arial"/>
        </w:rPr>
        <w:t>connexió entre la plaça de la bòbila i el carrer verge de la mercè. Aquesta connexió s’haurà d’executar en primera instància, amb una previsió de durada màxima de 4 mesos des</w:t>
      </w:r>
      <w:r>
        <w:rPr>
          <w:rFonts w:ascii="Arial" w:hAnsi="Arial" w:cs="Arial"/>
        </w:rPr>
        <w:t xml:space="preserve"> </w:t>
      </w:r>
      <w:r w:rsidRPr="002E7AB3">
        <w:rPr>
          <w:rFonts w:ascii="Arial" w:hAnsi="Arial" w:cs="Arial"/>
        </w:rPr>
        <w:t>de l’inici de les obres.</w:t>
      </w:r>
    </w:p>
    <w:p w:rsidR="00602901" w:rsidRPr="002E7AB3" w:rsidRDefault="00602901" w:rsidP="00602901">
      <w:pPr>
        <w:numPr>
          <w:ilvl w:val="0"/>
          <w:numId w:val="1"/>
        </w:numPr>
        <w:spacing w:after="200"/>
        <w:jc w:val="both"/>
        <w:rPr>
          <w:rFonts w:ascii="Arial" w:hAnsi="Arial" w:cs="Arial"/>
        </w:rPr>
      </w:pPr>
      <w:r w:rsidRPr="002E7AB3">
        <w:rPr>
          <w:rFonts w:ascii="Arial" w:hAnsi="Arial" w:cs="Arial"/>
          <w:b/>
          <w:bCs/>
        </w:rPr>
        <w:lastRenderedPageBreak/>
        <w:t>segon terme l’execució del “</w:t>
      </w:r>
      <w:proofErr w:type="spellStart"/>
      <w:r w:rsidRPr="002E7AB3">
        <w:rPr>
          <w:rFonts w:ascii="Arial" w:hAnsi="Arial" w:cs="Arial"/>
          <w:b/>
          <w:bCs/>
        </w:rPr>
        <w:t>subàmbit</w:t>
      </w:r>
      <w:proofErr w:type="spellEnd"/>
      <w:r w:rsidRPr="002E7AB3">
        <w:rPr>
          <w:rFonts w:ascii="Arial" w:hAnsi="Arial" w:cs="Arial"/>
          <w:b/>
          <w:bCs/>
        </w:rPr>
        <w:t xml:space="preserve"> II - </w:t>
      </w:r>
      <w:proofErr w:type="spellStart"/>
      <w:r w:rsidRPr="002E7AB3">
        <w:rPr>
          <w:rFonts w:ascii="Arial" w:hAnsi="Arial" w:cs="Arial"/>
          <w:b/>
          <w:bCs/>
        </w:rPr>
        <w:t>cadí</w:t>
      </w:r>
      <w:proofErr w:type="spellEnd"/>
      <w:r w:rsidRPr="002E7AB3">
        <w:rPr>
          <w:rFonts w:ascii="Arial" w:hAnsi="Arial" w:cs="Arial"/>
          <w:b/>
          <w:bCs/>
        </w:rPr>
        <w:t>”</w:t>
      </w:r>
      <w:r w:rsidRPr="002E7AB3">
        <w:rPr>
          <w:rFonts w:ascii="Arial" w:hAnsi="Arial" w:cs="Arial"/>
        </w:rPr>
        <w:t xml:space="preserve">. Es tracta del carrer serra del </w:t>
      </w:r>
      <w:proofErr w:type="spellStart"/>
      <w:r w:rsidRPr="002E7AB3">
        <w:rPr>
          <w:rFonts w:ascii="Arial" w:hAnsi="Arial" w:cs="Arial"/>
        </w:rPr>
        <w:t>cadí</w:t>
      </w:r>
      <w:proofErr w:type="spellEnd"/>
      <w:r w:rsidRPr="002E7AB3">
        <w:rPr>
          <w:rFonts w:ascii="Arial" w:hAnsi="Arial" w:cs="Arial"/>
        </w:rPr>
        <w:t>, que funciona com a connexió entre el carrer cedres i el carrer verge de la mercè.</w:t>
      </w:r>
    </w:p>
    <w:p w:rsidR="00602901" w:rsidRPr="002E7AB3" w:rsidRDefault="00602901" w:rsidP="00602901">
      <w:pPr>
        <w:jc w:val="both"/>
        <w:rPr>
          <w:rFonts w:ascii="Arial" w:hAnsi="Arial" w:cs="Arial"/>
        </w:rPr>
      </w:pPr>
      <w:r w:rsidRPr="002E7AB3">
        <w:rPr>
          <w:rFonts w:ascii="Arial" w:hAnsi="Arial" w:cs="Arial"/>
        </w:rPr>
        <w:t xml:space="preserve">Un cop executat el </w:t>
      </w:r>
      <w:proofErr w:type="spellStart"/>
      <w:r w:rsidRPr="002E7AB3">
        <w:rPr>
          <w:rFonts w:ascii="Arial" w:hAnsi="Arial" w:cs="Arial"/>
        </w:rPr>
        <w:t>subàmbit</w:t>
      </w:r>
      <w:proofErr w:type="spellEnd"/>
      <w:r w:rsidRPr="002E7AB3">
        <w:rPr>
          <w:rFonts w:ascii="Arial" w:hAnsi="Arial" w:cs="Arial"/>
        </w:rPr>
        <w:t xml:space="preserve"> I, s’haurà de permetre la mobilitat en el mateix. Tant les escales com els ascensors s’hauran de posar en funcionament. La obligació del manteniment integral dels ascensors començarà a comptar a partir de la posada en servei del mateix i no de la recepció de la obra. Per altra banda el termini de garantia de la obra començarà a comptar a partir de la recepció de les mateixes que es farà de manera unitària un copa acabades totes les obres descrites en aquest contracte i en el Projecte Fase I.</w:t>
      </w:r>
    </w:p>
    <w:p w:rsidR="00602901" w:rsidRPr="002E7AB3" w:rsidRDefault="00602901" w:rsidP="00602901">
      <w:pPr>
        <w:jc w:val="both"/>
        <w:rPr>
          <w:rFonts w:ascii="Arial" w:hAnsi="Arial" w:cs="Arial"/>
        </w:rPr>
      </w:pPr>
      <w:r w:rsidRPr="002E7AB3">
        <w:rPr>
          <w:rFonts w:ascii="Arial" w:hAnsi="Arial" w:cs="Arial"/>
        </w:rPr>
        <w:t xml:space="preserve">Serà obligació del contractista i anirà al seu càrrec la senyalització i </w:t>
      </w:r>
      <w:proofErr w:type="spellStart"/>
      <w:r w:rsidRPr="002E7AB3">
        <w:rPr>
          <w:rFonts w:ascii="Arial" w:hAnsi="Arial" w:cs="Arial"/>
        </w:rPr>
        <w:t>semaforització</w:t>
      </w:r>
      <w:proofErr w:type="spellEnd"/>
      <w:r w:rsidRPr="002E7AB3">
        <w:rPr>
          <w:rFonts w:ascii="Arial" w:hAnsi="Arial" w:cs="Arial"/>
        </w:rPr>
        <w:t xml:space="preserve"> de la mobilitat temporal del barri a causa de les obres en execució i el tall de la mobilitat a l’àmbit.</w:t>
      </w:r>
    </w:p>
    <w:p w:rsidR="00602901" w:rsidRPr="002E7AB3" w:rsidRDefault="00602901" w:rsidP="00602901">
      <w:pPr>
        <w:jc w:val="both"/>
        <w:rPr>
          <w:rFonts w:ascii="Arial" w:hAnsi="Arial" w:cs="Arial"/>
        </w:rPr>
      </w:pPr>
      <w:r w:rsidRPr="002E7AB3">
        <w:rPr>
          <w:rFonts w:ascii="Arial" w:hAnsi="Arial" w:cs="Arial"/>
        </w:rPr>
        <w:t>La mobilitat temporal del barri durant les obres serà la següent.</w:t>
      </w:r>
    </w:p>
    <w:p w:rsidR="00602901" w:rsidRDefault="00602901" w:rsidP="00602901">
      <w:r>
        <w:rPr>
          <w:noProof/>
        </w:rPr>
        <w:lastRenderedPageBreak/>
        <w:drawing>
          <wp:inline distT="114300" distB="114300" distL="114300" distR="114300" wp14:anchorId="52D3E794" wp14:editId="2667F621">
            <wp:extent cx="6119820" cy="7429500"/>
            <wp:effectExtent l="0" t="0" r="0" b="0"/>
            <wp:docPr id="198179096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820" cy="7429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02901" w:rsidRPr="00AE1DFA" w:rsidRDefault="00602901" w:rsidP="00602901">
      <w:pPr>
        <w:ind w:left="709"/>
        <w:jc w:val="both"/>
      </w:pPr>
    </w:p>
    <w:p w:rsidR="00905C36" w:rsidRDefault="00905C36">
      <w:bookmarkStart w:id="0" w:name="_GoBack"/>
      <w:bookmarkEnd w:id="0"/>
    </w:p>
    <w:sectPr w:rsidR="00905C36" w:rsidSect="00604C08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700" w:bottom="2268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varese Md B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6B3A" w:rsidRDefault="00602901" w:rsidP="00E21DE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BF6B3A" w:rsidRDefault="00602901" w:rsidP="00AF66C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6B3A" w:rsidRDefault="00602901" w:rsidP="00E21DE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67</w:t>
    </w:r>
    <w:r>
      <w:rPr>
        <w:rStyle w:val="Nmerodepgina"/>
      </w:rPr>
      <w:fldChar w:fldCharType="end"/>
    </w:r>
  </w:p>
  <w:p w:rsidR="00BF6B3A" w:rsidRDefault="00602901" w:rsidP="00AF66CF">
    <w:pPr>
      <w:pStyle w:val="Piedepgina"/>
      <w:ind w:right="360"/>
    </w:pPr>
    <w:r>
      <w:rPr>
        <w:noProof/>
      </w:rPr>
      <w:t xml:space="preserve">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6B3A" w:rsidRDefault="00602901">
    <w:pPr>
      <w:pStyle w:val="Piedepgina"/>
    </w:pPr>
    <w:r>
      <w:rPr>
        <w:noProof/>
      </w:rPr>
      <w:t xml:space="preserve">                                       </w:t>
    </w:r>
    <w:r>
      <w:rPr>
        <w:noProof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6B3A" w:rsidRDefault="00602901">
    <w:pPr>
      <w:pStyle w:val="Encabezado"/>
      <w:rPr>
        <w:noProof/>
        <w:lang w:val="es-ES"/>
      </w:rPr>
    </w:pPr>
    <w:r>
      <w:rPr>
        <w:noProof/>
        <w:lang w:val="es-ES"/>
      </w:rPr>
      <w:drawing>
        <wp:inline distT="0" distB="0" distL="0" distR="0" wp14:anchorId="0D4540E5" wp14:editId="34D7541A">
          <wp:extent cx="914400" cy="531495"/>
          <wp:effectExtent l="0" t="0" r="0" b="0"/>
          <wp:docPr id="3" name="Imatge 2" descr="neg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eg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3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F6B3A" w:rsidRDefault="0060290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6B3A" w:rsidRDefault="00602901">
    <w:pPr>
      <w:pStyle w:val="Encabezado"/>
      <w:rPr>
        <w:noProof/>
        <w:lang w:val="es-ES"/>
      </w:rPr>
    </w:pPr>
    <w:r>
      <w:rPr>
        <w:noProof/>
        <w:lang w:val="es-ES"/>
      </w:rPr>
      <w:drawing>
        <wp:inline distT="0" distB="0" distL="0" distR="0" wp14:anchorId="43C24B27" wp14:editId="0FC9EB9E">
          <wp:extent cx="914400" cy="531495"/>
          <wp:effectExtent l="0" t="0" r="0" b="0"/>
          <wp:docPr id="2" name="Imatge 1" descr="neg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eg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3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F6B3A" w:rsidRDefault="0060290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8930D4"/>
    <w:multiLevelType w:val="multilevel"/>
    <w:tmpl w:val="F6CA3C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901"/>
    <w:rsid w:val="00602901"/>
    <w:rsid w:val="00905C36"/>
    <w:rsid w:val="00D34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800A26-8D16-46AB-A5BB-C9AB18706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02901"/>
    <w:pPr>
      <w:spacing w:after="0" w:line="240" w:lineRule="auto"/>
    </w:pPr>
    <w:rPr>
      <w:rFonts w:ascii="Novarese Md BT" w:eastAsia="Times New Roman" w:hAnsi="Novarese Md BT" w:cs="Times New Roman"/>
      <w:color w:val="000000"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60290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2901"/>
    <w:rPr>
      <w:rFonts w:ascii="Novarese Md BT" w:eastAsia="Times New Roman" w:hAnsi="Novarese Md BT" w:cs="Times New Roman"/>
      <w:color w:val="000000"/>
      <w:sz w:val="24"/>
      <w:szCs w:val="20"/>
      <w:lang w:eastAsia="es-ES"/>
    </w:rPr>
  </w:style>
  <w:style w:type="character" w:styleId="Nmerodepgina">
    <w:name w:val="page number"/>
    <w:basedOn w:val="Fuentedeprrafopredeter"/>
    <w:rsid w:val="00602901"/>
  </w:style>
  <w:style w:type="paragraph" w:styleId="Encabezado">
    <w:name w:val="header"/>
    <w:basedOn w:val="Normal"/>
    <w:link w:val="EncabezadoCar"/>
    <w:unhideWhenUsed/>
    <w:rsid w:val="00602901"/>
    <w:pPr>
      <w:tabs>
        <w:tab w:val="center" w:pos="4252"/>
        <w:tab w:val="right" w:pos="8504"/>
      </w:tabs>
    </w:pPr>
    <w:rPr>
      <w:rFonts w:ascii="Courier New" w:hAnsi="Courier New"/>
      <w:color w:val="auto"/>
      <w:szCs w:val="24"/>
    </w:rPr>
  </w:style>
  <w:style w:type="character" w:customStyle="1" w:styleId="EncabezadoCar">
    <w:name w:val="Encabezado Car"/>
    <w:basedOn w:val="Fuentedeprrafopredeter"/>
    <w:link w:val="Encabezado"/>
    <w:rsid w:val="00602901"/>
    <w:rPr>
      <w:rFonts w:ascii="Courier New" w:eastAsia="Times New Roman" w:hAnsi="Courier New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eader" Target="header2.xml"/><Relationship Id="rId5" Type="http://schemas.openxmlformats.org/officeDocument/2006/relationships/image" Target="media/image1.png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350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 Esplugues</Company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Maria Salvador Tarrason</dc:creator>
  <cp:keywords/>
  <dc:description/>
  <cp:lastModifiedBy>Eva Maria Salvador Tarrason</cp:lastModifiedBy>
  <cp:revision>1</cp:revision>
  <dcterms:created xsi:type="dcterms:W3CDTF">2026-07-31T11:02:00Z</dcterms:created>
  <dcterms:modified xsi:type="dcterms:W3CDTF">2026-07-31T11:03:00Z</dcterms:modified>
</cp:coreProperties>
</file>