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D3EC" w14:textId="3CE7E767" w:rsidR="00EA200D" w:rsidRPr="00EA200D" w:rsidRDefault="000B3092" w:rsidP="00EA200D">
      <w:pPr>
        <w:pStyle w:val="Ttulo2"/>
        <w:spacing w:before="40" w:after="0"/>
        <w:rPr>
          <w:rFonts w:ascii="Calibri" w:hAnsi="Calibri" w:cs="Calibri"/>
          <w:b/>
          <w:color w:val="auto"/>
          <w:sz w:val="22"/>
          <w:szCs w:val="22"/>
          <w:u w:val="single"/>
        </w:rPr>
      </w:pPr>
      <w:r>
        <w:rPr>
          <w:rFonts w:ascii="Calibri" w:hAnsi="Calibri" w:cs="Calibri"/>
          <w:b/>
          <w:color w:val="auto"/>
          <w:sz w:val="22"/>
          <w:szCs w:val="22"/>
          <w:u w:val="single"/>
        </w:rPr>
        <w:t>A</w:t>
      </w:r>
      <w:r w:rsidR="00EA200D" w:rsidRPr="00EA200D">
        <w:rPr>
          <w:rFonts w:ascii="Calibri" w:hAnsi="Calibri" w:cs="Calibri"/>
          <w:b/>
          <w:color w:val="auto"/>
          <w:sz w:val="22"/>
          <w:szCs w:val="22"/>
          <w:u w:val="single"/>
        </w:rPr>
        <w:t>NNEX II - MODEL DE PROPOSICIÓ AVALUABLE MITJANÇANT FÓRMULES (sobre núm. 2)</w:t>
      </w:r>
      <w:r w:rsidR="00EA200D" w:rsidRPr="00EA200D">
        <w:rPr>
          <w:rFonts w:ascii="Calibri" w:hAnsi="Calibri" w:cs="Calibri"/>
          <w:b/>
          <w:color w:val="auto"/>
          <w:sz w:val="22"/>
          <w:szCs w:val="22"/>
          <w:u w:val="single"/>
          <w:vertAlign w:val="superscript"/>
        </w:rPr>
        <w:footnoteReference w:id="1"/>
      </w:r>
    </w:p>
    <w:p w14:paraId="3C25FAA0" w14:textId="77777777" w:rsidR="00EA200D" w:rsidRPr="00EA200D" w:rsidRDefault="00EA200D" w:rsidP="00EA200D">
      <w:pPr>
        <w:rPr>
          <w:rFonts w:ascii="Calibri" w:hAnsi="Calibri" w:cs="Calibri"/>
        </w:rPr>
      </w:pPr>
    </w:p>
    <w:p w14:paraId="180CA418" w14:textId="77777777" w:rsidR="00EA200D" w:rsidRPr="00EA200D" w:rsidRDefault="00EA200D" w:rsidP="00EA200D">
      <w:pPr>
        <w:pStyle w:val="Ttulo1"/>
        <w:spacing w:before="94"/>
        <w:contextualSpacing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A200D">
        <w:rPr>
          <w:rFonts w:ascii="Calibri" w:hAnsi="Calibri" w:cs="Calibri"/>
          <w:color w:val="000000" w:themeColor="text1"/>
          <w:sz w:val="22"/>
          <w:szCs w:val="22"/>
        </w:rPr>
        <w:t>1) Oferta econòmica, fins a 50 punts</w:t>
      </w:r>
    </w:p>
    <w:p w14:paraId="37FFE9A3" w14:textId="77777777" w:rsidR="00EA200D" w:rsidRPr="00EA200D" w:rsidRDefault="00EA200D" w:rsidP="00EA200D">
      <w:pPr>
        <w:pStyle w:val="Textoindependiente"/>
        <w:spacing w:before="3"/>
        <w:contextualSpacing/>
        <w:jc w:val="both"/>
        <w:rPr>
          <w:rFonts w:ascii="Calibri" w:hAnsi="Calibri" w:cs="Calibri"/>
          <w:color w:val="000000" w:themeColor="text1"/>
        </w:rPr>
      </w:pPr>
    </w:p>
    <w:p w14:paraId="6FB2DF8A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>El/la Sr./</w:t>
      </w:r>
      <w:proofErr w:type="spellStart"/>
      <w:r w:rsidRPr="00EA200D">
        <w:rPr>
          <w:rFonts w:ascii="Calibri" w:hAnsi="Calibri" w:cs="Calibri"/>
          <w:bCs/>
          <w:color w:val="000000" w:themeColor="text1"/>
        </w:rPr>
        <w:t>Sra</w:t>
      </w:r>
      <w:proofErr w:type="spellEnd"/>
      <w:r w:rsidRPr="00EA200D">
        <w:rPr>
          <w:rFonts w:ascii="Calibri" w:hAnsi="Calibri" w:cs="Calibri"/>
          <w:bCs/>
          <w:color w:val="000000" w:themeColor="text1"/>
        </w:rPr>
        <w:t xml:space="preserve"> ........................... domiciliat/a </w:t>
      </w:r>
      <w:proofErr w:type="spellStart"/>
      <w:r w:rsidRPr="00EA200D">
        <w:rPr>
          <w:rFonts w:ascii="Calibri" w:hAnsi="Calibri" w:cs="Calibri"/>
          <w:bCs/>
          <w:color w:val="000000" w:themeColor="text1"/>
        </w:rPr>
        <w:t>a</w:t>
      </w:r>
      <w:proofErr w:type="spellEnd"/>
      <w:r w:rsidRPr="00EA200D">
        <w:rPr>
          <w:rFonts w:ascii="Calibri" w:hAnsi="Calibri" w:cs="Calibri"/>
          <w:bCs/>
          <w:color w:val="000000" w:themeColor="text1"/>
        </w:rPr>
        <w:t xml:space="preserve"> .......................................,</w:t>
      </w:r>
      <w:r w:rsidRPr="00EA200D">
        <w:rPr>
          <w:rFonts w:ascii="Calibri" w:hAnsi="Calibri" w:cs="Calibri"/>
          <w:bCs/>
          <w:color w:val="000000" w:themeColor="text1"/>
        </w:rPr>
        <w:tab/>
        <w:t>al carrer.........................................</w:t>
      </w:r>
      <w:r w:rsidRPr="00EA200D">
        <w:rPr>
          <w:rFonts w:ascii="Calibri" w:hAnsi="Calibri" w:cs="Calibri"/>
          <w:bCs/>
          <w:color w:val="000000" w:themeColor="text1"/>
        </w:rPr>
        <w:tab/>
        <w:t>número............,</w:t>
      </w:r>
      <w:r w:rsidRPr="00EA200D">
        <w:rPr>
          <w:rFonts w:ascii="Calibri" w:hAnsi="Calibri" w:cs="Calibri"/>
          <w:bCs/>
          <w:color w:val="000000" w:themeColor="text1"/>
        </w:rPr>
        <w:tab/>
        <w:t>i</w:t>
      </w:r>
      <w:r w:rsidRPr="00EA200D">
        <w:rPr>
          <w:rFonts w:ascii="Calibri" w:hAnsi="Calibri" w:cs="Calibri"/>
          <w:bCs/>
          <w:color w:val="000000" w:themeColor="text1"/>
        </w:rPr>
        <w:tab/>
        <w:t>amb NIF.................., declara que, assabentat/</w:t>
      </w:r>
      <w:proofErr w:type="spellStart"/>
      <w:r w:rsidRPr="00EA200D">
        <w:rPr>
          <w:rFonts w:ascii="Calibri" w:hAnsi="Calibri" w:cs="Calibri"/>
          <w:bCs/>
          <w:color w:val="000000" w:themeColor="text1"/>
        </w:rPr>
        <w:t>ada</w:t>
      </w:r>
      <w:proofErr w:type="spellEnd"/>
      <w:r w:rsidRPr="00EA200D">
        <w:rPr>
          <w:rFonts w:ascii="Calibri" w:hAnsi="Calibri" w:cs="Calibri"/>
          <w:bCs/>
          <w:color w:val="000000" w:themeColor="text1"/>
        </w:rPr>
        <w:t xml:space="preserve"> de les condicions i els requisits que s’exigeixen per poder ser adjudicatari/ària del CONTRACTE DE SUBMINISTRAMENT, SUBSTITUCIÓ, MUNTATGE, INSTAL·LACIÓ I POSTA EN MARXA D’UNA MÀQUINA DE CLIMA AL PLATÓ 1 DEL PARC AUDIOVISUAL DE CATALUNYA, ubicades a Terrassa, es compromet en nom i representació de l’empresa ............................... a executar-ho amb estricta subjecció als requisits i condicions estipulats, per la quantitat total de: </w:t>
      </w:r>
    </w:p>
    <w:p w14:paraId="3C369C5B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16192634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5DDB55E1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Preu total </w:t>
      </w:r>
      <w:r w:rsidRPr="00EA200D">
        <w:rPr>
          <w:rFonts w:ascii="Calibri" w:hAnsi="Calibri" w:cs="Calibri"/>
          <w:bCs/>
          <w:color w:val="000000" w:themeColor="text1"/>
        </w:rPr>
        <w:tab/>
        <w:t>...........................€  SENSE IVA</w:t>
      </w:r>
    </w:p>
    <w:p w14:paraId="427A9365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ab/>
      </w:r>
      <w:r w:rsidRPr="00EA200D">
        <w:rPr>
          <w:rFonts w:ascii="Calibri" w:hAnsi="Calibri" w:cs="Calibri"/>
          <w:bCs/>
          <w:color w:val="000000" w:themeColor="text1"/>
        </w:rPr>
        <w:tab/>
        <w:t>......% IVA</w:t>
      </w:r>
    </w:p>
    <w:p w14:paraId="737570CA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ab/>
      </w:r>
      <w:r w:rsidRPr="00EA200D">
        <w:rPr>
          <w:rFonts w:ascii="Calibri" w:hAnsi="Calibri" w:cs="Calibri"/>
          <w:bCs/>
          <w:color w:val="000000" w:themeColor="text1"/>
        </w:rPr>
        <w:tab/>
        <w:t>(IVA .... €)</w:t>
      </w:r>
    </w:p>
    <w:p w14:paraId="7B74F32F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50A25160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7E18C117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16B47ACE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>Signatura digital del licitant  o de l’apoderat</w:t>
      </w:r>
    </w:p>
    <w:p w14:paraId="24D7F699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color w:val="000000" w:themeColor="text1"/>
        </w:rPr>
      </w:pPr>
    </w:p>
    <w:p w14:paraId="0C1C032F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color w:val="000000" w:themeColor="text1"/>
        </w:rPr>
      </w:pPr>
    </w:p>
    <w:p w14:paraId="29B2CD03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color w:val="000000" w:themeColor="text1"/>
        </w:rPr>
      </w:pPr>
    </w:p>
    <w:p w14:paraId="4B6FA2A3" w14:textId="77777777" w:rsidR="00EA200D" w:rsidRPr="00EA200D" w:rsidRDefault="00EA200D" w:rsidP="00EA200D">
      <w:pPr>
        <w:pStyle w:val="Textoindependiente"/>
        <w:spacing w:after="120"/>
        <w:jc w:val="both"/>
        <w:rPr>
          <w:rFonts w:ascii="Calibri" w:hAnsi="Calibri" w:cs="Calibri"/>
          <w:color w:val="000000" w:themeColor="text1"/>
        </w:rPr>
      </w:pPr>
      <w:r w:rsidRPr="00EA200D">
        <w:rPr>
          <w:rFonts w:ascii="Calibri" w:hAnsi="Calibri" w:cs="Calibri"/>
          <w:b/>
          <w:bCs/>
          <w:color w:val="000000" w:themeColor="text1"/>
        </w:rPr>
        <w:t>2) Ampliació Garantia, fins a 20 punts</w:t>
      </w:r>
    </w:p>
    <w:p w14:paraId="14BF2A0C" w14:textId="77777777" w:rsidR="00EA200D" w:rsidRPr="00EA200D" w:rsidRDefault="00EA200D" w:rsidP="00EA200D">
      <w:pPr>
        <w:ind w:left="567" w:hanging="567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□ </w:t>
      </w:r>
      <w:r w:rsidRPr="00EA200D">
        <w:rPr>
          <w:rFonts w:ascii="Calibri" w:hAnsi="Calibri" w:cs="Calibri"/>
          <w:bCs/>
          <w:color w:val="000000" w:themeColor="text1"/>
        </w:rPr>
        <w:tab/>
        <w:t>S’ofereix l’extensió de la garantia de 2 anys per a tota la instal·lació</w:t>
      </w:r>
      <w:r w:rsidRPr="00EA200D">
        <w:rPr>
          <w:rFonts w:ascii="Calibri" w:hAnsi="Calibri" w:cs="Calibri"/>
        </w:rPr>
        <w:t xml:space="preserve">, incloent muntatge, reparació, manteniment i substitució de peces o recanvis, </w:t>
      </w:r>
      <w:r w:rsidRPr="00EA200D">
        <w:rPr>
          <w:rFonts w:ascii="Calibri" w:hAnsi="Calibri" w:cs="Calibri"/>
          <w:bCs/>
          <w:color w:val="000000" w:themeColor="text1"/>
        </w:rPr>
        <w:t xml:space="preserve"> en la quantitat de ......... anys</w:t>
      </w:r>
    </w:p>
    <w:p w14:paraId="04BCD83E" w14:textId="77777777" w:rsidR="00EA200D" w:rsidRPr="00EA200D" w:rsidRDefault="00EA200D" w:rsidP="00EA200D">
      <w:pPr>
        <w:pStyle w:val="Textoindependiente"/>
        <w:tabs>
          <w:tab w:val="left" w:pos="567"/>
        </w:tabs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□ </w:t>
      </w:r>
      <w:r w:rsidRPr="00EA200D">
        <w:rPr>
          <w:rFonts w:ascii="Calibri" w:hAnsi="Calibri" w:cs="Calibri"/>
          <w:bCs/>
          <w:color w:val="000000" w:themeColor="text1"/>
        </w:rPr>
        <w:tab/>
        <w:t xml:space="preserve">No s’ofereix l’extensió de garantia </w:t>
      </w:r>
    </w:p>
    <w:p w14:paraId="5BC079BF" w14:textId="77777777" w:rsidR="00EA200D" w:rsidRPr="00EA200D" w:rsidRDefault="00EA200D" w:rsidP="00EA200D">
      <w:pPr>
        <w:pStyle w:val="Textoindependiente"/>
        <w:ind w:firstLine="720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020B6936" w14:textId="77777777" w:rsidR="00EA200D" w:rsidRPr="00EA200D" w:rsidRDefault="00EA200D" w:rsidP="00EA200D">
      <w:pPr>
        <w:pStyle w:val="Textoindependiente"/>
        <w:ind w:firstLine="720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0ACFE169" w14:textId="77777777" w:rsidR="00EA200D" w:rsidRPr="00EA200D" w:rsidRDefault="00EA200D" w:rsidP="00EA200D">
      <w:pPr>
        <w:pStyle w:val="Textoindependiente"/>
        <w:ind w:firstLine="720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640733BD" w14:textId="77777777" w:rsidR="00EA200D" w:rsidRPr="00EA200D" w:rsidRDefault="00EA200D" w:rsidP="00EA200D">
      <w:pPr>
        <w:pStyle w:val="Textoindependiente"/>
        <w:spacing w:after="120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/>
          <w:bCs/>
          <w:color w:val="000000" w:themeColor="text1"/>
        </w:rPr>
        <w:t>3) Formació sobre el funcionament, fins a 5 punts</w:t>
      </w:r>
    </w:p>
    <w:p w14:paraId="0358CC25" w14:textId="77777777" w:rsidR="00EA200D" w:rsidRPr="00EA200D" w:rsidRDefault="00EA200D" w:rsidP="00EA200D">
      <w:pPr>
        <w:ind w:left="567" w:hanging="567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□ </w:t>
      </w:r>
      <w:r w:rsidRPr="00EA200D">
        <w:rPr>
          <w:rFonts w:ascii="Calibri" w:hAnsi="Calibri" w:cs="Calibri"/>
          <w:bCs/>
          <w:color w:val="000000" w:themeColor="text1"/>
        </w:rPr>
        <w:tab/>
        <w:t xml:space="preserve">S’ofereix el </w:t>
      </w:r>
      <w:r w:rsidRPr="00EA200D">
        <w:rPr>
          <w:rFonts w:ascii="Calibri" w:hAnsi="Calibri" w:cs="Calibri"/>
        </w:rPr>
        <w:t xml:space="preserve">compromís de formació del funcionament de la nova instal·lació i destinada als tècnics que Parc Audiovisual designi </w:t>
      </w:r>
    </w:p>
    <w:p w14:paraId="009C609E" w14:textId="77777777" w:rsidR="00EA200D" w:rsidRPr="00EA200D" w:rsidRDefault="00EA200D" w:rsidP="00EA200D">
      <w:pPr>
        <w:pStyle w:val="Textoindependiente"/>
        <w:ind w:left="567" w:hanging="567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□ </w:t>
      </w:r>
      <w:r w:rsidRPr="00EA200D">
        <w:rPr>
          <w:rFonts w:ascii="Calibri" w:hAnsi="Calibri" w:cs="Calibri"/>
          <w:bCs/>
          <w:color w:val="000000" w:themeColor="text1"/>
        </w:rPr>
        <w:tab/>
        <w:t>No s’ofereix la formació</w:t>
      </w:r>
    </w:p>
    <w:p w14:paraId="0A333138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68F3DE13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6E9B7519" w14:textId="77777777" w:rsid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49759816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5CE841B5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552D9FE2" w14:textId="77777777" w:rsidR="00EA200D" w:rsidRPr="00EA200D" w:rsidRDefault="00EA200D" w:rsidP="00EA200D">
      <w:pPr>
        <w:pStyle w:val="Textoindependiente"/>
        <w:spacing w:after="120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/>
          <w:bCs/>
          <w:color w:val="000000" w:themeColor="text1"/>
        </w:rPr>
        <w:lastRenderedPageBreak/>
        <w:t>4) Revisions anuals per part del servei tècnic oficial, fins a 10 punts</w:t>
      </w:r>
    </w:p>
    <w:p w14:paraId="525B86DA" w14:textId="77777777" w:rsidR="00EA200D" w:rsidRPr="00EA200D" w:rsidRDefault="00EA200D" w:rsidP="00EA200D">
      <w:pPr>
        <w:ind w:left="567" w:hanging="567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□ </w:t>
      </w:r>
      <w:r w:rsidRPr="00EA200D">
        <w:rPr>
          <w:rFonts w:ascii="Calibri" w:hAnsi="Calibri" w:cs="Calibri"/>
          <w:bCs/>
          <w:color w:val="000000" w:themeColor="text1"/>
        </w:rPr>
        <w:tab/>
        <w:t xml:space="preserve">S’ofereix la quantitat de ........ </w:t>
      </w:r>
      <w:r w:rsidRPr="00EA200D">
        <w:rPr>
          <w:rFonts w:ascii="Calibri" w:hAnsi="Calibri" w:cs="Calibri"/>
        </w:rPr>
        <w:t xml:space="preserve">visites anuals del servei tècnic oficial de la marca de les unitats de producció instal·lades </w:t>
      </w:r>
    </w:p>
    <w:p w14:paraId="1C514CAA" w14:textId="77777777" w:rsidR="00EA200D" w:rsidRPr="00EA200D" w:rsidRDefault="00EA200D" w:rsidP="00EA200D">
      <w:pPr>
        <w:pStyle w:val="Textoindependiente"/>
        <w:ind w:left="567" w:hanging="567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 xml:space="preserve">□ </w:t>
      </w:r>
      <w:r w:rsidRPr="00EA200D">
        <w:rPr>
          <w:rFonts w:ascii="Calibri" w:hAnsi="Calibri" w:cs="Calibri"/>
          <w:bCs/>
          <w:color w:val="000000" w:themeColor="text1"/>
        </w:rPr>
        <w:tab/>
        <w:t>No s’ofereix les revisions</w:t>
      </w:r>
    </w:p>
    <w:p w14:paraId="75F6C5B5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170BBA8D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38006833" w14:textId="77777777" w:rsidR="00EA200D" w:rsidRPr="00EA200D" w:rsidRDefault="00EA200D" w:rsidP="00EA200D">
      <w:pPr>
        <w:pStyle w:val="Textoindependiente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02AA301E" w14:textId="77777777" w:rsidR="00EA200D" w:rsidRPr="00EA200D" w:rsidRDefault="00EA200D" w:rsidP="00EA200D">
      <w:pPr>
        <w:pStyle w:val="Textoindependiente"/>
        <w:spacing w:before="3"/>
        <w:contextualSpacing/>
        <w:jc w:val="both"/>
        <w:rPr>
          <w:rFonts w:ascii="Calibri" w:hAnsi="Calibri" w:cs="Calibri"/>
          <w:bCs/>
          <w:color w:val="000000" w:themeColor="text1"/>
        </w:rPr>
      </w:pPr>
    </w:p>
    <w:p w14:paraId="56049C3B" w14:textId="77777777" w:rsidR="00EA200D" w:rsidRPr="00EA200D" w:rsidRDefault="00EA200D" w:rsidP="00EA200D">
      <w:pPr>
        <w:pStyle w:val="Textoindependiente"/>
        <w:spacing w:before="3"/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>Aquesta oferta té una validesa de 5 mesos</w:t>
      </w:r>
    </w:p>
    <w:p w14:paraId="09EA5928" w14:textId="77777777" w:rsidR="00EA200D" w:rsidRPr="00EA200D" w:rsidRDefault="00EA200D" w:rsidP="00EA200D">
      <w:pPr>
        <w:rPr>
          <w:rFonts w:ascii="Calibri" w:hAnsi="Calibri" w:cs="Calibri"/>
        </w:rPr>
      </w:pPr>
    </w:p>
    <w:p w14:paraId="7E6B1637" w14:textId="77777777" w:rsidR="00EA200D" w:rsidRPr="00EA200D" w:rsidRDefault="00EA200D" w:rsidP="00EA200D">
      <w:pPr>
        <w:rPr>
          <w:rFonts w:ascii="Calibri" w:hAnsi="Calibri" w:cs="Calibri"/>
        </w:rPr>
      </w:pPr>
    </w:p>
    <w:p w14:paraId="6D402F25" w14:textId="77777777" w:rsidR="00EA200D" w:rsidRPr="00EA200D" w:rsidRDefault="00EA200D" w:rsidP="00EA200D">
      <w:pPr>
        <w:rPr>
          <w:rFonts w:ascii="Calibri" w:hAnsi="Calibri" w:cs="Calibri"/>
        </w:rPr>
      </w:pPr>
    </w:p>
    <w:p w14:paraId="525D7F53" w14:textId="77777777" w:rsidR="00EA200D" w:rsidRPr="00EA200D" w:rsidRDefault="00EA200D" w:rsidP="00EA200D">
      <w:pPr>
        <w:rPr>
          <w:rFonts w:ascii="Calibri" w:hAnsi="Calibri" w:cs="Calibri"/>
        </w:rPr>
      </w:pPr>
    </w:p>
    <w:p w14:paraId="67EA67BF" w14:textId="77777777" w:rsidR="00EA200D" w:rsidRPr="00EA200D" w:rsidRDefault="00EA200D" w:rsidP="00EA200D">
      <w:pPr>
        <w:rPr>
          <w:rFonts w:ascii="Calibri" w:hAnsi="Calibri" w:cs="Calibri"/>
        </w:rPr>
      </w:pPr>
    </w:p>
    <w:p w14:paraId="269AE700" w14:textId="77777777" w:rsidR="00EA200D" w:rsidRPr="00EA200D" w:rsidRDefault="00EA200D" w:rsidP="00EA200D">
      <w:pPr>
        <w:contextualSpacing/>
        <w:jc w:val="both"/>
        <w:rPr>
          <w:rFonts w:ascii="Calibri" w:hAnsi="Calibri" w:cs="Calibri"/>
          <w:bCs/>
          <w:color w:val="000000" w:themeColor="text1"/>
        </w:rPr>
      </w:pPr>
      <w:r w:rsidRPr="00EA200D">
        <w:rPr>
          <w:rFonts w:ascii="Calibri" w:hAnsi="Calibri" w:cs="Calibri"/>
          <w:bCs/>
          <w:color w:val="000000" w:themeColor="text1"/>
        </w:rPr>
        <w:t>Signatura digital del licitant  o de l’apoderat</w:t>
      </w:r>
    </w:p>
    <w:p w14:paraId="1F9CB1F6" w14:textId="77777777" w:rsidR="00EA200D" w:rsidRPr="00EA200D" w:rsidRDefault="00EA200D" w:rsidP="00EA200D">
      <w:pPr>
        <w:rPr>
          <w:rFonts w:ascii="Calibri" w:hAnsi="Calibri" w:cs="Calibri"/>
        </w:rPr>
      </w:pPr>
    </w:p>
    <w:p w14:paraId="257C4DCF" w14:textId="77777777" w:rsidR="00CC7232" w:rsidRPr="00EA200D" w:rsidRDefault="00CC7232">
      <w:pPr>
        <w:rPr>
          <w:rFonts w:ascii="Calibri" w:hAnsi="Calibri" w:cs="Calibri"/>
        </w:rPr>
      </w:pPr>
    </w:p>
    <w:sectPr w:rsidR="00CC7232" w:rsidRPr="00EA200D" w:rsidSect="00EA200D">
      <w:headerReference w:type="default" r:id="rId7"/>
      <w:footerReference w:type="defaul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2F10" w14:textId="77777777" w:rsidR="001B02B0" w:rsidRDefault="001B02B0" w:rsidP="00EA200D">
      <w:pPr>
        <w:spacing w:after="0" w:line="240" w:lineRule="auto"/>
      </w:pPr>
      <w:r>
        <w:separator/>
      </w:r>
    </w:p>
  </w:endnote>
  <w:endnote w:type="continuationSeparator" w:id="0">
    <w:p w14:paraId="4B4DE190" w14:textId="77777777" w:rsidR="001B02B0" w:rsidRDefault="001B02B0" w:rsidP="00EA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671573"/>
      <w:docPartObj>
        <w:docPartGallery w:val="Page Numbers (Bottom of Page)"/>
        <w:docPartUnique/>
      </w:docPartObj>
    </w:sdtPr>
    <w:sdtContent>
      <w:p w14:paraId="46D42D98" w14:textId="77777777" w:rsidR="00EA200D" w:rsidRDefault="00EA200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4E5F8C8" w14:textId="77777777" w:rsidR="00EA200D" w:rsidRDefault="00EA20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2D00" w14:textId="77777777" w:rsidR="001B02B0" w:rsidRDefault="001B02B0" w:rsidP="00EA200D">
      <w:pPr>
        <w:spacing w:after="0" w:line="240" w:lineRule="auto"/>
      </w:pPr>
      <w:r>
        <w:separator/>
      </w:r>
    </w:p>
  </w:footnote>
  <w:footnote w:type="continuationSeparator" w:id="0">
    <w:p w14:paraId="480AE00C" w14:textId="77777777" w:rsidR="001B02B0" w:rsidRDefault="001B02B0" w:rsidP="00EA200D">
      <w:pPr>
        <w:spacing w:after="0" w:line="240" w:lineRule="auto"/>
      </w:pPr>
      <w:r>
        <w:continuationSeparator/>
      </w:r>
    </w:p>
  </w:footnote>
  <w:footnote w:id="1">
    <w:p w14:paraId="5963DE5E" w14:textId="77777777" w:rsidR="00EA200D" w:rsidRPr="00B23C84" w:rsidRDefault="00EA200D" w:rsidP="00EA200D">
      <w:pPr>
        <w:jc w:val="both"/>
        <w:rPr>
          <w:sz w:val="18"/>
          <w:szCs w:val="18"/>
        </w:rPr>
      </w:pPr>
      <w:r w:rsidRPr="00B23C84">
        <w:rPr>
          <w:rStyle w:val="Refdenotaalpie"/>
          <w:sz w:val="18"/>
          <w:szCs w:val="18"/>
        </w:rPr>
        <w:footnoteRef/>
      </w:r>
      <w:r w:rsidRPr="00B23C84">
        <w:rPr>
          <w:rFonts w:cstheme="minorHAnsi"/>
          <w:sz w:val="18"/>
          <w:szCs w:val="18"/>
        </w:rPr>
        <w:t xml:space="preserve"> </w:t>
      </w:r>
      <w:r w:rsidRPr="00B23C84">
        <w:rPr>
          <w:rFonts w:cstheme="minorHAnsi"/>
          <w:sz w:val="16"/>
          <w:szCs w:val="18"/>
        </w:rPr>
        <w:t xml:space="preserve">En cas d’errada aritmètica en l’oferta, la Mesa acceptarà com a oferta definitiva la que resulti de tornar a calcular correctament l’oferta a partir dels preus unitaris mensuals oferts pel licitador (IVA exclòs). Si de l’oferta formulada existeixen contradiccions, </w:t>
      </w:r>
      <w:proofErr w:type="spellStart"/>
      <w:r w:rsidRPr="00B23C84">
        <w:rPr>
          <w:rFonts w:cstheme="minorHAnsi"/>
          <w:sz w:val="16"/>
          <w:szCs w:val="18"/>
        </w:rPr>
        <w:t>tatxadures</w:t>
      </w:r>
      <w:proofErr w:type="spellEnd"/>
      <w:r w:rsidRPr="00B23C84">
        <w:rPr>
          <w:rFonts w:cstheme="minorHAnsi"/>
          <w:sz w:val="16"/>
          <w:szCs w:val="18"/>
        </w:rPr>
        <w:t>, incoherències o altres circumstàncies invalidants, l’oferta es tindrà per no efectuada i quedarà automàticament exclosa.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983C" w14:textId="77777777" w:rsidR="00EA200D" w:rsidRPr="008341DB" w:rsidRDefault="00EA200D" w:rsidP="00FB1A8E">
    <w:pPr>
      <w:pStyle w:val="Encabezado"/>
      <w:jc w:val="right"/>
      <w:rPr>
        <w:sz w:val="18"/>
        <w:szCs w:val="18"/>
      </w:rPr>
    </w:pPr>
    <w:r w:rsidRPr="008341DB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156D8B5" wp14:editId="4BC45A97">
          <wp:simplePos x="0" y="0"/>
          <wp:positionH relativeFrom="column">
            <wp:posOffset>-537210</wp:posOffset>
          </wp:positionH>
          <wp:positionV relativeFrom="paragraph">
            <wp:posOffset>-281940</wp:posOffset>
          </wp:positionV>
          <wp:extent cx="1555750" cy="434975"/>
          <wp:effectExtent l="0" t="0" r="6350" b="0"/>
          <wp:wrapSquare wrapText="bothSides"/>
          <wp:docPr id="264555823" name="Imagen 264555823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75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41DB">
      <w:rPr>
        <w:sz w:val="18"/>
        <w:szCs w:val="18"/>
      </w:rPr>
      <w:t xml:space="preserve">PLEC DE CLÀUSULES PARTICULARS </w:t>
    </w:r>
    <w:r>
      <w:rPr>
        <w:sz w:val="18"/>
        <w:szCs w:val="18"/>
      </w:rPr>
      <w:t>I PRESCRIPSCIONS TÈCNIQUES</w:t>
    </w:r>
  </w:p>
  <w:p w14:paraId="001B18B5" w14:textId="77777777" w:rsidR="00EA200D" w:rsidRPr="00A321E7" w:rsidRDefault="00EA200D" w:rsidP="00FB1A8E">
    <w:pPr>
      <w:pStyle w:val="Encabezado"/>
      <w:tabs>
        <w:tab w:val="center" w:pos="3617"/>
        <w:tab w:val="right" w:pos="7235"/>
      </w:tabs>
      <w:jc w:val="right"/>
      <w:rPr>
        <w:rFonts w:cs="Arial"/>
        <w:sz w:val="18"/>
        <w:szCs w:val="18"/>
        <w:lang w:val="es-ES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8341DB">
      <w:rPr>
        <w:rFonts w:ascii="Arial" w:hAnsi="Arial" w:cs="Arial"/>
        <w:sz w:val="18"/>
        <w:szCs w:val="18"/>
      </w:rPr>
      <w:t xml:space="preserve">Núm. de </w:t>
    </w:r>
    <w:r w:rsidRPr="003B58FE">
      <w:rPr>
        <w:rFonts w:ascii="Arial" w:hAnsi="Arial" w:cs="Arial"/>
        <w:sz w:val="18"/>
        <w:szCs w:val="18"/>
      </w:rPr>
      <w:t xml:space="preserve">l’expedient: </w:t>
    </w:r>
    <w:r w:rsidRPr="00C17044">
      <w:rPr>
        <w:rFonts w:ascii="Arial" w:hAnsi="Arial" w:cs="Arial"/>
        <w:sz w:val="18"/>
        <w:szCs w:val="18"/>
      </w:rPr>
      <w:t>202600</w:t>
    </w:r>
    <w:r>
      <w:rPr>
        <w:rFonts w:ascii="Arial" w:hAnsi="Arial" w:cs="Arial"/>
        <w:sz w:val="18"/>
        <w:szCs w:val="18"/>
      </w:rPr>
      <w:t>6</w:t>
    </w:r>
    <w:r w:rsidRPr="00C17044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climapl1</w:t>
    </w:r>
  </w:p>
  <w:p w14:paraId="2A8F823D" w14:textId="77777777" w:rsidR="00EA200D" w:rsidRDefault="00EA20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2F23"/>
    <w:multiLevelType w:val="hybridMultilevel"/>
    <w:tmpl w:val="FEBE6898"/>
    <w:lvl w:ilvl="0" w:tplc="23444728">
      <w:start w:val="1"/>
      <w:numFmt w:val="lowerLetter"/>
      <w:lvlText w:val="%1)"/>
      <w:lvlJc w:val="left"/>
      <w:pPr>
        <w:ind w:left="543" w:hanging="360"/>
      </w:pPr>
      <w:rPr>
        <w:rFonts w:hint="default"/>
        <w:spacing w:val="-1"/>
        <w:w w:val="100"/>
        <w:lang w:val="ca-ES" w:eastAsia="ca-ES" w:bidi="ca-ES"/>
      </w:rPr>
    </w:lvl>
    <w:lvl w:ilvl="1" w:tplc="19A2C864">
      <w:numFmt w:val="bullet"/>
      <w:lvlText w:val="•"/>
      <w:lvlJc w:val="left"/>
      <w:pPr>
        <w:ind w:left="1416" w:hanging="360"/>
      </w:pPr>
      <w:rPr>
        <w:rFonts w:hint="default"/>
        <w:lang w:val="ca-ES" w:eastAsia="ca-ES" w:bidi="ca-ES"/>
      </w:rPr>
    </w:lvl>
    <w:lvl w:ilvl="2" w:tplc="62A84516">
      <w:numFmt w:val="bullet"/>
      <w:lvlText w:val="•"/>
      <w:lvlJc w:val="left"/>
      <w:pPr>
        <w:ind w:left="2292" w:hanging="360"/>
      </w:pPr>
      <w:rPr>
        <w:rFonts w:hint="default"/>
        <w:lang w:val="ca-ES" w:eastAsia="ca-ES" w:bidi="ca-ES"/>
      </w:rPr>
    </w:lvl>
    <w:lvl w:ilvl="3" w:tplc="E4B4623E">
      <w:numFmt w:val="bullet"/>
      <w:lvlText w:val="•"/>
      <w:lvlJc w:val="left"/>
      <w:pPr>
        <w:ind w:left="3168" w:hanging="360"/>
      </w:pPr>
      <w:rPr>
        <w:rFonts w:hint="default"/>
        <w:lang w:val="ca-ES" w:eastAsia="ca-ES" w:bidi="ca-ES"/>
      </w:rPr>
    </w:lvl>
    <w:lvl w:ilvl="4" w:tplc="52F4E520">
      <w:numFmt w:val="bullet"/>
      <w:lvlText w:val="•"/>
      <w:lvlJc w:val="left"/>
      <w:pPr>
        <w:ind w:left="4044" w:hanging="360"/>
      </w:pPr>
      <w:rPr>
        <w:rFonts w:hint="default"/>
        <w:lang w:val="ca-ES" w:eastAsia="ca-ES" w:bidi="ca-ES"/>
      </w:rPr>
    </w:lvl>
    <w:lvl w:ilvl="5" w:tplc="BBEA9058">
      <w:numFmt w:val="bullet"/>
      <w:lvlText w:val="•"/>
      <w:lvlJc w:val="left"/>
      <w:pPr>
        <w:ind w:left="4920" w:hanging="360"/>
      </w:pPr>
      <w:rPr>
        <w:rFonts w:hint="default"/>
        <w:lang w:val="ca-ES" w:eastAsia="ca-ES" w:bidi="ca-ES"/>
      </w:rPr>
    </w:lvl>
    <w:lvl w:ilvl="6" w:tplc="1E0E70DA">
      <w:numFmt w:val="bullet"/>
      <w:lvlText w:val="•"/>
      <w:lvlJc w:val="left"/>
      <w:pPr>
        <w:ind w:left="5796" w:hanging="360"/>
      </w:pPr>
      <w:rPr>
        <w:rFonts w:hint="default"/>
        <w:lang w:val="ca-ES" w:eastAsia="ca-ES" w:bidi="ca-ES"/>
      </w:rPr>
    </w:lvl>
    <w:lvl w:ilvl="7" w:tplc="C300856C">
      <w:numFmt w:val="bullet"/>
      <w:lvlText w:val="•"/>
      <w:lvlJc w:val="left"/>
      <w:pPr>
        <w:ind w:left="6672" w:hanging="360"/>
      </w:pPr>
      <w:rPr>
        <w:rFonts w:hint="default"/>
        <w:lang w:val="ca-ES" w:eastAsia="ca-ES" w:bidi="ca-ES"/>
      </w:rPr>
    </w:lvl>
    <w:lvl w:ilvl="8" w:tplc="1626180C">
      <w:numFmt w:val="bullet"/>
      <w:lvlText w:val="•"/>
      <w:lvlJc w:val="left"/>
      <w:pPr>
        <w:ind w:left="7548" w:hanging="360"/>
      </w:pPr>
      <w:rPr>
        <w:rFonts w:hint="default"/>
        <w:lang w:val="ca-ES" w:eastAsia="ca-ES" w:bidi="ca-ES"/>
      </w:rPr>
    </w:lvl>
  </w:abstractNum>
  <w:num w:numId="1" w16cid:durableId="87014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0D"/>
    <w:rsid w:val="000B3092"/>
    <w:rsid w:val="001B02B0"/>
    <w:rsid w:val="002E6D47"/>
    <w:rsid w:val="00CC7232"/>
    <w:rsid w:val="00DF0D84"/>
    <w:rsid w:val="00EA200D"/>
    <w:rsid w:val="00F7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5188"/>
  <w15:chartTrackingRefBased/>
  <w15:docId w15:val="{26C5BAE1-0E09-4907-BA2B-B4FEFE11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00D"/>
    <w:pPr>
      <w:spacing w:line="259" w:lineRule="auto"/>
    </w:pPr>
    <w:rPr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2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2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2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2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2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2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2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2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2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2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A2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2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20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20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20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20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20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20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2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2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2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2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2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20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20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20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2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20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200D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EA2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ca-ES" w:bidi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200D"/>
    <w:rPr>
      <w:rFonts w:ascii="Arial" w:eastAsia="Arial" w:hAnsi="Arial" w:cs="Arial"/>
      <w:kern w:val="0"/>
      <w:sz w:val="22"/>
      <w:szCs w:val="22"/>
      <w:lang w:val="ca-ES" w:eastAsia="ca-ES" w:bidi="ca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A200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A2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00D"/>
    <w:rPr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A2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200D"/>
    <w:rPr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PARC AUDIOVISUAL DE CATALUNYA SL</dc:creator>
  <cp:keywords/>
  <dc:description/>
  <cp:lastModifiedBy>PARC AUDIOVISUAL DE CATALUNYA SL</cp:lastModifiedBy>
  <cp:revision>3</cp:revision>
  <dcterms:created xsi:type="dcterms:W3CDTF">2026-07-28T14:54:00Z</dcterms:created>
  <dcterms:modified xsi:type="dcterms:W3CDTF">2026-07-28T14:54:00Z</dcterms:modified>
</cp:coreProperties>
</file>