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EA22E" w14:textId="77777777" w:rsidR="00BF6770" w:rsidRPr="00BF6770" w:rsidRDefault="00BF6770" w:rsidP="00BF6770">
      <w:pPr>
        <w:spacing w:line="312" w:lineRule="auto"/>
        <w:rPr>
          <w:rFonts w:cs="Arial"/>
          <w:b/>
          <w:sz w:val="22"/>
          <w:szCs w:val="22"/>
          <w:lang w:eastAsia="es-ES"/>
        </w:rPr>
      </w:pPr>
      <w:r w:rsidRPr="00BF6770">
        <w:rPr>
          <w:rFonts w:eastAsia="Calibri"/>
          <w:b/>
          <w:sz w:val="22"/>
          <w:szCs w:val="22"/>
          <w:lang w:eastAsia="es-ES"/>
        </w:rPr>
        <w:t>ANNEX II</w:t>
      </w:r>
      <w:r w:rsidRPr="00BF6770">
        <w:rPr>
          <w:rFonts w:eastAsia="Calibri" w:cs="Arial"/>
          <w:b/>
          <w:sz w:val="22"/>
          <w:szCs w:val="22"/>
          <w:lang w:eastAsia="en-US"/>
        </w:rPr>
        <w:t xml:space="preserve"> </w:t>
      </w:r>
      <w:r w:rsidRPr="00BF6770">
        <w:rPr>
          <w:rFonts w:cs="Arial"/>
          <w:b/>
          <w:sz w:val="22"/>
          <w:szCs w:val="22"/>
        </w:rPr>
        <w:t xml:space="preserve">AL </w:t>
      </w:r>
      <w:r w:rsidRPr="00BF6770">
        <w:rPr>
          <w:rFonts w:cs="Arial"/>
          <w:b/>
          <w:sz w:val="22"/>
          <w:szCs w:val="22"/>
          <w:lang w:eastAsia="es-ES"/>
        </w:rPr>
        <w:t xml:space="preserve">PLEC DE CLÀUSULES ADMINISTRATIVES PARTICULARS QUE REGEIX LA CONTRACTACIÓ DE LES </w:t>
      </w:r>
      <w:r w:rsidRPr="00BF6770">
        <w:rPr>
          <w:rFonts w:cs="Arial"/>
          <w:b/>
          <w:sz w:val="22"/>
          <w:szCs w:val="22"/>
        </w:rPr>
        <w:t>OBRES DEL “PROJECTE D’AMPLIACIÓ DELS PUNTS DE RECÀRREGA DE VEHICLES ELÈCTRICS AL RECINTE MATERNITAT”,</w:t>
      </w:r>
      <w:r w:rsidRPr="00BF6770">
        <w:rPr>
          <w:rFonts w:cs="Arial"/>
          <w:b/>
          <w:sz w:val="22"/>
          <w:szCs w:val="22"/>
          <w:lang w:eastAsia="es-ES"/>
        </w:rPr>
        <w:t xml:space="preserve"> TRAMITAT MITJANÇANT PROCEDIMENT OBERT SIMPLIFICAT AMB UN ÚNIC CRITERI D’ADJUDICACIÓ (Exp. núm. </w:t>
      </w:r>
      <w:r w:rsidRPr="00BF6770">
        <w:rPr>
          <w:rFonts w:cs="Arial"/>
          <w:b/>
          <w:sz w:val="22"/>
          <w:szCs w:val="22"/>
        </w:rPr>
        <w:t>2026/0011965)</w:t>
      </w:r>
    </w:p>
    <w:p w14:paraId="71C0A25D" w14:textId="77777777" w:rsidR="00BF6770" w:rsidRPr="00BF6770" w:rsidRDefault="00BF6770" w:rsidP="00BF6770">
      <w:pPr>
        <w:spacing w:line="312" w:lineRule="auto"/>
        <w:rPr>
          <w:rFonts w:cs="Arial"/>
          <w:b/>
          <w:sz w:val="22"/>
          <w:szCs w:val="22"/>
          <w:lang w:eastAsia="es-ES"/>
        </w:rPr>
      </w:pPr>
    </w:p>
    <w:p w14:paraId="0621B9F5" w14:textId="77777777" w:rsidR="00BF6770" w:rsidRPr="00BF6770" w:rsidRDefault="00BF6770" w:rsidP="00BF6770">
      <w:pPr>
        <w:spacing w:line="312" w:lineRule="auto"/>
        <w:jc w:val="center"/>
        <w:rPr>
          <w:rFonts w:cs="Arial"/>
          <w:b/>
          <w:sz w:val="22"/>
          <w:szCs w:val="22"/>
          <w:lang w:eastAsia="en-US"/>
        </w:rPr>
      </w:pPr>
      <w:r w:rsidRPr="00BF6770">
        <w:rPr>
          <w:rFonts w:cs="Arial"/>
          <w:b/>
          <w:sz w:val="22"/>
          <w:szCs w:val="22"/>
          <w:lang w:eastAsia="es-ES"/>
        </w:rPr>
        <w:t>Model de proposició avaluable mitjançant criteris automàtics</w:t>
      </w:r>
    </w:p>
    <w:p w14:paraId="56E79C55" w14:textId="77777777" w:rsidR="00BF6770" w:rsidRPr="00BF6770" w:rsidRDefault="00BF6770" w:rsidP="00BF6770">
      <w:pPr>
        <w:spacing w:line="312" w:lineRule="auto"/>
        <w:jc w:val="center"/>
        <w:rPr>
          <w:rFonts w:cs="Arial"/>
          <w:sz w:val="22"/>
          <w:szCs w:val="22"/>
          <w:lang w:eastAsia="en-US"/>
        </w:rPr>
      </w:pPr>
    </w:p>
    <w:p w14:paraId="0E6548CA" w14:textId="77777777" w:rsidR="00BF6770" w:rsidRPr="00BF6770" w:rsidRDefault="00BF6770" w:rsidP="00BF6770">
      <w:pPr>
        <w:spacing w:line="312" w:lineRule="auto"/>
        <w:ind w:hanging="11"/>
        <w:jc w:val="center"/>
        <w:rPr>
          <w:rFonts w:cs="Arial"/>
          <w:b/>
          <w:sz w:val="22"/>
          <w:szCs w:val="22"/>
          <w:lang w:eastAsia="en-US"/>
        </w:rPr>
      </w:pPr>
      <w:r w:rsidRPr="00BF6770">
        <w:rPr>
          <w:rFonts w:cs="Arial"/>
          <w:b/>
          <w:sz w:val="22"/>
          <w:szCs w:val="22"/>
          <w:lang w:eastAsia="en-US"/>
        </w:rPr>
        <w:t>A INSERIR EN EL SOBRE ÚNIC DIGITAL</w:t>
      </w:r>
    </w:p>
    <w:p w14:paraId="5EA6340A" w14:textId="77777777" w:rsidR="00BF6770" w:rsidRPr="00BF6770" w:rsidRDefault="00BF6770" w:rsidP="00BF6770">
      <w:pPr>
        <w:spacing w:line="312" w:lineRule="auto"/>
        <w:rPr>
          <w:rFonts w:cs="Arial"/>
          <w:sz w:val="22"/>
          <w:szCs w:val="22"/>
          <w:lang w:eastAsia="en-US"/>
        </w:rPr>
      </w:pPr>
    </w:p>
    <w:p w14:paraId="2927487D" w14:textId="77777777" w:rsidR="00BF6770" w:rsidRPr="00BF6770" w:rsidRDefault="00BF6770" w:rsidP="00BF6770">
      <w:pPr>
        <w:spacing w:line="312" w:lineRule="auto"/>
        <w:ind w:left="68"/>
        <w:rPr>
          <w:rFonts w:cs="Arial"/>
          <w:b/>
          <w:sz w:val="22"/>
          <w:szCs w:val="22"/>
          <w:lang w:eastAsia="en-US"/>
        </w:rPr>
      </w:pPr>
      <w:r w:rsidRPr="00BF6770">
        <w:rPr>
          <w:rFonts w:cs="Arial"/>
          <w:b/>
          <w:sz w:val="22"/>
          <w:szCs w:val="22"/>
          <w:lang w:eastAsia="en-US"/>
        </w:rPr>
        <w:t>Proposició econòmica</w:t>
      </w:r>
      <w:r w:rsidRPr="00BF6770">
        <w:rPr>
          <w:rFonts w:cs="Arial"/>
          <w:sz w:val="22"/>
          <w:szCs w:val="22"/>
          <w:lang w:eastAsia="en-US"/>
        </w:rPr>
        <w:t>, basada en el preu, que haurà d’ajustar-se al model següent</w:t>
      </w:r>
      <w:r w:rsidRPr="00BF6770">
        <w:rPr>
          <w:rFonts w:cs="Arial"/>
          <w:b/>
          <w:sz w:val="22"/>
          <w:szCs w:val="22"/>
          <w:lang w:eastAsia="en-US"/>
        </w:rPr>
        <w:t>:</w:t>
      </w:r>
    </w:p>
    <w:p w14:paraId="6314A99E" w14:textId="77777777" w:rsidR="00BF6770" w:rsidRPr="00BF6770" w:rsidRDefault="00BF6770" w:rsidP="00BF6770">
      <w:pPr>
        <w:spacing w:line="312" w:lineRule="auto"/>
        <w:rPr>
          <w:rFonts w:cs="Arial"/>
          <w:sz w:val="22"/>
          <w:szCs w:val="22"/>
          <w:lang w:eastAsia="en-US"/>
        </w:rPr>
      </w:pPr>
    </w:p>
    <w:p w14:paraId="2ABBF3CF" w14:textId="77777777" w:rsidR="00BF6770" w:rsidRPr="00BF6770" w:rsidRDefault="00BF6770" w:rsidP="00BF6770">
      <w:pPr>
        <w:spacing w:line="312" w:lineRule="auto"/>
        <w:ind w:left="68"/>
        <w:rPr>
          <w:rFonts w:cs="Arial"/>
          <w:sz w:val="22"/>
          <w:szCs w:val="22"/>
          <w:lang w:eastAsia="es-ES"/>
        </w:rPr>
      </w:pPr>
      <w:r w:rsidRPr="00BF6770">
        <w:t>“</w:t>
      </w:r>
      <w:r w:rsidRPr="00BF6770">
        <w:rPr>
          <w:rFonts w:cs="Arial"/>
          <w:sz w:val="22"/>
          <w:szCs w:val="22"/>
          <w:lang w:eastAsia="es-ES"/>
        </w:rPr>
        <w:t>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</w:t>
      </w:r>
      <w:r w:rsidRPr="00BF6770">
        <w:rPr>
          <w:rFonts w:cs="Arial"/>
          <w:i/>
          <w:iCs/>
          <w:sz w:val="22"/>
          <w:szCs w:val="22"/>
          <w:lang w:eastAsia="es-ES"/>
        </w:rPr>
        <w:t>persona de contacte......................, adreça de correu electrònic ................,  telèfon núm. ............... i fax núm............................),</w:t>
      </w:r>
      <w:r w:rsidRPr="00BF6770">
        <w:rPr>
          <w:rFonts w:cs="Arial"/>
          <w:sz w:val="22"/>
          <w:szCs w:val="22"/>
          <w:lang w:eastAsia="es-ES"/>
        </w:rPr>
        <w:t xml:space="preserve"> assabentat/da de les condicions exigides per optar a la contractació relativa a les </w:t>
      </w:r>
      <w:r w:rsidRPr="00BF6770">
        <w:rPr>
          <w:rFonts w:cs="Arial"/>
          <w:b/>
          <w:sz w:val="22"/>
          <w:szCs w:val="22"/>
          <w:lang w:eastAsia="es-ES"/>
        </w:rPr>
        <w:t>obres del “</w:t>
      </w:r>
      <w:r w:rsidRPr="00BF6770">
        <w:rPr>
          <w:rFonts w:cs="Arial"/>
          <w:b/>
          <w:sz w:val="22"/>
          <w:szCs w:val="22"/>
        </w:rPr>
        <w:t>Projecte d’ampliació dels punts de recàrrega de vehicles elèctrics al Recinte Maternitat</w:t>
      </w:r>
      <w:r w:rsidRPr="00BF6770">
        <w:rPr>
          <w:rFonts w:cs="Arial"/>
          <w:b/>
          <w:sz w:val="22"/>
          <w:szCs w:val="22"/>
          <w:lang w:eastAsia="es-ES"/>
        </w:rPr>
        <w:t xml:space="preserve">”, </w:t>
      </w:r>
      <w:r w:rsidRPr="00BF6770">
        <w:rPr>
          <w:rFonts w:cs="Arial"/>
          <w:sz w:val="22"/>
          <w:szCs w:val="22"/>
          <w:lang w:eastAsia="es-ES"/>
        </w:rPr>
        <w:t>es compromet a portar-la a terme amb subjecció al Plec de clàusules administratives particulars i al Projecte d’obres, que accepta íntegrament, per l’import següent:</w:t>
      </w:r>
    </w:p>
    <w:p w14:paraId="078504C6" w14:textId="77777777" w:rsidR="00BF6770" w:rsidRPr="00BF6770" w:rsidRDefault="00BF6770" w:rsidP="00BF6770">
      <w:pPr>
        <w:spacing w:line="312" w:lineRule="auto"/>
        <w:ind w:left="68"/>
        <w:rPr>
          <w:rFonts w:cs="Arial"/>
          <w:sz w:val="22"/>
          <w:szCs w:val="22"/>
          <w:lang w:eastAsia="es-ES"/>
        </w:rPr>
      </w:pPr>
    </w:p>
    <w:tbl>
      <w:tblPr>
        <w:tblStyle w:val="Taulaambquadrcula"/>
        <w:tblW w:w="0" w:type="auto"/>
        <w:tblInd w:w="142" w:type="dxa"/>
        <w:tblLook w:val="04A0" w:firstRow="1" w:lastRow="0" w:firstColumn="1" w:lastColumn="0" w:noHBand="0" w:noVBand="1"/>
      </w:tblPr>
      <w:tblGrid>
        <w:gridCol w:w="2355"/>
        <w:gridCol w:w="1810"/>
        <w:gridCol w:w="1123"/>
        <w:gridCol w:w="1398"/>
        <w:gridCol w:w="1671"/>
      </w:tblGrid>
      <w:tr w:rsidR="00BF6770" w:rsidRPr="00BF6770" w14:paraId="1B61AFC5" w14:textId="77777777">
        <w:trPr>
          <w:trHeight w:val="252"/>
        </w:trPr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4D8BA" w14:textId="77777777" w:rsidR="00BF6770" w:rsidRPr="00BF6770" w:rsidRDefault="00BF6770" w:rsidP="00BF6770">
            <w:pPr>
              <w:spacing w:line="312" w:lineRule="auto"/>
              <w:ind w:left="142"/>
              <w:contextualSpacing/>
              <w:rPr>
                <w:rFonts w:cs="Arial"/>
              </w:rPr>
            </w:pPr>
          </w:p>
        </w:tc>
        <w:tc>
          <w:tcPr>
            <w:tcW w:w="6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B2545" w14:textId="77777777" w:rsidR="00BF6770" w:rsidRPr="00BF6770" w:rsidRDefault="00BF6770" w:rsidP="00BF6770">
            <w:pPr>
              <w:spacing w:line="312" w:lineRule="auto"/>
              <w:ind w:left="142"/>
              <w:contextualSpacing/>
              <w:jc w:val="center"/>
              <w:rPr>
                <w:rFonts w:cs="Arial"/>
              </w:rPr>
            </w:pPr>
            <w:r w:rsidRPr="00BF6770">
              <w:rPr>
                <w:rFonts w:cs="Arial"/>
              </w:rPr>
              <w:t>OFERTA DEL LICITADOR</w:t>
            </w:r>
          </w:p>
        </w:tc>
      </w:tr>
      <w:tr w:rsidR="00BF6770" w:rsidRPr="00BF6770" w14:paraId="0D4DFD49" w14:textId="77777777">
        <w:trPr>
          <w:trHeight w:val="279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0DB08" w14:textId="77777777" w:rsidR="00BF6770" w:rsidRPr="00BF6770" w:rsidRDefault="00BF6770" w:rsidP="00BF6770">
            <w:pPr>
              <w:spacing w:line="312" w:lineRule="auto"/>
              <w:ind w:left="142"/>
              <w:contextualSpacing/>
              <w:jc w:val="center"/>
              <w:rPr>
                <w:rFonts w:cs="Arial"/>
              </w:rPr>
            </w:pPr>
            <w:r w:rsidRPr="00BF6770">
              <w:rPr>
                <w:rFonts w:cs="Arial"/>
              </w:rPr>
              <w:t>Pressupost base</w:t>
            </w:r>
          </w:p>
          <w:p w14:paraId="6EFF79CD" w14:textId="77777777" w:rsidR="00BF6770" w:rsidRPr="00BF6770" w:rsidRDefault="00BF6770" w:rsidP="00BF6770">
            <w:pPr>
              <w:spacing w:line="312" w:lineRule="auto"/>
              <w:ind w:left="142"/>
              <w:contextualSpacing/>
              <w:jc w:val="center"/>
              <w:rPr>
                <w:rFonts w:cs="Arial"/>
              </w:rPr>
            </w:pPr>
            <w:r w:rsidRPr="00BF6770">
              <w:rPr>
                <w:rFonts w:cs="Arial"/>
              </w:rPr>
              <w:t>de licitació</w:t>
            </w:r>
          </w:p>
          <w:p w14:paraId="59F09AA4" w14:textId="77777777" w:rsidR="00BF6770" w:rsidRPr="00BF6770" w:rsidRDefault="00BF6770" w:rsidP="00BF6770">
            <w:pPr>
              <w:spacing w:line="312" w:lineRule="auto"/>
              <w:ind w:left="142"/>
              <w:contextualSpacing/>
              <w:jc w:val="center"/>
              <w:rPr>
                <w:rFonts w:cs="Arial"/>
              </w:rPr>
            </w:pPr>
            <w:r w:rsidRPr="00BF6770">
              <w:rPr>
                <w:rFonts w:cs="Arial"/>
              </w:rPr>
              <w:t>(IVA exclòs)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97871" w14:textId="77777777" w:rsidR="00BF6770" w:rsidRPr="00BF6770" w:rsidRDefault="00BF6770" w:rsidP="00BF6770">
            <w:pPr>
              <w:spacing w:line="312" w:lineRule="auto"/>
              <w:ind w:left="142"/>
              <w:contextualSpacing/>
              <w:jc w:val="center"/>
              <w:rPr>
                <w:rFonts w:cs="Arial"/>
              </w:rPr>
            </w:pPr>
            <w:r w:rsidRPr="00BF6770">
              <w:rPr>
                <w:rFonts w:cs="Arial"/>
              </w:rPr>
              <w:t xml:space="preserve">Preu </w:t>
            </w:r>
            <w:proofErr w:type="spellStart"/>
            <w:r w:rsidRPr="00BF6770">
              <w:rPr>
                <w:rFonts w:cs="Arial"/>
              </w:rPr>
              <w:t>ofertat</w:t>
            </w:r>
            <w:proofErr w:type="spellEnd"/>
          </w:p>
          <w:p w14:paraId="2F3E7259" w14:textId="77777777" w:rsidR="00BF6770" w:rsidRPr="00BF6770" w:rsidRDefault="00BF6770" w:rsidP="00BF6770">
            <w:pPr>
              <w:spacing w:line="312" w:lineRule="auto"/>
              <w:ind w:left="142"/>
              <w:contextualSpacing/>
              <w:jc w:val="center"/>
              <w:rPr>
                <w:rFonts w:cs="Arial"/>
              </w:rPr>
            </w:pPr>
            <w:r w:rsidRPr="00BF6770">
              <w:rPr>
                <w:rFonts w:cs="Arial"/>
              </w:rPr>
              <w:t>(IVA exclòs)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9E5F" w14:textId="77777777" w:rsidR="00BF6770" w:rsidRPr="00BF6770" w:rsidRDefault="00BF6770" w:rsidP="00BF6770">
            <w:pPr>
              <w:spacing w:line="312" w:lineRule="auto"/>
              <w:ind w:left="142"/>
              <w:contextualSpacing/>
              <w:jc w:val="center"/>
              <w:rPr>
                <w:rFonts w:cs="Arial"/>
              </w:rPr>
            </w:pPr>
            <w:r w:rsidRPr="00BF6770">
              <w:rPr>
                <w:rFonts w:cs="Arial"/>
              </w:rPr>
              <w:t>Tipus  % IVA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546B" w14:textId="77777777" w:rsidR="00BF6770" w:rsidRPr="00BF6770" w:rsidRDefault="00BF6770" w:rsidP="00BF6770">
            <w:pPr>
              <w:spacing w:line="312" w:lineRule="auto"/>
              <w:ind w:left="142"/>
              <w:contextualSpacing/>
              <w:jc w:val="center"/>
              <w:rPr>
                <w:rFonts w:cs="Arial"/>
              </w:rPr>
            </w:pPr>
            <w:r w:rsidRPr="00BF6770">
              <w:rPr>
                <w:rFonts w:cs="Arial"/>
              </w:rPr>
              <w:t>Import IVA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3F4D" w14:textId="77777777" w:rsidR="00BF6770" w:rsidRPr="00BF6770" w:rsidRDefault="00BF6770" w:rsidP="00BF6770">
            <w:pPr>
              <w:spacing w:line="312" w:lineRule="auto"/>
              <w:ind w:left="142"/>
              <w:contextualSpacing/>
              <w:jc w:val="center"/>
              <w:rPr>
                <w:rFonts w:cs="Arial"/>
              </w:rPr>
            </w:pPr>
            <w:r w:rsidRPr="00BF6770">
              <w:rPr>
                <w:rFonts w:cs="Arial"/>
              </w:rPr>
              <w:t xml:space="preserve">Preu </w:t>
            </w:r>
            <w:proofErr w:type="spellStart"/>
            <w:r w:rsidRPr="00BF6770">
              <w:rPr>
                <w:rFonts w:cs="Arial"/>
              </w:rPr>
              <w:t>ofertat</w:t>
            </w:r>
            <w:proofErr w:type="spellEnd"/>
          </w:p>
          <w:p w14:paraId="422129D1" w14:textId="77777777" w:rsidR="00BF6770" w:rsidRPr="00BF6770" w:rsidRDefault="00BF6770" w:rsidP="00BF6770">
            <w:pPr>
              <w:spacing w:line="312" w:lineRule="auto"/>
              <w:ind w:left="142"/>
              <w:contextualSpacing/>
              <w:jc w:val="center"/>
              <w:rPr>
                <w:rFonts w:cs="Arial"/>
              </w:rPr>
            </w:pPr>
            <w:r w:rsidRPr="00BF6770">
              <w:rPr>
                <w:rFonts w:cs="Arial"/>
              </w:rPr>
              <w:t>(IVA inclòs)</w:t>
            </w:r>
          </w:p>
        </w:tc>
      </w:tr>
      <w:tr w:rsidR="00BF6770" w:rsidRPr="00BF6770" w14:paraId="4AD2C33A" w14:textId="77777777">
        <w:trPr>
          <w:trHeight w:val="421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A281" w14:textId="77777777" w:rsidR="00BF6770" w:rsidRPr="00BF6770" w:rsidRDefault="00BF6770" w:rsidP="00BF6770">
            <w:pPr>
              <w:spacing w:line="312" w:lineRule="auto"/>
              <w:ind w:left="142"/>
              <w:contextualSpacing/>
              <w:jc w:val="center"/>
              <w:rPr>
                <w:rFonts w:cs="Arial"/>
              </w:rPr>
            </w:pPr>
            <w:r w:rsidRPr="00BF6770">
              <w:rPr>
                <w:rFonts w:cs="Arial"/>
                <w:color w:val="000000"/>
              </w:rPr>
              <w:t>135.188,03</w:t>
            </w:r>
            <w:r w:rsidRPr="00BF6770">
              <w:rPr>
                <w:rFonts w:cs="Arial"/>
                <w:b/>
                <w:bCs/>
                <w:color w:val="000000"/>
              </w:rPr>
              <w:t xml:space="preserve"> </w:t>
            </w:r>
            <w:r w:rsidRPr="00BF6770">
              <w:rPr>
                <w:rFonts w:cs="Arial"/>
              </w:rPr>
              <w:t>€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DF31" w14:textId="77777777" w:rsidR="00BF6770" w:rsidRPr="00BF6770" w:rsidRDefault="00BF6770" w:rsidP="00BF6770">
            <w:pPr>
              <w:spacing w:line="312" w:lineRule="auto"/>
              <w:ind w:left="142"/>
              <w:contextualSpacing/>
              <w:rPr>
                <w:rFonts w:cs="Arial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73AB6" w14:textId="77777777" w:rsidR="00BF6770" w:rsidRPr="00BF6770" w:rsidRDefault="00BF6770" w:rsidP="00BF6770">
            <w:pPr>
              <w:spacing w:line="312" w:lineRule="auto"/>
              <w:ind w:left="142"/>
              <w:contextualSpacing/>
              <w:rPr>
                <w:rFonts w:cs="Arial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1EC7" w14:textId="77777777" w:rsidR="00BF6770" w:rsidRPr="00BF6770" w:rsidRDefault="00BF6770" w:rsidP="00BF6770">
            <w:pPr>
              <w:spacing w:line="312" w:lineRule="auto"/>
              <w:ind w:left="142"/>
              <w:contextualSpacing/>
              <w:rPr>
                <w:rFonts w:cs="Ari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76C9" w14:textId="77777777" w:rsidR="00BF6770" w:rsidRPr="00BF6770" w:rsidRDefault="00BF6770" w:rsidP="00BF6770">
            <w:pPr>
              <w:spacing w:line="312" w:lineRule="auto"/>
              <w:ind w:left="142"/>
              <w:contextualSpacing/>
              <w:rPr>
                <w:rFonts w:cs="Arial"/>
              </w:rPr>
            </w:pPr>
          </w:p>
        </w:tc>
      </w:tr>
    </w:tbl>
    <w:p w14:paraId="1298697B" w14:textId="77777777" w:rsidR="00BF6770" w:rsidRPr="00BF6770" w:rsidRDefault="00BF6770" w:rsidP="00BF6770">
      <w:pPr>
        <w:spacing w:line="312" w:lineRule="auto"/>
        <w:ind w:left="68"/>
        <w:jc w:val="right"/>
        <w:rPr>
          <w:rFonts w:cs="Arial"/>
          <w:b/>
          <w:sz w:val="22"/>
          <w:szCs w:val="22"/>
        </w:rPr>
      </w:pPr>
      <w:r w:rsidRPr="00BF6770">
        <w:rPr>
          <w:rFonts w:cs="Arial"/>
          <w:sz w:val="22"/>
          <w:szCs w:val="22"/>
          <w:lang w:eastAsia="es-ES"/>
        </w:rPr>
        <w:t>“</w:t>
      </w:r>
    </w:p>
    <w:p w14:paraId="3EBD3FD5" w14:textId="77777777" w:rsidR="00BF6770" w:rsidRDefault="00BF6770" w:rsidP="00BF6770">
      <w:pPr>
        <w:spacing w:line="312" w:lineRule="auto"/>
        <w:ind w:left="68"/>
        <w:jc w:val="right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  <w:lang w:eastAsia="es-ES"/>
        </w:rPr>
        <w:t>“</w:t>
      </w:r>
    </w:p>
    <w:p w14:paraId="7D469DB9" w14:textId="77777777" w:rsidR="00BF6770" w:rsidRDefault="00BF6770" w:rsidP="00BF6770">
      <w:pPr>
        <w:spacing w:line="312" w:lineRule="auto"/>
        <w:ind w:left="142"/>
        <w:contextualSpacing/>
        <w:rPr>
          <w:rFonts w:cs="Arial"/>
          <w:i/>
          <w:sz w:val="22"/>
          <w:szCs w:val="22"/>
        </w:rPr>
      </w:pPr>
    </w:p>
    <w:p w14:paraId="191DD020" w14:textId="77777777" w:rsidR="00BF6770" w:rsidRDefault="00BF6770" w:rsidP="00BF6770">
      <w:pPr>
        <w:spacing w:line="312" w:lineRule="auto"/>
        <w:rPr>
          <w:rStyle w:val="Ttol1Car"/>
          <w:rFonts w:eastAsia="Calibri"/>
        </w:rPr>
      </w:pPr>
    </w:p>
    <w:p w14:paraId="27C6104D" w14:textId="77777777" w:rsidR="00BF6770" w:rsidRDefault="00BF6770" w:rsidP="00BF6770">
      <w:pPr>
        <w:spacing w:line="312" w:lineRule="auto"/>
        <w:rPr>
          <w:rStyle w:val="Ttol1Car"/>
          <w:rFonts w:eastAsia="Calibri"/>
          <w:szCs w:val="22"/>
        </w:rPr>
      </w:pPr>
    </w:p>
    <w:p w14:paraId="746C280C" w14:textId="77777777" w:rsidR="00BF6770" w:rsidRDefault="00BF6770" w:rsidP="00BF6770">
      <w:pPr>
        <w:spacing w:line="312" w:lineRule="auto"/>
        <w:rPr>
          <w:rStyle w:val="Ttol1Car"/>
          <w:rFonts w:eastAsia="Calibri"/>
          <w:szCs w:val="22"/>
        </w:rPr>
      </w:pPr>
    </w:p>
    <w:p w14:paraId="74493889" w14:textId="77777777" w:rsidR="00BF6770" w:rsidRDefault="00BF6770" w:rsidP="00BF6770">
      <w:pPr>
        <w:spacing w:line="312" w:lineRule="auto"/>
        <w:rPr>
          <w:rStyle w:val="Ttol1Car"/>
          <w:rFonts w:eastAsia="Calibri"/>
          <w:szCs w:val="22"/>
        </w:rPr>
      </w:pPr>
    </w:p>
    <w:p w14:paraId="2DD05E5A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u w:val="single"/>
          <w:lang w:eastAsia="es-ES"/>
        </w:rPr>
      </w:pPr>
    </w:p>
    <w:p w14:paraId="1F09E190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u w:val="single"/>
          <w:lang w:eastAsia="es-ES"/>
        </w:rPr>
      </w:pPr>
    </w:p>
    <w:p w14:paraId="19B660A3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u w:val="single"/>
          <w:lang w:eastAsia="es-ES"/>
        </w:rPr>
      </w:pPr>
    </w:p>
    <w:p w14:paraId="73CAE60D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u w:val="single"/>
          <w:lang w:eastAsia="es-ES"/>
        </w:rPr>
      </w:pPr>
    </w:p>
    <w:p w14:paraId="74E97566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u w:val="single"/>
          <w:lang w:eastAsia="es-ES"/>
        </w:rPr>
      </w:pPr>
    </w:p>
    <w:p w14:paraId="7895EDD7" w14:textId="77777777" w:rsidR="00BF6770" w:rsidRPr="00BF6770" w:rsidRDefault="00BF6770" w:rsidP="00BF6770">
      <w:pPr>
        <w:spacing w:line="312" w:lineRule="auto"/>
        <w:rPr>
          <w:rFonts w:eastAsia="Calibri"/>
          <w:b/>
          <w:sz w:val="22"/>
          <w:szCs w:val="22"/>
          <w:lang w:eastAsia="es-ES"/>
        </w:rPr>
      </w:pPr>
    </w:p>
    <w:p w14:paraId="2AD2520F" w14:textId="77777777" w:rsidR="00BF6770" w:rsidRPr="00BF6770" w:rsidRDefault="00BF6770" w:rsidP="00BF6770">
      <w:pPr>
        <w:spacing w:line="312" w:lineRule="auto"/>
      </w:pPr>
      <w:bookmarkStart w:id="0" w:name="_Toc234409467"/>
      <w:r w:rsidRPr="00BF6770">
        <w:rPr>
          <w:rFonts w:eastAsia="Calibri"/>
          <w:b/>
          <w:sz w:val="22"/>
          <w:szCs w:val="22"/>
          <w:lang w:eastAsia="es-ES"/>
        </w:rPr>
        <w:t>ANNEX III</w:t>
      </w:r>
      <w:bookmarkEnd w:id="0"/>
      <w:r w:rsidRPr="00BF6770">
        <w:rPr>
          <w:rFonts w:eastAsia="Calibri" w:cs="Arial"/>
          <w:b/>
          <w:sz w:val="22"/>
          <w:szCs w:val="22"/>
          <w:lang w:eastAsia="en-US"/>
        </w:rPr>
        <w:t xml:space="preserve"> </w:t>
      </w:r>
      <w:bookmarkStart w:id="1" w:name="_Toc535228000"/>
      <w:r w:rsidRPr="00BF6770">
        <w:rPr>
          <w:rFonts w:cs="Arial"/>
          <w:b/>
          <w:sz w:val="22"/>
          <w:szCs w:val="22"/>
          <w:lang w:eastAsia="en-US"/>
        </w:rPr>
        <w:t xml:space="preserve">AL </w:t>
      </w:r>
      <w:bookmarkEnd w:id="1"/>
      <w:r w:rsidRPr="00BF6770">
        <w:rPr>
          <w:rFonts w:cs="Arial"/>
          <w:b/>
          <w:sz w:val="22"/>
          <w:szCs w:val="22"/>
          <w:lang w:eastAsia="es-ES"/>
        </w:rPr>
        <w:t xml:space="preserve">PLEC DE CLÀUSULES ADMINISTRATIVES PARTICULARS QUE REGEIX LA CONTRACTACIÓ DE LES </w:t>
      </w:r>
      <w:r w:rsidRPr="00BF6770">
        <w:rPr>
          <w:rFonts w:cs="Arial"/>
          <w:b/>
          <w:sz w:val="22"/>
          <w:szCs w:val="22"/>
        </w:rPr>
        <w:t>OBRES DEL “PROJECTE D’AMPLIACIÓ DELS PUNTS DE RECÀRREGA DE VEHICLES ELÈCTRICS AL RECINTE MATERNITAT”,</w:t>
      </w:r>
      <w:r w:rsidRPr="00BF6770">
        <w:rPr>
          <w:rFonts w:cs="Arial"/>
          <w:b/>
          <w:sz w:val="22"/>
          <w:szCs w:val="22"/>
          <w:lang w:eastAsia="es-ES"/>
        </w:rPr>
        <w:t xml:space="preserve"> TRAMITAT MITJANÇANT PROCEDIMENT OBERT SIMPLIFICAT AMB UN ÚNIC CRITERI D’ADJUDICACIÓ</w:t>
      </w:r>
    </w:p>
    <w:p w14:paraId="61A2D427" w14:textId="77777777" w:rsidR="00BF6770" w:rsidRPr="00BF6770" w:rsidRDefault="00BF6770" w:rsidP="00BF6770">
      <w:pPr>
        <w:spacing w:line="312" w:lineRule="auto"/>
        <w:rPr>
          <w:rFonts w:cs="Arial"/>
          <w:b/>
          <w:sz w:val="22"/>
          <w:szCs w:val="22"/>
          <w:highlight w:val="green"/>
          <w:lang w:eastAsia="es-ES"/>
        </w:rPr>
      </w:pPr>
    </w:p>
    <w:p w14:paraId="3EB1B9AE" w14:textId="77777777" w:rsidR="00BF6770" w:rsidRPr="00BF6770" w:rsidRDefault="00BF6770" w:rsidP="00BF6770">
      <w:pPr>
        <w:spacing w:line="312" w:lineRule="auto"/>
        <w:rPr>
          <w:rFonts w:cs="Arial"/>
          <w:b/>
          <w:sz w:val="22"/>
          <w:szCs w:val="22"/>
          <w:lang w:eastAsia="es-ES"/>
        </w:rPr>
      </w:pPr>
      <w:r w:rsidRPr="00BF6770">
        <w:rPr>
          <w:rFonts w:cs="Arial"/>
          <w:b/>
          <w:sz w:val="22"/>
          <w:szCs w:val="22"/>
          <w:lang w:eastAsia="es-ES"/>
        </w:rPr>
        <w:t xml:space="preserve">Exp. núm. </w:t>
      </w:r>
      <w:r w:rsidRPr="00BF6770">
        <w:rPr>
          <w:rFonts w:cs="Arial"/>
          <w:b/>
          <w:sz w:val="22"/>
          <w:szCs w:val="22"/>
        </w:rPr>
        <w:t>2026/0011965</w:t>
      </w:r>
    </w:p>
    <w:p w14:paraId="432D1610" w14:textId="77777777" w:rsidR="00BF6770" w:rsidRP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u w:val="single"/>
          <w:lang w:eastAsia="es-ES"/>
        </w:rPr>
      </w:pPr>
    </w:p>
    <w:p w14:paraId="33B43316" w14:textId="77777777" w:rsidR="00BF6770" w:rsidRP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u w:val="single"/>
          <w:lang w:eastAsia="es-ES"/>
        </w:rPr>
      </w:pPr>
    </w:p>
    <w:p w14:paraId="2318B394" w14:textId="77777777" w:rsidR="00BF6770" w:rsidRPr="00BF6770" w:rsidRDefault="00BF6770" w:rsidP="00BF6770">
      <w:pPr>
        <w:suppressAutoHyphens/>
        <w:autoSpaceDN w:val="0"/>
        <w:spacing w:line="312" w:lineRule="auto"/>
        <w:jc w:val="center"/>
        <w:textAlignment w:val="baseline"/>
        <w:rPr>
          <w:rFonts w:cs="Arial"/>
          <w:sz w:val="22"/>
          <w:szCs w:val="22"/>
          <w:lang w:eastAsia="es-ES"/>
        </w:rPr>
      </w:pPr>
      <w:r w:rsidRPr="00BF6770">
        <w:rPr>
          <w:rFonts w:eastAsia="Calibri" w:cs="Arial"/>
          <w:b/>
          <w:sz w:val="22"/>
          <w:szCs w:val="22"/>
          <w:lang w:eastAsia="en-US"/>
        </w:rPr>
        <w:t>Model de cartell informatiu de senyalització de les obres</w:t>
      </w:r>
    </w:p>
    <w:p w14:paraId="2DC066F5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u w:val="single"/>
          <w:lang w:eastAsia="es-ES"/>
        </w:rPr>
      </w:pPr>
    </w:p>
    <w:p w14:paraId="774B77E0" w14:textId="3E0BE986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9F35D59" wp14:editId="0A3C155B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5229225" cy="5295900"/>
            <wp:effectExtent l="0" t="0" r="9525" b="0"/>
            <wp:wrapNone/>
            <wp:docPr id="526463284" name="Imatge 1" descr="CARTEL OBRA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5" descr="CARTEL OBRAS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529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2CF47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0F1696DC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70A63502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334C8BAF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1A977917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400D29E4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540CF50E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10220323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03DF2285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223C02C3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7342C063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62DB9617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1D19E193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04EF897D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747A4604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11DCFDD8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6602FAA5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1B56681B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5CE49751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488DF184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08772ECC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5F4AF36B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59692942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highlight w:val="yellow"/>
          <w:u w:val="single"/>
          <w:lang w:eastAsia="es-ES"/>
        </w:rPr>
      </w:pPr>
    </w:p>
    <w:p w14:paraId="4E2A5ABA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u w:val="single"/>
          <w:lang w:eastAsia="es-ES"/>
        </w:rPr>
      </w:pPr>
    </w:p>
    <w:p w14:paraId="515D86CB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u w:val="single"/>
          <w:lang w:eastAsia="es-ES"/>
        </w:rPr>
      </w:pPr>
    </w:p>
    <w:p w14:paraId="50CB7843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u w:val="single"/>
          <w:lang w:eastAsia="es-ES"/>
        </w:rPr>
      </w:pPr>
    </w:p>
    <w:p w14:paraId="0B4A57B5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u w:val="single"/>
          <w:lang w:eastAsia="es-ES"/>
        </w:rPr>
      </w:pPr>
    </w:p>
    <w:p w14:paraId="0D91FB6A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u w:val="single"/>
          <w:lang w:eastAsia="es-ES"/>
        </w:rPr>
      </w:pPr>
    </w:p>
    <w:p w14:paraId="3260BD91" w14:textId="3E1382E9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sz w:val="22"/>
          <w:szCs w:val="22"/>
          <w:lang w:eastAsia="es-ES"/>
        </w:rPr>
      </w:pPr>
      <w:r>
        <w:rPr>
          <w:rFonts w:cs="Arial"/>
          <w:b/>
          <w:bCs/>
          <w:sz w:val="22"/>
          <w:szCs w:val="22"/>
          <w:u w:val="single"/>
          <w:lang w:eastAsia="es-ES"/>
        </w:rPr>
        <w:lastRenderedPageBreak/>
        <w:t>Fitxa tècnica</w:t>
      </w:r>
    </w:p>
    <w:p w14:paraId="44552F6E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sz w:val="22"/>
          <w:szCs w:val="22"/>
          <w:lang w:eastAsia="es-ES"/>
        </w:rPr>
      </w:pPr>
    </w:p>
    <w:p w14:paraId="13095AF1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sz w:val="22"/>
          <w:szCs w:val="22"/>
          <w:lang w:eastAsia="es-ES"/>
        </w:rPr>
      </w:pPr>
      <w:r>
        <w:rPr>
          <w:rFonts w:cs="Arial"/>
          <w:b/>
          <w:bCs/>
          <w:sz w:val="22"/>
          <w:szCs w:val="22"/>
          <w:lang w:eastAsia="es-ES"/>
        </w:rPr>
        <w:t>Dimensions</w:t>
      </w:r>
    </w:p>
    <w:p w14:paraId="68F28A11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sz w:val="22"/>
          <w:szCs w:val="22"/>
          <w:lang w:eastAsia="es-ES"/>
        </w:rPr>
      </w:pPr>
    </w:p>
    <w:p w14:paraId="3BA7A90F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sz w:val="22"/>
          <w:szCs w:val="22"/>
          <w:lang w:eastAsia="es-ES"/>
        </w:rPr>
      </w:pPr>
      <w:r>
        <w:rPr>
          <w:rFonts w:cs="Arial"/>
          <w:sz w:val="22"/>
          <w:szCs w:val="22"/>
          <w:lang w:eastAsia="es-ES"/>
        </w:rPr>
        <w:t>160 x 157,5 cm</w:t>
      </w:r>
    </w:p>
    <w:p w14:paraId="2A0D7A18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sz w:val="22"/>
          <w:szCs w:val="22"/>
          <w:lang w:eastAsia="es-ES"/>
        </w:rPr>
      </w:pPr>
    </w:p>
    <w:p w14:paraId="6211B5CC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b/>
          <w:bCs/>
          <w:sz w:val="22"/>
          <w:szCs w:val="22"/>
          <w:lang w:eastAsia="es-ES"/>
        </w:rPr>
      </w:pPr>
      <w:r>
        <w:rPr>
          <w:rFonts w:cs="Arial"/>
          <w:b/>
          <w:bCs/>
          <w:sz w:val="22"/>
          <w:szCs w:val="22"/>
          <w:lang w:eastAsia="es-ES"/>
        </w:rPr>
        <w:t xml:space="preserve">Característiques gràfiques   </w:t>
      </w:r>
    </w:p>
    <w:p w14:paraId="5C782D19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sz w:val="22"/>
          <w:szCs w:val="22"/>
          <w:lang w:eastAsia="es-ES"/>
        </w:rPr>
      </w:pPr>
      <w:r>
        <w:rPr>
          <w:rFonts w:cs="Arial"/>
          <w:sz w:val="22"/>
          <w:szCs w:val="22"/>
          <w:lang w:eastAsia="es-ES"/>
        </w:rPr>
        <w:t xml:space="preserve">Programa: </w:t>
      </w:r>
      <w:proofErr w:type="spellStart"/>
      <w:r>
        <w:rPr>
          <w:rFonts w:cs="Arial"/>
          <w:sz w:val="22"/>
          <w:szCs w:val="22"/>
          <w:lang w:eastAsia="es-ES"/>
        </w:rPr>
        <w:t>Freehand</w:t>
      </w:r>
      <w:proofErr w:type="spellEnd"/>
      <w:r>
        <w:rPr>
          <w:rFonts w:cs="Arial"/>
          <w:sz w:val="22"/>
          <w:szCs w:val="22"/>
          <w:lang w:eastAsia="es-ES"/>
        </w:rPr>
        <w:t xml:space="preserve"> 11, entorn Macintosh</w:t>
      </w:r>
    </w:p>
    <w:p w14:paraId="0966F7B2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sz w:val="22"/>
          <w:szCs w:val="22"/>
          <w:lang w:eastAsia="es-ES"/>
        </w:rPr>
      </w:pPr>
      <w:r>
        <w:rPr>
          <w:rFonts w:cs="Arial"/>
          <w:sz w:val="22"/>
          <w:szCs w:val="22"/>
          <w:lang w:eastAsia="es-ES"/>
        </w:rPr>
        <w:t xml:space="preserve">Tipus: </w:t>
      </w:r>
      <w:proofErr w:type="spellStart"/>
      <w:r>
        <w:rPr>
          <w:rFonts w:cs="Arial"/>
          <w:sz w:val="22"/>
          <w:szCs w:val="22"/>
          <w:lang w:eastAsia="es-ES"/>
        </w:rPr>
        <w:t>HelveticaNeueLT</w:t>
      </w:r>
      <w:proofErr w:type="spellEnd"/>
      <w:r>
        <w:rPr>
          <w:rFonts w:cs="Arial"/>
          <w:sz w:val="22"/>
          <w:szCs w:val="22"/>
          <w:lang w:eastAsia="es-ES"/>
        </w:rPr>
        <w:t xml:space="preserve"> </w:t>
      </w:r>
      <w:proofErr w:type="spellStart"/>
      <w:r>
        <w:rPr>
          <w:rFonts w:cs="Arial"/>
          <w:sz w:val="22"/>
          <w:szCs w:val="22"/>
          <w:lang w:eastAsia="es-ES"/>
        </w:rPr>
        <w:t>Hvy</w:t>
      </w:r>
      <w:proofErr w:type="spellEnd"/>
    </w:p>
    <w:p w14:paraId="4E391273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sz w:val="22"/>
          <w:szCs w:val="22"/>
          <w:lang w:eastAsia="es-ES"/>
        </w:rPr>
      </w:pPr>
      <w:r>
        <w:rPr>
          <w:rFonts w:cs="Arial"/>
          <w:sz w:val="22"/>
          <w:szCs w:val="22"/>
          <w:lang w:eastAsia="es-ES"/>
        </w:rPr>
        <w:t>Es recomana utilitzar el mateix programa i tipus o, en qualsevol cas el seu equivalent en entorn PC, per tal de respectar i no modificar els criteris gràfics i d’informació establerts</w:t>
      </w:r>
    </w:p>
    <w:p w14:paraId="7E8594C0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sz w:val="22"/>
          <w:szCs w:val="22"/>
          <w:lang w:eastAsia="es-ES"/>
        </w:rPr>
      </w:pPr>
    </w:p>
    <w:p w14:paraId="65A874D2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sz w:val="22"/>
          <w:szCs w:val="22"/>
          <w:lang w:eastAsia="es-ES"/>
        </w:rPr>
      </w:pPr>
      <w:r>
        <w:rPr>
          <w:rFonts w:cs="Arial"/>
          <w:b/>
          <w:bCs/>
          <w:sz w:val="22"/>
          <w:szCs w:val="22"/>
          <w:lang w:eastAsia="es-ES"/>
        </w:rPr>
        <w:t>Material</w:t>
      </w:r>
    </w:p>
    <w:p w14:paraId="0A968BDC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sz w:val="22"/>
          <w:szCs w:val="22"/>
          <w:lang w:eastAsia="es-ES"/>
        </w:rPr>
      </w:pPr>
      <w:r>
        <w:rPr>
          <w:rFonts w:cs="Arial"/>
          <w:sz w:val="22"/>
          <w:szCs w:val="22"/>
          <w:lang w:eastAsia="es-ES"/>
        </w:rPr>
        <w:t xml:space="preserve">Senyal: Llates de ferro galvanitzat, de gruix </w:t>
      </w:r>
      <w:proofErr w:type="spellStart"/>
      <w:r>
        <w:rPr>
          <w:rFonts w:cs="Arial"/>
          <w:sz w:val="22"/>
          <w:szCs w:val="22"/>
          <w:lang w:eastAsia="es-ES"/>
        </w:rPr>
        <w:t>indeformable</w:t>
      </w:r>
      <w:proofErr w:type="spellEnd"/>
      <w:r>
        <w:rPr>
          <w:rFonts w:cs="Arial"/>
          <w:sz w:val="22"/>
          <w:szCs w:val="22"/>
          <w:lang w:eastAsia="es-ES"/>
        </w:rPr>
        <w:t>, o d’alumini extrudit, de gruix estàndard de 17,5 cm d’alçada.</w:t>
      </w:r>
    </w:p>
    <w:p w14:paraId="4C803C28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sz w:val="22"/>
          <w:szCs w:val="22"/>
          <w:lang w:eastAsia="es-ES"/>
        </w:rPr>
      </w:pPr>
    </w:p>
    <w:p w14:paraId="6E909E13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sz w:val="22"/>
          <w:szCs w:val="22"/>
          <w:lang w:eastAsia="es-ES"/>
        </w:rPr>
      </w:pPr>
      <w:r>
        <w:rPr>
          <w:rFonts w:cs="Arial"/>
          <w:sz w:val="22"/>
          <w:szCs w:val="22"/>
          <w:lang w:eastAsia="es-ES"/>
        </w:rPr>
        <w:t>Suports verticals: Tub o perfil de ferro galvanitzat. Alçada del senyal segons visibilitat òptima.</w:t>
      </w:r>
    </w:p>
    <w:p w14:paraId="3D0D2D0C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sz w:val="22"/>
          <w:szCs w:val="22"/>
          <w:lang w:eastAsia="es-ES"/>
        </w:rPr>
      </w:pPr>
    </w:p>
    <w:p w14:paraId="3D85FFCC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sz w:val="22"/>
          <w:szCs w:val="22"/>
          <w:lang w:eastAsia="es-ES"/>
        </w:rPr>
      </w:pPr>
      <w:r>
        <w:rPr>
          <w:rFonts w:cs="Arial"/>
          <w:b/>
          <w:bCs/>
          <w:sz w:val="22"/>
          <w:szCs w:val="22"/>
          <w:lang w:eastAsia="es-ES"/>
        </w:rPr>
        <w:t>Pintura i retolació</w:t>
      </w:r>
    </w:p>
    <w:p w14:paraId="58B3182A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sz w:val="22"/>
          <w:szCs w:val="22"/>
          <w:lang w:eastAsia="es-ES"/>
        </w:rPr>
      </w:pPr>
      <w:r>
        <w:rPr>
          <w:rFonts w:cs="Arial"/>
          <w:sz w:val="22"/>
          <w:szCs w:val="22"/>
          <w:lang w:eastAsia="es-ES"/>
        </w:rPr>
        <w:t>Franja superior i línia inferior: RAL 3002 (color granat corporatiu).</w:t>
      </w:r>
    </w:p>
    <w:p w14:paraId="69B2E20A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sz w:val="22"/>
          <w:szCs w:val="22"/>
          <w:lang w:eastAsia="es-ES"/>
        </w:rPr>
      </w:pPr>
    </w:p>
    <w:p w14:paraId="0E969139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sz w:val="22"/>
          <w:szCs w:val="22"/>
          <w:lang w:eastAsia="es-ES"/>
        </w:rPr>
      </w:pPr>
      <w:r>
        <w:rPr>
          <w:rFonts w:cs="Arial"/>
          <w:sz w:val="22"/>
          <w:szCs w:val="22"/>
          <w:lang w:eastAsia="es-ES"/>
        </w:rPr>
        <w:t>Contingut de la franja superior: marca corporativa (símbol i logotip), retolat en vinil blanc.</w:t>
      </w:r>
    </w:p>
    <w:p w14:paraId="414DE749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sz w:val="22"/>
          <w:szCs w:val="22"/>
          <w:lang w:eastAsia="es-ES"/>
        </w:rPr>
      </w:pPr>
    </w:p>
    <w:p w14:paraId="64AEC278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sz w:val="22"/>
          <w:szCs w:val="22"/>
          <w:lang w:eastAsia="es-ES"/>
        </w:rPr>
      </w:pPr>
      <w:r>
        <w:rPr>
          <w:rFonts w:cs="Arial"/>
          <w:sz w:val="22"/>
          <w:szCs w:val="22"/>
          <w:lang w:eastAsia="es-ES"/>
        </w:rPr>
        <w:t>Contingut de la resta de l’espai: RAL 1003 (color groc) com a color de fons.</w:t>
      </w:r>
    </w:p>
    <w:p w14:paraId="1F676577" w14:textId="77777777" w:rsidR="00BF6770" w:rsidRDefault="00BF6770" w:rsidP="00BF6770">
      <w:pPr>
        <w:suppressAutoHyphens/>
        <w:autoSpaceDN w:val="0"/>
        <w:spacing w:line="312" w:lineRule="auto"/>
        <w:textAlignment w:val="baseline"/>
        <w:rPr>
          <w:rFonts w:cs="Arial"/>
          <w:sz w:val="22"/>
          <w:szCs w:val="22"/>
          <w:lang w:eastAsia="es-ES"/>
        </w:rPr>
      </w:pPr>
    </w:p>
    <w:p w14:paraId="5CAC40F9" w14:textId="77777777" w:rsidR="00BF6770" w:rsidRDefault="00BF6770" w:rsidP="00BF6770">
      <w:pPr>
        <w:suppressAutoHyphens/>
        <w:autoSpaceDN w:val="0"/>
        <w:spacing w:line="312" w:lineRule="auto"/>
        <w:ind w:left="708"/>
        <w:textAlignment w:val="baseline"/>
        <w:rPr>
          <w:rFonts w:cs="Arial"/>
          <w:sz w:val="22"/>
          <w:szCs w:val="22"/>
          <w:lang w:eastAsia="es-ES"/>
        </w:rPr>
      </w:pPr>
      <w:r>
        <w:rPr>
          <w:rFonts w:cs="Arial"/>
          <w:sz w:val="22"/>
          <w:szCs w:val="22"/>
          <w:lang w:eastAsia="es-ES"/>
        </w:rPr>
        <w:t>Símbol (escut i fragment de la circumferència):</w:t>
      </w:r>
    </w:p>
    <w:p w14:paraId="574579E1" w14:textId="77777777" w:rsidR="00BF6770" w:rsidRDefault="00BF6770" w:rsidP="00BF6770">
      <w:pPr>
        <w:suppressAutoHyphens/>
        <w:autoSpaceDN w:val="0"/>
        <w:spacing w:line="312" w:lineRule="auto"/>
        <w:ind w:left="708"/>
        <w:textAlignment w:val="baseline"/>
        <w:rPr>
          <w:rFonts w:cs="Arial"/>
          <w:sz w:val="22"/>
          <w:szCs w:val="22"/>
          <w:lang w:eastAsia="es-ES"/>
        </w:rPr>
      </w:pPr>
    </w:p>
    <w:p w14:paraId="1F619C62" w14:textId="77777777" w:rsidR="00BF6770" w:rsidRDefault="00BF6770" w:rsidP="00BF6770">
      <w:pPr>
        <w:suppressAutoHyphens/>
        <w:autoSpaceDN w:val="0"/>
        <w:spacing w:line="312" w:lineRule="auto"/>
        <w:ind w:left="708"/>
        <w:textAlignment w:val="baseline"/>
        <w:rPr>
          <w:rFonts w:cs="Arial"/>
          <w:sz w:val="22"/>
          <w:szCs w:val="22"/>
          <w:lang w:eastAsia="es-ES"/>
        </w:rPr>
      </w:pPr>
      <w:r>
        <w:rPr>
          <w:rFonts w:cs="Arial"/>
          <w:sz w:val="22"/>
          <w:szCs w:val="22"/>
          <w:lang w:eastAsia="es-ES"/>
        </w:rPr>
        <w:t>RAL 1018 (color groc apagat)</w:t>
      </w:r>
    </w:p>
    <w:p w14:paraId="7EB927CD" w14:textId="77777777" w:rsidR="00BF6770" w:rsidRDefault="00BF6770" w:rsidP="00BF6770">
      <w:pPr>
        <w:suppressAutoHyphens/>
        <w:autoSpaceDN w:val="0"/>
        <w:spacing w:line="312" w:lineRule="auto"/>
        <w:ind w:left="708"/>
        <w:textAlignment w:val="baseline"/>
        <w:rPr>
          <w:rFonts w:cs="Arial"/>
          <w:sz w:val="22"/>
          <w:szCs w:val="22"/>
          <w:lang w:eastAsia="es-ES"/>
        </w:rPr>
      </w:pPr>
    </w:p>
    <w:p w14:paraId="2038D943" w14:textId="77777777" w:rsidR="00BF6770" w:rsidRDefault="00BF6770" w:rsidP="00BF6770">
      <w:pPr>
        <w:suppressAutoHyphens/>
        <w:autoSpaceDN w:val="0"/>
        <w:spacing w:line="312" w:lineRule="auto"/>
        <w:ind w:left="708"/>
        <w:textAlignment w:val="baseline"/>
        <w:rPr>
          <w:rFonts w:cs="Arial"/>
          <w:sz w:val="22"/>
          <w:szCs w:val="22"/>
          <w:lang w:eastAsia="es-ES"/>
        </w:rPr>
      </w:pPr>
      <w:r>
        <w:rPr>
          <w:rFonts w:cs="Arial"/>
          <w:sz w:val="22"/>
          <w:szCs w:val="22"/>
          <w:lang w:eastAsia="es-ES"/>
        </w:rPr>
        <w:t xml:space="preserve">Textos: vinil FASCAL 858 PF </w:t>
      </w:r>
      <w:proofErr w:type="spellStart"/>
      <w:r>
        <w:rPr>
          <w:rFonts w:cs="Arial"/>
          <w:sz w:val="22"/>
          <w:szCs w:val="22"/>
          <w:lang w:eastAsia="es-ES"/>
        </w:rPr>
        <w:t>Dark</w:t>
      </w:r>
      <w:proofErr w:type="spellEnd"/>
      <w:r>
        <w:rPr>
          <w:rFonts w:cs="Arial"/>
          <w:sz w:val="22"/>
          <w:szCs w:val="22"/>
          <w:lang w:eastAsia="es-ES"/>
        </w:rPr>
        <w:t xml:space="preserve"> Red (color granat corporatiu).</w:t>
      </w:r>
    </w:p>
    <w:p w14:paraId="3FF3A77F" w14:textId="77777777" w:rsidR="00BF6770" w:rsidRDefault="00BF6770" w:rsidP="00BF6770">
      <w:pPr>
        <w:suppressAutoHyphens/>
        <w:autoSpaceDN w:val="0"/>
        <w:spacing w:line="312" w:lineRule="auto"/>
        <w:ind w:left="708"/>
        <w:textAlignment w:val="baseline"/>
        <w:rPr>
          <w:rFonts w:cs="Arial"/>
          <w:sz w:val="22"/>
          <w:szCs w:val="22"/>
          <w:lang w:eastAsia="es-ES"/>
        </w:rPr>
      </w:pPr>
      <w:r>
        <w:rPr>
          <w:rFonts w:cs="Arial"/>
          <w:sz w:val="22"/>
          <w:szCs w:val="22"/>
          <w:lang w:eastAsia="es-ES"/>
        </w:rPr>
        <w:t xml:space="preserve">Tipus: </w:t>
      </w:r>
      <w:proofErr w:type="spellStart"/>
      <w:r>
        <w:rPr>
          <w:rFonts w:cs="Arial"/>
          <w:sz w:val="22"/>
          <w:szCs w:val="22"/>
          <w:lang w:eastAsia="es-ES"/>
        </w:rPr>
        <w:t>HelveticaNeueLT</w:t>
      </w:r>
      <w:proofErr w:type="spellEnd"/>
      <w:r>
        <w:rPr>
          <w:rFonts w:cs="Arial"/>
          <w:sz w:val="22"/>
          <w:szCs w:val="22"/>
          <w:lang w:eastAsia="es-ES"/>
        </w:rPr>
        <w:t xml:space="preserve"> </w:t>
      </w:r>
      <w:proofErr w:type="spellStart"/>
      <w:r>
        <w:rPr>
          <w:rFonts w:cs="Arial"/>
          <w:sz w:val="22"/>
          <w:szCs w:val="22"/>
          <w:lang w:eastAsia="es-ES"/>
        </w:rPr>
        <w:t>Hvy</w:t>
      </w:r>
      <w:proofErr w:type="spellEnd"/>
    </w:p>
    <w:p w14:paraId="016D89E8" w14:textId="77777777" w:rsidR="00BF6770" w:rsidRDefault="00BF6770" w:rsidP="00BF6770">
      <w:pPr>
        <w:suppressAutoHyphens/>
        <w:autoSpaceDN w:val="0"/>
        <w:spacing w:line="312" w:lineRule="auto"/>
        <w:ind w:left="708"/>
        <w:textAlignment w:val="baseline"/>
        <w:rPr>
          <w:rFonts w:cs="Arial"/>
          <w:sz w:val="22"/>
          <w:szCs w:val="22"/>
          <w:lang w:eastAsia="es-ES"/>
        </w:rPr>
      </w:pPr>
    </w:p>
    <w:p w14:paraId="625049CB" w14:textId="77777777" w:rsidR="00BF6770" w:rsidRDefault="00BF6770" w:rsidP="00BF6770">
      <w:pPr>
        <w:spacing w:line="312" w:lineRule="auto"/>
        <w:rPr>
          <w:rFonts w:cs="Arial"/>
          <w:sz w:val="22"/>
          <w:szCs w:val="22"/>
          <w:lang w:eastAsia="es-ES"/>
        </w:rPr>
      </w:pPr>
    </w:p>
    <w:p w14:paraId="3D2BD9A6" w14:textId="77777777" w:rsidR="00BF6770" w:rsidRDefault="00BF6770" w:rsidP="00BF6770">
      <w:pPr>
        <w:spacing w:line="312" w:lineRule="auto"/>
        <w:rPr>
          <w:rFonts w:cs="Arial"/>
          <w:sz w:val="22"/>
          <w:szCs w:val="22"/>
          <w:lang w:eastAsia="es-ES"/>
        </w:rPr>
      </w:pPr>
      <w:r>
        <w:rPr>
          <w:rFonts w:cs="Arial"/>
          <w:b/>
          <w:bCs/>
          <w:sz w:val="22"/>
          <w:szCs w:val="22"/>
          <w:lang w:eastAsia="es-ES"/>
        </w:rPr>
        <w:t>(*) El Servei promotor de les obres facilitarà el contingut concret del cartell.</w:t>
      </w:r>
    </w:p>
    <w:p w14:paraId="3CD13BC1" w14:textId="77777777" w:rsidR="0012231B" w:rsidRDefault="0012231B"/>
    <w:sectPr w:rsidR="001223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9A8"/>
    <w:rsid w:val="0012231B"/>
    <w:rsid w:val="00BF6770"/>
    <w:rsid w:val="00CC00DB"/>
    <w:rsid w:val="00D71962"/>
    <w:rsid w:val="00EC69A8"/>
    <w:rsid w:val="00ED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925DF"/>
  <w15:chartTrackingRefBased/>
  <w15:docId w15:val="{7702A7D2-4D7E-4020-B556-28325BD9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770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qFormat/>
    <w:rsid w:val="00ED69A8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ED69A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ED69A8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ED69A8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ED69A8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ED69A8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ED69A8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ED69A8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ED69A8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ED6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ED6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ED6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ED69A8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ED69A8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ED69A8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ED69A8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ED69A8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ED69A8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ED69A8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ED6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ED69A8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ED6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D69A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ED69A8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ED69A8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ED69A8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ED6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ED69A8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ED69A8"/>
    <w:rPr>
      <w:b/>
      <w:bCs/>
      <w:smallCaps/>
      <w:color w:val="0F4761" w:themeColor="accent1" w:themeShade="BF"/>
      <w:spacing w:val="5"/>
    </w:rPr>
  </w:style>
  <w:style w:type="table" w:styleId="Taulaambquadrcula">
    <w:name w:val="Table Grid"/>
    <w:basedOn w:val="Taulanormal"/>
    <w:uiPriority w:val="59"/>
    <w:rsid w:val="00BF677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452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IGLESIAS LOPEZ, CAROLINA</dc:creator>
  <cp:keywords/>
  <dc:description/>
  <cp:lastModifiedBy>IGLESIAS LOPEZ, CAROLINA</cp:lastModifiedBy>
  <cp:revision>2</cp:revision>
  <dcterms:created xsi:type="dcterms:W3CDTF">2026-07-21T11:00:00Z</dcterms:created>
  <dcterms:modified xsi:type="dcterms:W3CDTF">2026-07-21T11:02:00Z</dcterms:modified>
</cp:coreProperties>
</file>