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lineRule="auto" w:line="276"/>
        <w:jc w:val="both"/>
        <w:rPr>
          <w:rFonts w:ascii="Arial" w:hAnsi="Arial"/>
          <w:color w:val="000000"/>
          <w:sz w:val="22"/>
          <w:szCs w:val="22"/>
          <w:lang w:val="ca-ES"/>
        </w:rPr>
      </w:pPr>
      <w:r>
        <w:rPr>
          <w:rFonts w:cs="Arial" w:ascii="Arial" w:hAnsi="Arial"/>
          <w:b/>
          <w:bCs/>
          <w:color w:val="000000"/>
          <w:sz w:val="22"/>
          <w:szCs w:val="22"/>
          <w:lang w:val="ca-ES"/>
        </w:rPr>
        <w:t>PROPOSTA ECONÒMICA I CRITERIS AUTOMÀTICS</w:t>
      </w:r>
    </w:p>
    <w:p>
      <w:pPr>
        <w:pStyle w:val="BodyText"/>
        <w:bidi w:val="0"/>
        <w:spacing w:lineRule="auto" w:line="276"/>
        <w:jc w:val="both"/>
        <w:rPr>
          <w:rFonts w:ascii="Arial" w:hAnsi="Arial"/>
          <w:b w:val="false"/>
          <w:bCs w:val="false"/>
          <w:color w:val="000000"/>
          <w:sz w:val="22"/>
          <w:szCs w:val="22"/>
          <w:lang w:val="ca-ES"/>
        </w:rPr>
      </w:pPr>
      <w:r>
        <w:rPr>
          <w:rFonts w:cs="Arial" w:ascii="Arial" w:hAnsi="Arial"/>
          <w:b w:val="false"/>
          <w:bCs w:val="false"/>
          <w:color w:val="000000"/>
          <w:sz w:val="22"/>
          <w:szCs w:val="22"/>
          <w:lang w:val="ca-ES"/>
        </w:rPr>
        <w:t>E</w:t>
      </w:r>
      <w:r>
        <w:rPr>
          <w:rFonts w:cs="Arial" w:ascii="Arial" w:hAnsi="Arial"/>
          <w:b w:val="false"/>
          <w:bCs w:val="false"/>
          <w:color w:val="000000"/>
          <w:sz w:val="22"/>
          <w:szCs w:val="22"/>
          <w:lang w:val="ca-ES"/>
        </w:rPr>
        <w:t xml:space="preserve">l licitador haurà de presentar en el sobre únic el següent </w:t>
      </w:r>
      <w:r>
        <w:rPr>
          <w:rFonts w:cs="Arial" w:ascii="Arial" w:hAnsi="Arial"/>
          <w:b w:val="false"/>
          <w:bCs w:val="false"/>
          <w:i w:val="false"/>
          <w:iCs w:val="false"/>
          <w:color w:val="000000"/>
          <w:sz w:val="22"/>
          <w:szCs w:val="22"/>
          <w:u w:val="single"/>
          <w:lang w:val="ca-ES"/>
        </w:rPr>
        <w:t>model de proposta econòmica i de  criteris de valoració automàtics</w:t>
      </w:r>
      <w:r>
        <w:rPr>
          <w:rFonts w:cs="Arial" w:ascii="Arial" w:hAnsi="Arial"/>
          <w:b w:val="false"/>
          <w:bCs w:val="false"/>
          <w:i w:val="false"/>
          <w:iCs w:val="false"/>
          <w:color w:val="000000"/>
          <w:sz w:val="22"/>
          <w:szCs w:val="22"/>
          <w:lang w:val="ca-ES"/>
        </w:rPr>
        <w:t>:</w:t>
      </w:r>
    </w:p>
    <w:p>
      <w:pPr>
        <w:pStyle w:val="Normal"/>
        <w:bidi w:val="0"/>
        <w:spacing w:lineRule="auto" w:line="276"/>
        <w:jc w:val="both"/>
        <w:rPr>
          <w:rFonts w:ascii="Arial" w:hAnsi="Arial" w:eastAsia="Arial" w:cs="Arial"/>
          <w:b/>
          <w:bCs/>
          <w:color w:val="000000"/>
          <w:sz w:val="22"/>
          <w:szCs w:val="22"/>
          <w:u w:val="none"/>
          <w:shd w:fill="auto" w:val="clear"/>
          <w:lang w:val="ca-ES"/>
        </w:rPr>
      </w:pPr>
      <w:r>
        <w:rPr>
          <w:rFonts w:eastAsia="Arial" w:cs="Arial" w:ascii="Arial" w:hAnsi="Arial"/>
          <w:b/>
          <w:bCs/>
          <w:color w:val="000000"/>
          <w:sz w:val="22"/>
          <w:szCs w:val="22"/>
          <w:u w:val="none"/>
          <w:shd w:fill="auto" w:val="clear"/>
          <w:lang w:val="ca-ES"/>
        </w:rPr>
      </w:r>
    </w:p>
    <w:p>
      <w:pPr>
        <w:pStyle w:val="Normal"/>
        <w:pBdr/>
        <w:bidi w:val="0"/>
        <w:spacing w:lineRule="auto" w:line="276"/>
        <w:jc w:val="both"/>
        <w:rPr>
          <w:rFonts w:ascii="Arial" w:hAnsi="Arial"/>
          <w:color w:val="000000"/>
          <w:sz w:val="22"/>
          <w:szCs w:val="22"/>
          <w:lang w:val="ca-ES"/>
        </w:rPr>
      </w:pPr>
      <w:r>
        <w:rPr>
          <w:rFonts w:eastAsia="Arial" w:cs="Arial" w:ascii="Arial" w:hAnsi="Arial"/>
          <w:b/>
          <w:bCs/>
          <w:color w:val="000000"/>
          <w:sz w:val="22"/>
          <w:szCs w:val="22"/>
          <w:u w:val="none"/>
          <w:shd w:fill="auto" w:val="clear"/>
          <w:lang w:val="ca-ES"/>
        </w:rPr>
        <w:t>«</w:t>
      </w:r>
      <w:r>
        <w:rPr>
          <w:rFonts w:eastAsia="Arial" w:cs="Arial" w:ascii="Arial" w:hAnsi="Arial"/>
          <w:b/>
          <w:bCs/>
          <w:i/>
          <w:iCs/>
          <w:color w:val="000000"/>
          <w:sz w:val="22"/>
          <w:szCs w:val="22"/>
          <w:u w:val="none"/>
          <w:shd w:fill="auto" w:val="clear"/>
          <w:lang w:val="ca-ES"/>
        </w:rPr>
        <w:t>E</w:t>
      </w:r>
      <w:r>
        <w:rPr>
          <w:rFonts w:eastAsia="Arial" w:cs="Arial" w:ascii="Arial" w:hAnsi="Arial"/>
          <w:b/>
          <w:bCs/>
          <w:i/>
          <w:iCs/>
          <w:color w:val="000000"/>
          <w:sz w:val="22"/>
          <w:szCs w:val="22"/>
          <w:u w:val="none"/>
          <w:shd w:fill="auto" w:val="clear"/>
          <w:lang w:val="ca-ES"/>
        </w:rPr>
        <w:t xml:space="preserve">xp. </w:t>
      </w:r>
      <w:r>
        <w:rPr>
          <w:rFonts w:eastAsia="Arial" w:cs="Arial" w:ascii="Arial" w:hAnsi="Arial"/>
          <w:b/>
          <w:bCs/>
          <w:i/>
          <w:iCs/>
          <w:color w:val="000000"/>
          <w:sz w:val="22"/>
          <w:szCs w:val="22"/>
          <w:u w:val="none"/>
          <w:shd w:fill="auto" w:val="clear"/>
          <w:lang w:val="ca-ES"/>
        </w:rPr>
        <w:t>20...</w:t>
      </w:r>
      <w:r>
        <w:rPr>
          <w:rFonts w:eastAsia="Arial" w:cs="Arial" w:ascii="Arial" w:hAnsi="Arial"/>
          <w:b/>
          <w:bCs/>
          <w:i/>
          <w:iCs/>
          <w:color w:val="000000"/>
          <w:sz w:val="22"/>
          <w:szCs w:val="22"/>
          <w:u w:val="none"/>
          <w:shd w:fill="auto" w:val="clear"/>
          <w:lang w:val="ca-ES"/>
        </w:rPr>
        <w:t>/</w:t>
      </w:r>
      <w:r>
        <w:rPr>
          <w:rFonts w:eastAsia="Arial" w:cs="Arial" w:ascii="Arial" w:hAnsi="Arial"/>
          <w:b/>
          <w:bCs/>
          <w:i/>
          <w:iCs/>
          <w:color w:val="000000"/>
          <w:sz w:val="22"/>
          <w:szCs w:val="22"/>
          <w:u w:val="none"/>
          <w:shd w:fill="auto" w:val="clear"/>
          <w:lang w:val="ca-ES"/>
        </w:rPr>
        <w:t>...</w:t>
      </w:r>
      <w:r>
        <w:rPr>
          <w:rFonts w:eastAsia="Arial" w:cs="Arial" w:ascii="Arial" w:hAnsi="Arial"/>
          <w:b/>
          <w:bCs/>
          <w:i/>
          <w:iCs/>
          <w:color w:val="000000"/>
          <w:sz w:val="22"/>
          <w:szCs w:val="22"/>
          <w:u w:val="none"/>
          <w:shd w:fill="auto" w:val="clear"/>
          <w:lang w:val="ca-ES"/>
        </w:rPr>
        <w:t xml:space="preserve">.: </w:t>
      </w:r>
      <w:r>
        <w:rPr>
          <w:rFonts w:eastAsia="Arial" w:cs="Arial" w:ascii="Arial" w:hAnsi="Arial"/>
          <w:b/>
          <w:bCs/>
          <w:i/>
          <w:iCs/>
          <w:color w:val="000000"/>
          <w:sz w:val="22"/>
          <w:szCs w:val="22"/>
          <w:u w:val="none"/>
          <w:shd w:fill="auto" w:val="clear"/>
          <w:lang w:val="ca-ES"/>
        </w:rPr>
        <w:t>P</w:t>
      </w:r>
      <w:r>
        <w:rPr>
          <w:rFonts w:eastAsia="Arial" w:cs="Arial" w:ascii="Arial" w:hAnsi="Arial"/>
          <w:b/>
          <w:bCs/>
          <w:i/>
          <w:iCs/>
          <w:color w:val="000000"/>
          <w:sz w:val="22"/>
          <w:szCs w:val="22"/>
          <w:u w:val="none"/>
          <w:shd w:fill="auto" w:val="clear"/>
          <w:lang w:val="ca-ES"/>
        </w:rPr>
        <w:t>ropos</w:t>
      </w:r>
      <w:r>
        <w:rPr>
          <w:rFonts w:eastAsia="Arial" w:cs="Arial" w:ascii="Arial" w:hAnsi="Arial"/>
          <w:b/>
          <w:bCs/>
          <w:i/>
          <w:iCs/>
          <w:color w:val="000000"/>
          <w:sz w:val="22"/>
          <w:szCs w:val="22"/>
          <w:u w:val="none"/>
          <w:shd w:fill="auto" w:val="clear"/>
          <w:lang w:val="ca-ES"/>
        </w:rPr>
        <w:t xml:space="preserve">ta </w:t>
      </w:r>
      <w:r>
        <w:rPr>
          <w:rFonts w:eastAsia="Arial" w:cs="Arial" w:ascii="Arial" w:hAnsi="Arial"/>
          <w:b/>
          <w:bCs/>
          <w:i/>
          <w:iCs/>
          <w:color w:val="000000"/>
          <w:sz w:val="22"/>
          <w:szCs w:val="22"/>
          <w:u w:val="none"/>
          <w:shd w:fill="auto" w:val="clear"/>
          <w:lang w:val="ca-ES"/>
        </w:rPr>
        <w:t xml:space="preserve">econòmica i proposta </w:t>
      </w:r>
      <w:r>
        <w:rPr>
          <w:rFonts w:eastAsia="Arial" w:cs="Arial" w:ascii="Arial" w:hAnsi="Arial"/>
          <w:b/>
          <w:bCs/>
          <w:i/>
          <w:iCs/>
          <w:color w:val="000000"/>
          <w:sz w:val="22"/>
          <w:szCs w:val="22"/>
          <w:u w:val="none"/>
          <w:shd w:fill="auto" w:val="clear"/>
          <w:lang w:val="ca-ES"/>
        </w:rPr>
        <w:t>avaluable mitjançant criteris automàtics</w:t>
      </w:r>
      <w:r>
        <w:rPr>
          <w:rFonts w:eastAsia="Arial" w:cs="Arial" w:ascii="Arial" w:hAnsi="Arial"/>
          <w:b/>
          <w:bCs/>
          <w:i/>
          <w:iCs/>
          <w:color w:val="000000"/>
          <w:sz w:val="22"/>
          <w:szCs w:val="22"/>
          <w:u w:val="none"/>
          <w:shd w:fill="auto" w:val="clear"/>
          <w:lang w:val="ca-ES"/>
        </w:rPr>
        <w:t xml:space="preserve">  per participar en el procediment obert </w:t>
      </w:r>
      <w:r>
        <w:rPr>
          <w:rFonts w:eastAsia="Arial" w:cs="Arial" w:ascii="Arial" w:hAnsi="Arial"/>
          <w:b/>
          <w:bCs/>
          <w:i/>
          <w:iCs/>
          <w:color w:val="000000"/>
          <w:sz w:val="22"/>
          <w:szCs w:val="22"/>
          <w:u w:val="none"/>
          <w:shd w:fill="auto" w:val="clear"/>
          <w:lang w:val="ca-ES"/>
        </w:rPr>
        <w:t xml:space="preserve">simplificat </w:t>
      </w:r>
      <w:r>
        <w:rPr>
          <w:rFonts w:eastAsia="Arial" w:cs="Arial" w:ascii="Arial" w:hAnsi="Arial"/>
          <w:b/>
          <w:bCs/>
          <w:i/>
          <w:iCs/>
          <w:color w:val="000000"/>
          <w:sz w:val="22"/>
          <w:szCs w:val="22"/>
          <w:u w:val="none"/>
          <w:shd w:fill="auto" w:val="clear"/>
          <w:lang w:val="ca-ES"/>
        </w:rPr>
        <w:t>abreujat (sumari)</w:t>
      </w:r>
      <w:r>
        <w:rPr>
          <w:rFonts w:eastAsia="Arial" w:cs="Arial" w:ascii="Arial" w:hAnsi="Arial"/>
          <w:b/>
          <w:bCs/>
          <w:i/>
          <w:iCs/>
          <w:color w:val="000000"/>
          <w:sz w:val="22"/>
          <w:szCs w:val="22"/>
          <w:u w:val="none"/>
          <w:shd w:fill="auto" w:val="clear"/>
          <w:lang w:val="ca-ES"/>
        </w:rPr>
        <w:t xml:space="preserve"> per a</w:t>
      </w:r>
      <w:r>
        <w:rPr>
          <w:rFonts w:eastAsia="Arial" w:cs="Arial" w:ascii="Arial" w:hAnsi="Arial"/>
          <w:b/>
          <w:bCs/>
          <w:i/>
          <w:iCs/>
          <w:color w:val="000000"/>
          <w:sz w:val="22"/>
          <w:szCs w:val="22"/>
          <w:u w:val="none"/>
          <w:shd w:fill="auto" w:val="clear"/>
          <w:lang w:val="ca-ES"/>
        </w:rPr>
        <w:t>l contracte d’obres</w:t>
      </w:r>
      <w:r>
        <w:rPr>
          <w:rFonts w:eastAsia="Arial" w:cs="Arial" w:ascii="Arial" w:hAnsi="Arial"/>
          <w:b/>
          <w:bCs/>
          <w:i/>
          <w:iCs/>
          <w:color w:val="000000"/>
          <w:sz w:val="22"/>
          <w:szCs w:val="22"/>
          <w:u w:val="none"/>
          <w:shd w:fill="auto" w:val="clear"/>
          <w:lang w:val="ca-ES"/>
        </w:rPr>
        <w:t xml:space="preserve"> ..............................</w:t>
      </w:r>
      <w:r>
        <w:rPr>
          <w:rFonts w:eastAsia="Arial" w:cs="Arial" w:ascii="Arial" w:hAnsi="Arial"/>
          <w:b/>
          <w:bCs/>
          <w:i/>
          <w:iCs/>
          <w:color w:val="000000"/>
          <w:sz w:val="22"/>
          <w:szCs w:val="22"/>
          <w:u w:val="none"/>
          <w:shd w:fill="auto" w:val="clear"/>
          <w:lang w:val="ca-ES"/>
        </w:rPr>
        <w:t xml:space="preserve">... , </w:t>
      </w:r>
      <w:r>
        <w:rPr>
          <w:rFonts w:eastAsia="Arial" w:cs="Arial" w:ascii="Arial" w:hAnsi="Arial"/>
          <w:b/>
          <w:bCs/>
          <w:i/>
          <w:iCs/>
          <w:color w:val="000000"/>
          <w:sz w:val="22"/>
          <w:szCs w:val="22"/>
          <w:u w:val="none"/>
          <w:shd w:fill="auto" w:val="clear"/>
          <w:lang w:val="ca-ES"/>
        </w:rPr>
        <w:t xml:space="preserve">presentada per </w:t>
      </w:r>
      <w:r>
        <w:rPr>
          <w:rFonts w:eastAsia="Arial" w:cs="Arial" w:ascii="Arial" w:hAnsi="Arial"/>
          <w:b/>
          <w:bCs/>
          <w:i/>
          <w:iCs/>
          <w:color w:val="000000"/>
          <w:sz w:val="22"/>
          <w:szCs w:val="22"/>
          <w:u w:val="none"/>
          <w:shd w:fill="auto" w:val="clear"/>
          <w:lang w:val="ca-ES"/>
        </w:rPr>
        <w:t>..............................</w:t>
      </w:r>
      <w:r>
        <w:rPr>
          <w:rFonts w:eastAsia="Arial" w:cs="Arial" w:ascii="Arial" w:hAnsi="Arial"/>
          <w:b/>
          <w:bCs/>
          <w:i/>
          <w:iCs/>
          <w:color w:val="000000"/>
          <w:sz w:val="22"/>
          <w:szCs w:val="22"/>
          <w:u w:val="none"/>
          <w:shd w:fill="auto" w:val="clear"/>
          <w:lang w:val="ca-ES"/>
        </w:rPr>
        <w:t>..."</w:t>
      </w:r>
      <w:r>
        <w:rPr>
          <w:rFonts w:eastAsia="Arial" w:cs="Arial" w:ascii="Arial" w:hAnsi="Arial"/>
          <w:b/>
          <w:bCs/>
          <w:color w:val="000000"/>
          <w:sz w:val="22"/>
          <w:szCs w:val="22"/>
          <w:u w:val="none"/>
          <w:shd w:fill="auto" w:val="clear"/>
          <w:lang w:val="ca-ES"/>
        </w:rPr>
        <w:t xml:space="preserve">: </w:t>
      </w:r>
      <w:r>
        <w:rPr>
          <w:rFonts w:eastAsia="Arial" w:cs="Arial" w:ascii="Arial" w:hAnsi="Arial"/>
          <w:b w:val="false"/>
          <w:bCs w:val="false"/>
          <w:i/>
          <w:iCs/>
          <w:color w:val="2A6099"/>
          <w:sz w:val="22"/>
          <w:szCs w:val="22"/>
          <w:u w:val="none"/>
          <w:shd w:fill="auto" w:val="clear"/>
          <w:lang w:val="ca-ES"/>
        </w:rPr>
        <w:t xml:space="preserve">(si hi ha divisió en lots, cal indicar el/s lot/s </w:t>
      </w:r>
      <w:r>
        <w:rPr>
          <w:rFonts w:eastAsia="Arial" w:cs="Arial" w:ascii="Arial" w:hAnsi="Arial"/>
          <w:b w:val="false"/>
          <w:bCs w:val="false"/>
          <w:i/>
          <w:iCs/>
          <w:color w:val="2A6099"/>
          <w:sz w:val="22"/>
          <w:szCs w:val="22"/>
          <w:u w:val="none"/>
          <w:shd w:fill="auto" w:val="clear"/>
          <w:lang w:val="ca-ES"/>
        </w:rPr>
        <w:t>a què es presenten</w:t>
      </w:r>
      <w:r>
        <w:rPr>
          <w:rFonts w:eastAsia="Arial" w:cs="Arial" w:ascii="Arial" w:hAnsi="Arial"/>
          <w:b w:val="false"/>
          <w:bCs w:val="false"/>
          <w:i/>
          <w:iCs/>
          <w:color w:val="2A6099"/>
          <w:sz w:val="22"/>
          <w:szCs w:val="22"/>
          <w:u w:val="none"/>
          <w:shd w:fill="auto" w:val="clear"/>
          <w:lang w:val="ca-ES"/>
        </w:rPr>
        <w:t>)</w:t>
      </w:r>
    </w:p>
    <w:p>
      <w:pPr>
        <w:pStyle w:val="Normal"/>
        <w:numPr>
          <w:ilvl w:val="0"/>
          <w:numId w:val="1"/>
        </w:numPr>
        <w:pBdr/>
        <w:bidi w:val="0"/>
        <w:spacing w:lineRule="auto" w:line="276"/>
        <w:jc w:val="both"/>
        <w:rPr>
          <w:rFonts w:ascii="Arial" w:hAnsi="Arial" w:cs="Arial"/>
          <w:b/>
          <w:bCs/>
          <w:i/>
          <w:iCs/>
          <w:color w:val="000000"/>
          <w:sz w:val="22"/>
          <w:szCs w:val="22"/>
          <w:lang w:val="ca-ES"/>
        </w:rPr>
      </w:pPr>
      <w:r>
        <w:rPr>
          <w:rFonts w:cs="Arial" w:ascii="Arial" w:hAnsi="Arial"/>
          <w:b/>
          <w:bCs/>
          <w:i/>
          <w:iCs/>
          <w:color w:val="000000"/>
          <w:sz w:val="22"/>
          <w:szCs w:val="22"/>
          <w:lang w:val="ca-ES"/>
        </w:rPr>
      </w:r>
    </w:p>
    <w:p>
      <w:pPr>
        <w:pStyle w:val="Subtitle"/>
        <w:widowControl/>
        <w:pBdr/>
        <w:bidi w:val="0"/>
        <w:spacing w:lineRule="auto" w:line="276" w:before="57" w:after="57"/>
        <w:ind w:hanging="0" w:left="0" w:right="0"/>
        <w:jc w:val="both"/>
        <w:rPr>
          <w:rFonts w:ascii="Arial" w:hAnsi="Arial"/>
          <w:i/>
          <w:iCs/>
          <w:color w:val="000000"/>
          <w:sz w:val="22"/>
          <w:szCs w:val="22"/>
          <w:lang w:val="ca-ES"/>
        </w:rPr>
      </w:pPr>
      <w:r>
        <w:rPr>
          <w:rFonts w:ascii="Arial" w:hAnsi="Arial"/>
          <w:i/>
          <w:iCs/>
          <w:color w:val="000000"/>
          <w:sz w:val="22"/>
          <w:szCs w:val="22"/>
          <w:lang w:val="ca-ES"/>
        </w:rPr>
        <w:t xml:space="preserve">"En/Na ......................................... amb NIF núm. ................, en nom propi, (o en representació de l'empresa .............., CIF núm. .............., domiciliada a ........... carrer ........................, núm. .......), assabentat/da de les condicions exigides per optar a la contractació relativa </w:t>
      </w:r>
      <w:r>
        <w:rPr>
          <w:rFonts w:ascii="Arial" w:hAnsi="Arial"/>
          <w:i/>
          <w:iCs/>
          <w:color w:val="000000"/>
          <w:sz w:val="22"/>
          <w:szCs w:val="22"/>
          <w:lang w:val="ca-ES"/>
        </w:rPr>
        <w:t xml:space="preserve">al contracte d’obres ......................................................, es  compromet </w:t>
      </w:r>
      <w:r>
        <w:rPr>
          <w:rFonts w:ascii="Arial" w:hAnsi="Arial"/>
          <w:i/>
          <w:iCs/>
          <w:color w:val="000000"/>
          <w:sz w:val="22"/>
          <w:szCs w:val="22"/>
          <w:lang w:val="ca-ES"/>
        </w:rPr>
        <w:t xml:space="preserve">a portar-la a terme amb subjecció als Plecs de Prescripcions Tècniques Particulars i de Clàusules Administratives Particulars  </w:t>
      </w:r>
      <w:r>
        <w:rPr>
          <w:rFonts w:ascii="Arial" w:hAnsi="Arial"/>
          <w:i/>
          <w:iCs/>
          <w:color w:val="000000"/>
          <w:sz w:val="22"/>
          <w:szCs w:val="22"/>
          <w:lang w:val="ca-ES"/>
        </w:rPr>
        <w:t>amb les següents condicions:</w:t>
      </w:r>
    </w:p>
    <w:p>
      <w:pPr>
        <w:pStyle w:val="BodyText"/>
        <w:pBdr/>
        <w:bidi w:val="0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BodyText"/>
        <w:pBdr/>
        <w:bidi w:val="0"/>
        <w:jc w:val="left"/>
        <w:rPr>
          <w:rFonts w:ascii="Arial" w:hAnsi="Arial"/>
          <w:sz w:val="22"/>
          <w:szCs w:val="22"/>
          <w:u w:val="single"/>
        </w:rPr>
      </w:pPr>
      <w:r>
        <w:rPr>
          <w:rFonts w:ascii="Arial" w:hAnsi="Arial"/>
          <w:sz w:val="22"/>
          <w:szCs w:val="22"/>
          <w:u w:val="single"/>
        </w:rPr>
        <w:t>A</w:t>
      </w:r>
      <w:r>
        <w:rPr>
          <w:rFonts w:ascii="Arial" w:hAnsi="Arial"/>
          <w:sz w:val="22"/>
          <w:szCs w:val="22"/>
          <w:u w:val="single"/>
        </w:rPr>
        <w:t>.- Proposta econòmica:</w:t>
      </w:r>
    </w:p>
    <w:p>
      <w:pPr>
        <w:pStyle w:val="BodyText"/>
        <w:pBdr/>
        <w:bidi w:val="0"/>
        <w:jc w:val="left"/>
        <w:rPr>
          <w:rFonts w:ascii="Arial" w:hAnsi="Arial"/>
          <w:sz w:val="22"/>
          <w:szCs w:val="22"/>
        </w:rPr>
      </w:pPr>
      <w:r>
        <w:rPr>
          <w:rFonts w:eastAsia="Arial" w:cs="Arial" w:ascii="Arial" w:hAnsi="Arial"/>
          <w:b w:val="false"/>
          <w:bCs w:val="false"/>
          <w:i w:val="false"/>
          <w:iCs w:val="false"/>
          <w:color w:val="000000"/>
          <w:sz w:val="22"/>
          <w:szCs w:val="22"/>
          <w:shd w:fill="auto" w:val="clear"/>
          <w:lang w:val="ca-ES"/>
        </w:rPr>
        <w:t>S’oferta la quantitat  de ........................ euros més .................... euros d’IVA (..%) el que fa un total de ................ euro</w:t>
      </w:r>
      <w:r>
        <w:rPr>
          <w:rFonts w:eastAsia="Arial" w:cs="Arial" w:ascii="Arial" w:hAnsi="Arial"/>
          <w:b w:val="false"/>
          <w:bCs w:val="false"/>
          <w:i w:val="false"/>
          <w:iCs w:val="false"/>
          <w:color w:val="000000"/>
          <w:sz w:val="22"/>
          <w:szCs w:val="22"/>
          <w:shd w:fill="auto" w:val="clear"/>
          <w:lang w:val="ca-ES"/>
        </w:rPr>
        <w:t>s.</w:t>
      </w:r>
    </w:p>
    <w:p>
      <w:pPr>
        <w:pStyle w:val="BodyText"/>
        <w:pBdr/>
        <w:bidi w:val="0"/>
        <w:jc w:val="left"/>
        <w:rPr>
          <w:rFonts w:ascii="Arial" w:hAnsi="Arial" w:eastAsia="Arial" w:cs="Arial"/>
          <w:b/>
          <w:bCs/>
          <w:i w:val="false"/>
          <w:iCs w:val="false"/>
          <w:color w:val="111111"/>
          <w:sz w:val="20"/>
          <w:szCs w:val="20"/>
          <w:u w:val="none"/>
          <w:shd w:fill="auto" w:val="clear"/>
          <w:lang w:val="ca"/>
        </w:rPr>
      </w:pPr>
      <w:r>
        <w:rPr>
          <w:rFonts w:eastAsia="Arial" w:cs="Arial" w:ascii="Arial" w:hAnsi="Arial"/>
          <w:b/>
          <w:bCs/>
          <w:i w:val="false"/>
          <w:iCs w:val="false"/>
          <w:color w:val="111111"/>
          <w:sz w:val="20"/>
          <w:szCs w:val="20"/>
          <w:u w:val="none"/>
          <w:shd w:fill="auto" w:val="clear"/>
          <w:lang w:val="ca"/>
        </w:rPr>
      </w:r>
    </w:p>
    <w:p>
      <w:pPr>
        <w:pStyle w:val="Normal"/>
        <w:pBdr/>
        <w:bidi w:val="0"/>
        <w:spacing w:lineRule="auto" w:line="276" w:before="57" w:after="0"/>
        <w:ind w:hanging="0" w:left="0" w:right="0"/>
        <w:jc w:val="both"/>
        <w:rPr>
          <w:rFonts w:ascii="Arial" w:hAnsi="Arial" w:eastAsia="Arial" w:cs="Arial"/>
          <w:b w:val="false"/>
          <w:bCs w:val="false"/>
          <w:i/>
          <w:iCs/>
          <w:color w:val="000000"/>
          <w:sz w:val="20"/>
          <w:szCs w:val="20"/>
          <w:u w:val="none"/>
          <w:shd w:fill="auto" w:val="clear"/>
          <w:lang w:val="ca-ES"/>
        </w:rPr>
      </w:pPr>
      <w:r>
        <w:rPr>
          <w:rFonts w:eastAsia="Arial" w:cs="Arial" w:ascii="Arial" w:hAnsi="Arial"/>
          <w:b w:val="false"/>
          <w:bCs w:val="false"/>
          <w:i/>
          <w:iCs/>
          <w:color w:val="000000"/>
          <w:sz w:val="20"/>
          <w:szCs w:val="20"/>
          <w:u w:val="none"/>
          <w:shd w:fill="auto" w:val="clear"/>
          <w:lang w:val="ca-ES"/>
        </w:rPr>
        <w:t>* En l’oferta econòmica s’haurà de desglossar els costos directes i indirectes, precisant el benefici industrial i les despeses generals, i s’imputarà l’IVA amb partida independent.</w:t>
      </w:r>
    </w:p>
    <w:p>
      <w:pPr>
        <w:pStyle w:val="Normal"/>
        <w:pBdr/>
        <w:bidi w:val="0"/>
        <w:spacing w:lineRule="auto" w:line="276" w:before="57" w:after="0"/>
        <w:ind w:hanging="0" w:left="0" w:right="0"/>
        <w:jc w:val="both"/>
        <w:rPr>
          <w:rFonts w:ascii="Arial" w:hAnsi="Arial" w:eastAsia="Arial" w:cs="Arial"/>
          <w:b w:val="false"/>
          <w:bCs w:val="false"/>
          <w:i/>
          <w:iCs/>
          <w:color w:val="000000"/>
          <w:sz w:val="20"/>
          <w:szCs w:val="20"/>
          <w:u w:val="none"/>
          <w:shd w:fill="auto" w:val="clear"/>
          <w:lang w:val="ca-ES"/>
        </w:rPr>
      </w:pPr>
      <w:r>
        <w:rPr>
          <w:rFonts w:eastAsia="Arial" w:cs="Arial" w:ascii="Arial" w:hAnsi="Arial"/>
          <w:b w:val="false"/>
          <w:bCs w:val="false"/>
          <w:i/>
          <w:iCs/>
          <w:color w:val="000000"/>
          <w:sz w:val="20"/>
          <w:szCs w:val="20"/>
          <w:u w:val="none"/>
          <w:shd w:fill="auto" w:val="clear"/>
          <w:lang w:val="ca-ES"/>
        </w:rPr>
        <w:t xml:space="preserve">** </w:t>
      </w:r>
      <w:r>
        <w:rPr>
          <w:rFonts w:eastAsia="Arial" w:cs="Arial" w:ascii="Arial" w:hAnsi="Arial"/>
          <w:b w:val="false"/>
          <w:bCs w:val="false"/>
          <w:i/>
          <w:iCs/>
          <w:color w:val="111111"/>
          <w:sz w:val="20"/>
          <w:szCs w:val="20"/>
          <w:u w:val="none"/>
          <w:shd w:fill="auto" w:val="clear"/>
          <w:lang w:val="ca"/>
        </w:rPr>
        <w:t xml:space="preserve">Si s’excedeix la quantia del pressupost </w:t>
      </w:r>
      <w:r>
        <w:rPr>
          <w:rFonts w:eastAsia="Arial" w:cs="Arial" w:ascii="Arial" w:hAnsi="Arial"/>
          <w:b w:val="false"/>
          <w:bCs w:val="false"/>
          <w:i/>
          <w:iCs/>
          <w:color w:val="111111"/>
          <w:sz w:val="20"/>
          <w:szCs w:val="20"/>
          <w:u w:val="none"/>
          <w:shd w:fill="auto" w:val="clear"/>
          <w:lang w:val="ca"/>
        </w:rPr>
        <w:t xml:space="preserve">base de licitació </w:t>
      </w:r>
      <w:r>
        <w:rPr>
          <w:rFonts w:eastAsia="Arial" w:cs="Arial" w:ascii="Arial" w:hAnsi="Arial"/>
          <w:b w:val="false"/>
          <w:bCs w:val="false"/>
          <w:i/>
          <w:iCs/>
          <w:color w:val="111111"/>
          <w:sz w:val="20"/>
          <w:szCs w:val="20"/>
          <w:u w:val="none"/>
          <w:shd w:fill="auto" w:val="clear"/>
          <w:lang w:val="ca"/>
        </w:rPr>
        <w:t>sense IVA</w:t>
      </w:r>
      <w:r>
        <w:rPr>
          <w:rFonts w:eastAsia="Arial" w:cs="Arial" w:ascii="Arial" w:hAnsi="Arial"/>
          <w:b w:val="false"/>
          <w:bCs w:val="false"/>
          <w:i/>
          <w:iCs/>
          <w:color w:val="111111"/>
          <w:sz w:val="20"/>
          <w:szCs w:val="20"/>
          <w:u w:val="none"/>
          <w:shd w:fill="auto" w:val="clear"/>
          <w:lang w:val="ca"/>
        </w:rPr>
        <w:t xml:space="preserve">, </w:t>
      </w:r>
      <w:r>
        <w:rPr>
          <w:rFonts w:eastAsia="Arial" w:cs="Arial" w:ascii="Arial" w:hAnsi="Arial"/>
          <w:b w:val="false"/>
          <w:bCs w:val="false"/>
          <w:i/>
          <w:iCs/>
          <w:color w:val="111111"/>
          <w:sz w:val="20"/>
          <w:szCs w:val="20"/>
          <w:u w:val="none"/>
          <w:shd w:fill="auto" w:val="clear"/>
          <w:lang w:val="ca"/>
        </w:rPr>
        <w:t>l’oferta serà exclosa</w:t>
      </w:r>
      <w:r>
        <w:rPr>
          <w:rFonts w:eastAsia="Arial" w:cs="Arial" w:ascii="Arial" w:hAnsi="Arial"/>
          <w:b/>
          <w:bCs/>
          <w:i/>
          <w:iCs/>
          <w:color w:val="111111"/>
          <w:sz w:val="20"/>
          <w:szCs w:val="20"/>
          <w:u w:val="none"/>
          <w:shd w:fill="auto" w:val="clear"/>
          <w:lang w:val="ca"/>
        </w:rPr>
        <w:t>.</w:t>
      </w:r>
    </w:p>
    <w:p>
      <w:pPr>
        <w:pStyle w:val="BodyText"/>
        <w:pBdr/>
        <w:bidi w:val="0"/>
        <w:jc w:val="left"/>
        <w:rPr>
          <w:rFonts w:ascii="Arial" w:hAnsi="Arial"/>
          <w:sz w:val="22"/>
          <w:szCs w:val="22"/>
          <w:u w:val="single"/>
        </w:rPr>
      </w:pPr>
      <w:r>
        <w:rPr>
          <w:rFonts w:ascii="Arial" w:hAnsi="Arial"/>
          <w:sz w:val="22"/>
          <w:szCs w:val="22"/>
          <w:u w:val="single"/>
        </w:rPr>
      </w:r>
    </w:p>
    <w:p>
      <w:pPr>
        <w:pStyle w:val="BodyText"/>
        <w:pBdr/>
        <w:bidi w:val="0"/>
        <w:jc w:val="left"/>
        <w:rPr>
          <w:rFonts w:ascii="Arial" w:hAnsi="Arial"/>
          <w:sz w:val="22"/>
          <w:szCs w:val="22"/>
          <w:u w:val="single"/>
        </w:rPr>
      </w:pPr>
      <w:bookmarkStart w:id="0" w:name="Còpia_de___RefHeading___Toc27218_1041666"/>
      <w:r>
        <w:rPr>
          <w:rFonts w:ascii="Arial" w:hAnsi="Arial"/>
          <w:sz w:val="22"/>
          <w:szCs w:val="22"/>
          <w:u w:val="single"/>
        </w:rPr>
        <w:t>B</w:t>
      </w:r>
      <w:r>
        <w:rPr>
          <w:rFonts w:ascii="Arial" w:hAnsi="Arial"/>
          <w:sz w:val="22"/>
          <w:szCs w:val="22"/>
          <w:u w:val="single"/>
        </w:rPr>
        <w:t xml:space="preserve">.- </w:t>
      </w:r>
      <w:r>
        <w:rPr>
          <w:rFonts w:ascii="Arial" w:hAnsi="Arial"/>
          <w:sz w:val="22"/>
          <w:szCs w:val="22"/>
          <w:u w:val="single"/>
        </w:rPr>
        <w:t>T</w:t>
      </w:r>
      <w:r>
        <w:rPr>
          <w:rFonts w:ascii="Arial" w:hAnsi="Arial"/>
          <w:sz w:val="22"/>
          <w:szCs w:val="22"/>
          <w:u w:val="single"/>
        </w:rPr>
        <w:t>ermini d’execució</w:t>
      </w:r>
      <w:bookmarkEnd w:id="0"/>
    </w:p>
    <w:p>
      <w:pPr>
        <w:pStyle w:val="BodyText"/>
        <w:pBdr/>
        <w:bidi w:val="0"/>
        <w:jc w:val="left"/>
        <w:rPr>
          <w:rFonts w:ascii="Arial" w:hAnsi="Arial"/>
          <w:sz w:val="22"/>
          <w:szCs w:val="22"/>
          <w:u w:val="none"/>
        </w:rPr>
      </w:pPr>
      <w:r>
        <w:rPr>
          <w:rFonts w:ascii="Arial" w:hAnsi="Arial"/>
          <w:sz w:val="22"/>
          <w:szCs w:val="22"/>
          <w:u w:val="none"/>
        </w:rPr>
        <w:t xml:space="preserve">S’ofereix un termini d’execució </w:t>
      </w:r>
      <w:r>
        <w:rPr>
          <w:rFonts w:ascii="Arial" w:hAnsi="Arial"/>
          <w:sz w:val="22"/>
          <w:szCs w:val="22"/>
          <w:u w:val="single"/>
        </w:rPr>
        <w:t>total</w:t>
      </w:r>
      <w:r>
        <w:rPr>
          <w:rFonts w:ascii="Arial" w:hAnsi="Arial"/>
          <w:sz w:val="22"/>
          <w:szCs w:val="22"/>
          <w:u w:val="none"/>
        </w:rPr>
        <w:t xml:space="preserve"> de:</w:t>
      </w:r>
    </w:p>
    <w:p>
      <w:pPr>
        <w:pStyle w:val="Normal"/>
        <w:numPr>
          <w:ilvl w:val="0"/>
          <w:numId w:val="2"/>
        </w:numPr>
        <w:pBdr/>
        <w:tabs>
          <w:tab w:val="clear" w:pos="709"/>
          <w:tab w:val="left" w:pos="5291" w:leader="dot"/>
        </w:tabs>
        <w:bidi w:val="0"/>
        <w:spacing w:lineRule="auto" w:line="276" w:before="0" w:after="0"/>
        <w:ind w:hanging="0" w:left="0" w:right="0"/>
        <w:jc w:val="both"/>
        <w:rPr>
          <w:rFonts w:ascii="Arial" w:hAnsi="Arial" w:cs="Arial"/>
          <w:b w:val="false"/>
          <w:bCs w:val="false"/>
          <w:i w:val="false"/>
          <w:iCs w:val="false"/>
          <w:sz w:val="22"/>
          <w:szCs w:val="22"/>
          <w:lang w:val="ca-ES"/>
        </w:rPr>
      </w:pPr>
      <w:r>
        <w:rPr>
          <w:rFonts w:eastAsia="NSimSun" w:cs="Arial" w:ascii="Arial" w:hAnsi="Arial"/>
          <w:b w:val="false"/>
          <w:bCs w:val="false"/>
          <w:i w:val="false"/>
          <w:iCs w:val="false"/>
          <w:color w:val="000000"/>
          <w:kern w:val="2"/>
          <w:sz w:val="22"/>
          <w:szCs w:val="22"/>
          <w:lang w:val="ca-ES" w:eastAsia="zh-CN" w:bidi="hi-IN"/>
        </w:rPr>
        <w:t xml:space="preserve">9 </w:t>
      </w:r>
      <w:r>
        <w:rPr>
          <w:rFonts w:eastAsia="NSimSun" w:cs="Arial" w:ascii="Arial" w:hAnsi="Arial"/>
          <w:b w:val="false"/>
          <w:bCs w:val="false"/>
          <w:i w:val="false"/>
          <w:iCs w:val="false"/>
          <w:color w:val="000000"/>
          <w:kern w:val="2"/>
          <w:sz w:val="22"/>
          <w:szCs w:val="22"/>
          <w:lang w:val="ca-ES" w:eastAsia="zh-CN" w:bidi="hi-IN"/>
        </w:rPr>
        <w:t xml:space="preserve">setmanes de termini </w:t>
      </w:r>
      <w:r>
        <w:rPr>
          <w:rFonts w:eastAsia="NSimSun" w:cs="Arial" w:ascii="Arial" w:hAnsi="Arial"/>
          <w:b w:val="false"/>
          <w:bCs w:val="false"/>
          <w:i w:val="false"/>
          <w:iCs w:val="false"/>
          <w:color w:val="000000"/>
          <w:kern w:val="2"/>
          <w:sz w:val="22"/>
          <w:szCs w:val="22"/>
          <w:lang w:val="ca-ES" w:eastAsia="zh-CN" w:bidi="hi-IN"/>
        </w:rPr>
        <w:t xml:space="preserve">d’execució </w:t>
      </w:r>
      <w:r>
        <w:rPr>
          <w:rFonts w:eastAsia="NSimSun" w:cs="Arial" w:ascii="Arial" w:hAnsi="Arial"/>
          <w:b w:val="false"/>
          <w:bCs w:val="false"/>
          <w:i w:val="false"/>
          <w:iCs w:val="false"/>
          <w:color w:val="000000"/>
          <w:kern w:val="2"/>
          <w:sz w:val="22"/>
          <w:szCs w:val="22"/>
          <w:lang w:val="ca-ES" w:eastAsia="zh-CN" w:bidi="hi-IN"/>
        </w:rPr>
        <w:t>(15 punts)</w:t>
      </w:r>
    </w:p>
    <w:p>
      <w:pPr>
        <w:pStyle w:val="Normal"/>
        <w:numPr>
          <w:ilvl w:val="0"/>
          <w:numId w:val="2"/>
        </w:numPr>
        <w:pBdr/>
        <w:tabs>
          <w:tab w:val="clear" w:pos="709"/>
          <w:tab w:val="left" w:pos="5291" w:leader="dot"/>
        </w:tabs>
        <w:bidi w:val="0"/>
        <w:spacing w:lineRule="auto" w:line="276" w:before="0" w:after="0"/>
        <w:ind w:hanging="0" w:left="0" w:right="0"/>
        <w:jc w:val="both"/>
        <w:rPr>
          <w:rFonts w:ascii="Arial" w:hAnsi="Arial" w:eastAsia="NSimSun" w:cs="Arial"/>
          <w:b w:val="false"/>
          <w:bCs w:val="false"/>
          <w:i w:val="false"/>
          <w:iCs w:val="false"/>
          <w:color w:val="000000"/>
          <w:kern w:val="2"/>
          <w:sz w:val="22"/>
          <w:szCs w:val="22"/>
          <w:lang w:val="ca-ES" w:eastAsia="zh-CN" w:bidi="hi-IN"/>
        </w:rPr>
      </w:pPr>
      <w:r>
        <w:rPr>
          <w:rFonts w:eastAsia="NSimSun" w:cs="Arial" w:ascii="Arial" w:hAnsi="Arial"/>
          <w:b w:val="false"/>
          <w:bCs w:val="false"/>
          <w:i w:val="false"/>
          <w:iCs w:val="false"/>
          <w:color w:val="000000"/>
          <w:kern w:val="2"/>
          <w:sz w:val="22"/>
          <w:szCs w:val="22"/>
          <w:lang w:val="ca-ES" w:eastAsia="zh-CN" w:bidi="hi-IN"/>
        </w:rPr>
        <w:t xml:space="preserve">10 setmanes de termini </w:t>
      </w:r>
      <w:r>
        <w:rPr>
          <w:rFonts w:eastAsia="NSimSun" w:cs="Arial" w:ascii="Arial" w:hAnsi="Arial"/>
          <w:b w:val="false"/>
          <w:bCs w:val="false"/>
          <w:i w:val="false"/>
          <w:iCs w:val="false"/>
          <w:color w:val="000000"/>
          <w:kern w:val="2"/>
          <w:sz w:val="22"/>
          <w:szCs w:val="22"/>
          <w:lang w:val="ca-ES" w:eastAsia="zh-CN" w:bidi="hi-IN"/>
        </w:rPr>
        <w:t xml:space="preserve">d’execució </w:t>
      </w:r>
      <w:r>
        <w:rPr>
          <w:rFonts w:eastAsia="NSimSun" w:cs="Arial" w:ascii="Arial" w:hAnsi="Arial"/>
          <w:b w:val="false"/>
          <w:bCs w:val="false"/>
          <w:i w:val="false"/>
          <w:iCs w:val="false"/>
          <w:color w:val="000000"/>
          <w:kern w:val="2"/>
          <w:sz w:val="22"/>
          <w:szCs w:val="22"/>
          <w:lang w:val="ca-ES" w:eastAsia="zh-CN" w:bidi="hi-IN"/>
        </w:rPr>
        <w:t>(10 punts)</w:t>
      </w:r>
    </w:p>
    <w:p>
      <w:pPr>
        <w:pStyle w:val="Normal"/>
        <w:numPr>
          <w:ilvl w:val="0"/>
          <w:numId w:val="2"/>
        </w:numPr>
        <w:pBdr/>
        <w:tabs>
          <w:tab w:val="clear" w:pos="709"/>
          <w:tab w:val="left" w:pos="5291" w:leader="dot"/>
        </w:tabs>
        <w:bidi w:val="0"/>
        <w:spacing w:lineRule="auto" w:line="276" w:before="0" w:after="0"/>
        <w:ind w:hanging="0" w:left="0" w:right="0"/>
        <w:jc w:val="both"/>
        <w:rPr>
          <w:rFonts w:ascii="Arial" w:hAnsi="Arial" w:eastAsia="NSimSun" w:cs="Arial"/>
          <w:b w:val="false"/>
          <w:bCs w:val="false"/>
          <w:i w:val="false"/>
          <w:iCs w:val="false"/>
          <w:color w:val="000000"/>
          <w:kern w:val="2"/>
          <w:sz w:val="22"/>
          <w:szCs w:val="22"/>
          <w:lang w:val="ca-ES" w:eastAsia="zh-CN" w:bidi="hi-IN"/>
        </w:rPr>
      </w:pPr>
      <w:r>
        <w:rPr>
          <w:rFonts w:eastAsia="NSimSun" w:cs="Arial" w:ascii="Arial" w:hAnsi="Arial"/>
          <w:b w:val="false"/>
          <w:bCs w:val="false"/>
          <w:i w:val="false"/>
          <w:iCs w:val="false"/>
          <w:color w:val="000000"/>
          <w:kern w:val="2"/>
          <w:sz w:val="22"/>
          <w:szCs w:val="22"/>
          <w:lang w:val="ca-ES" w:eastAsia="zh-CN" w:bidi="hi-IN"/>
        </w:rPr>
        <w:t xml:space="preserve">11 setmanes de termini </w:t>
      </w:r>
      <w:r>
        <w:rPr>
          <w:rFonts w:eastAsia="NSimSun" w:cs="Arial" w:ascii="Arial" w:hAnsi="Arial"/>
          <w:b w:val="false"/>
          <w:bCs w:val="false"/>
          <w:i w:val="false"/>
          <w:iCs w:val="false"/>
          <w:color w:val="000000"/>
          <w:kern w:val="2"/>
          <w:sz w:val="22"/>
          <w:szCs w:val="22"/>
          <w:lang w:val="ca-ES" w:eastAsia="zh-CN" w:bidi="hi-IN"/>
        </w:rPr>
        <w:t xml:space="preserve">d’execució </w:t>
      </w:r>
      <w:r>
        <w:rPr>
          <w:rFonts w:eastAsia="NSimSun" w:cs="Arial" w:ascii="Arial" w:hAnsi="Arial"/>
          <w:b w:val="false"/>
          <w:bCs w:val="false"/>
          <w:i w:val="false"/>
          <w:iCs w:val="false"/>
          <w:color w:val="000000"/>
          <w:kern w:val="2"/>
          <w:sz w:val="22"/>
          <w:szCs w:val="22"/>
          <w:lang w:val="ca-ES" w:eastAsia="zh-CN" w:bidi="hi-IN"/>
        </w:rPr>
        <w:t>(5 punts)</w:t>
      </w:r>
    </w:p>
    <w:p>
      <w:pPr>
        <w:pStyle w:val="Normal"/>
        <w:numPr>
          <w:ilvl w:val="0"/>
          <w:numId w:val="2"/>
        </w:numPr>
        <w:pBdr/>
        <w:tabs>
          <w:tab w:val="clear" w:pos="709"/>
          <w:tab w:val="left" w:pos="5291" w:leader="dot"/>
        </w:tabs>
        <w:bidi w:val="0"/>
        <w:spacing w:lineRule="auto" w:line="276" w:before="0" w:after="0"/>
        <w:ind w:hanging="0" w:left="0" w:right="0"/>
        <w:jc w:val="both"/>
        <w:rPr>
          <w:rFonts w:ascii="Arial" w:hAnsi="Arial" w:eastAsia="NSimSun" w:cs="Arial"/>
          <w:b w:val="false"/>
          <w:bCs w:val="false"/>
          <w:i w:val="false"/>
          <w:iCs w:val="false"/>
          <w:color w:val="000000"/>
          <w:kern w:val="2"/>
          <w:sz w:val="22"/>
          <w:szCs w:val="22"/>
          <w:lang w:val="ca-ES" w:eastAsia="zh-CN" w:bidi="hi-IN"/>
        </w:rPr>
      </w:pPr>
      <w:r>
        <w:rPr>
          <w:rFonts w:eastAsia="NSimSun" w:cs="Arial" w:ascii="Arial" w:hAnsi="Arial"/>
          <w:b w:val="false"/>
          <w:bCs w:val="false"/>
          <w:i w:val="false"/>
          <w:iCs w:val="false"/>
          <w:color w:val="000000"/>
          <w:kern w:val="2"/>
          <w:sz w:val="22"/>
          <w:szCs w:val="22"/>
          <w:lang w:val="ca-ES" w:eastAsia="zh-CN" w:bidi="hi-IN"/>
        </w:rPr>
        <w:t>12 setmanes de termini d’execució (0 punts)</w:t>
      </w:r>
    </w:p>
    <w:p>
      <w:pPr>
        <w:pStyle w:val="Normal"/>
        <w:pBdr/>
        <w:bidi w:val="0"/>
        <w:spacing w:lineRule="auto" w:line="276" w:before="57" w:after="57"/>
        <w:ind w:hanging="0" w:left="0" w:right="0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BodyText"/>
        <w:pBdr/>
        <w:bidi w:val="0"/>
        <w:jc w:val="left"/>
        <w:rPr>
          <w:rFonts w:ascii="Arial" w:hAnsi="Arial"/>
          <w:sz w:val="22"/>
          <w:szCs w:val="22"/>
          <w:u w:val="single"/>
        </w:rPr>
      </w:pPr>
      <w:bookmarkStart w:id="1" w:name="__RefHeading___Toc27218_1041666186"/>
      <w:bookmarkEnd w:id="1"/>
      <w:r>
        <w:rPr>
          <w:rFonts w:ascii="Arial" w:hAnsi="Arial"/>
          <w:sz w:val="22"/>
          <w:szCs w:val="22"/>
          <w:u w:val="single"/>
        </w:rPr>
        <w:t>C</w:t>
      </w:r>
      <w:r>
        <w:rPr>
          <w:rFonts w:ascii="Arial" w:hAnsi="Arial"/>
          <w:sz w:val="22"/>
          <w:szCs w:val="22"/>
          <w:u w:val="single"/>
        </w:rPr>
        <w:t xml:space="preserve">.- </w:t>
      </w:r>
      <w:r>
        <w:rPr>
          <w:rFonts w:ascii="Arial" w:hAnsi="Arial"/>
          <w:sz w:val="22"/>
          <w:szCs w:val="22"/>
          <w:u w:val="single"/>
        </w:rPr>
        <w:t>Ampliació del t</w:t>
      </w:r>
      <w:r>
        <w:rPr>
          <w:rFonts w:ascii="Arial" w:hAnsi="Arial"/>
          <w:sz w:val="22"/>
          <w:szCs w:val="22"/>
          <w:u w:val="single"/>
        </w:rPr>
        <w:t>ermini de Garantia</w:t>
      </w:r>
    </w:p>
    <w:p>
      <w:pPr>
        <w:pStyle w:val="Normal"/>
        <w:pBdr/>
        <w:tabs>
          <w:tab w:val="clear" w:pos="709"/>
          <w:tab w:val="left" w:pos="5291" w:leader="dot"/>
        </w:tabs>
        <w:bidi w:val="0"/>
        <w:spacing w:lineRule="auto" w:line="276" w:before="0" w:after="0"/>
        <w:ind w:hanging="0" w:left="0" w:right="0"/>
        <w:jc w:val="both"/>
        <w:rPr>
          <w:rFonts w:ascii="Arial" w:hAnsi="Arial" w:cs="Arial"/>
          <w:b w:val="false"/>
          <w:bCs w:val="false"/>
          <w:i w:val="false"/>
          <w:iCs w:val="false"/>
          <w:sz w:val="22"/>
          <w:szCs w:val="22"/>
          <w:lang w:val="ca-ES"/>
        </w:rPr>
      </w:pPr>
      <w:r>
        <w:rPr>
          <w:rFonts w:eastAsia="NSimSun" w:cs="Arial" w:ascii="Arial" w:hAnsi="Arial"/>
          <w:b w:val="false"/>
          <w:bCs w:val="false"/>
          <w:i w:val="false"/>
          <w:iCs w:val="false"/>
          <w:color w:val="000000"/>
          <w:kern w:val="2"/>
          <w:sz w:val="22"/>
          <w:szCs w:val="22"/>
          <w:lang w:val="ca-ES" w:eastAsia="zh-CN" w:bidi="hi-IN"/>
        </w:rPr>
        <w:t>S’o</w:t>
      </w:r>
      <w:r>
        <w:rPr>
          <w:rFonts w:eastAsia="NSimSun" w:cs="Arial" w:ascii="Arial" w:hAnsi="Arial"/>
          <w:b w:val="false"/>
          <w:bCs w:val="false"/>
          <w:i w:val="false"/>
          <w:iCs w:val="false"/>
          <w:color w:val="000000"/>
          <w:kern w:val="2"/>
          <w:sz w:val="22"/>
          <w:szCs w:val="22"/>
          <w:lang w:val="ca-ES" w:eastAsia="zh-CN" w:bidi="hi-IN"/>
        </w:rPr>
        <w:t>fer</w:t>
      </w:r>
      <w:r>
        <w:rPr>
          <w:rFonts w:eastAsia="NSimSun" w:cs="Arial" w:ascii="Arial" w:hAnsi="Arial"/>
          <w:b w:val="false"/>
          <w:bCs w:val="false"/>
          <w:i w:val="false"/>
          <w:iCs w:val="false"/>
          <w:color w:val="000000"/>
          <w:kern w:val="2"/>
          <w:sz w:val="22"/>
          <w:szCs w:val="22"/>
          <w:lang w:val="ca-ES" w:eastAsia="zh-CN" w:bidi="hi-IN"/>
        </w:rPr>
        <w:t xml:space="preserve">eix un termini de garantia </w:t>
      </w:r>
      <w:r>
        <w:rPr>
          <w:rFonts w:eastAsia="NSimSun" w:cs="Arial" w:ascii="Arial" w:hAnsi="Arial"/>
          <w:b w:val="false"/>
          <w:bCs w:val="false"/>
          <w:i w:val="false"/>
          <w:iCs w:val="false"/>
          <w:color w:val="000000"/>
          <w:kern w:val="2"/>
          <w:sz w:val="22"/>
          <w:szCs w:val="22"/>
          <w:u w:val="single"/>
          <w:lang w:val="ca-ES" w:eastAsia="zh-CN" w:bidi="hi-IN"/>
        </w:rPr>
        <w:t>addicional</w:t>
      </w:r>
      <w:r>
        <w:rPr>
          <w:rFonts w:eastAsia="NSimSun" w:cs="Arial" w:ascii="Arial" w:hAnsi="Arial"/>
          <w:b w:val="false"/>
          <w:bCs w:val="false"/>
          <w:i w:val="false"/>
          <w:iCs w:val="false"/>
          <w:color w:val="000000"/>
          <w:kern w:val="2"/>
          <w:sz w:val="22"/>
          <w:szCs w:val="22"/>
          <w:lang w:val="ca-ES" w:eastAsia="zh-CN" w:bidi="hi-IN"/>
        </w:rPr>
        <w:t xml:space="preserve"> de ......... mesos.</w:t>
      </w:r>
    </w:p>
    <w:p>
      <w:pPr>
        <w:pStyle w:val="Normal"/>
        <w:pBdr/>
        <w:tabs>
          <w:tab w:val="clear" w:pos="709"/>
          <w:tab w:val="left" w:pos="5291" w:leader="dot"/>
        </w:tabs>
        <w:bidi w:val="0"/>
        <w:spacing w:lineRule="auto" w:line="276" w:before="0" w:after="0"/>
        <w:ind w:hanging="0" w:left="0" w:right="0"/>
        <w:jc w:val="both"/>
        <w:rPr>
          <w:rFonts w:ascii="Arial" w:hAnsi="Arial" w:eastAsia="NSimSun" w:cs="Arial"/>
          <w:b w:val="false"/>
          <w:bCs w:val="false"/>
          <w:i w:val="false"/>
          <w:iCs w:val="false"/>
          <w:color w:val="000000"/>
          <w:kern w:val="2"/>
          <w:sz w:val="22"/>
          <w:szCs w:val="22"/>
          <w:lang w:val="ca-ES" w:eastAsia="zh-CN" w:bidi="hi-IN"/>
        </w:rPr>
      </w:pPr>
      <w:r>
        <w:rPr>
          <w:rFonts w:eastAsia="NSimSun" w:cs="Arial" w:ascii="Arial" w:hAnsi="Arial"/>
          <w:b w:val="false"/>
          <w:bCs w:val="false"/>
          <w:i w:val="false"/>
          <w:iCs w:val="false"/>
          <w:color w:val="000000"/>
          <w:kern w:val="2"/>
          <w:sz w:val="22"/>
          <w:szCs w:val="22"/>
          <w:lang w:val="ca-ES" w:eastAsia="zh-CN" w:bidi="hi-IN"/>
        </w:rPr>
      </w:r>
    </w:p>
    <w:p>
      <w:pPr>
        <w:pStyle w:val="Normal"/>
        <w:pBdr/>
        <w:tabs>
          <w:tab w:val="clear" w:pos="709"/>
          <w:tab w:val="left" w:pos="5291" w:leader="dot"/>
        </w:tabs>
        <w:bidi w:val="0"/>
        <w:spacing w:lineRule="auto" w:line="276" w:before="0" w:after="0"/>
        <w:ind w:hanging="0" w:left="0" w:right="0"/>
        <w:jc w:val="both"/>
        <w:rPr>
          <w:rFonts w:ascii="Arial" w:hAnsi="Arial" w:eastAsia="Arial" w:cs="Arial"/>
          <w:b w:val="false"/>
          <w:bCs w:val="false"/>
          <w:i/>
          <w:iCs/>
          <w:color w:val="111111"/>
          <w:sz w:val="20"/>
          <w:szCs w:val="20"/>
          <w:u w:val="none"/>
          <w:shd w:fill="auto" w:val="clear"/>
          <w:lang w:val="ca"/>
        </w:rPr>
      </w:pPr>
      <w:r>
        <w:rPr>
          <w:rFonts w:eastAsia="Arial" w:cs="Arial" w:ascii="Arial" w:hAnsi="Arial"/>
          <w:b w:val="false"/>
          <w:bCs w:val="false"/>
          <w:i/>
          <w:iCs/>
          <w:color w:val="111111"/>
          <w:kern w:val="2"/>
          <w:sz w:val="20"/>
          <w:szCs w:val="20"/>
          <w:u w:val="none"/>
          <w:shd w:fill="auto" w:val="clear"/>
          <w:lang w:val="ca" w:eastAsia="zh-CN" w:bidi="hi-IN"/>
        </w:rPr>
        <w:t xml:space="preserve">* La garantia mínima </w:t>
      </w:r>
      <w:r>
        <w:rPr>
          <w:rFonts w:eastAsia="Arial" w:cs="Arial" w:ascii="Arial" w:hAnsi="Arial"/>
          <w:b w:val="false"/>
          <w:bCs w:val="false"/>
          <w:i/>
          <w:iCs/>
          <w:color w:val="111111"/>
          <w:kern w:val="2"/>
          <w:sz w:val="20"/>
          <w:szCs w:val="20"/>
          <w:u w:val="none"/>
          <w:shd w:fill="auto" w:val="clear"/>
          <w:lang w:val="ca" w:eastAsia="zh-CN" w:bidi="hi-IN"/>
        </w:rPr>
        <w:t xml:space="preserve">fixada en el plec </w:t>
      </w:r>
      <w:r>
        <w:rPr>
          <w:rFonts w:eastAsia="Arial" w:cs="Arial" w:ascii="Arial" w:hAnsi="Arial"/>
          <w:b w:val="false"/>
          <w:bCs w:val="false"/>
          <w:i/>
          <w:iCs/>
          <w:color w:val="111111"/>
          <w:kern w:val="2"/>
          <w:sz w:val="20"/>
          <w:szCs w:val="20"/>
          <w:u w:val="none"/>
          <w:shd w:fill="auto" w:val="clear"/>
          <w:lang w:val="ca" w:eastAsia="zh-CN" w:bidi="hi-IN"/>
        </w:rPr>
        <w:t>és d’ 1 an</w:t>
      </w:r>
      <w:r>
        <w:rPr>
          <w:rFonts w:eastAsia="Arial" w:cs="Arial" w:ascii="Arial" w:hAnsi="Arial"/>
          <w:b w:val="false"/>
          <w:bCs w:val="false"/>
          <w:i/>
          <w:iCs/>
          <w:color w:val="111111"/>
          <w:kern w:val="2"/>
          <w:sz w:val="20"/>
          <w:szCs w:val="20"/>
          <w:u w:val="none"/>
          <w:shd w:fill="auto" w:val="clear"/>
          <w:lang w:val="ca" w:eastAsia="zh-CN" w:bidi="hi-IN"/>
        </w:rPr>
        <w:t>y.</w:t>
      </w:r>
    </w:p>
    <w:p>
      <w:pPr>
        <w:pStyle w:val="Normal"/>
        <w:pBdr/>
        <w:tabs>
          <w:tab w:val="clear" w:pos="709"/>
          <w:tab w:val="left" w:pos="5291" w:leader="dot"/>
        </w:tabs>
        <w:bidi w:val="0"/>
        <w:spacing w:lineRule="auto" w:line="276" w:before="0" w:after="0"/>
        <w:ind w:hanging="0" w:left="0" w:right="0"/>
        <w:jc w:val="both"/>
        <w:rPr>
          <w:rFonts w:ascii="Arial" w:hAnsi="Arial" w:eastAsia="Arial" w:cs="Arial"/>
          <w:b w:val="false"/>
          <w:bCs w:val="false"/>
          <w:i/>
          <w:iCs/>
          <w:color w:val="111111"/>
          <w:sz w:val="20"/>
          <w:szCs w:val="20"/>
          <w:u w:val="none"/>
          <w:shd w:fill="auto" w:val="clear"/>
          <w:lang w:val="ca"/>
        </w:rPr>
      </w:pPr>
      <w:r>
        <w:rPr>
          <w:rFonts w:eastAsia="Arial" w:cs="Arial" w:ascii="Arial" w:hAnsi="Arial"/>
          <w:b w:val="false"/>
          <w:bCs w:val="false"/>
          <w:i/>
          <w:iCs/>
          <w:color w:val="111111"/>
          <w:kern w:val="2"/>
          <w:sz w:val="20"/>
          <w:szCs w:val="20"/>
          <w:u w:val="none"/>
          <w:shd w:fill="auto" w:val="clear"/>
          <w:lang w:val="ca" w:eastAsia="zh-CN" w:bidi="hi-IN"/>
        </w:rPr>
        <w:t>** La garantia màxima a oferir és de 12 mesos a</w:t>
      </w:r>
      <w:r>
        <w:rPr>
          <w:rFonts w:eastAsia="Arial" w:cs="Arial" w:ascii="Arial" w:hAnsi="Arial"/>
          <w:b w:val="false"/>
          <w:bCs w:val="false"/>
          <w:i/>
          <w:iCs/>
          <w:color w:val="111111"/>
          <w:kern w:val="2"/>
          <w:sz w:val="20"/>
          <w:szCs w:val="20"/>
          <w:u w:val="none"/>
          <w:shd w:fill="auto" w:val="clear"/>
          <w:lang w:val="ca" w:eastAsia="zh-CN" w:bidi="hi-IN"/>
        </w:rPr>
        <w:t>d</w:t>
      </w:r>
      <w:r>
        <w:rPr>
          <w:rFonts w:eastAsia="Arial" w:cs="Arial" w:ascii="Arial" w:hAnsi="Arial"/>
          <w:b w:val="false"/>
          <w:bCs w:val="false"/>
          <w:i/>
          <w:iCs/>
          <w:color w:val="111111"/>
          <w:kern w:val="2"/>
          <w:sz w:val="20"/>
          <w:szCs w:val="20"/>
          <w:u w:val="none"/>
          <w:shd w:fill="auto" w:val="clear"/>
          <w:lang w:val="ca" w:eastAsia="zh-CN" w:bidi="hi-IN"/>
        </w:rPr>
        <w:t>dicionals</w:t>
      </w:r>
      <w:r>
        <w:rPr>
          <w:rFonts w:eastAsia="Arial" w:cs="Arial" w:ascii="Arial" w:hAnsi="Arial"/>
          <w:b w:val="false"/>
          <w:bCs w:val="false"/>
          <w:i/>
          <w:iCs/>
          <w:strike w:val="false"/>
          <w:dstrike w:val="false"/>
          <w:color w:val="111111"/>
          <w:kern w:val="2"/>
          <w:sz w:val="20"/>
          <w:szCs w:val="20"/>
          <w:u w:val="none"/>
          <w:shd w:fill="auto" w:val="clear"/>
          <w:lang w:val="ca" w:eastAsia="zh-CN" w:bidi="hi-IN"/>
        </w:rPr>
        <w:t>.</w:t>
      </w:r>
    </w:p>
    <w:p>
      <w:pPr>
        <w:pStyle w:val="TOC1"/>
        <w:pBdr/>
        <w:bidi w:val="0"/>
        <w:spacing w:lineRule="auto" w:line="276"/>
        <w:jc w:val="both"/>
        <w:rPr>
          <w:rFonts w:ascii="Arial" w:hAnsi="Arial" w:cs="Arial"/>
          <w:b/>
          <w:bCs/>
          <w:sz w:val="22"/>
          <w:szCs w:val="22"/>
          <w:lang w:val="ca-ES"/>
        </w:rPr>
      </w:pPr>
      <w:r>
        <w:rPr>
          <w:rFonts w:cs="Arial" w:ascii="Arial" w:hAnsi="Arial"/>
          <w:b/>
          <w:bCs/>
          <w:sz w:val="22"/>
          <w:szCs w:val="22"/>
          <w:lang w:val="ca-ES"/>
        </w:rPr>
      </w:r>
    </w:p>
    <w:p>
      <w:pPr>
        <w:pStyle w:val="TOC1"/>
        <w:pBdr/>
        <w:bidi w:val="0"/>
        <w:spacing w:lineRule="auto" w:line="276"/>
        <w:jc w:val="both"/>
        <w:rPr>
          <w:rFonts w:ascii="Arial" w:hAnsi="Arial" w:cs="Arial"/>
          <w:b/>
          <w:bCs/>
          <w:sz w:val="22"/>
          <w:szCs w:val="22"/>
          <w:lang w:val="ca-ES"/>
        </w:rPr>
      </w:pPr>
      <w:r>
        <w:rPr>
          <w:rFonts w:cs="Arial" w:ascii="Arial" w:hAnsi="Arial"/>
          <w:b/>
          <w:bCs/>
          <w:sz w:val="22"/>
          <w:szCs w:val="22"/>
          <w:lang w:val="ca-ES"/>
        </w:rPr>
      </w:r>
    </w:p>
    <w:p>
      <w:pPr>
        <w:pStyle w:val="Subtitle"/>
        <w:widowControl/>
        <w:numPr>
          <w:ilvl w:val="0"/>
          <w:numId w:val="1"/>
        </w:numPr>
        <w:pBdr/>
        <w:bidi w:val="0"/>
        <w:spacing w:lineRule="auto" w:line="276" w:before="57" w:after="57"/>
        <w:ind w:hanging="0" w:left="0" w:right="0"/>
        <w:jc w:val="both"/>
        <w:rPr>
          <w:rFonts w:ascii="Arial" w:hAnsi="Arial" w:cs="Arial"/>
          <w:b/>
          <w:bCs/>
          <w:sz w:val="20"/>
          <w:szCs w:val="20"/>
          <w:lang w:val="ca-ES"/>
        </w:rPr>
      </w:pPr>
      <w:r>
        <w:rPr>
          <w:rStyle w:val="Fuentedeprrafopredeter1"/>
          <w:rFonts w:eastAsia="Helv" w:cs="Helv" w:ascii="Arial" w:hAnsi="Arial"/>
          <w:b w:val="false"/>
          <w:bCs/>
          <w:i/>
          <w:iCs/>
          <w:caps w:val="false"/>
          <w:smallCaps w:val="false"/>
          <w:strike w:val="false"/>
          <w:dstrike w:val="false"/>
          <w:spacing w:val="0"/>
          <w:sz w:val="22"/>
          <w:szCs w:val="22"/>
          <w:u w:val="none"/>
          <w:shd w:fill="auto" w:val="clear"/>
          <w:lang w:val="ca-ES" w:eastAsia="es-ES"/>
        </w:rPr>
        <w:t>(Lloc, data i signatura del licitador)</w:t>
      </w:r>
      <w:r>
        <w:rPr>
          <w:rFonts w:cs="Arial" w:ascii="Arial" w:hAnsi="Arial"/>
          <w:b/>
          <w:bCs/>
          <w:i/>
          <w:iCs/>
          <w:sz w:val="22"/>
          <w:szCs w:val="22"/>
          <w:lang w:val="ca-ES"/>
        </w:rPr>
        <w:t>.</w:t>
      </w:r>
      <w:r>
        <w:rPr>
          <w:rFonts w:cs="Arial" w:ascii="Arial" w:hAnsi="Arial"/>
          <w:b w:val="false"/>
          <w:bCs w:val="false"/>
          <w:i/>
          <w:iCs/>
          <w:sz w:val="22"/>
          <w:szCs w:val="22"/>
          <w:lang w:val="ca-ES"/>
        </w:rPr>
        <w:t>»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00"/>
    <w:family w:val="swiss"/>
    <w:pitch w:val="variable"/>
  </w:font>
  <w:font w:name="Arial">
    <w:charset w:val="00"/>
    <w:family w:val="roman"/>
    <w:pitch w:val="variable"/>
  </w:font>
  <w:font w:name="Symbol">
    <w:charset w:val="02"/>
    <w:family w:val="auto"/>
    <w:pitch w:val="default"/>
  </w:font>
  <w:font w:name="MT Extra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left"/>
      <w:pPr>
        <w:tabs>
          <w:tab w:val="num" w:pos="85"/>
        </w:tabs>
        <w:ind w:left="624" w:hanging="624"/>
      </w:pPr>
      <w:rPr>
        <w:color w:val="auto"/>
      </w:rPr>
    </w:lvl>
    <w:lvl w:ilvl="1">
      <w:start w:val="1"/>
      <w:numFmt w:val="bullet"/>
      <w:lvlText w:val=""/>
      <w:lvlJc w:val="left"/>
      <w:pPr>
        <w:tabs>
          <w:tab w:val="num" w:pos="85"/>
        </w:tabs>
        <w:ind w:left="1026" w:hanging="969"/>
      </w:pPr>
      <w:rPr>
        <w:rFonts w:ascii="Symbol" w:hAnsi="Symbol" w:cs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85"/>
        </w:tabs>
        <w:ind w:left="1026" w:hanging="969"/>
      </w:pPr>
      <w:rPr>
        <w:rFonts w:ascii="Symbol" w:hAnsi="Symbol" w:cs="Symbol" w:hint="default"/>
        <w:color w:val="auto"/>
      </w:rPr>
    </w:lvl>
    <w:lvl w:ilvl="3">
      <w:start w:val="1"/>
      <w:numFmt w:val="bullet"/>
      <w:lvlText w:val=""/>
      <w:lvlJc w:val="left"/>
      <w:pPr>
        <w:tabs>
          <w:tab w:val="num" w:pos="85"/>
        </w:tabs>
        <w:ind w:left="1026" w:hanging="969"/>
      </w:pPr>
      <w:rPr>
        <w:rFonts w:ascii="Symbol" w:hAnsi="Symbol" w:cs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85"/>
        </w:tabs>
        <w:ind w:left="1026" w:hanging="969"/>
      </w:pPr>
      <w:rPr>
        <w:rFonts w:ascii="Symbol" w:hAnsi="Symbol" w:cs="Symbol" w:hint="default"/>
        <w:color w:val="auto"/>
      </w:rPr>
    </w:lvl>
    <w:lvl w:ilvl="5">
      <w:start w:val="1"/>
      <w:numFmt w:val="bullet"/>
      <w:lvlText w:val=""/>
      <w:lvlJc w:val="left"/>
      <w:pPr>
        <w:tabs>
          <w:tab w:val="num" w:pos="85"/>
        </w:tabs>
        <w:ind w:left="1026" w:hanging="969"/>
      </w:pPr>
      <w:rPr>
        <w:rFonts w:ascii="Symbol" w:hAnsi="Symbol" w:cs="Symbol" w:hint="default"/>
        <w:color w:val="auto"/>
      </w:rPr>
    </w:lvl>
    <w:lvl w:ilvl="6">
      <w:start w:val="1"/>
      <w:numFmt w:val="bullet"/>
      <w:lvlText w:val=""/>
      <w:lvlJc w:val="left"/>
      <w:pPr>
        <w:tabs>
          <w:tab w:val="num" w:pos="85"/>
        </w:tabs>
        <w:ind w:left="1026" w:hanging="969"/>
      </w:pPr>
      <w:rPr>
        <w:rFonts w:ascii="Symbol" w:hAnsi="Symbol" w:cs="Symbol" w:hint="default"/>
        <w:color w:val="auto"/>
      </w:rPr>
    </w:lvl>
    <w:lvl w:ilvl="7">
      <w:start w:val="1"/>
      <w:numFmt w:val="bullet"/>
      <w:lvlText w:val=""/>
      <w:lvlJc w:val="left"/>
      <w:pPr>
        <w:tabs>
          <w:tab w:val="num" w:pos="85"/>
        </w:tabs>
        <w:ind w:left="1026" w:hanging="969"/>
      </w:pPr>
      <w:rPr>
        <w:rFonts w:ascii="Symbol" w:hAnsi="Symbol" w:cs="Symbol" w:hint="default"/>
        <w:color w:val="auto"/>
      </w:rPr>
    </w:lvl>
    <w:lvl w:ilvl="8">
      <w:start w:val="1"/>
      <w:numFmt w:val="bullet"/>
      <w:lvlText w:val=""/>
      <w:lvlJc w:val="left"/>
      <w:pPr>
        <w:tabs>
          <w:tab w:val="num" w:pos="85"/>
        </w:tabs>
        <w:ind w:left="1026" w:hanging="969"/>
      </w:pPr>
      <w:rPr>
        <w:rFonts w:ascii="Symbol" w:hAnsi="Symbol" w:cs="Symbol" w:hint="default"/>
        <w:color w:val="auto"/>
      </w:rPr>
    </w:lvl>
  </w:abstractNum>
  <w:abstractNum w:abstractNumId="2">
    <w:lvl w:ilvl="0">
      <w:start w:val="1"/>
      <w:numFmt w:val="bullet"/>
      <w:lvlText w:val=""/>
      <w:lvlJc w:val="left"/>
      <w:pPr>
        <w:tabs>
          <w:tab w:val="num" w:pos="720"/>
        </w:tabs>
        <w:ind w:left="720" w:hanging="360"/>
      </w:pPr>
      <w:rPr>
        <w:rFonts w:ascii="MT Extra" w:hAnsi="MT Extra" w:cs="MT Extra" w:hint="default"/>
      </w:rPr>
    </w:lvl>
    <w:lvl w:ilvl="1">
      <w:start w:val="1"/>
      <w:numFmt w:val="bullet"/>
      <w:lvlText w:val=""/>
      <w:lvlJc w:val="left"/>
      <w:pPr>
        <w:tabs>
          <w:tab w:val="num" w:pos="1080"/>
        </w:tabs>
        <w:ind w:left="1080" w:hanging="360"/>
      </w:pPr>
      <w:rPr>
        <w:rFonts w:ascii="MT Extra" w:hAnsi="MT Extra" w:cs="MT Extra" w:hint="default"/>
      </w:rPr>
    </w:lvl>
    <w:lvl w:ilvl="2">
      <w:start w:val="1"/>
      <w:numFmt w:val="bullet"/>
      <w:lvlText w:val=""/>
      <w:lvlJc w:val="left"/>
      <w:pPr>
        <w:tabs>
          <w:tab w:val="num" w:pos="1440"/>
        </w:tabs>
        <w:ind w:left="1440" w:hanging="360"/>
      </w:pPr>
      <w:rPr>
        <w:rFonts w:ascii="MT Extra" w:hAnsi="MT Extra" w:cs="MT Extra" w:hint="default"/>
      </w:rPr>
    </w:lvl>
    <w:lvl w:ilvl="3">
      <w:start w:val="1"/>
      <w:numFmt w:val="bullet"/>
      <w:lvlText w:val=""/>
      <w:lvlJc w:val="left"/>
      <w:pPr>
        <w:tabs>
          <w:tab w:val="num" w:pos="1800"/>
        </w:tabs>
        <w:ind w:left="1800" w:hanging="360"/>
      </w:pPr>
      <w:rPr>
        <w:rFonts w:ascii="MT Extra" w:hAnsi="MT Extra" w:cs="MT Extra" w:hint="default"/>
      </w:rPr>
    </w:lvl>
    <w:lvl w:ilvl="4">
      <w:start w:val="1"/>
      <w:numFmt w:val="bullet"/>
      <w:lvlText w:val=""/>
      <w:lvlJc w:val="left"/>
      <w:pPr>
        <w:tabs>
          <w:tab w:val="num" w:pos="2160"/>
        </w:tabs>
        <w:ind w:left="2160" w:hanging="360"/>
      </w:pPr>
      <w:rPr>
        <w:rFonts w:ascii="MT Extra" w:hAnsi="MT Extra" w:cs="MT Extra" w:hint="default"/>
      </w:rPr>
    </w:lvl>
    <w:lvl w:ilvl="5">
      <w:start w:val="1"/>
      <w:numFmt w:val="bullet"/>
      <w:lvlText w:val=""/>
      <w:lvlJc w:val="left"/>
      <w:pPr>
        <w:tabs>
          <w:tab w:val="num" w:pos="2520"/>
        </w:tabs>
        <w:ind w:left="2520" w:hanging="360"/>
      </w:pPr>
      <w:rPr>
        <w:rFonts w:ascii="MT Extra" w:hAnsi="MT Extra" w:cs="MT Extra" w:hint="default"/>
      </w:rPr>
    </w:lvl>
    <w:lvl w:ilvl="6">
      <w:start w:val="1"/>
      <w:numFmt w:val="bullet"/>
      <w:lvlText w:val=""/>
      <w:lvlJc w:val="left"/>
      <w:pPr>
        <w:tabs>
          <w:tab w:val="num" w:pos="2880"/>
        </w:tabs>
        <w:ind w:left="2880" w:hanging="360"/>
      </w:pPr>
      <w:rPr>
        <w:rFonts w:ascii="MT Extra" w:hAnsi="MT Extra" w:cs="MT Extra" w:hint="default"/>
      </w:rPr>
    </w:lvl>
    <w:lvl w:ilvl="7">
      <w:start w:val="1"/>
      <w:numFmt w:val="bullet"/>
      <w:lvlText w:val=""/>
      <w:lvlJc w:val="left"/>
      <w:pPr>
        <w:tabs>
          <w:tab w:val="num" w:pos="3240"/>
        </w:tabs>
        <w:ind w:left="3240" w:hanging="360"/>
      </w:pPr>
      <w:rPr>
        <w:rFonts w:ascii="MT Extra" w:hAnsi="MT Extra" w:cs="MT Extra" w:hint="default"/>
      </w:rPr>
    </w:lvl>
    <w:lvl w:ilvl="8">
      <w:start w:val="1"/>
      <w:numFmt w:val="bullet"/>
      <w:lvlText w:val=""/>
      <w:lvlJc w:val="left"/>
      <w:pPr>
        <w:tabs>
          <w:tab w:val="num" w:pos="3600"/>
        </w:tabs>
        <w:ind w:left="3600" w:hanging="360"/>
      </w:pPr>
      <w:rPr>
        <w:rFonts w:ascii="MT Extra" w:hAnsi="MT Extra" w:cs="MT Extra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20"/>
  <w:defaultTabStop w:val="709"/>
  <w:autoHyphenation w:val="true"/>
  <w:hyphenationZone w:val="0"/>
  <w:compat>
    <w:adjustLineHeightInTable/>
    <w:compatSetting w:name="compatibilityMode" w:uri="http://schemas.microsoft.com/office/word" w:val="12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ca-ES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ca-ES" w:eastAsia="zh-CN" w:bidi="hi-IN"/>
    </w:rPr>
  </w:style>
  <w:style w:type="character" w:styleId="Smbolsdenumeraci">
    <w:name w:val="Símbols de numeració"/>
    <w:qFormat/>
    <w:rPr>
      <w:color w:val="auto"/>
    </w:rPr>
  </w:style>
  <w:style w:type="character" w:styleId="Fuentedeprrafopredeter">
    <w:name w:val="Fuente de párrafo predeter."/>
    <w:qFormat/>
    <w:rPr/>
  </w:style>
  <w:style w:type="character" w:styleId="Fuentedeprrafopredeter1">
    <w:name w:val="Fuente de párrafo predeter.1"/>
    <w:qFormat/>
    <w:rPr/>
  </w:style>
  <w:style w:type="character" w:styleId="Pics">
    <w:name w:val="Pics"/>
    <w:qFormat/>
    <w:rPr>
      <w:rFonts w:ascii="OpenSymbol" w:hAnsi="OpenSymbol" w:eastAsia="OpenSymbol" w:cs="OpenSymbol"/>
    </w:rPr>
  </w:style>
  <w:style w:type="paragraph" w:styleId="Encapalament">
    <w:name w:val="Encapçalament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ex">
    <w:name w:val="Índex"/>
    <w:basedOn w:val="Normal"/>
    <w:qFormat/>
    <w:pPr>
      <w:suppressLineNumbers/>
    </w:pPr>
    <w:rPr>
      <w:rFonts w:cs="Arial"/>
    </w:rPr>
  </w:style>
  <w:style w:type="paragraph" w:styleId="Subtitle">
    <w:name w:val="Subtitle"/>
    <w:basedOn w:val="Encapalament"/>
    <w:next w:val="BodyText"/>
    <w:qFormat/>
    <w:pPr>
      <w:bidi w:val="0"/>
      <w:jc w:val="both"/>
    </w:pPr>
    <w:rPr>
      <w:rFonts w:ascii="Arial" w:hAnsi="Arial"/>
      <w:i w:val="false"/>
      <w:iCs/>
      <w:sz w:val="24"/>
      <w:szCs w:val="28"/>
    </w:rPr>
  </w:style>
  <w:style w:type="paragraph" w:styleId="TOC1">
    <w:name w:val="toc 1"/>
    <w:basedOn w:val="ndex"/>
    <w:pPr>
      <w:tabs>
        <w:tab w:val="clear" w:pos="709"/>
        <w:tab w:val="right" w:pos="9638" w:leader="dot"/>
      </w:tabs>
      <w:spacing w:lineRule="auto" w:line="360"/>
      <w:ind w:hanging="0" w:left="0" w:right="0"/>
      <w:jc w:val="left"/>
    </w:pPr>
    <w:rPr>
      <w:rFonts w:ascii="Arial" w:hAnsi="Arial"/>
      <w:sz w:val="22"/>
    </w:rPr>
  </w:style>
  <w:style w:type="numbering" w:styleId="Pic">
    <w:name w:val="Pic –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</TotalTime>
  <Application>LibreOffice/26.2.4.2$Windows_X86_64 LibreOffice_project/0229ac93fcf0d7cbc6376066c6f35021cef002dc</Application>
  <AppVersion>15.0000</AppVersion>
  <Pages>1</Pages>
  <Words>279</Words>
  <Characters>1744</Characters>
  <CharactersWithSpaces>2005</CharactersWithSpaces>
  <Paragraphs>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2026-07-23T07:56:17Z</dcterms:created>
  <dc:creator/>
  <dc:description/>
  <dc:language>es-ES</dc:language>
  <cp:lastModifiedBy/>
  <dcterms:modified xsi:type="dcterms:W3CDTF">2026-07-23T07:59:26Z</dcterms:modified>
  <cp:revision>2</cp:revision>
  <dc:subject/>
  <dc:title/>
</cp:coreProperties>
</file>