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C4B" w:rsidRPr="00B84388" w:rsidRDefault="00EF0C4B" w:rsidP="00EF0C4B">
      <w:pPr>
        <w:ind w:left="206" w:right="3"/>
        <w:rPr>
          <w:rFonts w:asciiTheme="minorHAnsi" w:hAnsiTheme="minorHAnsi" w:cstheme="minorHAnsi"/>
          <w:b/>
          <w:sz w:val="24"/>
          <w:szCs w:val="24"/>
        </w:rPr>
      </w:pPr>
      <w:r w:rsidRPr="00B84388">
        <w:rPr>
          <w:rFonts w:asciiTheme="minorHAnsi" w:hAnsiTheme="minorHAnsi" w:cstheme="minorHAnsi"/>
          <w:b/>
          <w:sz w:val="24"/>
          <w:szCs w:val="24"/>
        </w:rPr>
        <w:t xml:space="preserve">                      ANNEX 3: RESTA DE CRITERIS DE VALORACIÓ AUTOMÀTICA</w:t>
      </w:r>
    </w:p>
    <w:p w:rsidR="00EF0C4B" w:rsidRDefault="00EF0C4B" w:rsidP="00EF0C4B">
      <w:pPr>
        <w:spacing w:after="0" w:line="339" w:lineRule="auto"/>
        <w:ind w:left="228" w:right="3"/>
        <w:rPr>
          <w:rFonts w:asciiTheme="minorHAnsi" w:hAnsiTheme="minorHAnsi" w:cstheme="minorHAnsi"/>
          <w:sz w:val="24"/>
          <w:szCs w:val="24"/>
          <w:u w:val="single" w:color="000000"/>
        </w:rPr>
      </w:pPr>
    </w:p>
    <w:p w:rsidR="00EF0C4B" w:rsidRDefault="00EF0C4B" w:rsidP="00EF0C4B">
      <w:pPr>
        <w:spacing w:after="0" w:line="339" w:lineRule="auto"/>
        <w:ind w:left="228" w:right="3"/>
        <w:rPr>
          <w:rFonts w:asciiTheme="minorHAnsi" w:hAnsiTheme="minorHAnsi" w:cstheme="minorHAnsi"/>
          <w:sz w:val="24"/>
          <w:szCs w:val="24"/>
          <w:u w:val="single" w:color="000000"/>
        </w:rPr>
      </w:pP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 w:rsidRPr="00AC3C44">
        <w:rPr>
          <w:rFonts w:asciiTheme="minorHAnsi" w:hAnsiTheme="minorHAnsi" w:cstheme="minorHAnsi"/>
          <w:sz w:val="24"/>
          <w:szCs w:val="24"/>
        </w:rPr>
        <w:t>_________________________________________ , amb domicili a l'efecte de notificacions a ________________________________________________________________________, núm.________________________, amb NIF núm._____________________, en representació de l'E</w:t>
      </w:r>
      <w:r>
        <w:rPr>
          <w:rFonts w:asciiTheme="minorHAnsi" w:hAnsiTheme="minorHAnsi" w:cstheme="minorHAnsi"/>
          <w:sz w:val="24"/>
          <w:szCs w:val="24"/>
        </w:rPr>
        <w:t>mpresa</w:t>
      </w:r>
      <w:r w:rsidRPr="00AC3C44">
        <w:rPr>
          <w:rFonts w:asciiTheme="minorHAnsi" w:hAnsiTheme="minorHAnsi" w:cstheme="minorHAnsi"/>
          <w:sz w:val="24"/>
          <w:szCs w:val="24"/>
        </w:rPr>
        <w:t xml:space="preserve">_____________________________________, amb NIF núm._________________, a l'efecte de la seva participació en la licitació per la contractació </w:t>
      </w:r>
      <w:r>
        <w:rPr>
          <w:rFonts w:asciiTheme="minorHAnsi" w:hAnsiTheme="minorHAnsi" w:cstheme="minorHAnsi"/>
          <w:sz w:val="24"/>
          <w:szCs w:val="24"/>
        </w:rPr>
        <w:t xml:space="preserve">de les </w:t>
      </w:r>
      <w:r w:rsidRPr="00523175">
        <w:rPr>
          <w:rFonts w:asciiTheme="minorHAnsi" w:hAnsiTheme="minorHAnsi" w:cstheme="minorHAnsi"/>
          <w:b/>
          <w:sz w:val="24"/>
          <w:szCs w:val="24"/>
        </w:rPr>
        <w:t>OBRES DE RESTAURACIÓ DEL SANTUARI DE SANTA MARIA DE MUR,</w:t>
      </w:r>
    </w:p>
    <w:p w:rsidR="00EF0C4B" w:rsidRDefault="00EF0C4B" w:rsidP="00EF0C4B">
      <w:pPr>
        <w:spacing w:after="0" w:line="240" w:lineRule="auto"/>
        <w:ind w:left="-6" w:hanging="11"/>
        <w:rPr>
          <w:rFonts w:asciiTheme="minorHAnsi" w:hAnsiTheme="minorHAnsi" w:cstheme="minorHAnsi"/>
          <w:sz w:val="24"/>
          <w:szCs w:val="24"/>
        </w:rPr>
      </w:pPr>
      <w:r w:rsidRPr="00032FA4">
        <w:rPr>
          <w:rFonts w:asciiTheme="minorHAnsi" w:hAnsiTheme="minorHAnsi" w:cstheme="minorHAnsi"/>
          <w:sz w:val="24"/>
          <w:szCs w:val="24"/>
        </w:rPr>
        <w:t>Adreça de correu electrònic per notificacions:____________________________</w:t>
      </w:r>
    </w:p>
    <w:p w:rsidR="00EF0C4B" w:rsidRDefault="00EF0C4B" w:rsidP="00EF0C4B">
      <w:pPr>
        <w:ind w:right="2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Telèfon mòbil de contacte:__________________</w:t>
      </w:r>
    </w:p>
    <w:p w:rsidR="00EF0C4B" w:rsidRDefault="00EF0C4B" w:rsidP="00EF0C4B">
      <w:pPr>
        <w:ind w:left="206" w:right="3"/>
        <w:rPr>
          <w:rFonts w:asciiTheme="minorHAnsi" w:hAnsiTheme="minorHAnsi" w:cstheme="minorHAnsi"/>
          <w:sz w:val="24"/>
          <w:szCs w:val="24"/>
        </w:rPr>
      </w:pPr>
    </w:p>
    <w:p w:rsidR="00EF0C4B" w:rsidRDefault="00EF0C4B" w:rsidP="00EF0C4B">
      <w:pPr>
        <w:ind w:left="0" w:right="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 la següent oferta per a la resta de criteris de valoració automàtica:</w:t>
      </w:r>
    </w:p>
    <w:p w:rsidR="00EF0C4B" w:rsidRDefault="00EF0C4B" w:rsidP="00EF0C4B">
      <w:pPr>
        <w:ind w:left="0" w:right="3" w:firstLine="0"/>
        <w:rPr>
          <w:rFonts w:asciiTheme="minorHAnsi" w:hAnsiTheme="minorHAnsi" w:cstheme="minorHAnsi"/>
          <w:b/>
          <w:sz w:val="24"/>
          <w:szCs w:val="24"/>
        </w:rPr>
      </w:pPr>
    </w:p>
    <w:p w:rsidR="00EF0C4B" w:rsidRPr="0007487B" w:rsidRDefault="00EF0C4B" w:rsidP="00EF0C4B">
      <w:pPr>
        <w:ind w:right="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Pr="0007487B">
        <w:rPr>
          <w:rFonts w:asciiTheme="minorHAnsi" w:hAnsiTheme="minorHAnsi" w:cstheme="minorHAnsi"/>
          <w:b/>
          <w:sz w:val="24"/>
          <w:szCs w:val="24"/>
        </w:rPr>
        <w:t>Millores: 20 punts.</w:t>
      </w:r>
    </w:p>
    <w:p w:rsidR="00EF0C4B" w:rsidRDefault="00EF0C4B" w:rsidP="00EF0C4B">
      <w:pPr>
        <w:ind w:left="0" w:right="3" w:firstLine="0"/>
        <w:rPr>
          <w:rFonts w:asciiTheme="minorHAnsi" w:hAnsiTheme="minorHAnsi" w:cstheme="minorHAnsi"/>
          <w:sz w:val="24"/>
          <w:szCs w:val="24"/>
        </w:rPr>
      </w:pPr>
    </w:p>
    <w:p w:rsidR="00EF0C4B" w:rsidRDefault="00EF0C4B" w:rsidP="00EF0C4B">
      <w:pPr>
        <w:ind w:left="0" w:right="3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1982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236DF">
        <w:rPr>
          <w:rFonts w:asciiTheme="minorHAnsi" w:hAnsiTheme="minorHAnsi" w:cstheme="minorHAnsi"/>
          <w:b/>
          <w:sz w:val="24"/>
          <w:szCs w:val="24"/>
        </w:rPr>
        <w:t>Millora 1:</w:t>
      </w:r>
      <w:r w:rsidRPr="008236DF">
        <w:t xml:space="preserve"> </w:t>
      </w:r>
      <w:r w:rsidRPr="008236DF">
        <w:rPr>
          <w:rFonts w:asciiTheme="minorHAnsi" w:hAnsiTheme="minorHAnsi" w:cstheme="minorHAnsi"/>
          <w:sz w:val="24"/>
          <w:szCs w:val="24"/>
        </w:rPr>
        <w:t xml:space="preserve">Actuació prioritària 1- Adequació de l’accés a l’interior de l’església des del atri (codi 27 en plànol NP-01) de façana sud, mitjançat rampa d’empostissat de fusta de mateixes característiques i acabats a la fusta del sotacobert, degudament tractada i realitzada amb mòduls desmuntables, inclòs la petita part interior que faci possible l’accés a la nau de l’església amb cadira de rodes, per un import de 12.000 €, mes el 21% d’IVA, segons ANNEX </w:t>
      </w:r>
      <w:r>
        <w:rPr>
          <w:rFonts w:asciiTheme="minorHAnsi" w:hAnsiTheme="minorHAnsi" w:cstheme="minorHAnsi"/>
          <w:sz w:val="24"/>
          <w:szCs w:val="24"/>
        </w:rPr>
        <w:t>MILLORES</w:t>
      </w:r>
      <w:r w:rsidRPr="008236DF">
        <w:rPr>
          <w:rFonts w:asciiTheme="minorHAnsi" w:hAnsiTheme="minorHAnsi" w:cstheme="minorHAnsi"/>
          <w:sz w:val="24"/>
          <w:szCs w:val="24"/>
        </w:rPr>
        <w:t xml:space="preserve"> – </w:t>
      </w:r>
      <w:r w:rsidRPr="008236DF">
        <w:rPr>
          <w:rFonts w:asciiTheme="minorHAnsi" w:hAnsiTheme="minorHAnsi" w:cstheme="minorHAnsi"/>
          <w:b/>
          <w:sz w:val="24"/>
          <w:szCs w:val="24"/>
        </w:rPr>
        <w:t>Valoració 8 punts.</w:t>
      </w:r>
    </w:p>
    <w:p w:rsidR="00EF0C4B" w:rsidRDefault="00EF0C4B" w:rsidP="00EF0C4B">
      <w:pPr>
        <w:ind w:left="0" w:right="3" w:firstLine="0"/>
        <w:rPr>
          <w:rFonts w:asciiTheme="minorHAnsi" w:hAnsiTheme="minorHAnsi" w:cstheme="minorHAnsi"/>
          <w:sz w:val="24"/>
          <w:szCs w:val="24"/>
        </w:rPr>
      </w:pP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7942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236DF">
        <w:rPr>
          <w:rFonts w:asciiTheme="minorHAnsi" w:hAnsiTheme="minorHAnsi" w:cstheme="minorHAnsi"/>
          <w:b/>
          <w:sz w:val="24"/>
          <w:szCs w:val="24"/>
        </w:rPr>
        <w:t>Millora 2.</w:t>
      </w:r>
      <w:r w:rsidRPr="008236DF">
        <w:rPr>
          <w:rFonts w:asciiTheme="minorHAnsi" w:hAnsiTheme="minorHAnsi" w:cstheme="minorHAnsi"/>
          <w:sz w:val="24"/>
          <w:szCs w:val="24"/>
        </w:rPr>
        <w:t xml:space="preserve"> Actuació prioritària 2- Adequació de la zona de serveis (codi 23 en plànol NP-01) per aconseguir :</w:t>
      </w: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 w:rsidRPr="008236DF">
        <w:rPr>
          <w:rFonts w:asciiTheme="minorHAnsi" w:hAnsiTheme="minorHAnsi" w:cstheme="minorHAnsi"/>
          <w:sz w:val="24"/>
          <w:szCs w:val="24"/>
        </w:rPr>
        <w:t>Una cambra higiènica adaptada remodelant les dos cambres individuals centrals</w:t>
      </w: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 w:rsidRPr="008236DF">
        <w:rPr>
          <w:rFonts w:asciiTheme="minorHAnsi" w:hAnsiTheme="minorHAnsi" w:cstheme="minorHAnsi"/>
          <w:sz w:val="24"/>
          <w:szCs w:val="24"/>
        </w:rPr>
        <w:t xml:space="preserve">existents, ara destinades a un </w:t>
      </w:r>
      <w:proofErr w:type="spellStart"/>
      <w:r w:rsidRPr="008236DF">
        <w:rPr>
          <w:rFonts w:asciiTheme="minorHAnsi" w:hAnsiTheme="minorHAnsi" w:cstheme="minorHAnsi"/>
          <w:sz w:val="24"/>
          <w:szCs w:val="24"/>
        </w:rPr>
        <w:t>wc</w:t>
      </w:r>
      <w:proofErr w:type="spellEnd"/>
      <w:r w:rsidRPr="008236DF">
        <w:rPr>
          <w:rFonts w:asciiTheme="minorHAnsi" w:hAnsiTheme="minorHAnsi" w:cstheme="minorHAnsi"/>
          <w:sz w:val="24"/>
          <w:szCs w:val="24"/>
        </w:rPr>
        <w:t xml:space="preserve"> i una dutxa.</w:t>
      </w: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 w:rsidRPr="008236DF">
        <w:rPr>
          <w:rFonts w:asciiTheme="minorHAnsi" w:hAnsiTheme="minorHAnsi" w:cstheme="minorHAnsi"/>
          <w:sz w:val="24"/>
          <w:szCs w:val="24"/>
        </w:rPr>
        <w:t>Uns rentamans adequats per accedir-hi amb cadira de rodes. Sense el frontal existent</w:t>
      </w: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 w:rsidRPr="008236DF">
        <w:rPr>
          <w:rFonts w:asciiTheme="minorHAnsi" w:hAnsiTheme="minorHAnsi" w:cstheme="minorHAnsi"/>
          <w:sz w:val="24"/>
          <w:szCs w:val="24"/>
        </w:rPr>
        <w:t>que ho impossibilita i amb aixetes i aparells adaptats.</w:t>
      </w: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 w:rsidRPr="008236DF">
        <w:rPr>
          <w:rFonts w:asciiTheme="minorHAnsi" w:hAnsiTheme="minorHAnsi" w:cstheme="minorHAnsi"/>
          <w:sz w:val="24"/>
          <w:szCs w:val="24"/>
        </w:rPr>
        <w:t xml:space="preserve">Amb modificació de tota la fusteria, acabats i instal·lacions que siguin necessaris., </w:t>
      </w: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</w:rPr>
      </w:pPr>
      <w:r w:rsidRPr="008236DF">
        <w:rPr>
          <w:rFonts w:asciiTheme="minorHAnsi" w:hAnsiTheme="minorHAnsi" w:cstheme="minorHAnsi"/>
          <w:sz w:val="24"/>
          <w:szCs w:val="24"/>
        </w:rPr>
        <w:t xml:space="preserve">per un import de 14.000 €, mes el 21% d’IVA, segons </w:t>
      </w:r>
      <w:r w:rsidRPr="00B82864">
        <w:rPr>
          <w:rFonts w:asciiTheme="minorHAnsi" w:hAnsiTheme="minorHAnsi" w:cstheme="minorHAnsi"/>
          <w:sz w:val="24"/>
          <w:szCs w:val="24"/>
        </w:rPr>
        <w:t>ANNEX MILLORES -</w:t>
      </w:r>
      <w:r w:rsidRPr="00B82864">
        <w:rPr>
          <w:rFonts w:asciiTheme="minorHAnsi" w:hAnsiTheme="minorHAnsi" w:cstheme="minorHAnsi"/>
          <w:b/>
          <w:sz w:val="24"/>
          <w:szCs w:val="24"/>
        </w:rPr>
        <w:t>Valoració</w:t>
      </w:r>
      <w:r w:rsidRPr="008236DF">
        <w:rPr>
          <w:rFonts w:asciiTheme="minorHAnsi" w:hAnsiTheme="minorHAnsi" w:cstheme="minorHAnsi"/>
          <w:b/>
          <w:sz w:val="24"/>
          <w:szCs w:val="24"/>
        </w:rPr>
        <w:t xml:space="preserve"> 12 punts.</w:t>
      </w: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</w:p>
    <w:p w:rsidR="00EF0C4B" w:rsidRPr="008236DF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Pr="008236DF">
        <w:rPr>
          <w:rFonts w:asciiTheme="minorHAnsi" w:hAnsiTheme="minorHAnsi" w:cstheme="minorHAnsi"/>
          <w:b/>
          <w:sz w:val="24"/>
          <w:szCs w:val="24"/>
        </w:rPr>
        <w:t>Reducció del termini d’execució de les obres: 3 punts.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36DF">
        <w:rPr>
          <w:rFonts w:asciiTheme="minorHAnsi" w:hAnsiTheme="minorHAnsi" w:cstheme="minorHAnsi"/>
          <w:sz w:val="24"/>
          <w:szCs w:val="24"/>
        </w:rPr>
        <w:t>(a raó de 0,75 punts per setmana)</w:t>
      </w: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Termini execució en ______________ setmanes (indicar el nombre total de setmanes).</w:t>
      </w:r>
      <w:r w:rsidRPr="008236DF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Pr="0007487B">
        <w:rPr>
          <w:rFonts w:asciiTheme="minorHAnsi" w:hAnsiTheme="minorHAnsi" w:cstheme="minorHAnsi"/>
          <w:b/>
          <w:sz w:val="24"/>
          <w:szCs w:val="24"/>
        </w:rPr>
        <w:t>Ampliació termini de garantia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07487B">
        <w:rPr>
          <w:rFonts w:asciiTheme="minorHAnsi" w:hAnsiTheme="minorHAnsi" w:cstheme="minorHAnsi"/>
          <w:b/>
          <w:sz w:val="24"/>
          <w:szCs w:val="24"/>
        </w:rPr>
        <w:t>5 punts.</w:t>
      </w:r>
      <w:r w:rsidRPr="008236DF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</w:p>
    <w:p w:rsidR="00EF0C4B" w:rsidRPr="0007487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351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487B">
        <w:rPr>
          <w:rFonts w:asciiTheme="minorHAnsi" w:hAnsiTheme="minorHAnsi" w:cstheme="minorHAnsi"/>
          <w:sz w:val="24"/>
          <w:szCs w:val="24"/>
        </w:rPr>
        <w:t>2 Anys - 2 punts</w:t>
      </w:r>
    </w:p>
    <w:p w:rsidR="00EF0C4B" w:rsidRDefault="00EF0C4B" w:rsidP="00EF0C4B">
      <w:pPr>
        <w:spacing w:after="0" w:line="240" w:lineRule="auto"/>
        <w:ind w:left="0" w:right="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7690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487B">
        <w:rPr>
          <w:rFonts w:asciiTheme="minorHAnsi" w:hAnsiTheme="minorHAnsi" w:cstheme="minorHAnsi"/>
          <w:sz w:val="24"/>
          <w:szCs w:val="24"/>
        </w:rPr>
        <w:t>5 Anys - 5 punts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0C4B" w:rsidRDefault="00EF0C4B" w:rsidP="00EF0C4B">
      <w:pPr>
        <w:ind w:left="206" w:right="3"/>
        <w:rPr>
          <w:rFonts w:asciiTheme="minorHAnsi" w:hAnsiTheme="minorHAnsi" w:cstheme="minorHAnsi"/>
          <w:sz w:val="24"/>
          <w:szCs w:val="24"/>
        </w:rPr>
      </w:pPr>
    </w:p>
    <w:p w:rsidR="00EF0C4B" w:rsidRDefault="00EF0C4B" w:rsidP="00EF0C4B">
      <w:pPr>
        <w:ind w:right="3"/>
        <w:rPr>
          <w:rFonts w:asciiTheme="minorHAnsi" w:hAnsiTheme="minorHAnsi" w:cstheme="minorHAnsi"/>
          <w:b/>
          <w:sz w:val="24"/>
          <w:szCs w:val="24"/>
        </w:rPr>
      </w:pPr>
      <w:r w:rsidRPr="0007487B">
        <w:rPr>
          <w:rFonts w:asciiTheme="minorHAnsi" w:hAnsiTheme="minorHAnsi" w:cstheme="minorHAnsi"/>
          <w:b/>
          <w:sz w:val="24"/>
          <w:szCs w:val="24"/>
        </w:rPr>
        <w:t>4. Manteniment: 5 punts.</w:t>
      </w:r>
    </w:p>
    <w:p w:rsidR="00EF0C4B" w:rsidRPr="00E87067" w:rsidRDefault="00EF0C4B" w:rsidP="00EF0C4B">
      <w:pPr>
        <w:spacing w:after="0" w:line="240" w:lineRule="auto"/>
        <w:rPr>
          <w:rFonts w:ascii="Helvetica Neue" w:eastAsia="Times New Roman" w:hAnsi="Helvetica Neue" w:cs="Arial"/>
          <w:sz w:val="20"/>
          <w:szCs w:val="19"/>
        </w:rPr>
      </w:pPr>
      <w:r w:rsidRPr="00E87067">
        <w:rPr>
          <w:rFonts w:ascii="Helvetica Neue" w:eastAsia="Times New Roman" w:hAnsi="Helvetica Neue" w:cs="Arial"/>
          <w:sz w:val="20"/>
          <w:szCs w:val="19"/>
        </w:rPr>
        <w:t>Per cada any de manteniment  posterior al a recepció de l’obra:</w:t>
      </w:r>
    </w:p>
    <w:p w:rsidR="00EF0C4B" w:rsidRPr="00E87067" w:rsidRDefault="00EF0C4B" w:rsidP="00EF0C4B">
      <w:pPr>
        <w:spacing w:after="0" w:line="240" w:lineRule="auto"/>
        <w:rPr>
          <w:rFonts w:ascii="Helvetica Neue" w:eastAsia="Times New Roman" w:hAnsi="Helvetica Neue" w:cs="Arial"/>
          <w:sz w:val="20"/>
          <w:szCs w:val="19"/>
        </w:rPr>
      </w:pPr>
      <w:sdt>
        <w:sdtPr>
          <w:rPr>
            <w:rFonts w:ascii="Helvetica Neue" w:eastAsia="Times New Roman" w:hAnsi="Helvetica Neue" w:cs="Arial"/>
            <w:sz w:val="20"/>
            <w:szCs w:val="19"/>
          </w:rPr>
          <w:id w:val="1571847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19"/>
            </w:rPr>
            <w:t>☐</w:t>
          </w:r>
        </w:sdtContent>
      </w:sdt>
      <w:r>
        <w:rPr>
          <w:rFonts w:ascii="Helvetica Neue" w:eastAsia="Times New Roman" w:hAnsi="Helvetica Neue" w:cs="Arial"/>
          <w:sz w:val="20"/>
          <w:szCs w:val="19"/>
        </w:rPr>
        <w:t xml:space="preserve"> </w:t>
      </w:r>
      <w:r w:rsidRPr="00E87067">
        <w:rPr>
          <w:rFonts w:ascii="Helvetica Neue" w:eastAsia="Times New Roman" w:hAnsi="Helvetica Neue" w:cs="Arial"/>
          <w:sz w:val="20"/>
          <w:szCs w:val="19"/>
        </w:rPr>
        <w:t>1 Any – 2 punts</w:t>
      </w:r>
    </w:p>
    <w:p w:rsidR="00EF0C4B" w:rsidRDefault="00EF0C4B" w:rsidP="00EF0C4B">
      <w:pPr>
        <w:ind w:right="3"/>
        <w:rPr>
          <w:rFonts w:ascii="Helvetica Neue" w:eastAsia="Times New Roman" w:hAnsi="Helvetica Neue" w:cs="Arial"/>
          <w:sz w:val="20"/>
          <w:szCs w:val="19"/>
        </w:rPr>
      </w:pPr>
      <w:sdt>
        <w:sdtPr>
          <w:rPr>
            <w:rFonts w:ascii="Helvetica Neue" w:eastAsia="Times New Roman" w:hAnsi="Helvetica Neue" w:cs="Arial"/>
            <w:sz w:val="20"/>
            <w:szCs w:val="19"/>
          </w:rPr>
          <w:id w:val="-2064706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19"/>
            </w:rPr>
            <w:t>☐</w:t>
          </w:r>
        </w:sdtContent>
      </w:sdt>
      <w:r>
        <w:rPr>
          <w:rFonts w:ascii="Helvetica Neue" w:eastAsia="Times New Roman" w:hAnsi="Helvetica Neue" w:cs="Arial"/>
          <w:sz w:val="20"/>
          <w:szCs w:val="19"/>
        </w:rPr>
        <w:t xml:space="preserve"> </w:t>
      </w:r>
      <w:r w:rsidRPr="00E87067">
        <w:rPr>
          <w:rFonts w:ascii="Helvetica Neue" w:eastAsia="Times New Roman" w:hAnsi="Helvetica Neue" w:cs="Arial"/>
          <w:sz w:val="20"/>
          <w:szCs w:val="19"/>
        </w:rPr>
        <w:t>2 Anys – 5 punts</w:t>
      </w:r>
    </w:p>
    <w:p w:rsidR="00EF0C4B" w:rsidRDefault="00EF0C4B" w:rsidP="00EF0C4B">
      <w:pPr>
        <w:ind w:right="3"/>
        <w:rPr>
          <w:rFonts w:asciiTheme="minorHAnsi" w:hAnsiTheme="minorHAnsi" w:cstheme="minorHAnsi"/>
          <w:b/>
          <w:sz w:val="24"/>
          <w:szCs w:val="24"/>
        </w:rPr>
      </w:pPr>
    </w:p>
    <w:p w:rsidR="00EF0C4B" w:rsidRDefault="00EF0C4B" w:rsidP="00EF0C4B">
      <w:pPr>
        <w:ind w:right="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5. Programa de realització de les obres: valoració 2 punts.</w:t>
      </w: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</w:rPr>
      </w:pPr>
      <w:sdt>
        <w:sdtPr>
          <w:rPr>
            <w:rFonts w:ascii="Helvetica Neue" w:eastAsia="Times New Roman" w:hAnsi="Helvetica Neue" w:cs="Arial"/>
            <w:sz w:val="19"/>
            <w:szCs w:val="19"/>
          </w:rPr>
          <w:id w:val="1366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Helvetica Neue" w:eastAsia="Times New Roman" w:hAnsi="Helvetica Neue" w:cs="Arial"/>
          <w:sz w:val="19"/>
          <w:szCs w:val="19"/>
        </w:rPr>
        <w:t xml:space="preserve"> </w:t>
      </w:r>
      <w:r w:rsidRPr="00E87067">
        <w:rPr>
          <w:rFonts w:ascii="Helvetica Neue" w:eastAsia="Times New Roman" w:hAnsi="Helvetica Neue" w:cs="Arial"/>
          <w:sz w:val="19"/>
          <w:szCs w:val="19"/>
        </w:rPr>
        <w:t>Programa-estudi que no proposa i justifica coexistència obra-visites.- valoració 1 punt</w:t>
      </w:r>
    </w:p>
    <w:p w:rsidR="00EF0C4B" w:rsidRPr="00444A28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  <w:u w:val="single"/>
        </w:rPr>
      </w:pPr>
      <w:bookmarkStart w:id="0" w:name="_Hlk232501844"/>
      <w:r w:rsidRPr="00444A28">
        <w:rPr>
          <w:rFonts w:ascii="Helvetica Neue" w:eastAsia="Times New Roman" w:hAnsi="Helvetica Neue" w:cs="Arial"/>
          <w:sz w:val="19"/>
          <w:szCs w:val="19"/>
          <w:u w:val="single"/>
        </w:rPr>
        <w:t>Incloure el programa com a Annex 5.1</w:t>
      </w:r>
    </w:p>
    <w:bookmarkEnd w:id="0"/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</w:rPr>
      </w:pPr>
      <w:sdt>
        <w:sdtPr>
          <w:rPr>
            <w:rFonts w:ascii="Helvetica Neue" w:eastAsia="Times New Roman" w:hAnsi="Helvetica Neue" w:cs="Arial"/>
            <w:sz w:val="19"/>
            <w:szCs w:val="19"/>
          </w:rPr>
          <w:id w:val="18178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Helvetica Neue" w:eastAsia="Times New Roman" w:hAnsi="Helvetica Neue" w:cs="Arial"/>
          <w:sz w:val="19"/>
          <w:szCs w:val="19"/>
        </w:rPr>
        <w:t xml:space="preserve"> </w:t>
      </w:r>
      <w:r w:rsidRPr="00E87067">
        <w:rPr>
          <w:rFonts w:ascii="Helvetica Neue" w:eastAsia="Times New Roman" w:hAnsi="Helvetica Neue" w:cs="Arial"/>
          <w:sz w:val="19"/>
          <w:szCs w:val="19"/>
        </w:rPr>
        <w:t>Programa-estudi que si proposa i justifica  coexistència obra-visites.- valoració 2 punt</w:t>
      </w:r>
    </w:p>
    <w:p w:rsidR="00EF0C4B" w:rsidRPr="00444A28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  <w:u w:val="single"/>
        </w:rPr>
      </w:pPr>
      <w:r w:rsidRPr="00444A28">
        <w:rPr>
          <w:rFonts w:ascii="Helvetica Neue" w:eastAsia="Times New Roman" w:hAnsi="Helvetica Neue" w:cs="Arial"/>
          <w:sz w:val="19"/>
          <w:szCs w:val="19"/>
          <w:u w:val="single"/>
        </w:rPr>
        <w:t>Incloure el programa com a Annex 5.2</w:t>
      </w: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</w:rPr>
      </w:pP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  <w:r w:rsidRPr="007834B6">
        <w:rPr>
          <w:rFonts w:ascii="Helvetica Neue" w:eastAsia="Times New Roman" w:hAnsi="Helvetica Neue" w:cs="Arial"/>
          <w:b/>
          <w:sz w:val="19"/>
          <w:szCs w:val="19"/>
        </w:rPr>
        <w:t>6.  experiència del personal adscrit:</w:t>
      </w:r>
      <w:r>
        <w:rPr>
          <w:rFonts w:ascii="Helvetica Neue" w:eastAsia="Times New Roman" w:hAnsi="Helvetica Neue" w:cs="Arial"/>
          <w:b/>
          <w:sz w:val="19"/>
          <w:szCs w:val="19"/>
        </w:rPr>
        <w:t xml:space="preserve"> 35 punts.</w:t>
      </w: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Pr="009E401B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</w:rPr>
      </w:pPr>
      <w:r w:rsidRPr="009E401B">
        <w:rPr>
          <w:rFonts w:ascii="Helvetica Neue" w:eastAsia="Times New Roman" w:hAnsi="Helvetica Neue" w:cs="Arial"/>
          <w:sz w:val="19"/>
          <w:szCs w:val="19"/>
        </w:rPr>
        <w:t>Tan sols es tindran en compte les obres de restauració de monuments que estiguin protegits en categoria BCIN o BCIL.</w:t>
      </w:r>
    </w:p>
    <w:p w:rsidR="00EF0C4B" w:rsidRPr="007834B6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  <w:r>
        <w:rPr>
          <w:rFonts w:ascii="Helvetica Neue" w:eastAsia="Times New Roman" w:hAnsi="Helvetica Neue" w:cs="Arial"/>
          <w:b/>
          <w:sz w:val="19"/>
          <w:szCs w:val="19"/>
        </w:rPr>
        <w:t>6</w:t>
      </w:r>
      <w:r w:rsidRPr="007834B6">
        <w:rPr>
          <w:rFonts w:ascii="Helvetica Neue" w:eastAsia="Times New Roman" w:hAnsi="Helvetica Neue" w:cs="Arial"/>
          <w:b/>
          <w:sz w:val="19"/>
          <w:szCs w:val="19"/>
        </w:rPr>
        <w:t>.1</w:t>
      </w:r>
      <w:r>
        <w:rPr>
          <w:rFonts w:ascii="Helvetica Neue" w:eastAsia="Times New Roman" w:hAnsi="Helvetica Neue" w:cs="Arial"/>
          <w:b/>
          <w:sz w:val="19"/>
          <w:szCs w:val="19"/>
        </w:rPr>
        <w:t xml:space="preserve">  </w:t>
      </w:r>
      <w:r w:rsidRPr="007834B6">
        <w:rPr>
          <w:rFonts w:ascii="Helvetica Neue" w:eastAsia="Times New Roman" w:hAnsi="Helvetica Neue" w:cs="Arial"/>
          <w:b/>
          <w:sz w:val="19"/>
          <w:szCs w:val="19"/>
        </w:rPr>
        <w:t>Proposta cap d’obra – fins a 15 punts</w:t>
      </w: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Pr="007834B6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</w:rPr>
      </w:pPr>
      <w:sdt>
        <w:sdtPr>
          <w:rPr>
            <w:rFonts w:ascii="Helvetica Neue" w:eastAsia="Times New Roman" w:hAnsi="Helvetica Neue" w:cs="Arial"/>
            <w:sz w:val="19"/>
            <w:szCs w:val="19"/>
          </w:rPr>
          <w:id w:val="-432047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Helvetica Neue" w:eastAsia="Times New Roman" w:hAnsi="Helvetica Neue" w:cs="Arial"/>
          <w:sz w:val="19"/>
          <w:szCs w:val="19"/>
        </w:rPr>
        <w:t xml:space="preserve"> </w:t>
      </w:r>
      <w:r w:rsidRPr="007834B6">
        <w:rPr>
          <w:rFonts w:ascii="Helvetica Neue" w:eastAsia="Times New Roman" w:hAnsi="Helvetica Neue" w:cs="Arial"/>
          <w:sz w:val="19"/>
          <w:szCs w:val="19"/>
        </w:rPr>
        <w:t>Quadre annex 6.1</w:t>
      </w:r>
      <w:r>
        <w:rPr>
          <w:rFonts w:ascii="Helvetica Neue" w:eastAsia="Times New Roman" w:hAnsi="Helvetica Neue" w:cs="Arial"/>
          <w:sz w:val="19"/>
          <w:szCs w:val="19"/>
        </w:rPr>
        <w:t xml:space="preserve"> (a elaborar pel licitador d’acord amb el model annex 4.1)</w:t>
      </w:r>
      <w:bookmarkStart w:id="1" w:name="_GoBack"/>
      <w:bookmarkEnd w:id="1"/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  <w:r>
        <w:rPr>
          <w:rFonts w:ascii="Helvetica Neue" w:eastAsia="Times New Roman" w:hAnsi="Helvetica Neue" w:cs="Arial"/>
          <w:b/>
          <w:sz w:val="19"/>
          <w:szCs w:val="19"/>
        </w:rPr>
        <w:t>6.2  Proposta encarregat – fins a 10 punts.</w:t>
      </w: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Pr="00444A28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</w:rPr>
      </w:pPr>
      <w:sdt>
        <w:sdtPr>
          <w:rPr>
            <w:rFonts w:ascii="Helvetica Neue" w:eastAsia="Times New Roman" w:hAnsi="Helvetica Neue" w:cs="Arial"/>
            <w:sz w:val="19"/>
            <w:szCs w:val="19"/>
          </w:rPr>
          <w:id w:val="-186265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Helvetica Neue" w:eastAsia="Times New Roman" w:hAnsi="Helvetica Neue" w:cs="Arial"/>
          <w:sz w:val="19"/>
          <w:szCs w:val="19"/>
        </w:rPr>
        <w:t xml:space="preserve"> </w:t>
      </w:r>
      <w:r w:rsidRPr="007834B6">
        <w:rPr>
          <w:rFonts w:ascii="Helvetica Neue" w:eastAsia="Times New Roman" w:hAnsi="Helvetica Neue" w:cs="Arial"/>
          <w:sz w:val="19"/>
          <w:szCs w:val="19"/>
        </w:rPr>
        <w:t>Quadre annex 6.2</w:t>
      </w:r>
      <w:r>
        <w:rPr>
          <w:rFonts w:ascii="Helvetica Neue" w:eastAsia="Times New Roman" w:hAnsi="Helvetica Neue" w:cs="Arial"/>
          <w:sz w:val="19"/>
          <w:szCs w:val="19"/>
        </w:rPr>
        <w:t xml:space="preserve"> (a elaborar pel licitador d’acord amb el model annex </w:t>
      </w:r>
      <w:r w:rsidRPr="00444A28">
        <w:rPr>
          <w:rFonts w:ascii="Helvetica Neue" w:eastAsia="Times New Roman" w:hAnsi="Helvetica Neue" w:cs="Arial"/>
          <w:sz w:val="19"/>
          <w:szCs w:val="19"/>
        </w:rPr>
        <w:t>4.1)</w:t>
      </w:r>
    </w:p>
    <w:p w:rsidR="00EF0C4B" w:rsidRPr="00444A28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Pr="00444A28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  <w:r w:rsidRPr="00444A28">
        <w:rPr>
          <w:rFonts w:ascii="Helvetica Neue" w:eastAsia="Times New Roman" w:hAnsi="Helvetica Neue" w:cs="Arial"/>
          <w:b/>
          <w:sz w:val="19"/>
          <w:szCs w:val="19"/>
        </w:rPr>
        <w:t>6.3 proposta restaurador – fins a 10 punts.</w:t>
      </w:r>
    </w:p>
    <w:p w:rsidR="00EF0C4B" w:rsidRPr="00444A28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Pr="007834B6" w:rsidRDefault="00EF0C4B" w:rsidP="00EF0C4B">
      <w:pPr>
        <w:spacing w:line="240" w:lineRule="auto"/>
        <w:rPr>
          <w:rFonts w:ascii="Helvetica Neue" w:eastAsia="Times New Roman" w:hAnsi="Helvetica Neue" w:cs="Arial"/>
          <w:sz w:val="19"/>
          <w:szCs w:val="19"/>
        </w:rPr>
      </w:pPr>
      <w:sdt>
        <w:sdtPr>
          <w:rPr>
            <w:rFonts w:ascii="Helvetica Neue" w:eastAsia="Times New Roman" w:hAnsi="Helvetica Neue" w:cs="Arial"/>
            <w:sz w:val="19"/>
            <w:szCs w:val="19"/>
          </w:rPr>
          <w:id w:val="-148306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A28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444A28">
        <w:rPr>
          <w:rFonts w:ascii="Helvetica Neue" w:eastAsia="Times New Roman" w:hAnsi="Helvetica Neue" w:cs="Arial"/>
          <w:sz w:val="19"/>
          <w:szCs w:val="19"/>
        </w:rPr>
        <w:t xml:space="preserve"> Quadre annex 6.3 (a elaborar pel licitador d’acord amb el model annex 4.1)</w:t>
      </w:r>
    </w:p>
    <w:p w:rsidR="00EF0C4B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</w:p>
    <w:p w:rsidR="00EF0C4B" w:rsidRPr="007834B6" w:rsidRDefault="00EF0C4B" w:rsidP="00EF0C4B">
      <w:pPr>
        <w:spacing w:line="240" w:lineRule="auto"/>
        <w:rPr>
          <w:rFonts w:ascii="Helvetica Neue" w:eastAsia="Times New Roman" w:hAnsi="Helvetica Neue" w:cs="Arial"/>
          <w:b/>
          <w:sz w:val="19"/>
          <w:szCs w:val="19"/>
        </w:rPr>
      </w:pPr>
      <w:r w:rsidRPr="007834B6">
        <w:rPr>
          <w:rFonts w:ascii="Helvetica Neue" w:eastAsia="Times New Roman" w:hAnsi="Helvetica Neue" w:cs="Arial"/>
          <w:b/>
          <w:sz w:val="19"/>
          <w:szCs w:val="19"/>
        </w:rPr>
        <w:tab/>
      </w:r>
      <w:r w:rsidRPr="007834B6">
        <w:rPr>
          <w:rFonts w:ascii="Helvetica Neue" w:eastAsia="Times New Roman" w:hAnsi="Helvetica Neue" w:cs="Arial"/>
          <w:b/>
          <w:sz w:val="19"/>
          <w:szCs w:val="19"/>
        </w:rPr>
        <w:tab/>
      </w:r>
      <w:r w:rsidRPr="007834B6">
        <w:rPr>
          <w:rFonts w:ascii="Helvetica Neue" w:eastAsia="Times New Roman" w:hAnsi="Helvetica Neue" w:cs="Arial"/>
          <w:b/>
          <w:sz w:val="19"/>
          <w:szCs w:val="19"/>
        </w:rPr>
        <w:tab/>
      </w:r>
      <w:r w:rsidRPr="007834B6">
        <w:rPr>
          <w:rFonts w:ascii="Helvetica Neue" w:eastAsia="Times New Roman" w:hAnsi="Helvetica Neue" w:cs="Arial"/>
          <w:b/>
          <w:sz w:val="19"/>
          <w:szCs w:val="19"/>
        </w:rPr>
        <w:tab/>
      </w:r>
      <w:r w:rsidRPr="007834B6">
        <w:rPr>
          <w:rFonts w:ascii="Helvetica Neue" w:eastAsia="Times New Roman" w:hAnsi="Helvetica Neue" w:cs="Arial"/>
          <w:b/>
          <w:sz w:val="19"/>
          <w:szCs w:val="19"/>
        </w:rPr>
        <w:tab/>
      </w:r>
      <w:r w:rsidRPr="007834B6">
        <w:rPr>
          <w:rFonts w:ascii="Helvetica Neue" w:eastAsia="Times New Roman" w:hAnsi="Helvetica Neue" w:cs="Arial"/>
          <w:b/>
          <w:sz w:val="19"/>
          <w:szCs w:val="19"/>
        </w:rPr>
        <w:tab/>
      </w:r>
    </w:p>
    <w:p w:rsidR="00EF0C4B" w:rsidRPr="00AC3C44" w:rsidRDefault="00EF0C4B" w:rsidP="00EF0C4B">
      <w:pPr>
        <w:spacing w:after="688"/>
        <w:ind w:left="206" w:right="3"/>
        <w:rPr>
          <w:rFonts w:asciiTheme="minorHAnsi" w:hAnsiTheme="minorHAnsi" w:cstheme="minorHAnsi"/>
          <w:sz w:val="24"/>
          <w:szCs w:val="24"/>
        </w:rPr>
      </w:pPr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    </w:t>
      </w:r>
      <w:r w:rsidRPr="00AC3C44">
        <w:rPr>
          <w:rFonts w:asciiTheme="minorHAnsi" w:hAnsiTheme="minorHAnsi" w:cstheme="minorHAnsi"/>
          <w:sz w:val="24"/>
          <w:szCs w:val="24"/>
        </w:rPr>
        <w:t>, a</w:t>
      </w:r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</w:t>
      </w:r>
      <w:r w:rsidRPr="00AC3C44">
        <w:rPr>
          <w:rFonts w:asciiTheme="minorHAnsi" w:hAnsiTheme="minorHAnsi" w:cstheme="minorHAnsi"/>
          <w:sz w:val="24"/>
          <w:szCs w:val="24"/>
        </w:rPr>
        <w:t>de</w:t>
      </w:r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</w:t>
      </w:r>
      <w:r w:rsidRPr="00AC3C44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2026</w:t>
      </w:r>
    </w:p>
    <w:p w:rsidR="00EF0C4B" w:rsidRDefault="00EF0C4B" w:rsidP="00751EE3">
      <w:pPr>
        <w:ind w:left="206" w:right="3"/>
        <w:rPr>
          <w:rFonts w:asciiTheme="minorHAnsi" w:hAnsiTheme="minorHAnsi" w:cstheme="minorHAnsi"/>
          <w:b/>
          <w:sz w:val="24"/>
          <w:szCs w:val="24"/>
        </w:rPr>
      </w:pPr>
      <w:r w:rsidRPr="00AC3C44">
        <w:rPr>
          <w:rFonts w:asciiTheme="minorHAnsi" w:hAnsiTheme="minorHAnsi" w:cstheme="minorHAnsi"/>
          <w:sz w:val="24"/>
          <w:szCs w:val="24"/>
        </w:rPr>
        <w:t xml:space="preserve">Signat: </w:t>
      </w:r>
      <w:r w:rsidRPr="00AC3C44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</w:t>
      </w:r>
    </w:p>
    <w:p w:rsidR="00C42886" w:rsidRDefault="00C42886"/>
    <w:sectPr w:rsidR="00C428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3BD" w:rsidRDefault="005203BD" w:rsidP="00751EE3">
      <w:pPr>
        <w:spacing w:after="0" w:line="240" w:lineRule="auto"/>
      </w:pPr>
      <w:r>
        <w:separator/>
      </w:r>
    </w:p>
  </w:endnote>
  <w:endnote w:type="continuationSeparator" w:id="0">
    <w:p w:rsidR="005203BD" w:rsidRDefault="005203BD" w:rsidP="0075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3BD" w:rsidRDefault="005203BD" w:rsidP="00751EE3">
      <w:pPr>
        <w:spacing w:after="0" w:line="240" w:lineRule="auto"/>
      </w:pPr>
      <w:r>
        <w:separator/>
      </w:r>
    </w:p>
  </w:footnote>
  <w:footnote w:type="continuationSeparator" w:id="0">
    <w:p w:rsidR="005203BD" w:rsidRDefault="005203BD" w:rsidP="00751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E3" w:rsidRPr="00D475D5" w:rsidRDefault="00751EE3" w:rsidP="00751EE3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ind w:left="0" w:firstLine="0"/>
      <w:jc w:val="left"/>
      <w:rPr>
        <w:rFonts w:ascii="Times New Roman" w:eastAsia="DejaVu Sans" w:hAnsi="Times New Roman" w:cs="DejaVu Sans"/>
        <w:b/>
        <w:bCs/>
        <w:color w:val="auto"/>
        <w:sz w:val="28"/>
        <w:szCs w:val="28"/>
        <w:lang w:eastAsia="zh-CN" w:bidi="hi-IN"/>
      </w:rPr>
    </w:pPr>
    <w:r w:rsidRPr="00D475D5">
      <w:rPr>
        <w:rFonts w:ascii="Times New Roman" w:eastAsia="DejaVu Sans" w:hAnsi="Times New Roman" w:cs="DejaVu Sans"/>
        <w:noProof/>
        <w:color w:val="auto"/>
        <w:szCs w:val="24"/>
        <w:lang w:eastAsia="zh-CN" w:bidi="hi-IN"/>
      </w:rPr>
      <w:drawing>
        <wp:inline distT="0" distB="0" distL="0" distR="0" wp14:anchorId="157AAB1D" wp14:editId="1E0345EA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51EE3" w:rsidRPr="00D475D5" w:rsidRDefault="00751EE3" w:rsidP="00751EE3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ind w:left="0" w:firstLine="0"/>
      <w:jc w:val="center"/>
      <w:rPr>
        <w:rFonts w:ascii="Times New Roman" w:eastAsia="DejaVu Sans" w:hAnsi="Times New Roman" w:cs="DejaVu Sans"/>
        <w:color w:val="auto"/>
        <w:szCs w:val="24"/>
        <w:lang w:eastAsia="zh-CN" w:bidi="hi-IN"/>
      </w:rPr>
    </w:pPr>
    <w:r w:rsidRPr="00D475D5">
      <w:rPr>
        <w:rFonts w:ascii="Times New Roman" w:eastAsia="DejaVu Sans" w:hAnsi="Times New Roman" w:cs="DejaVu Sans"/>
        <w:b/>
        <w:bCs/>
        <w:color w:val="auto"/>
        <w:sz w:val="28"/>
        <w:szCs w:val="28"/>
        <w:lang w:eastAsia="zh-CN" w:bidi="hi-IN"/>
      </w:rPr>
      <w:t>Ajuntament de Castell de Mur</w:t>
    </w:r>
  </w:p>
  <w:p w:rsidR="00751EE3" w:rsidRDefault="00751E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4B"/>
    <w:rsid w:val="00415A31"/>
    <w:rsid w:val="005203BD"/>
    <w:rsid w:val="00751EE3"/>
    <w:rsid w:val="00C42886"/>
    <w:rsid w:val="00DF71D6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4F6B6-31A8-4BD2-8806-A490FB12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DejaVu Sans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C4B"/>
    <w:pPr>
      <w:spacing w:after="114" w:line="229" w:lineRule="auto"/>
      <w:ind w:left="10" w:hanging="10"/>
      <w:jc w:val="both"/>
    </w:pPr>
    <w:rPr>
      <w:rFonts w:ascii="Calibri" w:eastAsia="Calibri" w:hAnsi="Calibri" w:cs="Calibri"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EE3"/>
    <w:rPr>
      <w:rFonts w:ascii="Calibri" w:eastAsia="Calibri" w:hAnsi="Calibri" w:cs="Calibri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1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E3"/>
    <w:rPr>
      <w:rFonts w:ascii="Calibri" w:eastAsia="Calibri" w:hAnsi="Calibri" w:cs="Calibri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2026-07-21T10:45:00Z</dcterms:created>
  <dcterms:modified xsi:type="dcterms:W3CDTF">2026-07-21T10:46:00Z</dcterms:modified>
</cp:coreProperties>
</file>