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</w:t>
      </w:r>
      <w:r>
        <w:rPr>
          <w:rFonts w:ascii="Arial" w:hAnsi="Arial"/>
          <w:b/>
          <w:bCs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cs="Arial"/>
          <w:color w:val="2A6099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b/>
          <w:bCs/>
          <w:sz w:val="22"/>
          <w:szCs w:val="22"/>
          <w:u w:val="single"/>
        </w:rPr>
        <w:t>B.- Criteris automàtics</w:t>
      </w:r>
    </w:p>
    <w:p>
      <w:pPr>
        <w:pStyle w:val="Heading2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B.1</w:t>
      </w:r>
      <w:r>
        <w:rPr>
          <w:rFonts w:eastAsia="Arial" w:cs="Arial"/>
          <w:color w:val="000000"/>
          <w:sz w:val="22"/>
          <w:szCs w:val="22"/>
        </w:rPr>
        <w:t>. Termini de lliurament i posada en servei  (fins a 20 punts)</w:t>
      </w:r>
    </w:p>
    <w:p>
      <w:pPr>
        <w:pStyle w:val="Normal"/>
        <w:spacing w:before="0" w:after="6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Termini de lliurament i posada en servei ofert: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</w:rPr>
        <w:t xml:space="preserve"> ________ dies hàbils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, comptats des de la formalització del contracte.</w:t>
      </w:r>
    </w:p>
    <w:p>
      <w:pPr>
        <w:pStyle w:val="Normal"/>
        <w:spacing w:before="0" w:after="6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</w:r>
    </w:p>
    <w:p>
      <w:pPr>
        <w:pStyle w:val="Normal"/>
        <w:spacing w:before="0" w:after="60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 w:ascii="Arial" w:hAnsi="Arial"/>
          <w:i/>
          <w:iCs/>
          <w:color w:val="000000"/>
          <w:sz w:val="22"/>
          <w:szCs w:val="22"/>
        </w:rPr>
        <w:t>El termini màxim de lliurament i posada en servei establert en el Plec de Prescripcions Tècniques és de 90 dies hàbils. Les ofertes que no comportin una reducció d'aquest termini obtindran 0 punts.</w:t>
      </w:r>
    </w:p>
    <w:p>
      <w:pPr>
        <w:pStyle w:val="Normal"/>
        <w:spacing w:before="40" w:after="240"/>
        <w:jc w:val="both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0"/>
          <w:szCs w:val="20"/>
        </w:rPr>
        <w:t>*</w:t>
      </w:r>
      <w:r>
        <w:rPr>
          <w:rFonts w:eastAsia="Arial" w:cs="Arial" w:ascii="Arial" w:hAnsi="Arial"/>
          <w:b/>
          <w:bCs/>
          <w:i/>
          <w:iCs/>
          <w:color w:val="000000"/>
          <w:sz w:val="20"/>
          <w:szCs w:val="20"/>
        </w:rPr>
        <w:t xml:space="preserve">Forma d’acreditació: </w:t>
      </w:r>
      <w:r>
        <w:rPr>
          <w:rFonts w:eastAsia="Arial" w:cs="Arial" w:ascii="Arial" w:hAnsi="Arial"/>
          <w:i/>
          <w:iCs/>
          <w:color w:val="000000"/>
          <w:sz w:val="20"/>
          <w:szCs w:val="20"/>
        </w:rPr>
        <w:t>declaració responsable del licitador inclosa en la seva oferta.</w:t>
      </w:r>
    </w:p>
    <w:p>
      <w:pPr>
        <w:pStyle w:val="Heading2"/>
        <w:pBdr/>
        <w:spacing w:lineRule="auto" w:line="276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>
        <w:rPr>
          <w:rFonts w:eastAsia="Arial" w:cs="Arial"/>
          <w:b/>
          <w:bCs/>
          <w:color w:val="000000"/>
          <w:sz w:val="22"/>
          <w:szCs w:val="22"/>
          <w:lang w:val="ca-ES"/>
        </w:rPr>
        <w:t xml:space="preserve">B.2. </w:t>
      </w:r>
      <w:r>
        <w:rPr>
          <w:rFonts w:eastAsia="Arial" w:cs="Arial"/>
          <w:b/>
          <w:bCs/>
          <w:color w:val="000000"/>
          <w:sz w:val="22"/>
          <w:szCs w:val="22"/>
          <w:lang w:val="ca-ES"/>
        </w:rPr>
        <w:t>Ampliació del termini de garantia  (fins a 10 punts)</w:t>
      </w:r>
    </w:p>
    <w:p>
      <w:pPr>
        <w:pStyle w:val="Normal"/>
        <w:spacing w:before="0" w:after="140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Termini total de garantia ofert per a la plataforma eleva-fèretres: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</w:t>
      </w:r>
    </w:p>
    <w:tbl>
      <w:tblPr>
        <w:tblW w:w="9586" w:type="dxa"/>
        <w:jc w:val="left"/>
        <w:tblInd w:w="145" w:type="dxa"/>
        <w:tblLayout w:type="fixed"/>
        <w:tblCellMar>
          <w:top w:w="90" w:type="dxa"/>
          <w:left w:w="140" w:type="dxa"/>
          <w:bottom w:w="90" w:type="dxa"/>
          <w:right w:w="140" w:type="dxa"/>
        </w:tblCellMar>
      </w:tblPr>
      <w:tblGrid>
        <w:gridCol w:w="1625"/>
        <w:gridCol w:w="3701"/>
        <w:gridCol w:w="4260"/>
      </w:tblGrid>
      <w:tr>
        <w:trPr>
          <w:tblHeader w:val="true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</w:rPr>
              <w:t>Marqueu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left"/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</w:rPr>
              <w:t>Anys de garantia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</w:rPr>
              <w:t>Puntuació</w:t>
            </w:r>
          </w:p>
        </w:tc>
      </w:tr>
      <w:tr>
        <w:trPr/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2 anys (mínim)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0 punts</w:t>
            </w:r>
          </w:p>
        </w:tc>
      </w:tr>
      <w:tr>
        <w:trPr/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3 anys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5 punts</w:t>
            </w:r>
          </w:p>
        </w:tc>
      </w:tr>
      <w:tr>
        <w:trPr/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3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4 anys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10 punts</w:t>
            </w:r>
          </w:p>
        </w:tc>
      </w:tr>
    </w:tbl>
    <w:p>
      <w:pPr>
        <w:pStyle w:val="Normal"/>
        <w:spacing w:before="0" w:after="60"/>
        <w:jc w:val="both"/>
        <w:rPr/>
      </w:pPr>
      <w:r>
        <w:rPr>
          <w:rFonts w:eastAsia="Arial" w:cs="Arial" w:ascii="Arial" w:hAnsi="Arial"/>
          <w:i/>
          <w:iCs/>
          <w:color w:val="000000"/>
          <w:sz w:val="22"/>
          <w:szCs w:val="22"/>
        </w:rPr>
        <w:t xml:space="preserve">Només es valoraran les ampliacions del termini de garantia que superin el mínim de 2 anys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</w:rPr>
        <w:t xml:space="preserve">establert al Plec de Prescripcions Tècniques. Les ofertes que no ampliïn el termini mínim obtindran </w:t>
      </w:r>
      <w:r>
        <w:rPr>
          <w:rStyle w:val="Strong"/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</w:rPr>
        <w:t>0 punts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</w:rPr>
        <w:t xml:space="preserve">. </w:t>
      </w:r>
    </w:p>
    <w:p>
      <w:pPr>
        <w:pStyle w:val="Normal"/>
        <w:spacing w:before="40" w:after="240"/>
        <w:jc w:val="both"/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</w:rPr>
        <w:t>*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</w:rPr>
        <w:t xml:space="preserve">Forma d’acreditació: </w:t>
      </w:r>
      <w:r>
        <w:rPr>
          <w:rFonts w:eastAsia="Arial" w:cs="Arial" w:ascii="Arial" w:hAnsi="Arial"/>
          <w:i/>
          <w:iCs/>
          <w:color w:val="000000"/>
          <w:sz w:val="22"/>
          <w:szCs w:val="22"/>
        </w:rPr>
        <w:t>declaració responsable del licitador inclosa en la seva oferta.</w:t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ca-ES" w:eastAsia="zh-CN" w:bidi="hi-IN"/>
        </w:rPr>
        <w:t>»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0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rFonts w:ascii="Arial" w:hAnsi="Arial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Heading2">
    <w:name w:val="heading 2"/>
    <w:basedOn w:val="Encapalament"/>
    <w:qFormat/>
    <w:pPr>
      <w:numPr>
        <w:ilvl w:val="0"/>
        <w:numId w:val="0"/>
      </w:numPr>
      <w:spacing w:before="260" w:after="120"/>
      <w:outlineLvl w:val="1"/>
    </w:pPr>
    <w:rPr>
      <w:rFonts w:ascii="Arial" w:hAnsi="Arial" w:eastAsia="Arial" w:cs="Arial"/>
      <w:b/>
      <w:bCs/>
      <w:color w:val="1F4E5F"/>
      <w:sz w:val="24"/>
      <w:szCs w:val="24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0</TotalTime>
  <Application>LibreOffice/26.2.4.2$Windows_X86_64 LibreOffice_project/0229ac93fcf0d7cbc6376066c6f35021cef002dc</Application>
  <AppVersion>15.0000</AppVersion>
  <Pages>2</Pages>
  <Words>299</Words>
  <Characters>1862</Characters>
  <CharactersWithSpaces>2144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2026-07-17T12:41:35Z</dcterms:created>
  <dc:creator/>
  <dc:description/>
  <dc:language>es-ES</dc:language>
  <cp:lastModifiedBy/>
  <dcterms:modified xsi:type="dcterms:W3CDTF">2026-07-17T12:42:09Z</dcterms:modified>
  <cp:revision>2</cp:revision>
  <dc:subject/>
  <dc:title>AJUNTAMENT</dc:title>
</cp:coreProperties>
</file>