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2F97" w14:textId="77777777" w:rsidR="00831C90" w:rsidRDefault="00831C90" w:rsidP="00831C90">
      <w:pPr>
        <w:pStyle w:val="Ttol1"/>
        <w:numPr>
          <w:ilvl w:val="0"/>
          <w:numId w:val="0"/>
        </w:numPr>
        <w:tabs>
          <w:tab w:val="left" w:pos="708"/>
        </w:tabs>
        <w:ind w:left="360" w:hanging="360"/>
      </w:pPr>
      <w:bookmarkStart w:id="0" w:name="_Toc199503007"/>
      <w:bookmarkStart w:id="1" w:name="_Toc233096554"/>
      <w:r>
        <w:t xml:space="preserve">ANNEX II:  </w:t>
      </w:r>
      <w:bookmarkEnd w:id="0"/>
      <w:r>
        <w:t>Proposta a presentar de menú i escenografia de l’acte</w:t>
      </w:r>
      <w:bookmarkEnd w:id="1"/>
    </w:p>
    <w:p w14:paraId="07D9B5DC" w14:textId="77777777" w:rsidR="00831C90" w:rsidRDefault="00831C90" w:rsidP="00831C90">
      <w:pPr>
        <w:ind w:left="0"/>
        <w:rPr>
          <w:i/>
          <w:iCs/>
          <w:color w:val="000000" w:themeColor="text1"/>
        </w:rPr>
      </w:pPr>
      <w:r>
        <w:rPr>
          <w:color w:val="000000" w:themeColor="text1"/>
        </w:rPr>
        <w:t>D’acord amb l’apartat 4.2 del plec de prescripcions tècniques: “</w:t>
      </w:r>
      <w:r>
        <w:rPr>
          <w:i/>
          <w:iCs/>
          <w:color w:val="000000" w:themeColor="text1"/>
        </w:rPr>
        <w:t>Els licitadors hauran de presentar, dins la seva oferta tècnica, dues propostes gastronòmiques diferenciades, elaborades per dos xefs diferents, amb l'objectiu que el Consell Comarcal del Segrià pugui valorar diferents plantejaments gastronòmics vinculats al territori.</w:t>
      </w:r>
    </w:p>
    <w:p w14:paraId="46227218" w14:textId="77777777" w:rsidR="00831C90" w:rsidRDefault="00831C90" w:rsidP="00831C90">
      <w:pPr>
        <w:ind w:left="0"/>
        <w:rPr>
          <w:i/>
          <w:iCs/>
          <w:color w:val="000000" w:themeColor="text1"/>
        </w:rPr>
      </w:pPr>
      <w:r>
        <w:rPr>
          <w:i/>
          <w:iCs/>
          <w:color w:val="000000" w:themeColor="text1"/>
        </w:rPr>
        <w:t>Cada proposta haurà d'incloure, com a mínim:</w:t>
      </w:r>
    </w:p>
    <w:p w14:paraId="327FCCE6" w14:textId="77777777" w:rsidR="00831C90" w:rsidRDefault="00831C90" w:rsidP="00831C90">
      <w:pPr>
        <w:pStyle w:val="Pargrafdellista"/>
        <w:numPr>
          <w:ilvl w:val="1"/>
          <w:numId w:val="7"/>
        </w:numPr>
        <w:suppressAutoHyphens/>
        <w:autoSpaceDE/>
        <w:autoSpaceDN/>
        <w:rPr>
          <w:i/>
          <w:iCs/>
          <w:color w:val="000000" w:themeColor="text1"/>
        </w:rPr>
      </w:pPr>
      <w:r>
        <w:rPr>
          <w:i/>
          <w:iCs/>
          <w:color w:val="000000" w:themeColor="text1"/>
        </w:rPr>
        <w:t>El nom del xef o restaurant responsable de la proposta.</w:t>
      </w:r>
    </w:p>
    <w:p w14:paraId="6BE466A6" w14:textId="77777777" w:rsidR="00831C90" w:rsidRDefault="00831C90" w:rsidP="00831C90">
      <w:pPr>
        <w:pStyle w:val="Pargrafdellista"/>
        <w:numPr>
          <w:ilvl w:val="1"/>
          <w:numId w:val="7"/>
        </w:numPr>
        <w:suppressAutoHyphens/>
        <w:autoSpaceDE/>
        <w:autoSpaceDN/>
        <w:rPr>
          <w:i/>
          <w:iCs/>
          <w:color w:val="000000" w:themeColor="text1"/>
        </w:rPr>
      </w:pPr>
      <w:r>
        <w:rPr>
          <w:i/>
          <w:iCs/>
          <w:color w:val="000000" w:themeColor="text1"/>
        </w:rPr>
        <w:t>La descripció detallada del menú.</w:t>
      </w:r>
    </w:p>
    <w:p w14:paraId="3442D901" w14:textId="77777777" w:rsidR="00831C90" w:rsidRDefault="00831C90" w:rsidP="00831C90">
      <w:pPr>
        <w:pStyle w:val="Pargrafdellista"/>
        <w:numPr>
          <w:ilvl w:val="1"/>
          <w:numId w:val="7"/>
        </w:numPr>
        <w:suppressAutoHyphens/>
        <w:autoSpaceDE/>
        <w:autoSpaceDN/>
        <w:rPr>
          <w:i/>
          <w:iCs/>
          <w:color w:val="000000" w:themeColor="text1"/>
        </w:rPr>
      </w:pPr>
      <w:r>
        <w:rPr>
          <w:i/>
          <w:iCs/>
          <w:color w:val="000000" w:themeColor="text1"/>
        </w:rPr>
        <w:t>Una selecció mínima de set elaboracions gastronòmiques diferents, combinant plats freds i plats calents.</w:t>
      </w:r>
    </w:p>
    <w:p w14:paraId="038BC805" w14:textId="77777777" w:rsidR="00831C90" w:rsidRDefault="00831C90" w:rsidP="00831C90">
      <w:pPr>
        <w:pStyle w:val="Pargrafdellista"/>
        <w:numPr>
          <w:ilvl w:val="1"/>
          <w:numId w:val="7"/>
        </w:numPr>
        <w:suppressAutoHyphens/>
        <w:autoSpaceDE/>
        <w:autoSpaceDN/>
        <w:rPr>
          <w:i/>
          <w:iCs/>
          <w:color w:val="000000" w:themeColor="text1"/>
        </w:rPr>
      </w:pPr>
      <w:r>
        <w:rPr>
          <w:i/>
          <w:iCs/>
          <w:color w:val="000000" w:themeColor="text1"/>
        </w:rPr>
        <w:t>Els postres.</w:t>
      </w:r>
    </w:p>
    <w:p w14:paraId="24851453" w14:textId="77777777" w:rsidR="00831C90" w:rsidRDefault="00831C90" w:rsidP="00831C90">
      <w:pPr>
        <w:pStyle w:val="Pargrafdellista"/>
        <w:numPr>
          <w:ilvl w:val="1"/>
          <w:numId w:val="7"/>
        </w:numPr>
        <w:suppressAutoHyphens/>
        <w:autoSpaceDE/>
        <w:autoSpaceDN/>
        <w:rPr>
          <w:i/>
          <w:iCs/>
          <w:color w:val="000000" w:themeColor="text1"/>
        </w:rPr>
      </w:pPr>
      <w:r>
        <w:rPr>
          <w:i/>
          <w:iCs/>
          <w:color w:val="000000" w:themeColor="text1"/>
        </w:rPr>
        <w:t>La proposta completa de begudes, que haurà d'incloure, com a mínim, vi blanc, vi negre, cava, cervesa, refrescos, aigua i altres begudes que es considerin adients.</w:t>
      </w:r>
    </w:p>
    <w:p w14:paraId="206989F3" w14:textId="77777777" w:rsidR="00831C90" w:rsidRDefault="00831C90" w:rsidP="00831C90">
      <w:pPr>
        <w:pStyle w:val="Pargrafdellista"/>
        <w:numPr>
          <w:ilvl w:val="1"/>
          <w:numId w:val="7"/>
        </w:numPr>
        <w:suppressAutoHyphens/>
        <w:autoSpaceDE/>
        <w:autoSpaceDN/>
        <w:rPr>
          <w:i/>
          <w:iCs/>
          <w:color w:val="000000" w:themeColor="text1"/>
        </w:rPr>
      </w:pPr>
      <w:r>
        <w:rPr>
          <w:i/>
          <w:iCs/>
          <w:color w:val="000000" w:themeColor="text1"/>
        </w:rPr>
        <w:t>Una breu justificació del concepte gastronòmic proposat.</w:t>
      </w:r>
    </w:p>
    <w:p w14:paraId="0BDDE1EF" w14:textId="77777777" w:rsidR="00831C90" w:rsidRDefault="00831C90" w:rsidP="00831C90">
      <w:pPr>
        <w:ind w:left="0"/>
        <w:rPr>
          <w:i/>
          <w:iCs/>
          <w:color w:val="000000" w:themeColor="text1"/>
        </w:rPr>
      </w:pPr>
      <w:r>
        <w:rPr>
          <w:i/>
          <w:iCs/>
          <w:color w:val="000000" w:themeColor="text1"/>
        </w:rPr>
        <w:t>Les dues propostes hauran d'estar basades en la cuina tradicional catalana i en els productes agroalimentaris de la comarca del Segrià, amb especial protagonisme dels productes de proximitat i de temporada. Així mateix, la fruita dolça del Segrià haurà de constituir el fil conductor del menú, integrant-se de manera creativa i equilibrada en les diferents elaboracions gastronòmiques.</w:t>
      </w:r>
    </w:p>
    <w:p w14:paraId="5A313935" w14:textId="77777777" w:rsidR="00831C90" w:rsidRDefault="00831C90" w:rsidP="00831C90">
      <w:pPr>
        <w:ind w:left="0"/>
        <w:rPr>
          <w:i/>
          <w:iCs/>
          <w:color w:val="000000" w:themeColor="text1"/>
        </w:rPr>
      </w:pPr>
      <w:r>
        <w:rPr>
          <w:i/>
          <w:iCs/>
          <w:color w:val="000000" w:themeColor="text1"/>
        </w:rPr>
        <w:t>Els licitadors hauran d'acreditar que els xefs proposats disposen d'experiència en cuina de proximitat i en la posada en valor del producte agroalimentari local.</w:t>
      </w:r>
    </w:p>
    <w:p w14:paraId="2D6C869D" w14:textId="77777777" w:rsidR="00831C90" w:rsidRDefault="00831C90" w:rsidP="00831C90">
      <w:pPr>
        <w:ind w:left="0"/>
        <w:rPr>
          <w:i/>
          <w:iCs/>
          <w:color w:val="000000" w:themeColor="text1"/>
        </w:rPr>
      </w:pPr>
      <w:r>
        <w:rPr>
          <w:i/>
          <w:iCs/>
          <w:color w:val="000000" w:themeColor="text1"/>
        </w:rPr>
        <w:t>Així mateix, els licitadors hauran d'incorporar una proposta descriptiva de l'escenografia de la gala, que haurà de definir la imatge global de l'esdeveniment, l'ambientació dels espais exteriors, els elements decoratius, la il·luminació ambiental i qualsevol altre element que contribueixi a reforçar la identitat de la  II Gala "Segrià, Terra de Bons Productes".</w:t>
      </w:r>
    </w:p>
    <w:p w14:paraId="3774FF24" w14:textId="77777777" w:rsidR="00831C90" w:rsidRDefault="00831C90" w:rsidP="00831C90">
      <w:pPr>
        <w:ind w:left="0"/>
        <w:rPr>
          <w:i/>
          <w:iCs/>
          <w:color w:val="000000" w:themeColor="text1"/>
        </w:rPr>
      </w:pPr>
      <w:r>
        <w:rPr>
          <w:i/>
          <w:iCs/>
          <w:color w:val="000000" w:themeColor="text1"/>
        </w:rPr>
        <w:t>La proposta d'escenografia haurà de destacar per la seva creativitat, originalitat, sostenibilitat i coherència amb els valors del territori, transmetent la identitat agrícola, gastronòmica i paisatgística de la comarca del Segrià.</w:t>
      </w:r>
    </w:p>
    <w:p w14:paraId="33BF1E9E" w14:textId="48190EE1" w:rsidR="000849F3" w:rsidRPr="000849F3" w:rsidRDefault="000849F3" w:rsidP="000849F3">
      <w:pPr>
        <w:ind w:left="0"/>
        <w:rPr>
          <w:i/>
          <w:iCs/>
          <w:color w:val="000000" w:themeColor="text1"/>
        </w:rPr>
      </w:pPr>
      <w:r w:rsidRPr="000849F3">
        <w:rPr>
          <w:i/>
          <w:iCs/>
          <w:color w:val="000000" w:themeColor="text1"/>
        </w:rPr>
        <w:t>Així mateix, els licitadors hauran de presentar la proposta del Pla de Comunicació, de conformitat amb les condicions establertes a la clàusula 3.3</w:t>
      </w:r>
      <w:r w:rsidR="00095BB1">
        <w:rPr>
          <w:i/>
          <w:iCs/>
          <w:color w:val="000000" w:themeColor="text1"/>
        </w:rPr>
        <w:t xml:space="preserve"> del plec de prescripcions tècniques (Pla de comunicació i proposta d’ambaixadors de la Gala).</w:t>
      </w:r>
    </w:p>
    <w:p w14:paraId="1E6CD435" w14:textId="7C8BB201" w:rsidR="00831C90" w:rsidRDefault="000849F3" w:rsidP="000849F3">
      <w:pPr>
        <w:ind w:left="0"/>
        <w:rPr>
          <w:i/>
          <w:iCs/>
          <w:color w:val="000000" w:themeColor="text1"/>
        </w:rPr>
      </w:pPr>
      <w:r w:rsidRPr="000849F3">
        <w:rPr>
          <w:i/>
          <w:iCs/>
          <w:color w:val="000000" w:themeColor="text1"/>
        </w:rPr>
        <w:t>La documentació corresponent a les propostes gastronòmiques i a la proposta d'escenografia d’espais exteriors s'haurà de presentar mitjançant una memòria tècnica, amb una extensió màxima de 15 pàgines, signada pel representant legal de l'empresa licitadora mitjançant la corresponent declaració responsable sobre la veracitat del seu contingut.</w:t>
      </w:r>
      <w:r w:rsidR="00831C90">
        <w:rPr>
          <w:i/>
          <w:iCs/>
          <w:color w:val="000000" w:themeColor="text1"/>
        </w:rPr>
        <w:t>”.</w:t>
      </w:r>
    </w:p>
    <w:p w14:paraId="6C50243E" w14:textId="77777777" w:rsidR="00696B6C" w:rsidRDefault="00696B6C" w:rsidP="005657D3">
      <w:pPr>
        <w:ind w:left="0"/>
      </w:pPr>
    </w:p>
    <w:sectPr w:rsidR="00696B6C" w:rsidSect="00BE44D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F6476" w14:textId="77777777" w:rsidR="00341676" w:rsidRDefault="00341676" w:rsidP="005657D3">
      <w:pPr>
        <w:spacing w:before="0" w:after="0"/>
      </w:pPr>
      <w:r>
        <w:separator/>
      </w:r>
    </w:p>
  </w:endnote>
  <w:endnote w:type="continuationSeparator" w:id="0">
    <w:p w14:paraId="24BBEEF6" w14:textId="77777777" w:rsidR="00341676" w:rsidRDefault="00341676" w:rsidP="005657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A3FD" w14:textId="77777777" w:rsidR="00341676" w:rsidRDefault="00341676" w:rsidP="005657D3">
      <w:pPr>
        <w:spacing w:before="0" w:after="0"/>
      </w:pPr>
      <w:r>
        <w:separator/>
      </w:r>
    </w:p>
  </w:footnote>
  <w:footnote w:type="continuationSeparator" w:id="0">
    <w:p w14:paraId="12D03099" w14:textId="77777777" w:rsidR="00341676" w:rsidRDefault="00341676" w:rsidP="005657D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50DB"/>
    <w:multiLevelType w:val="hybridMultilevel"/>
    <w:tmpl w:val="3C54CE6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18066535"/>
    <w:multiLevelType w:val="hybridMultilevel"/>
    <w:tmpl w:val="173255DA"/>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7FF52CC"/>
    <w:multiLevelType w:val="multilevel"/>
    <w:tmpl w:val="D3AE45E6"/>
    <w:lvl w:ilvl="0">
      <w:start w:val="1"/>
      <w:numFmt w:val="decimal"/>
      <w:pStyle w:val="Ttol1"/>
      <w:lvlText w:val="%1."/>
      <w:lvlJc w:val="left"/>
      <w:pPr>
        <w:tabs>
          <w:tab w:val="num" w:pos="0"/>
        </w:tabs>
        <w:ind w:left="360" w:hanging="360"/>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59306124"/>
    <w:multiLevelType w:val="multilevel"/>
    <w:tmpl w:val="EF74B88C"/>
    <w:lvl w:ilvl="0">
      <w:start w:val="1"/>
      <w:numFmt w:val="lowerLetter"/>
      <w:lvlText w:val="%1)"/>
      <w:lvlJc w:val="left"/>
      <w:pPr>
        <w:tabs>
          <w:tab w:val="num" w:pos="0"/>
        </w:tabs>
        <w:ind w:left="599" w:hanging="281"/>
      </w:pPr>
      <w:rPr>
        <w:rFonts w:eastAsia="Verdana" w:cs="Verdana"/>
        <w:w w:val="99"/>
        <w:sz w:val="20"/>
        <w:szCs w:val="20"/>
        <w:lang w:val="ca-ES" w:eastAsia="en-US" w:bidi="ar-SA"/>
      </w:rPr>
    </w:lvl>
    <w:lvl w:ilvl="1">
      <w:start w:val="1"/>
      <w:numFmt w:val="bullet"/>
      <w:lvlText w:val="-"/>
      <w:lvlJc w:val="left"/>
      <w:pPr>
        <w:tabs>
          <w:tab w:val="num" w:pos="0"/>
        </w:tabs>
        <w:ind w:left="1322" w:hanging="360"/>
      </w:pPr>
      <w:rPr>
        <w:rFonts w:ascii="Verdana" w:hAnsi="Verdana" w:cs="Verdana" w:hint="default"/>
        <w:w w:val="99"/>
        <w:sz w:val="20"/>
        <w:szCs w:val="20"/>
        <w:lang w:val="ca-ES" w:eastAsia="en-US" w:bidi="ar-SA"/>
      </w:rPr>
    </w:lvl>
    <w:lvl w:ilvl="2">
      <w:start w:val="1"/>
      <w:numFmt w:val="bullet"/>
      <w:lvlText w:val=""/>
      <w:lvlJc w:val="left"/>
      <w:pPr>
        <w:tabs>
          <w:tab w:val="num" w:pos="0"/>
        </w:tabs>
        <w:ind w:left="1320" w:hanging="360"/>
      </w:pPr>
      <w:rPr>
        <w:rFonts w:ascii="Symbol" w:hAnsi="Symbol" w:cs="Symbol" w:hint="default"/>
        <w:lang w:val="ca-ES" w:eastAsia="en-US" w:bidi="ar-SA"/>
      </w:rPr>
    </w:lvl>
    <w:lvl w:ilvl="3">
      <w:start w:val="1"/>
      <w:numFmt w:val="bullet"/>
      <w:lvlText w:val=""/>
      <w:lvlJc w:val="left"/>
      <w:pPr>
        <w:tabs>
          <w:tab w:val="num" w:pos="0"/>
        </w:tabs>
        <w:ind w:left="2415" w:hanging="360"/>
      </w:pPr>
      <w:rPr>
        <w:rFonts w:ascii="Symbol" w:hAnsi="Symbol" w:cs="Symbol" w:hint="default"/>
        <w:lang w:val="ca-ES" w:eastAsia="en-US" w:bidi="ar-SA"/>
      </w:rPr>
    </w:lvl>
    <w:lvl w:ilvl="4">
      <w:start w:val="1"/>
      <w:numFmt w:val="bullet"/>
      <w:lvlText w:val=""/>
      <w:lvlJc w:val="left"/>
      <w:pPr>
        <w:tabs>
          <w:tab w:val="num" w:pos="0"/>
        </w:tabs>
        <w:ind w:left="3511" w:hanging="360"/>
      </w:pPr>
      <w:rPr>
        <w:rFonts w:ascii="Symbol" w:hAnsi="Symbol" w:cs="Symbol" w:hint="default"/>
        <w:lang w:val="ca-ES" w:eastAsia="en-US" w:bidi="ar-SA"/>
      </w:rPr>
    </w:lvl>
    <w:lvl w:ilvl="5">
      <w:start w:val="1"/>
      <w:numFmt w:val="bullet"/>
      <w:lvlText w:val=""/>
      <w:lvlJc w:val="left"/>
      <w:pPr>
        <w:tabs>
          <w:tab w:val="num" w:pos="0"/>
        </w:tabs>
        <w:ind w:left="4607" w:hanging="360"/>
      </w:pPr>
      <w:rPr>
        <w:rFonts w:ascii="Symbol" w:hAnsi="Symbol" w:cs="Symbol" w:hint="default"/>
        <w:lang w:val="ca-ES" w:eastAsia="en-US" w:bidi="ar-SA"/>
      </w:rPr>
    </w:lvl>
    <w:lvl w:ilvl="6">
      <w:start w:val="1"/>
      <w:numFmt w:val="bullet"/>
      <w:lvlText w:val=""/>
      <w:lvlJc w:val="left"/>
      <w:pPr>
        <w:tabs>
          <w:tab w:val="num" w:pos="0"/>
        </w:tabs>
        <w:ind w:left="5703" w:hanging="360"/>
      </w:pPr>
      <w:rPr>
        <w:rFonts w:ascii="Symbol" w:hAnsi="Symbol" w:cs="Symbol" w:hint="default"/>
        <w:lang w:val="ca-ES" w:eastAsia="en-US" w:bidi="ar-SA"/>
      </w:rPr>
    </w:lvl>
    <w:lvl w:ilvl="7">
      <w:start w:val="1"/>
      <w:numFmt w:val="bullet"/>
      <w:lvlText w:val=""/>
      <w:lvlJc w:val="left"/>
      <w:pPr>
        <w:tabs>
          <w:tab w:val="num" w:pos="0"/>
        </w:tabs>
        <w:ind w:left="6799" w:hanging="360"/>
      </w:pPr>
      <w:rPr>
        <w:rFonts w:ascii="Symbol" w:hAnsi="Symbol" w:cs="Symbol" w:hint="default"/>
        <w:lang w:val="ca-ES" w:eastAsia="en-US" w:bidi="ar-SA"/>
      </w:rPr>
    </w:lvl>
    <w:lvl w:ilvl="8">
      <w:start w:val="1"/>
      <w:numFmt w:val="bullet"/>
      <w:lvlText w:val=""/>
      <w:lvlJc w:val="left"/>
      <w:pPr>
        <w:tabs>
          <w:tab w:val="num" w:pos="0"/>
        </w:tabs>
        <w:ind w:left="7894" w:hanging="360"/>
      </w:pPr>
      <w:rPr>
        <w:rFonts w:ascii="Symbol" w:hAnsi="Symbol" w:cs="Symbol" w:hint="default"/>
        <w:lang w:val="ca-ES" w:eastAsia="en-US" w:bidi="ar-SA"/>
      </w:rPr>
    </w:lvl>
  </w:abstractNum>
  <w:abstractNum w:abstractNumId="4" w15:restartNumberingAfterBreak="0">
    <w:nsid w:val="632B2E84"/>
    <w:multiLevelType w:val="hybridMultilevel"/>
    <w:tmpl w:val="6F1CECE0"/>
    <w:lvl w:ilvl="0" w:tplc="04030001">
      <w:start w:val="1"/>
      <w:numFmt w:val="bullet"/>
      <w:lvlText w:val=""/>
      <w:lvlJc w:val="left"/>
      <w:pPr>
        <w:ind w:left="2160" w:hanging="360"/>
      </w:pPr>
      <w:rPr>
        <w:rFonts w:ascii="Symbol" w:hAnsi="Symbol"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5" w15:restartNumberingAfterBreak="0">
    <w:nsid w:val="689A203D"/>
    <w:multiLevelType w:val="hybridMultilevel"/>
    <w:tmpl w:val="1618F978"/>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7ADA4F8E"/>
    <w:multiLevelType w:val="hybridMultilevel"/>
    <w:tmpl w:val="6D68CEF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839005019">
    <w:abstractNumId w:val="5"/>
  </w:num>
  <w:num w:numId="2" w16cid:durableId="1470244865">
    <w:abstractNumId w:val="4"/>
  </w:num>
  <w:num w:numId="3" w16cid:durableId="2041004522">
    <w:abstractNumId w:val="6"/>
  </w:num>
  <w:num w:numId="4" w16cid:durableId="1870869033">
    <w:abstractNumId w:val="0"/>
  </w:num>
  <w:num w:numId="5" w16cid:durableId="623199366">
    <w:abstractNumId w:val="1"/>
  </w:num>
  <w:num w:numId="6" w16cid:durableId="2083678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800560">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D3"/>
    <w:rsid w:val="000849F3"/>
    <w:rsid w:val="00095BB1"/>
    <w:rsid w:val="003207DF"/>
    <w:rsid w:val="00341676"/>
    <w:rsid w:val="003460E5"/>
    <w:rsid w:val="004A5BA2"/>
    <w:rsid w:val="005657D3"/>
    <w:rsid w:val="00696B6C"/>
    <w:rsid w:val="006B1818"/>
    <w:rsid w:val="00831C90"/>
    <w:rsid w:val="00897858"/>
    <w:rsid w:val="009F2B4F"/>
    <w:rsid w:val="00BE44D1"/>
    <w:rsid w:val="00C23F75"/>
    <w:rsid w:val="00CB63AB"/>
    <w:rsid w:val="00D271E0"/>
    <w:rsid w:val="00D5780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0840"/>
  <w15:chartTrackingRefBased/>
  <w15:docId w15:val="{DD1EAC91-9495-4D48-8EF9-2C0E1522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B6C"/>
    <w:pPr>
      <w:widowControl w:val="0"/>
      <w:autoSpaceDE w:val="0"/>
      <w:autoSpaceDN w:val="0"/>
      <w:spacing w:before="120" w:after="120" w:line="240" w:lineRule="auto"/>
      <w:ind w:left="720"/>
      <w:jc w:val="both"/>
    </w:pPr>
    <w:rPr>
      <w:rFonts w:ascii="Arial" w:eastAsia="Verdana" w:hAnsi="Arial" w:cs="Verdana"/>
    </w:rPr>
  </w:style>
  <w:style w:type="paragraph" w:styleId="Ttol1">
    <w:name w:val="heading 1"/>
    <w:basedOn w:val="Normal"/>
    <w:link w:val="Ttol1Car"/>
    <w:autoRedefine/>
    <w:uiPriority w:val="9"/>
    <w:qFormat/>
    <w:rsid w:val="00831C90"/>
    <w:pPr>
      <w:numPr>
        <w:numId w:val="6"/>
      </w:numPr>
      <w:suppressAutoHyphens/>
      <w:autoSpaceDE/>
      <w:autoSpaceDN/>
      <w:spacing w:before="360"/>
      <w:jc w:val="left"/>
      <w:outlineLvl w:val="0"/>
    </w:pPr>
    <w:rPr>
      <w:b/>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uiPriority w:val="1"/>
    <w:qFormat/>
    <w:rsid w:val="005657D3"/>
    <w:rPr>
      <w:szCs w:val="20"/>
    </w:rPr>
  </w:style>
  <w:style w:type="character" w:customStyle="1" w:styleId="TextindependentCar">
    <w:name w:val="Text independent Car"/>
    <w:basedOn w:val="Lletraperdefectedelpargraf"/>
    <w:link w:val="Textindependent"/>
    <w:uiPriority w:val="1"/>
    <w:rsid w:val="005657D3"/>
    <w:rPr>
      <w:rFonts w:ascii="Arial" w:eastAsia="Verdana" w:hAnsi="Arial" w:cs="Verdana"/>
      <w:szCs w:val="20"/>
    </w:rPr>
  </w:style>
  <w:style w:type="paragraph" w:styleId="Pargrafdellista">
    <w:name w:val="List Paragraph"/>
    <w:basedOn w:val="Normal"/>
    <w:uiPriority w:val="34"/>
    <w:qFormat/>
    <w:rsid w:val="005657D3"/>
    <w:pPr>
      <w:ind w:left="1038"/>
    </w:pPr>
  </w:style>
  <w:style w:type="paragraph" w:styleId="Capalera">
    <w:name w:val="header"/>
    <w:basedOn w:val="Normal"/>
    <w:link w:val="CapaleraCar"/>
    <w:uiPriority w:val="99"/>
    <w:unhideWhenUsed/>
    <w:rsid w:val="005657D3"/>
    <w:pPr>
      <w:tabs>
        <w:tab w:val="center" w:pos="4252"/>
        <w:tab w:val="right" w:pos="8504"/>
      </w:tabs>
      <w:spacing w:before="0" w:after="0"/>
    </w:pPr>
  </w:style>
  <w:style w:type="character" w:customStyle="1" w:styleId="CapaleraCar">
    <w:name w:val="Capçalera Car"/>
    <w:basedOn w:val="Lletraperdefectedelpargraf"/>
    <w:link w:val="Capalera"/>
    <w:uiPriority w:val="99"/>
    <w:rsid w:val="005657D3"/>
    <w:rPr>
      <w:rFonts w:ascii="Arial" w:eastAsia="Verdana" w:hAnsi="Arial" w:cs="Verdana"/>
    </w:rPr>
  </w:style>
  <w:style w:type="paragraph" w:styleId="Peu">
    <w:name w:val="footer"/>
    <w:basedOn w:val="Normal"/>
    <w:link w:val="PeuCar"/>
    <w:uiPriority w:val="99"/>
    <w:unhideWhenUsed/>
    <w:rsid w:val="005657D3"/>
    <w:pPr>
      <w:tabs>
        <w:tab w:val="center" w:pos="4252"/>
        <w:tab w:val="right" w:pos="8504"/>
      </w:tabs>
      <w:spacing w:before="0" w:after="0"/>
    </w:pPr>
  </w:style>
  <w:style w:type="character" w:customStyle="1" w:styleId="PeuCar">
    <w:name w:val="Peu Car"/>
    <w:basedOn w:val="Lletraperdefectedelpargraf"/>
    <w:link w:val="Peu"/>
    <w:uiPriority w:val="99"/>
    <w:rsid w:val="005657D3"/>
    <w:rPr>
      <w:rFonts w:ascii="Arial" w:eastAsia="Verdana" w:hAnsi="Arial" w:cs="Verdana"/>
    </w:rPr>
  </w:style>
  <w:style w:type="table" w:styleId="Taulaambquadrcula">
    <w:name w:val="Table Grid"/>
    <w:basedOn w:val="Taulanormal"/>
    <w:uiPriority w:val="39"/>
    <w:rsid w:val="009F2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831C90"/>
    <w:rPr>
      <w:rFonts w:ascii="Arial" w:eastAsia="Verdana" w:hAnsi="Arial" w:cs="Verdana"/>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376</Words>
  <Characters>2232</Characters>
  <Application>Microsoft Office Word</Application>
  <DocSecurity>0</DocSecurity>
  <Lines>38</Lines>
  <Paragraphs>17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 Maria Rodes</dc:creator>
  <cp:keywords/>
  <dc:description/>
  <cp:lastModifiedBy>Noemi Garrido González</cp:lastModifiedBy>
  <cp:revision>8</cp:revision>
  <dcterms:created xsi:type="dcterms:W3CDTF">2022-11-24T13:37:00Z</dcterms:created>
  <dcterms:modified xsi:type="dcterms:W3CDTF">2026-07-07T10:26:00Z</dcterms:modified>
</cp:coreProperties>
</file>