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37" w:rsidRPr="00C56351" w:rsidRDefault="00541E37" w:rsidP="00541E37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 xml:space="preserve">ANNEX </w:t>
      </w:r>
      <w:r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5</w:t>
      </w: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 xml:space="preserve"> – OFERTA DEL LICITADOR</w:t>
      </w:r>
    </w:p>
    <w:p w:rsidR="00541E37" w:rsidRPr="00C56351" w:rsidRDefault="00541E37" w:rsidP="00541E37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highlight w:val="yellow"/>
          <w:u w:val="single"/>
          <w:lang w:val="es-ES"/>
        </w:rPr>
      </w:pPr>
    </w:p>
    <w:p w:rsidR="00541E37" w:rsidRPr="00C56351" w:rsidRDefault="00541E37" w:rsidP="00541E37">
      <w:pPr>
        <w:spacing w:after="160" w:line="259" w:lineRule="auto"/>
        <w:jc w:val="both"/>
        <w:rPr>
          <w:rFonts w:ascii="Merriweather Sans" w:hAnsi="Merriweather Sans"/>
          <w:lang w:eastAsia="ca-ES"/>
        </w:rPr>
      </w:pPr>
      <w:r w:rsidRPr="00C56351">
        <w:rPr>
          <w:rFonts w:ascii="Merriweather Sans" w:hAnsi="Merriweather Sans"/>
          <w:b/>
          <w:u w:val="single"/>
          <w:lang w:eastAsia="en-US"/>
        </w:rPr>
        <w:t>Model de proposta econòmica i d’altres elements de l’oferta quantificables  de forma automàtica</w:t>
      </w:r>
    </w:p>
    <w:p w:rsidR="00541E37" w:rsidRPr="00C56351" w:rsidRDefault="00541E37" w:rsidP="00541E37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__________   amb DNI núm. ....................................... expedit ........................  amb  domicili a efectes de rebre notificacions a a............................................  al carrer  .......................    núm.  ...........pis........telèfon de contacte............................ que actuo en nom propi (o en representació de l’entitat mercantil amb denominació social _____________, xifra d’identificació fiscal número .............. i domicili a ________, carrer ______, número ________) .............................. </w:t>
      </w:r>
    </w:p>
    <w:p w:rsidR="00541E37" w:rsidRPr="00C56351" w:rsidRDefault="00541E37" w:rsidP="00541E37">
      <w:pPr>
        <w:spacing w:after="160" w:line="259" w:lineRule="auto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EXPOSO: </w:t>
      </w:r>
    </w:p>
    <w:p w:rsidR="00541E37" w:rsidRPr="00C56351" w:rsidRDefault="00541E37" w:rsidP="00541E37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Que estic assabentat/</w:t>
      </w:r>
      <w:proofErr w:type="spellStart"/>
      <w:r w:rsidRPr="00C56351">
        <w:rPr>
          <w:rFonts w:ascii="Merriweather Sans" w:hAnsi="Merriweather Sans"/>
          <w:lang w:eastAsia="en-US"/>
        </w:rPr>
        <w:t>ada</w:t>
      </w:r>
      <w:proofErr w:type="spellEnd"/>
      <w:r w:rsidRPr="00C56351">
        <w:rPr>
          <w:rFonts w:ascii="Merriweather Sans" w:hAnsi="Merriweather Sans"/>
          <w:lang w:eastAsia="en-US"/>
        </w:rPr>
        <w:t xml:space="preserve"> de la licitació convocada per l'Ajuntament de Ripollet del contracte administratiu de </w:t>
      </w:r>
      <w:r>
        <w:rPr>
          <w:rFonts w:ascii="Merriweather Sans" w:hAnsi="Merriweather Sans"/>
          <w:b/>
          <w:lang w:eastAsia="en-US"/>
        </w:rPr>
        <w:t>SERVEI DE TRASLLAT I MUNTATGE DE MATERIAL MUNICIPAL PER A ACTES I ESDEVENIMENTS AL CARRER I A EQUIPAMENTS MUNICIPALS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6/7268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r w:rsidRPr="00C56351">
        <w:rPr>
          <w:rFonts w:ascii="Merriweather Sans" w:hAnsi="Merriweather Sans" w:cs="Courier New"/>
          <w:bCs/>
          <w:color w:val="000000"/>
        </w:rPr>
        <w:t xml:space="preserve">, i </w:t>
      </w:r>
      <w:r w:rsidRPr="00C56351">
        <w:rPr>
          <w:rFonts w:ascii="Merriweather Sans" w:hAnsi="Merriweather Sans"/>
          <w:lang w:eastAsia="en-US"/>
        </w:rPr>
        <w:t>de les condicions tècniques, econòmiques i administratives que han de regir el present procediment  i es compromet en nom (</w:t>
      </w:r>
      <w:r w:rsidRPr="00C56351">
        <w:rPr>
          <w:rFonts w:ascii="Merriweather Sans" w:hAnsi="Merriweather Sans"/>
          <w:i/>
          <w:iCs/>
          <w:lang w:eastAsia="en-US"/>
        </w:rPr>
        <w:t>propi o de l’empresa que representa</w:t>
      </w:r>
      <w:r w:rsidRPr="00C56351">
        <w:rPr>
          <w:rFonts w:ascii="Merriweather Sans" w:hAnsi="Merriweather Sans"/>
          <w:lang w:eastAsia="en-US"/>
        </w:rPr>
        <w:t>) a realitzar-les amb estricta subjecció a les condicions i requisits que s’exigeixen per a l’adjudicació, i amb la següent proposta:</w:t>
      </w:r>
    </w:p>
    <w:p w:rsidR="00541E37" w:rsidRDefault="00541E37" w:rsidP="00541E37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541E37" w:rsidRPr="006958D9" w:rsidRDefault="00541E37" w:rsidP="00541E37">
      <w:pPr>
        <w:pStyle w:val="Prrafodelista"/>
        <w:numPr>
          <w:ilvl w:val="2"/>
          <w:numId w:val="2"/>
        </w:numPr>
        <w:shd w:val="clear" w:color="auto" w:fill="8EAADB" w:themeFill="accent1" w:themeFillTint="99"/>
        <w:spacing w:after="200" w:line="276" w:lineRule="auto"/>
        <w:ind w:left="426" w:hanging="426"/>
        <w:jc w:val="both"/>
        <w:outlineLvl w:val="0"/>
        <w:rPr>
          <w:rFonts w:ascii="Merriweather Sans" w:hAnsi="Merriweather Sans"/>
          <w:b/>
          <w:sz w:val="22"/>
          <w:szCs w:val="22"/>
          <w:lang w:eastAsia="en-US"/>
        </w:rPr>
      </w:pPr>
      <w:r w:rsidRPr="006958D9">
        <w:rPr>
          <w:rFonts w:ascii="Merriweather Sans" w:hAnsi="Merriweather Sans"/>
          <w:b/>
          <w:sz w:val="22"/>
          <w:szCs w:val="22"/>
          <w:u w:val="single"/>
          <w:lang w:eastAsia="en-US"/>
        </w:rPr>
        <w:t xml:space="preserve">OFERTA ECONÒMICA (màxim </w:t>
      </w:r>
      <w:r>
        <w:rPr>
          <w:rFonts w:ascii="Merriweather Sans" w:hAnsi="Merriweather Sans"/>
          <w:b/>
          <w:sz w:val="22"/>
          <w:szCs w:val="22"/>
          <w:u w:val="single"/>
          <w:lang w:eastAsia="en-US"/>
        </w:rPr>
        <w:t>6</w:t>
      </w:r>
      <w:r w:rsidRPr="006958D9">
        <w:rPr>
          <w:rFonts w:ascii="Merriweather Sans" w:hAnsi="Merriweather Sans"/>
          <w:b/>
          <w:sz w:val="22"/>
          <w:szCs w:val="22"/>
          <w:u w:val="single"/>
          <w:lang w:eastAsia="en-US"/>
        </w:rPr>
        <w:t>0 punts)</w:t>
      </w:r>
      <w:r w:rsidRPr="006958D9">
        <w:rPr>
          <w:rFonts w:ascii="Merriweather Sans" w:hAnsi="Merriweather Sans"/>
          <w:b/>
          <w:sz w:val="22"/>
          <w:szCs w:val="22"/>
          <w:lang w:eastAsia="en-US"/>
        </w:rPr>
        <w:t>:</w:t>
      </w:r>
    </w:p>
    <w:tbl>
      <w:tblPr>
        <w:tblStyle w:val="Tablaconcuadrcula1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8073"/>
      </w:tblGrid>
      <w:tr w:rsidR="00541E37" w:rsidRPr="00C56351" w:rsidTr="008F7171">
        <w:trPr>
          <w:trHeight w:val="284"/>
        </w:trPr>
        <w:tc>
          <w:tcPr>
            <w:tcW w:w="8073" w:type="dxa"/>
          </w:tcPr>
          <w:p w:rsidR="00541E37" w:rsidRDefault="00541E37" w:rsidP="008F7171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La licitadora ofereix un percentatge de rebaixa de ________ % que s’aplicarà a tots i cadascun dels preus unitaris següents:</w:t>
            </w:r>
          </w:p>
          <w:tbl>
            <w:tblPr>
              <w:tblW w:w="4658" w:type="dxa"/>
              <w:tblInd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1828"/>
            </w:tblGrid>
            <w:tr w:rsidR="00541E37" w:rsidRPr="00193017" w:rsidTr="008F7171">
              <w:trPr>
                <w:trHeight w:val="516"/>
              </w:trPr>
              <w:tc>
                <w:tcPr>
                  <w:tcW w:w="2830" w:type="dxa"/>
                  <w:shd w:val="clear" w:color="auto" w:fill="FFFFFF" w:themeFill="background1"/>
                  <w:vAlign w:val="center"/>
                </w:tcPr>
                <w:p w:rsidR="00541E37" w:rsidRPr="003D60E9" w:rsidRDefault="00541E37" w:rsidP="008F7171">
                  <w:pPr>
                    <w:spacing w:line="240" w:lineRule="atLeast"/>
                    <w:contextualSpacing/>
                    <w:jc w:val="center"/>
                    <w:rPr>
                      <w:rFonts w:ascii="Merriweather Sans" w:hAnsi="Merriweather Sans" w:cs="Calibri"/>
                      <w:color w:val="000000"/>
                    </w:rPr>
                  </w:pPr>
                  <w:r>
                    <w:rPr>
                      <w:rFonts w:ascii="Merriweather Sans" w:hAnsi="Merriweather Sans" w:cs="Calibri"/>
                      <w:color w:val="000000"/>
                    </w:rPr>
                    <w:t>Servei</w:t>
                  </w:r>
                </w:p>
              </w:tc>
              <w:tc>
                <w:tcPr>
                  <w:tcW w:w="1828" w:type="dxa"/>
                  <w:shd w:val="clear" w:color="auto" w:fill="E7E6E6" w:themeFill="background2"/>
                  <w:vAlign w:val="center"/>
                </w:tcPr>
                <w:p w:rsidR="00541E37" w:rsidRPr="00193017" w:rsidRDefault="00541E37" w:rsidP="008F7171">
                  <w:pPr>
                    <w:spacing w:line="240" w:lineRule="atLeast"/>
                    <w:contextualSpacing/>
                    <w:jc w:val="center"/>
                    <w:rPr>
                      <w:rFonts w:ascii="Merriweather Sans" w:hAnsi="Merriweather Sans" w:cs="Calibri"/>
                      <w:color w:val="000000"/>
                    </w:rPr>
                  </w:pPr>
                  <w:r>
                    <w:rPr>
                      <w:rFonts w:ascii="Merriweather Sans" w:hAnsi="Merriweather Sans" w:cs="Calibri"/>
                      <w:color w:val="000000"/>
                    </w:rPr>
                    <w:t>Preu/hora</w:t>
                  </w:r>
                </w:p>
              </w:tc>
            </w:tr>
            <w:tr w:rsidR="00541E37" w:rsidRPr="00193017" w:rsidTr="008F7171">
              <w:trPr>
                <w:trHeight w:val="516"/>
              </w:trPr>
              <w:tc>
                <w:tcPr>
                  <w:tcW w:w="2830" w:type="dxa"/>
                  <w:shd w:val="clear" w:color="auto" w:fill="FFFFFF" w:themeFill="background1"/>
                  <w:vAlign w:val="center"/>
                  <w:hideMark/>
                </w:tcPr>
                <w:p w:rsidR="00541E37" w:rsidRPr="003D60E9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 w:cs="Calibri"/>
                      <w:color w:val="000000"/>
                    </w:rPr>
                  </w:pPr>
                  <w:r w:rsidRPr="003D60E9">
                    <w:rPr>
                      <w:rFonts w:ascii="Merriweather Sans" w:hAnsi="Merriweather Sans" w:cs="Calibri"/>
                      <w:color w:val="000000"/>
                    </w:rPr>
                    <w:t>Capatàs</w:t>
                  </w:r>
                </w:p>
              </w:tc>
              <w:tc>
                <w:tcPr>
                  <w:tcW w:w="1828" w:type="dxa"/>
                  <w:shd w:val="clear" w:color="auto" w:fill="E7E6E6" w:themeFill="background2"/>
                  <w:vAlign w:val="center"/>
                </w:tcPr>
                <w:p w:rsidR="00541E37" w:rsidRPr="00193017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/>
                      <w:lang w:val="es-ES"/>
                    </w:rPr>
                  </w:pPr>
                  <w:r w:rsidRPr="00193017">
                    <w:rPr>
                      <w:rFonts w:ascii="Merriweather Sans" w:hAnsi="Merriweather Sans" w:cs="Calibri"/>
                      <w:color w:val="000000"/>
                    </w:rPr>
                    <w:t xml:space="preserve">         27,52 € </w:t>
                  </w:r>
                </w:p>
              </w:tc>
            </w:tr>
            <w:tr w:rsidR="00541E37" w:rsidRPr="00193017" w:rsidTr="008F7171">
              <w:trPr>
                <w:trHeight w:val="528"/>
              </w:trPr>
              <w:tc>
                <w:tcPr>
                  <w:tcW w:w="2830" w:type="dxa"/>
                  <w:shd w:val="clear" w:color="auto" w:fill="FFFFFF" w:themeFill="background1"/>
                  <w:vAlign w:val="center"/>
                  <w:hideMark/>
                </w:tcPr>
                <w:p w:rsidR="00541E37" w:rsidRPr="003D60E9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 w:cs="Calibri"/>
                      <w:color w:val="000000"/>
                    </w:rPr>
                  </w:pPr>
                  <w:r w:rsidRPr="003D60E9">
                    <w:rPr>
                      <w:rFonts w:ascii="Merriweather Sans" w:hAnsi="Merriweather Sans" w:cs="Calibri"/>
                      <w:color w:val="000000"/>
                    </w:rPr>
                    <w:t>Mosso especialitzat</w:t>
                  </w:r>
                </w:p>
              </w:tc>
              <w:tc>
                <w:tcPr>
                  <w:tcW w:w="1828" w:type="dxa"/>
                  <w:shd w:val="clear" w:color="auto" w:fill="E7E6E6" w:themeFill="background2"/>
                  <w:vAlign w:val="center"/>
                </w:tcPr>
                <w:p w:rsidR="00541E37" w:rsidRPr="00193017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/>
                      <w:lang w:val="es-ES"/>
                    </w:rPr>
                  </w:pPr>
                  <w:r w:rsidRPr="00193017">
                    <w:rPr>
                      <w:rFonts w:ascii="Merriweather Sans" w:hAnsi="Merriweather Sans" w:cs="Calibri"/>
                      <w:color w:val="000000"/>
                    </w:rPr>
                    <w:t xml:space="preserve">         24,59 € </w:t>
                  </w:r>
                </w:p>
              </w:tc>
            </w:tr>
            <w:tr w:rsidR="00541E37" w:rsidRPr="00193017" w:rsidTr="008F7171">
              <w:trPr>
                <w:trHeight w:val="552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1E37" w:rsidRPr="003D60E9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 w:cs="Calibri"/>
                      <w:color w:val="000000"/>
                    </w:rPr>
                  </w:pPr>
                  <w:r w:rsidRPr="003D60E9">
                    <w:rPr>
                      <w:rFonts w:ascii="Merriweather Sans" w:hAnsi="Merriweather Sans" w:cs="Calibri"/>
                      <w:color w:val="000000"/>
                    </w:rPr>
                    <w:t>Vehicle camió 10T</w:t>
                  </w:r>
                </w:p>
              </w:tc>
              <w:tc>
                <w:tcPr>
                  <w:tcW w:w="182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:rsidR="00541E37" w:rsidRPr="00193017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/>
                      <w:lang w:val="es-ES"/>
                    </w:rPr>
                  </w:pPr>
                  <w:r w:rsidRPr="00193017">
                    <w:rPr>
                      <w:rFonts w:ascii="Merriweather Sans" w:hAnsi="Merriweather Sans" w:cs="Calibri"/>
                      <w:color w:val="000000"/>
                    </w:rPr>
                    <w:t xml:space="preserve">         48,57 € </w:t>
                  </w:r>
                </w:p>
              </w:tc>
            </w:tr>
            <w:tr w:rsidR="00541E37" w:rsidRPr="00193017" w:rsidTr="008F7171">
              <w:trPr>
                <w:trHeight w:val="552"/>
              </w:trPr>
              <w:tc>
                <w:tcPr>
                  <w:tcW w:w="2830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541E37" w:rsidRPr="003D60E9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 w:cs="Calibri"/>
                      <w:color w:val="000000"/>
                    </w:rPr>
                  </w:pPr>
                  <w:r w:rsidRPr="003D60E9">
                    <w:rPr>
                      <w:rFonts w:ascii="Merriweather Sans" w:hAnsi="Merriweather Sans" w:cs="Calibri"/>
                      <w:color w:val="000000"/>
                    </w:rPr>
                    <w:t>Vehicle</w:t>
                  </w:r>
                  <w:r>
                    <w:rPr>
                      <w:rFonts w:ascii="Merriweather Sans" w:hAnsi="Merriweather Sans" w:cs="Calibri"/>
                      <w:color w:val="000000"/>
                    </w:rPr>
                    <w:t xml:space="preserve"> </w:t>
                  </w:r>
                  <w:r w:rsidRPr="003D60E9">
                    <w:rPr>
                      <w:rFonts w:ascii="Merriweather Sans" w:hAnsi="Merriweather Sans" w:cs="Calibri"/>
                      <w:color w:val="000000"/>
                    </w:rPr>
                    <w:t>furgoneta 1,5T</w:t>
                  </w:r>
                </w:p>
              </w:tc>
              <w:tc>
                <w:tcPr>
                  <w:tcW w:w="1828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:rsidR="00541E37" w:rsidRPr="00193017" w:rsidRDefault="00541E37" w:rsidP="008F7171">
                  <w:pPr>
                    <w:spacing w:line="240" w:lineRule="atLeast"/>
                    <w:contextualSpacing/>
                    <w:rPr>
                      <w:rFonts w:ascii="Merriweather Sans" w:hAnsi="Merriweather Sans"/>
                      <w:lang w:val="es-ES"/>
                    </w:rPr>
                  </w:pPr>
                  <w:r w:rsidRPr="00193017">
                    <w:rPr>
                      <w:rFonts w:ascii="Merriweather Sans" w:hAnsi="Merriweather Sans" w:cs="Calibri"/>
                      <w:color w:val="000000"/>
                    </w:rPr>
                    <w:t xml:space="preserve">         42,90 € </w:t>
                  </w:r>
                </w:p>
              </w:tc>
            </w:tr>
          </w:tbl>
          <w:p w:rsidR="00541E37" w:rsidRPr="00C56351" w:rsidRDefault="00541E37" w:rsidP="008F7171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</w:p>
        </w:tc>
      </w:tr>
    </w:tbl>
    <w:p w:rsidR="00541E37" w:rsidRDefault="00541E37" w:rsidP="00541E37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541E37" w:rsidRDefault="00541E37" w:rsidP="00541E37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541E37" w:rsidRDefault="00541E37" w:rsidP="00541E37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541E37" w:rsidRPr="00BC5849" w:rsidRDefault="00541E37" w:rsidP="00541E37">
      <w:pPr>
        <w:pStyle w:val="Prrafodelista"/>
        <w:numPr>
          <w:ilvl w:val="2"/>
          <w:numId w:val="2"/>
        </w:numPr>
        <w:shd w:val="clear" w:color="auto" w:fill="8EAADB" w:themeFill="accent1" w:themeFillTint="99"/>
        <w:spacing w:after="200" w:line="276" w:lineRule="auto"/>
        <w:ind w:left="426" w:hanging="426"/>
        <w:jc w:val="both"/>
        <w:outlineLvl w:val="0"/>
        <w:rPr>
          <w:rFonts w:ascii="Merriweather Sans" w:hAnsi="Merriweather Sans"/>
          <w:b/>
          <w:sz w:val="22"/>
          <w:szCs w:val="22"/>
          <w:lang w:eastAsia="en-US"/>
        </w:rPr>
      </w:pPr>
      <w:r>
        <w:rPr>
          <w:rFonts w:ascii="Merriweather Sans" w:hAnsi="Merriweather Sans"/>
          <w:b/>
          <w:sz w:val="22"/>
          <w:szCs w:val="22"/>
          <w:u w:val="single"/>
          <w:lang w:eastAsia="en-US"/>
        </w:rPr>
        <w:lastRenderedPageBreak/>
        <w:t>CRITERIS RELACIONATS AMB LA QUALITAT DEL SERVEI (</w:t>
      </w:r>
      <w:r w:rsidRPr="00BC5849">
        <w:rPr>
          <w:rFonts w:ascii="Merriweather Sans" w:hAnsi="Merriweather Sans"/>
          <w:b/>
          <w:sz w:val="22"/>
          <w:szCs w:val="22"/>
          <w:u w:val="single"/>
          <w:lang w:eastAsia="en-US"/>
        </w:rPr>
        <w:t xml:space="preserve">màxim </w:t>
      </w:r>
      <w:r>
        <w:rPr>
          <w:rFonts w:ascii="Merriweather Sans" w:hAnsi="Merriweather Sans"/>
          <w:b/>
          <w:sz w:val="22"/>
          <w:szCs w:val="22"/>
          <w:u w:val="single"/>
          <w:lang w:eastAsia="en-US"/>
        </w:rPr>
        <w:t>4</w:t>
      </w:r>
      <w:r w:rsidRPr="00BC5849">
        <w:rPr>
          <w:rFonts w:ascii="Merriweather Sans" w:hAnsi="Merriweather Sans"/>
          <w:b/>
          <w:sz w:val="22"/>
          <w:szCs w:val="22"/>
          <w:u w:val="single"/>
          <w:lang w:eastAsia="en-US"/>
        </w:rPr>
        <w:t>0 punts)</w:t>
      </w:r>
      <w:r w:rsidRPr="00BC5849">
        <w:rPr>
          <w:rFonts w:ascii="Merriweather Sans" w:hAnsi="Merriweather Sans"/>
          <w:b/>
          <w:sz w:val="22"/>
          <w:szCs w:val="22"/>
          <w:lang w:eastAsia="en-US"/>
        </w:rPr>
        <w:t>:</w:t>
      </w:r>
    </w:p>
    <w:tbl>
      <w:tblPr>
        <w:tblStyle w:val="Tablaconcuadrcula1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8073"/>
      </w:tblGrid>
      <w:tr w:rsidR="00541E37" w:rsidRPr="00C56351" w:rsidTr="008F7171">
        <w:trPr>
          <w:trHeight w:val="284"/>
        </w:trPr>
        <w:tc>
          <w:tcPr>
            <w:tcW w:w="8073" w:type="dxa"/>
          </w:tcPr>
          <w:p w:rsidR="00541E37" w:rsidRDefault="00541E37" w:rsidP="00541E37">
            <w:pPr>
              <w:pStyle w:val="Prrafodelista"/>
              <w:numPr>
                <w:ilvl w:val="0"/>
                <w:numId w:val="3"/>
              </w:numPr>
              <w:spacing w:line="320" w:lineRule="exact"/>
              <w:ind w:left="318" w:hanging="284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Respecte del temps de resposta establert al PPT per a l’atenció de serveis urgents, la licitadora ofereix:</w:t>
            </w:r>
          </w:p>
          <w:p w:rsidR="00541E37" w:rsidRPr="0005640B" w:rsidRDefault="00541E37" w:rsidP="00541E37">
            <w:pPr>
              <w:pStyle w:val="Prrafodelista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</w:pP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Temps de resposta ≤ 6 hores </w:t>
            </w:r>
            <w:r w:rsidRPr="0005640B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→</w:t>
            </w: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 20 punts</w:t>
            </w:r>
          </w:p>
          <w:p w:rsidR="00541E37" w:rsidRPr="0005640B" w:rsidRDefault="00541E37" w:rsidP="00541E37">
            <w:pPr>
              <w:numPr>
                <w:ilvl w:val="0"/>
                <w:numId w:val="4"/>
              </w:numPr>
              <w:spacing w:line="320" w:lineRule="exact"/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</w:pP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Temps de resposta ≤ 12 hores </w:t>
            </w:r>
            <w:r w:rsidRPr="0005640B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→</w:t>
            </w: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 15 punts</w:t>
            </w:r>
          </w:p>
          <w:p w:rsidR="00541E37" w:rsidRPr="0005640B" w:rsidRDefault="00541E37" w:rsidP="00541E37">
            <w:pPr>
              <w:numPr>
                <w:ilvl w:val="0"/>
                <w:numId w:val="4"/>
              </w:numPr>
              <w:spacing w:line="320" w:lineRule="exact"/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</w:pP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Temps de resposta ≤ 18 hores </w:t>
            </w:r>
            <w:r w:rsidRPr="0005640B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→</w:t>
            </w: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 10 punts</w:t>
            </w:r>
          </w:p>
          <w:p w:rsidR="00541E37" w:rsidRPr="00C56351" w:rsidRDefault="00541E37" w:rsidP="00541E37">
            <w:pPr>
              <w:numPr>
                <w:ilvl w:val="0"/>
                <w:numId w:val="4"/>
              </w:numPr>
              <w:spacing w:line="320" w:lineRule="exact"/>
              <w:rPr>
                <w:rFonts w:ascii="Merriweather Sans" w:hAnsi="Merriweather Sans"/>
              </w:rPr>
            </w:pPr>
            <w:r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>No ofereix millora</w:t>
            </w: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 </w:t>
            </w:r>
            <w:r w:rsidRPr="0005640B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→</w:t>
            </w:r>
            <w:r w:rsidRPr="0005640B">
              <w:rPr>
                <w:rFonts w:ascii="Merriweather Sans" w:eastAsiaTheme="minorHAnsi" w:hAnsi="Merriweather Sans" w:cs="Arial"/>
                <w:sz w:val="22"/>
                <w:szCs w:val="22"/>
                <w:lang w:eastAsia="en-US"/>
              </w:rPr>
              <w:t xml:space="preserve"> 0 punts</w:t>
            </w:r>
            <w:r w:rsidRPr="00BC5849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</w:p>
        </w:tc>
      </w:tr>
      <w:tr w:rsidR="00541E37" w:rsidRPr="00C56351" w:rsidTr="008F7171">
        <w:trPr>
          <w:trHeight w:val="284"/>
        </w:trPr>
        <w:tc>
          <w:tcPr>
            <w:tcW w:w="8073" w:type="dxa"/>
          </w:tcPr>
          <w:p w:rsidR="00541E37" w:rsidRDefault="00541E37" w:rsidP="00541E37">
            <w:pPr>
              <w:pStyle w:val="Prrafodelista"/>
              <w:numPr>
                <w:ilvl w:val="0"/>
                <w:numId w:val="3"/>
              </w:numPr>
              <w:spacing w:line="320" w:lineRule="exact"/>
              <w:ind w:left="318" w:hanging="284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Respecte la disponibilitat horària i flexibilitat, la licitadora:</w:t>
            </w:r>
          </w:p>
          <w:p w:rsidR="00541E37" w:rsidRDefault="00541E37" w:rsidP="00541E37">
            <w:pPr>
              <w:pStyle w:val="Prrafodelista"/>
              <w:numPr>
                <w:ilvl w:val="0"/>
                <w:numId w:val="5"/>
              </w:numPr>
              <w:spacing w:line="320" w:lineRule="exact"/>
              <w:ind w:left="743" w:hanging="425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No ofereix millora (0 punts)</w:t>
            </w:r>
          </w:p>
          <w:p w:rsidR="00541E37" w:rsidRDefault="00541E37" w:rsidP="00541E37">
            <w:pPr>
              <w:pStyle w:val="Prrafodelista"/>
              <w:numPr>
                <w:ilvl w:val="0"/>
                <w:numId w:val="5"/>
              </w:numPr>
              <w:spacing w:line="320" w:lineRule="exact"/>
              <w:ind w:left="743" w:hanging="425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Ofereix una disponibilitat operativa garantida les 24 hores del dia, els 7 dies de la setmana (10 punts)</w:t>
            </w:r>
          </w:p>
        </w:tc>
      </w:tr>
      <w:tr w:rsidR="00541E37" w:rsidRPr="00C56351" w:rsidTr="008F7171">
        <w:trPr>
          <w:trHeight w:val="284"/>
        </w:trPr>
        <w:tc>
          <w:tcPr>
            <w:tcW w:w="8073" w:type="dxa"/>
          </w:tcPr>
          <w:p w:rsidR="00541E37" w:rsidRDefault="00541E37" w:rsidP="00541E37">
            <w:pPr>
              <w:pStyle w:val="Prrafodelista"/>
              <w:numPr>
                <w:ilvl w:val="0"/>
                <w:numId w:val="3"/>
              </w:numPr>
              <w:spacing w:line="320" w:lineRule="exact"/>
              <w:ind w:left="318" w:hanging="284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Respecte la gestió i comunicació del servei, la licitadora ofereix (màxim 10 punts):</w:t>
            </w:r>
          </w:p>
          <w:p w:rsidR="00541E37" w:rsidRDefault="00541E37" w:rsidP="00541E37">
            <w:pPr>
              <w:pStyle w:val="Prrafodelista"/>
              <w:numPr>
                <w:ilvl w:val="0"/>
                <w:numId w:val="6"/>
              </w:numPr>
              <w:spacing w:line="320" w:lineRule="exact"/>
              <w:ind w:left="601" w:hanging="283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No ofereix cap millora (0 punts)</w:t>
            </w:r>
          </w:p>
          <w:p w:rsidR="00541E37" w:rsidRDefault="00541E37" w:rsidP="00541E37">
            <w:pPr>
              <w:pStyle w:val="Prrafodelista"/>
              <w:numPr>
                <w:ilvl w:val="0"/>
                <w:numId w:val="6"/>
              </w:numPr>
              <w:spacing w:line="320" w:lineRule="exact"/>
              <w:ind w:left="601" w:hanging="283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Ofereix implantació sistema digital de gestió d’ordres de treball (5 punts)</w:t>
            </w:r>
          </w:p>
          <w:p w:rsidR="00541E37" w:rsidRDefault="00541E37" w:rsidP="00541E37">
            <w:pPr>
              <w:pStyle w:val="Prrafodelista"/>
              <w:numPr>
                <w:ilvl w:val="0"/>
                <w:numId w:val="6"/>
              </w:numPr>
              <w:spacing w:line="320" w:lineRule="exact"/>
              <w:ind w:left="601" w:hanging="283"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Ofereix disponibilitat d’un sistema de comunicació directa amb el personal municipal (5 punts)</w:t>
            </w:r>
          </w:p>
        </w:tc>
      </w:tr>
    </w:tbl>
    <w:p w:rsidR="00541E37" w:rsidRPr="00C56351" w:rsidRDefault="00541E37" w:rsidP="00541E37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541E37" w:rsidRPr="00C56351" w:rsidRDefault="00541E37" w:rsidP="00541E37">
      <w:pPr>
        <w:spacing w:after="200" w:line="276" w:lineRule="auto"/>
        <w:jc w:val="both"/>
        <w:rPr>
          <w:rFonts w:ascii="Merriweather Sans" w:hAnsi="Merriweather Sans" w:cs="Arial"/>
          <w:b/>
          <w:lang w:eastAsia="ca-ES"/>
        </w:rPr>
      </w:pPr>
    </w:p>
    <w:p w:rsidR="00541E37" w:rsidRPr="00C56351" w:rsidRDefault="00541E37" w:rsidP="00541E37">
      <w:pPr>
        <w:spacing w:after="160" w:line="259" w:lineRule="auto"/>
        <w:rPr>
          <w:rFonts w:ascii="Merriweather Sans" w:hAnsi="Merriweather Sans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/>
          <w:sz w:val="22"/>
          <w:szCs w:val="22"/>
          <w:lang w:eastAsia="en-US"/>
        </w:rPr>
        <w:t>A data de la signatura electrònica.</w:t>
      </w:r>
    </w:p>
    <w:p w:rsidR="00541E37" w:rsidRPr="00C56351" w:rsidRDefault="00541E37" w:rsidP="00541E37"/>
    <w:p w:rsidR="00EB6BA9" w:rsidRPr="00541E37" w:rsidRDefault="00EB6BA9" w:rsidP="00541E37">
      <w:pPr>
        <w:rPr>
          <w:rFonts w:eastAsia="Calibri"/>
        </w:rPr>
      </w:pPr>
      <w:bookmarkStart w:id="0" w:name="_GoBack"/>
      <w:bookmarkEnd w:id="0"/>
    </w:p>
    <w:sectPr w:rsidR="00EB6BA9" w:rsidRPr="00541E37" w:rsidSect="003D346C">
      <w:headerReference w:type="even" r:id="rId5"/>
      <w:headerReference w:type="default" r:id="rId6"/>
      <w:foot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824940"/>
      <w:docPartObj>
        <w:docPartGallery w:val="Page Numbers (Bottom of Page)"/>
        <w:docPartUnique/>
      </w:docPartObj>
    </w:sdtPr>
    <w:sdtEndPr/>
    <w:sdtContent>
      <w:p w:rsidR="004B2951" w:rsidRDefault="00541E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4B2951" w:rsidRDefault="00541E3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951" w:rsidRDefault="00541E37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33AFB3" wp14:editId="55E824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951" w:rsidRDefault="00541E3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C2490B" wp14:editId="4978F6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5AD"/>
    <w:multiLevelType w:val="hybridMultilevel"/>
    <w:tmpl w:val="9D6EEE28"/>
    <w:lvl w:ilvl="0" w:tplc="05362404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27D978D3"/>
    <w:multiLevelType w:val="hybridMultilevel"/>
    <w:tmpl w:val="0EBA369E"/>
    <w:lvl w:ilvl="0" w:tplc="05362404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0D9"/>
    <w:multiLevelType w:val="hybridMultilevel"/>
    <w:tmpl w:val="D4068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83D72"/>
    <w:multiLevelType w:val="hybridMultilevel"/>
    <w:tmpl w:val="600648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2B86246A">
      <w:start w:val="1"/>
      <w:numFmt w:val="decimal"/>
      <w:lvlText w:val="%3."/>
      <w:lvlJc w:val="left"/>
      <w:pPr>
        <w:ind w:left="2340" w:hanging="360"/>
      </w:pPr>
      <w:rPr>
        <w:rFonts w:hint="default"/>
        <w:u w:val="single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09AD"/>
    <w:multiLevelType w:val="hybridMultilevel"/>
    <w:tmpl w:val="E84EB01C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1"/>
    <w:rsid w:val="00541E37"/>
    <w:rsid w:val="00597C01"/>
    <w:rsid w:val="00693079"/>
    <w:rsid w:val="00DA5EC4"/>
    <w:rsid w:val="00E84518"/>
    <w:rsid w:val="00E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94E3-67CA-4F8C-9FC2-9651D50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EB6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B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41E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41E3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541E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E3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rrafodelista">
    <w:name w:val="List Paragraph"/>
    <w:aliases w:val="Párrafo Numerado,Lista sin Numerar,Guio,Paràgraf de llista,Párrafo de lista - cat,Cuadrícula mediana 1 - Énfasis 21,List Paragraph"/>
    <w:basedOn w:val="Normal"/>
    <w:link w:val="PrrafodelistaCar"/>
    <w:uiPriority w:val="34"/>
    <w:qFormat/>
    <w:rsid w:val="00541E37"/>
    <w:pPr>
      <w:ind w:left="720"/>
      <w:contextualSpacing/>
    </w:pPr>
  </w:style>
  <w:style w:type="character" w:customStyle="1" w:styleId="PrrafodelistaCar">
    <w:name w:val="Párrafo de lista Car"/>
    <w:aliases w:val="Párrafo Numerado Car,Lista sin Numerar Car,Guio Car,Paràgraf de llista Car,Párrafo de lista - cat Car,Cuadrícula mediana 1 - Énfasis 21 Car,List Paragraph Car"/>
    <w:link w:val="Prrafodelista"/>
    <w:uiPriority w:val="34"/>
    <w:qFormat/>
    <w:locked/>
    <w:rsid w:val="00541E37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2026-07-16T09:17:00Z</dcterms:created>
  <dcterms:modified xsi:type="dcterms:W3CDTF">2026-07-16T09:17:00Z</dcterms:modified>
</cp:coreProperties>
</file>