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765D" w14:textId="77777777" w:rsidR="00341FC8" w:rsidRPr="00DA0D54" w:rsidRDefault="00341FC8" w:rsidP="00341FC8">
      <w:pPr>
        <w:keepNext/>
        <w:suppressAutoHyphens/>
        <w:spacing w:after="0"/>
        <w:jc w:val="center"/>
        <w:textAlignment w:val="baseline"/>
        <w:rPr>
          <w:rFonts w:eastAsia="Times New Roman" w:cs="Arial"/>
          <w:b/>
          <w:color w:val="00000A"/>
          <w:kern w:val="2"/>
          <w:szCs w:val="20"/>
          <w:u w:val="single"/>
          <w:lang w:eastAsia="zh-CN"/>
        </w:rPr>
      </w:pPr>
      <w:r w:rsidRPr="00DA0D54">
        <w:rPr>
          <w:rFonts w:eastAsia="Times New Roman" w:cs="Arial"/>
          <w:b/>
          <w:color w:val="00000A"/>
          <w:kern w:val="2"/>
          <w:szCs w:val="20"/>
          <w:u w:val="single"/>
          <w:lang w:eastAsia="zh-CN"/>
        </w:rPr>
        <w:t xml:space="preserve">ANEXO </w:t>
      </w:r>
      <w:proofErr w:type="spellStart"/>
      <w:r w:rsidRPr="00DA0D54">
        <w:rPr>
          <w:rFonts w:eastAsia="Times New Roman" w:cs="Arial"/>
          <w:b/>
          <w:color w:val="00000A"/>
          <w:kern w:val="2"/>
          <w:szCs w:val="20"/>
          <w:u w:val="single"/>
          <w:lang w:eastAsia="zh-CN"/>
        </w:rPr>
        <w:t>Nº</w:t>
      </w:r>
      <w:proofErr w:type="spellEnd"/>
      <w:r w:rsidRPr="00DA0D54">
        <w:rPr>
          <w:rFonts w:eastAsia="Times New Roman" w:cs="Arial"/>
          <w:b/>
          <w:color w:val="00000A"/>
          <w:kern w:val="2"/>
          <w:szCs w:val="20"/>
          <w:u w:val="single"/>
          <w:lang w:eastAsia="zh-CN"/>
        </w:rPr>
        <w:t>. 1</w:t>
      </w:r>
    </w:p>
    <w:p w14:paraId="2D2593FF" w14:textId="77777777" w:rsidR="00341FC8" w:rsidRPr="00DA0D54" w:rsidRDefault="00341FC8" w:rsidP="00341FC8">
      <w:pPr>
        <w:keepNext/>
        <w:suppressAutoHyphens/>
        <w:spacing w:after="0"/>
        <w:jc w:val="center"/>
        <w:textAlignment w:val="baseline"/>
        <w:rPr>
          <w:rFonts w:eastAsia="Times New Roman" w:cs="Arial"/>
          <w:b/>
          <w:color w:val="00000A"/>
          <w:kern w:val="2"/>
          <w:szCs w:val="20"/>
          <w:u w:val="single"/>
          <w:lang w:eastAsia="zh-CN"/>
        </w:rPr>
      </w:pPr>
      <w:r w:rsidRPr="00DA0D54">
        <w:rPr>
          <w:rFonts w:eastAsia="Times New Roman" w:cs="Arial"/>
          <w:b/>
          <w:color w:val="00000A"/>
          <w:kern w:val="2"/>
          <w:szCs w:val="20"/>
          <w:u w:val="single"/>
          <w:lang w:eastAsia="zh-CN"/>
        </w:rPr>
        <w:t>DECLARACIÓN RESPONSABLE</w:t>
      </w:r>
    </w:p>
    <w:p w14:paraId="15AB58AF" w14:textId="77777777" w:rsidR="00341FC8" w:rsidRPr="00DA0D54" w:rsidRDefault="00341FC8" w:rsidP="00341FC8">
      <w:pPr>
        <w:keepNext/>
        <w:suppressAutoHyphens/>
        <w:spacing w:after="0"/>
        <w:jc w:val="center"/>
        <w:textAlignment w:val="baseline"/>
        <w:rPr>
          <w:rFonts w:eastAsia="Times New Roman" w:cs="Courier"/>
          <w:color w:val="00000A"/>
          <w:kern w:val="2"/>
          <w:szCs w:val="20"/>
          <w:lang w:eastAsia="zh-CN"/>
        </w:rPr>
      </w:pPr>
    </w:p>
    <w:p w14:paraId="6975EA25"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Arial"/>
          <w:i/>
          <w:color w:val="00000A"/>
          <w:kern w:val="2"/>
          <w:szCs w:val="20"/>
          <w:lang w:eastAsia="zh-CN"/>
        </w:rPr>
        <w:t xml:space="preserve">(declaración responsable a presentar por el licitador propuesto como adjudicatario) </w:t>
      </w:r>
    </w:p>
    <w:p w14:paraId="6BA46C99"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1DE71DA6" w14:textId="77777777" w:rsidR="00341FC8" w:rsidRPr="00DA0D54" w:rsidRDefault="00341FC8" w:rsidP="00341FC8">
      <w:pPr>
        <w:suppressAutoHyphens/>
        <w:spacing w:after="0"/>
        <w:textAlignment w:val="baseline"/>
        <w:rPr>
          <w:rFonts w:eastAsia="Times New Roman" w:cs="Arial"/>
          <w:b/>
          <w:color w:val="00000A"/>
          <w:kern w:val="2"/>
          <w:szCs w:val="20"/>
          <w:lang w:eastAsia="zh-CN"/>
        </w:rPr>
      </w:pPr>
      <w:r w:rsidRPr="00DA0D54">
        <w:rPr>
          <w:rFonts w:eastAsia="Times New Roman" w:cs="Arial"/>
          <w:color w:val="00000A"/>
          <w:kern w:val="2"/>
          <w:szCs w:val="20"/>
          <w:lang w:eastAsia="zh-CN"/>
        </w:rPr>
        <w:t xml:space="preserve">El Sr. .............................., con DNI </w:t>
      </w:r>
      <w:proofErr w:type="spellStart"/>
      <w:r w:rsidRPr="00DA0D54">
        <w:rPr>
          <w:rFonts w:eastAsia="Times New Roman" w:cs="Arial"/>
          <w:color w:val="00000A"/>
          <w:kern w:val="2"/>
          <w:szCs w:val="20"/>
          <w:lang w:eastAsia="zh-CN"/>
        </w:rPr>
        <w:t>núm</w:t>
      </w:r>
      <w:proofErr w:type="spellEnd"/>
      <w:r w:rsidRPr="00DA0D54">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DA0D54">
        <w:rPr>
          <w:rFonts w:eastAsia="Times New Roman" w:cs="Arial"/>
          <w:b/>
          <w:color w:val="00000A"/>
          <w:kern w:val="2"/>
          <w:szCs w:val="20"/>
          <w:lang w:eastAsia="zh-CN"/>
        </w:rPr>
        <w:t xml:space="preserve"> </w:t>
      </w:r>
    </w:p>
    <w:p w14:paraId="46692AB8" w14:textId="77777777" w:rsidR="00341FC8" w:rsidRPr="00DA0D54" w:rsidRDefault="00341FC8" w:rsidP="00341FC8">
      <w:pPr>
        <w:suppressAutoHyphens/>
        <w:spacing w:after="0"/>
        <w:textAlignment w:val="baseline"/>
        <w:rPr>
          <w:rFonts w:eastAsia="Times New Roman" w:cs="Arial"/>
          <w:b/>
          <w:color w:val="00000A"/>
          <w:kern w:val="2"/>
          <w:szCs w:val="20"/>
          <w:lang w:eastAsia="zh-CN"/>
        </w:rPr>
      </w:pPr>
    </w:p>
    <w:p w14:paraId="4B989E46" w14:textId="77777777" w:rsidR="00341FC8" w:rsidRPr="00DA0D54" w:rsidRDefault="00341FC8" w:rsidP="00341FC8">
      <w:pPr>
        <w:spacing w:after="0"/>
        <w:jc w:val="center"/>
        <w:rPr>
          <w:rFonts w:eastAsia="Times New Roman" w:cs="Arial"/>
          <w:b/>
          <w:snapToGrid w:val="0"/>
          <w:color w:val="000000"/>
          <w:szCs w:val="20"/>
          <w:lang w:eastAsia="es-ES"/>
        </w:rPr>
      </w:pPr>
      <w:r w:rsidRPr="00DA0D54">
        <w:rPr>
          <w:rFonts w:eastAsia="Times New Roman" w:cs="Arial"/>
          <w:b/>
          <w:snapToGrid w:val="0"/>
          <w:color w:val="000000"/>
          <w:szCs w:val="20"/>
          <w:lang w:eastAsia="es-ES"/>
        </w:rPr>
        <w:t xml:space="preserve">DECLARA BAJO SU RESPONSABILIDAD </w:t>
      </w:r>
      <w:r w:rsidRPr="00DA0D54">
        <w:rPr>
          <w:rFonts w:eastAsia="Times New Roman" w:cs="Arial"/>
          <w:b/>
          <w:snapToGrid w:val="0"/>
          <w:color w:val="000000"/>
          <w:sz w:val="24"/>
          <w:szCs w:val="24"/>
          <w:vertAlign w:val="superscript"/>
          <w:lang w:eastAsia="es-ES"/>
        </w:rPr>
        <w:footnoteReference w:id="2"/>
      </w:r>
    </w:p>
    <w:p w14:paraId="38FCBD92" w14:textId="77777777" w:rsidR="00341FC8" w:rsidRPr="00DA0D54" w:rsidRDefault="00341FC8" w:rsidP="00341FC8">
      <w:pPr>
        <w:spacing w:after="0"/>
        <w:jc w:val="center"/>
        <w:rPr>
          <w:rFonts w:eastAsia="Times New Roman" w:cs="Arial"/>
          <w:snapToGrid w:val="0"/>
          <w:color w:val="000000"/>
          <w:szCs w:val="20"/>
          <w:lang w:eastAsia="es-ES"/>
        </w:rPr>
      </w:pPr>
    </w:p>
    <w:p w14:paraId="53015138" w14:textId="77777777" w:rsidR="00341FC8" w:rsidRPr="00DA0D54" w:rsidRDefault="00341FC8" w:rsidP="00341FC8">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Que ostenta la representación de la empresa licitadora que presenta la oferta.</w:t>
      </w:r>
    </w:p>
    <w:p w14:paraId="7495C09C" w14:textId="77777777" w:rsidR="00341FC8" w:rsidRPr="00DA0D54" w:rsidRDefault="00341FC8" w:rsidP="00341FC8">
      <w:pPr>
        <w:shd w:val="clear" w:color="auto" w:fill="FFFFFF"/>
        <w:spacing w:after="0"/>
        <w:rPr>
          <w:rFonts w:eastAsia="Times New Roman" w:cs="Arial"/>
          <w:color w:val="000000"/>
          <w:szCs w:val="20"/>
          <w:lang w:eastAsia="ca-ES"/>
        </w:rPr>
      </w:pPr>
    </w:p>
    <w:p w14:paraId="300B16C3" w14:textId="77777777" w:rsidR="00341FC8" w:rsidRPr="00DA0D54" w:rsidRDefault="00341FC8" w:rsidP="00341FC8">
      <w:pPr>
        <w:shd w:val="clear" w:color="auto" w:fill="FFFFFF"/>
        <w:spacing w:after="0"/>
        <w:jc w:val="center"/>
        <w:rPr>
          <w:rFonts w:eastAsia="Times New Roman" w:cs="Arial"/>
          <w:b/>
          <w:color w:val="000000"/>
          <w:szCs w:val="20"/>
          <w:lang w:eastAsia="ca-ES"/>
        </w:rPr>
      </w:pPr>
    </w:p>
    <w:p w14:paraId="3474F482" w14:textId="77777777" w:rsidR="00341FC8" w:rsidRPr="00DA0D54" w:rsidRDefault="00341FC8" w:rsidP="00341FC8">
      <w:pPr>
        <w:shd w:val="clear" w:color="auto" w:fill="FFFFFF"/>
        <w:spacing w:after="0"/>
        <w:jc w:val="center"/>
        <w:rPr>
          <w:rFonts w:eastAsia="Times New Roman" w:cs="Arial"/>
          <w:b/>
          <w:color w:val="000000"/>
          <w:szCs w:val="20"/>
          <w:lang w:eastAsia="ca-ES"/>
        </w:rPr>
      </w:pPr>
      <w:r w:rsidRPr="00DA0D54">
        <w:rPr>
          <w:rFonts w:eastAsia="Times New Roman" w:cs="Arial"/>
          <w:b/>
          <w:color w:val="000000"/>
          <w:szCs w:val="20"/>
          <w:lang w:eastAsia="ca-ES"/>
        </w:rPr>
        <w:t>Que la empresa licitadora que representa:</w:t>
      </w:r>
    </w:p>
    <w:p w14:paraId="05D4E583" w14:textId="77777777" w:rsidR="00341FC8" w:rsidRPr="00DA0D54" w:rsidRDefault="00341FC8" w:rsidP="00341FC8">
      <w:pPr>
        <w:shd w:val="clear" w:color="auto" w:fill="FFFFFF"/>
        <w:spacing w:after="0"/>
        <w:jc w:val="center"/>
        <w:rPr>
          <w:rFonts w:eastAsia="Times New Roman" w:cs="Arial"/>
          <w:b/>
          <w:color w:val="000000"/>
          <w:szCs w:val="20"/>
          <w:lang w:eastAsia="ca-ES"/>
        </w:rPr>
      </w:pPr>
    </w:p>
    <w:p w14:paraId="5375949A" w14:textId="77777777" w:rsidR="00341FC8" w:rsidRPr="00DA0D54" w:rsidRDefault="00341FC8" w:rsidP="00341FC8">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Cumple:</w:t>
      </w:r>
    </w:p>
    <w:p w14:paraId="60D2B2C2" w14:textId="77777777" w:rsidR="00341FC8" w:rsidRPr="00DA0D54" w:rsidRDefault="00341FC8" w:rsidP="00341FC8">
      <w:pPr>
        <w:shd w:val="clear" w:color="auto" w:fill="FFFFFF"/>
        <w:spacing w:after="0"/>
        <w:rPr>
          <w:rFonts w:eastAsia="Times New Roman" w:cs="Arial"/>
          <w:color w:val="000000"/>
          <w:szCs w:val="20"/>
          <w:lang w:eastAsia="ca-ES"/>
        </w:rPr>
      </w:pPr>
    </w:p>
    <w:p w14:paraId="0E209C03" w14:textId="77777777" w:rsidR="00341FC8" w:rsidRPr="00DA0D54" w:rsidRDefault="00341FC8" w:rsidP="00341FC8">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i/>
          <w:szCs w:val="20"/>
          <w:lang w:eastAsia="ca-ES"/>
        </w:rPr>
        <w:t xml:space="preserve"> </w:t>
      </w:r>
      <w:r w:rsidRPr="00DA0D54">
        <w:rPr>
          <w:rFonts w:eastAsia="Times New Roman" w:cs="Arial"/>
          <w:szCs w:val="20"/>
          <w:lang w:eastAsia="ca-ES"/>
        </w:rPr>
        <w:t xml:space="preserve"> con la adecuada solvencia económica, financiera y técnica</w:t>
      </w:r>
    </w:p>
    <w:p w14:paraId="140DE946" w14:textId="77777777" w:rsidR="00341FC8" w:rsidRPr="00DA0D54" w:rsidRDefault="00341FC8" w:rsidP="00341FC8">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con la clasificación empresarial correspondiente</w:t>
      </w:r>
    </w:p>
    <w:p w14:paraId="74BACF29" w14:textId="77777777" w:rsidR="00341FC8" w:rsidRPr="00DA0D54" w:rsidRDefault="00341FC8" w:rsidP="00341FC8">
      <w:pPr>
        <w:shd w:val="clear" w:color="auto" w:fill="FFFFFF"/>
        <w:spacing w:after="0"/>
        <w:ind w:left="1134" w:hanging="426"/>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se basa en las capacidades de otras entidades para acreditar la solvencia necesaria para suscribir este contrato </w:t>
      </w:r>
      <w:r w:rsidRPr="00DA0D54">
        <w:rPr>
          <w:rFonts w:eastAsia="Times New Roman" w:cs="Arial"/>
          <w:b/>
          <w:szCs w:val="20"/>
          <w:vertAlign w:val="superscript"/>
          <w:lang w:eastAsia="ca-ES"/>
        </w:rPr>
        <w:footnoteReference w:id="3"/>
      </w:r>
    </w:p>
    <w:p w14:paraId="3DAA4298" w14:textId="77777777" w:rsidR="00341FC8" w:rsidRPr="00DA0D54" w:rsidRDefault="00341FC8" w:rsidP="00341FC8">
      <w:pPr>
        <w:shd w:val="clear" w:color="auto" w:fill="FFFFFF"/>
        <w:spacing w:after="0"/>
        <w:rPr>
          <w:rFonts w:eastAsia="Times New Roman" w:cs="Arial"/>
          <w:color w:val="000000"/>
          <w:szCs w:val="20"/>
          <w:lang w:eastAsia="ca-ES"/>
        </w:rPr>
      </w:pPr>
    </w:p>
    <w:p w14:paraId="47C98DDF" w14:textId="77777777" w:rsidR="00341FC8" w:rsidRPr="00DA0D54" w:rsidRDefault="00341FC8" w:rsidP="00341FC8">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Está en posesión de las autorizaciones necesarias para ejercer la actividad.</w:t>
      </w:r>
    </w:p>
    <w:p w14:paraId="1A5476E3" w14:textId="77777777" w:rsidR="00341FC8" w:rsidRPr="00DA0D54" w:rsidRDefault="00341FC8" w:rsidP="00341FC8">
      <w:pPr>
        <w:shd w:val="clear" w:color="auto" w:fill="FFFFFF"/>
        <w:spacing w:after="0"/>
        <w:rPr>
          <w:rFonts w:eastAsia="Times New Roman" w:cs="Arial"/>
          <w:color w:val="000000"/>
          <w:szCs w:val="20"/>
          <w:lang w:eastAsia="ca-ES"/>
        </w:rPr>
      </w:pPr>
    </w:p>
    <w:p w14:paraId="356191E5" w14:textId="77777777" w:rsidR="00341FC8" w:rsidRPr="00DA0D54" w:rsidRDefault="00341FC8" w:rsidP="00341FC8">
      <w:pPr>
        <w:shd w:val="clear" w:color="auto" w:fill="FFFFFF"/>
        <w:spacing w:after="0"/>
        <w:rPr>
          <w:rFonts w:eastAsia="Times New Roman" w:cs="Arial"/>
          <w:color w:val="000000"/>
          <w:szCs w:val="20"/>
          <w:lang w:eastAsia="ca-ES"/>
        </w:rPr>
      </w:pPr>
      <w:r w:rsidRPr="00DA0D54">
        <w:rPr>
          <w:rFonts w:eastAsia="Times New Roman" w:cs="Times New Roman"/>
          <w:color w:val="000000"/>
          <w:szCs w:val="20"/>
          <w:lang w:eastAsia="ca-ES"/>
        </w:rPr>
        <w:t>No esta incursa en prohibición de contratar</w:t>
      </w:r>
      <w:r w:rsidRPr="00DA0D54">
        <w:rPr>
          <w:rFonts w:eastAsia="Times New Roman" w:cs="Arial"/>
          <w:color w:val="000000"/>
          <w:szCs w:val="20"/>
          <w:lang w:eastAsia="ca-ES"/>
        </w:rPr>
        <w:t xml:space="preserve"> con la Administración establecidas en el art. 71 de la LCSP.</w:t>
      </w:r>
    </w:p>
    <w:p w14:paraId="7B26D734"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1C1ADE01"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DC3866F"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61092165"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Cumple</w:t>
      </w:r>
      <w:r w:rsidRPr="00DA0D54">
        <w:rPr>
          <w:rFonts w:eastAsia="Times New Roman" w:cs="Arial"/>
          <w:color w:val="00000A"/>
          <w:kern w:val="2"/>
          <w:szCs w:val="20"/>
          <w:lang w:eastAsia="zh-CN"/>
        </w:rPr>
        <w:t xml:space="preserve"> y se compromete a cumplir los principios éticos y reglas de conducta, asumiendo las responsabilidades de su incumplimiento.</w:t>
      </w:r>
    </w:p>
    <w:p w14:paraId="36530E10"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2B4F44A5"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1B0936B3"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4B8432D0"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299E41D6"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37507447"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r w:rsidRPr="00DA0D54">
        <w:rPr>
          <w:rFonts w:eastAsia="Times New Roman" w:cs="Courier"/>
          <w:color w:val="00000A"/>
          <w:kern w:val="2"/>
          <w:szCs w:val="20"/>
          <w:lang w:eastAsia="zh-CN"/>
        </w:rPr>
        <w:t xml:space="preserve">Durante la ejecución del contrato, se efectuarán debidamente los pagos a las empresas subcontratadas o proveedores derivados de la ejecución del servicio en el plazo previsto en la </w:t>
      </w:r>
      <w:r w:rsidRPr="00DA0D54">
        <w:rPr>
          <w:rFonts w:eastAsia="Times New Roman" w:cs="Arial"/>
          <w:color w:val="00000A"/>
          <w:kern w:val="2"/>
          <w:szCs w:val="20"/>
          <w:lang w:eastAsia="zh-CN"/>
        </w:rPr>
        <w:t>Ley 3/2004, de 29 de diciembre, por la que se establecen medidas de lucha contra la morosidad de las operaciones comerciales.</w:t>
      </w:r>
    </w:p>
    <w:p w14:paraId="248990DA"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4C86B27E" w14:textId="77777777" w:rsidR="00341FC8" w:rsidRPr="00DA0D54" w:rsidRDefault="00341FC8" w:rsidP="00341FC8">
      <w:pPr>
        <w:shd w:val="clear" w:color="auto" w:fill="FFFFFF"/>
        <w:spacing w:after="0"/>
        <w:rPr>
          <w:rFonts w:ascii="Arial" w:eastAsia="Times New Roman" w:hAnsi="Arial" w:cs="Arial"/>
          <w:color w:val="000000"/>
          <w:szCs w:val="20"/>
          <w:lang w:eastAsia="ca-ES"/>
        </w:rPr>
      </w:pPr>
      <w:r w:rsidRPr="00DA0D54">
        <w:rPr>
          <w:rFonts w:eastAsia="Times New Roman" w:cs="Times New Roman"/>
          <w:b/>
          <w:color w:val="000000"/>
          <w:szCs w:val="20"/>
          <w:lang w:eastAsia="ca-ES"/>
        </w:rPr>
        <w:t>Que la entidad que representa, sus empresas filiales u otras:</w:t>
      </w:r>
    </w:p>
    <w:p w14:paraId="667A678F" w14:textId="77777777" w:rsidR="00341FC8" w:rsidRPr="00DA0D54" w:rsidRDefault="00341FC8" w:rsidP="00341FC8">
      <w:pPr>
        <w:shd w:val="clear" w:color="auto" w:fill="FFFFFF"/>
        <w:spacing w:after="0"/>
        <w:rPr>
          <w:rFonts w:ascii="Arial" w:eastAsia="Times New Roman" w:hAnsi="Arial" w:cs="Arial"/>
          <w:snapToGrid w:val="0"/>
          <w:color w:val="000000"/>
          <w:szCs w:val="20"/>
          <w:lang w:eastAsia="ca-ES"/>
        </w:rPr>
      </w:pPr>
    </w:p>
    <w:p w14:paraId="00E3C659" w14:textId="77777777" w:rsidR="00341FC8" w:rsidRPr="00DA0D54" w:rsidRDefault="00341FC8" w:rsidP="00341FC8">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3D3CFF4D" w14:textId="77777777" w:rsidR="00341FC8" w:rsidRPr="00DA0D54" w:rsidRDefault="00341FC8" w:rsidP="00341FC8">
      <w:pPr>
        <w:autoSpaceDE w:val="0"/>
        <w:autoSpaceDN w:val="0"/>
        <w:spacing w:after="0"/>
        <w:ind w:firstLine="708"/>
        <w:rPr>
          <w:rFonts w:eastAsia="Times New Roman" w:cs="Times New Roman"/>
          <w:color w:val="000000"/>
          <w:szCs w:val="20"/>
          <w:lang w:eastAsia="ca-ES"/>
        </w:rPr>
      </w:pPr>
    </w:p>
    <w:p w14:paraId="681B04F0" w14:textId="77777777" w:rsidR="00341FC8" w:rsidRPr="00DA0D54" w:rsidRDefault="00341FC8" w:rsidP="00341FC8">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6F9959EE"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691BEB21" w14:textId="77777777" w:rsidR="00341FC8" w:rsidRPr="00DA0D54" w:rsidRDefault="00341FC8" w:rsidP="00341FC8">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 xml:space="preserve">Cumple las obligaciones legales en materia de igualdad efectiva de mujeres y hombres.  </w:t>
      </w:r>
    </w:p>
    <w:p w14:paraId="6F1851F0"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130C552F" w14:textId="77777777" w:rsidR="00341FC8" w:rsidRDefault="00341FC8" w:rsidP="00341FC8">
      <w:pPr>
        <w:autoSpaceDE w:val="0"/>
        <w:autoSpaceDN w:val="0"/>
        <w:spacing w:after="0"/>
        <w:rPr>
          <w:rFonts w:eastAsia="Times New Roman" w:cs="Times New Roman"/>
          <w:color w:val="000000"/>
          <w:szCs w:val="20"/>
          <w:lang w:eastAsia="ca-ES"/>
        </w:rPr>
      </w:pPr>
      <w:r>
        <w:rPr>
          <w:rFonts w:eastAsia="Times New Roman" w:cs="Times New Roman"/>
          <w:b/>
          <w:bCs/>
          <w:color w:val="000000"/>
          <w:szCs w:val="20"/>
          <w:lang w:eastAsia="ca-ES"/>
        </w:rPr>
        <w:t>Que l</w:t>
      </w:r>
      <w:r w:rsidRPr="00734DC1">
        <w:rPr>
          <w:rFonts w:eastAsia="Times New Roman" w:cs="Times New Roman"/>
          <w:b/>
          <w:bCs/>
          <w:color w:val="000000"/>
          <w:szCs w:val="20"/>
          <w:lang w:eastAsia="ca-ES"/>
        </w:rPr>
        <w:t>a empresa que representa tiene 50 o más trabajadores</w:t>
      </w:r>
      <w:r>
        <w:rPr>
          <w:rFonts w:eastAsia="Times New Roman" w:cs="Times New Roman"/>
          <w:color w:val="000000"/>
          <w:szCs w:val="20"/>
          <w:lang w:eastAsia="ca-ES"/>
        </w:rPr>
        <w:t>: SI / NO</w:t>
      </w:r>
    </w:p>
    <w:p w14:paraId="5B2C9C40" w14:textId="77777777" w:rsidR="00341FC8" w:rsidRDefault="00341FC8" w:rsidP="00341FC8">
      <w:pPr>
        <w:autoSpaceDE w:val="0"/>
        <w:autoSpaceDN w:val="0"/>
        <w:spacing w:after="0"/>
        <w:rPr>
          <w:rFonts w:eastAsia="Times New Roman" w:cs="Times New Roman"/>
          <w:color w:val="000000"/>
          <w:szCs w:val="20"/>
          <w:lang w:eastAsia="ca-ES"/>
        </w:rPr>
      </w:pPr>
    </w:p>
    <w:p w14:paraId="59733B95" w14:textId="77777777" w:rsidR="00341FC8" w:rsidRPr="00354145" w:rsidRDefault="00341FC8" w:rsidP="00341FC8">
      <w:pPr>
        <w:autoSpaceDE w:val="0"/>
        <w:autoSpaceDN w:val="0"/>
        <w:spacing w:after="0"/>
        <w:rPr>
          <w:rFonts w:eastAsia="Times New Roman" w:cs="Times New Roman"/>
          <w:color w:val="000000"/>
          <w:szCs w:val="20"/>
          <w:lang w:eastAsia="ca-ES"/>
        </w:rPr>
      </w:pPr>
      <w:r>
        <w:rPr>
          <w:rFonts w:eastAsia="Times New Roman" w:cs="Times New Roman"/>
          <w:color w:val="000000"/>
          <w:szCs w:val="20"/>
          <w:lang w:eastAsia="ca-ES"/>
        </w:rPr>
        <w:t xml:space="preserve">En caso afirmativo, indicar el </w:t>
      </w:r>
      <w:proofErr w:type="spellStart"/>
      <w:r>
        <w:rPr>
          <w:rFonts w:eastAsia="Times New Roman" w:cs="Times New Roman"/>
          <w:color w:val="000000"/>
          <w:szCs w:val="20"/>
          <w:lang w:eastAsia="ca-ES"/>
        </w:rPr>
        <w:t>nº</w:t>
      </w:r>
      <w:proofErr w:type="spellEnd"/>
      <w:r>
        <w:rPr>
          <w:rFonts w:eastAsia="Times New Roman" w:cs="Times New Roman"/>
          <w:color w:val="000000"/>
          <w:szCs w:val="20"/>
          <w:lang w:eastAsia="ca-ES"/>
        </w:rPr>
        <w:t xml:space="preserve"> de registro del REGCON para acceder al Plan de igualdad obligatorio:</w:t>
      </w:r>
      <w:r w:rsidRPr="00734DC1">
        <w:rPr>
          <w:rFonts w:eastAsia="Times New Roman" w:cs="Times New Roman"/>
          <w:b/>
          <w:bCs/>
          <w:color w:val="000000"/>
          <w:szCs w:val="20"/>
          <w:lang w:eastAsia="ca-ES"/>
        </w:rPr>
        <w:t xml:space="preserve"> …………………</w:t>
      </w:r>
    </w:p>
    <w:p w14:paraId="34C1B865"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06CBB870" w14:textId="77777777" w:rsidR="00341FC8" w:rsidRPr="00DA0D54" w:rsidRDefault="00341FC8" w:rsidP="00341FC8">
      <w:pPr>
        <w:shd w:val="clear" w:color="auto" w:fill="FFFFFF"/>
        <w:spacing w:after="0"/>
        <w:rPr>
          <w:rFonts w:eastAsia="Times New Roman" w:cs="Arial"/>
          <w:szCs w:val="20"/>
          <w:lang w:eastAsia="es-ES"/>
        </w:rPr>
      </w:pPr>
    </w:p>
    <w:p w14:paraId="506F4793" w14:textId="77777777" w:rsidR="00341FC8" w:rsidRPr="00DA0D54" w:rsidRDefault="00341FC8" w:rsidP="00341FC8">
      <w:pPr>
        <w:spacing w:before="100" w:line="276" w:lineRule="auto"/>
        <w:contextualSpacing/>
        <w:rPr>
          <w:rFonts w:ascii="Calibri" w:eastAsia="Times New Roman" w:hAnsi="Calibri" w:cs="Times New Roman"/>
          <w:szCs w:val="20"/>
          <w:lang w:eastAsia="ja-JP"/>
        </w:rPr>
      </w:pPr>
    </w:p>
    <w:p w14:paraId="5819B6A8" w14:textId="77777777" w:rsidR="00341FC8" w:rsidRPr="00DA0D54" w:rsidRDefault="00341FC8" w:rsidP="00341FC8">
      <w:pPr>
        <w:spacing w:after="0"/>
        <w:rPr>
          <w:rFonts w:ascii="Arial" w:eastAsia="Times New Roman" w:hAnsi="Arial" w:cs="Arial"/>
          <w:b/>
          <w:color w:val="000000"/>
          <w:szCs w:val="20"/>
          <w:lang w:eastAsia="ca-ES"/>
        </w:rPr>
      </w:pPr>
      <w:r w:rsidRPr="00DA0D54">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DA0D54">
        <w:rPr>
          <w:rFonts w:ascii="Arial" w:eastAsia="Times New Roman" w:hAnsi="Arial" w:cs="Arial"/>
          <w:b/>
          <w:color w:val="000000"/>
          <w:szCs w:val="20"/>
          <w:lang w:eastAsia="ca-ES"/>
        </w:rPr>
        <w:t>.</w:t>
      </w:r>
    </w:p>
    <w:p w14:paraId="6D812637" w14:textId="77777777" w:rsidR="00341FC8" w:rsidRPr="00DA0D54" w:rsidRDefault="00341FC8" w:rsidP="00341FC8">
      <w:pPr>
        <w:spacing w:before="100" w:line="276" w:lineRule="auto"/>
        <w:contextualSpacing/>
        <w:rPr>
          <w:rFonts w:ascii="Calibri" w:eastAsia="Times New Roman" w:hAnsi="Calibri" w:cs="Times New Roman"/>
          <w:szCs w:val="20"/>
          <w:lang w:eastAsia="ja-JP"/>
        </w:rPr>
      </w:pPr>
    </w:p>
    <w:p w14:paraId="0EA40E5C" w14:textId="77777777" w:rsidR="00341FC8" w:rsidRPr="00DA0D54" w:rsidRDefault="00341FC8" w:rsidP="00341FC8">
      <w:pPr>
        <w:spacing w:before="100" w:line="276" w:lineRule="auto"/>
        <w:contextualSpacing/>
        <w:rPr>
          <w:rFonts w:ascii="Calibri" w:eastAsia="Times New Roman" w:hAnsi="Calibri" w:cs="Times New Roman"/>
          <w:szCs w:val="20"/>
          <w:lang w:eastAsia="ja-JP"/>
        </w:rPr>
      </w:pPr>
    </w:p>
    <w:p w14:paraId="46C794FF" w14:textId="77777777" w:rsidR="00341FC8" w:rsidRPr="00DA0D54" w:rsidRDefault="00341FC8" w:rsidP="00341FC8">
      <w:pPr>
        <w:spacing w:before="100" w:line="276" w:lineRule="auto"/>
        <w:contextualSpacing/>
        <w:rPr>
          <w:rFonts w:eastAsia="Times New Roman" w:cs="Times New Roman"/>
          <w:sz w:val="24"/>
          <w:szCs w:val="24"/>
          <w:lang w:eastAsia="ja-JP"/>
        </w:rPr>
      </w:pPr>
    </w:p>
    <w:p w14:paraId="71ABCF9A"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p>
    <w:p w14:paraId="67484665" w14:textId="77777777" w:rsidR="00341FC8" w:rsidRPr="00DA0D54" w:rsidRDefault="00341FC8" w:rsidP="00341FC8">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Y a los efectos oportunos, se firma la presente declaración responsable, a ............ de .................. ... de ............</w:t>
      </w:r>
    </w:p>
    <w:p w14:paraId="5AC18FD8" w14:textId="77777777" w:rsidR="00341FC8" w:rsidRPr="00DA0D54" w:rsidRDefault="00341FC8" w:rsidP="00341FC8">
      <w:pPr>
        <w:suppressAutoHyphens/>
        <w:spacing w:after="0"/>
        <w:jc w:val="center"/>
        <w:textAlignment w:val="baseline"/>
        <w:rPr>
          <w:rFonts w:eastAsia="Times New Roman" w:cs="Courier"/>
          <w:color w:val="00000A"/>
          <w:kern w:val="2"/>
          <w:szCs w:val="20"/>
          <w:lang w:eastAsia="zh-CN"/>
        </w:rPr>
      </w:pPr>
    </w:p>
    <w:p w14:paraId="4EB834AC"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r w:rsidRPr="00DA0D54">
        <w:rPr>
          <w:rFonts w:eastAsia="Times New Roman" w:cs="Arial"/>
          <w:color w:val="00000A"/>
          <w:kern w:val="2"/>
          <w:szCs w:val="20"/>
          <w:lang w:eastAsia="zh-CN"/>
        </w:rPr>
        <w:t>Firma</w:t>
      </w:r>
    </w:p>
    <w:p w14:paraId="0BC99735"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4FBA953C"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43FBF57D" w14:textId="77777777" w:rsidR="00341FC8" w:rsidRPr="00DA0D54" w:rsidRDefault="00341FC8" w:rsidP="00341FC8">
      <w:pPr>
        <w:suppressAutoHyphens/>
        <w:spacing w:after="0"/>
        <w:textAlignment w:val="baseline"/>
        <w:rPr>
          <w:rFonts w:eastAsia="Times New Roman" w:cs="Arial"/>
          <w:color w:val="00000A"/>
          <w:kern w:val="2"/>
          <w:szCs w:val="20"/>
          <w:lang w:eastAsia="zh-CN"/>
        </w:rPr>
      </w:pPr>
    </w:p>
    <w:p w14:paraId="5251DD69" w14:textId="77777777" w:rsidR="004B12C5" w:rsidRDefault="004B12C5">
      <w:pPr>
        <w:spacing w:after="0"/>
        <w:jc w:val="center"/>
        <w:rPr>
          <w:rFonts w:eastAsia="Times New Roman" w:cs="Arial"/>
          <w:b/>
          <w:bCs/>
          <w:color w:val="000000"/>
          <w:szCs w:val="20"/>
          <w:u w:val="single"/>
          <w:lang w:eastAsia="es-ES"/>
        </w:rPr>
      </w:pPr>
    </w:p>
    <w:p w14:paraId="29A369E4" w14:textId="77777777" w:rsidR="004B12C5" w:rsidRDefault="004B12C5">
      <w:pPr>
        <w:spacing w:after="0"/>
        <w:jc w:val="center"/>
        <w:rPr>
          <w:rFonts w:eastAsia="Times New Roman" w:cs="Arial"/>
          <w:b/>
          <w:bCs/>
          <w:color w:val="000000"/>
          <w:szCs w:val="20"/>
          <w:u w:val="single"/>
          <w:lang w:eastAsia="es-ES"/>
        </w:rPr>
      </w:pPr>
    </w:p>
    <w:p w14:paraId="204F71B2" w14:textId="77777777" w:rsidR="004B12C5" w:rsidRDefault="004B12C5">
      <w:pPr>
        <w:spacing w:after="0"/>
        <w:jc w:val="center"/>
        <w:rPr>
          <w:rFonts w:eastAsia="Times New Roman" w:cs="Arial"/>
          <w:b/>
          <w:bCs/>
          <w:color w:val="000000"/>
          <w:szCs w:val="20"/>
          <w:u w:val="single"/>
          <w:lang w:eastAsia="es-ES"/>
        </w:rPr>
      </w:pPr>
    </w:p>
    <w:p w14:paraId="265B3982" w14:textId="77777777" w:rsidR="004B12C5" w:rsidRDefault="004B12C5">
      <w:pPr>
        <w:spacing w:after="0"/>
        <w:jc w:val="center"/>
        <w:rPr>
          <w:rFonts w:eastAsia="Times New Roman" w:cs="Arial"/>
          <w:b/>
          <w:bCs/>
          <w:color w:val="000000"/>
          <w:szCs w:val="20"/>
          <w:u w:val="single"/>
          <w:lang w:eastAsia="es-ES"/>
        </w:rPr>
      </w:pPr>
    </w:p>
    <w:p w14:paraId="3D52602E" w14:textId="77777777" w:rsidR="004B12C5" w:rsidRDefault="004B12C5">
      <w:pPr>
        <w:spacing w:after="0"/>
        <w:jc w:val="center"/>
        <w:rPr>
          <w:rFonts w:eastAsia="Times New Roman" w:cs="Arial"/>
          <w:b/>
          <w:bCs/>
          <w:color w:val="000000"/>
          <w:szCs w:val="20"/>
          <w:u w:val="single"/>
          <w:lang w:eastAsia="es-ES"/>
        </w:rPr>
      </w:pPr>
    </w:p>
    <w:p w14:paraId="7529633D" w14:textId="77777777" w:rsidR="004B12C5" w:rsidRDefault="004B12C5">
      <w:pPr>
        <w:spacing w:after="0"/>
        <w:jc w:val="center"/>
        <w:rPr>
          <w:rFonts w:eastAsia="Times New Roman" w:cs="Arial"/>
          <w:b/>
          <w:bCs/>
          <w:color w:val="000000"/>
          <w:szCs w:val="20"/>
          <w:u w:val="single"/>
          <w:lang w:eastAsia="es-ES"/>
        </w:rPr>
      </w:pPr>
    </w:p>
    <w:p w14:paraId="21AC6C36" w14:textId="77777777" w:rsidR="004B12C5" w:rsidRDefault="004B12C5">
      <w:pPr>
        <w:spacing w:after="0"/>
        <w:jc w:val="center"/>
        <w:rPr>
          <w:rFonts w:eastAsia="Times New Roman" w:cs="Arial"/>
          <w:b/>
          <w:bCs/>
          <w:color w:val="000000"/>
          <w:szCs w:val="20"/>
          <w:u w:val="single"/>
          <w:lang w:eastAsia="es-ES"/>
        </w:rPr>
      </w:pPr>
    </w:p>
    <w:p w14:paraId="58C5CAEA" w14:textId="77777777" w:rsidR="004B12C5" w:rsidRDefault="004B12C5">
      <w:pPr>
        <w:spacing w:after="0"/>
        <w:jc w:val="center"/>
        <w:rPr>
          <w:rFonts w:eastAsia="Times New Roman" w:cs="Arial"/>
          <w:b/>
          <w:bCs/>
          <w:color w:val="000000"/>
          <w:szCs w:val="20"/>
          <w:u w:val="single"/>
          <w:lang w:eastAsia="es-ES"/>
        </w:rPr>
      </w:pPr>
    </w:p>
    <w:p w14:paraId="09685F5E" w14:textId="77777777" w:rsidR="004B12C5" w:rsidRDefault="004B12C5">
      <w:pPr>
        <w:spacing w:after="0"/>
        <w:jc w:val="center"/>
        <w:rPr>
          <w:rFonts w:eastAsia="Times New Roman" w:cs="Arial"/>
          <w:b/>
          <w:bCs/>
          <w:color w:val="000000"/>
          <w:szCs w:val="20"/>
          <w:u w:val="single"/>
          <w:lang w:eastAsia="es-ES"/>
        </w:rPr>
      </w:pPr>
    </w:p>
    <w:p w14:paraId="404FA1D9" w14:textId="77777777" w:rsidR="004B12C5" w:rsidRDefault="004B12C5">
      <w:pPr>
        <w:spacing w:after="0"/>
        <w:jc w:val="center"/>
        <w:rPr>
          <w:rFonts w:eastAsia="Times New Roman" w:cs="Arial"/>
          <w:b/>
          <w:bCs/>
          <w:color w:val="000000"/>
          <w:szCs w:val="20"/>
          <w:u w:val="single"/>
          <w:lang w:eastAsia="es-ES"/>
        </w:rPr>
      </w:pPr>
    </w:p>
    <w:p w14:paraId="1E3D240E" w14:textId="77777777" w:rsidR="004B12C5" w:rsidRDefault="004B12C5">
      <w:pPr>
        <w:spacing w:after="0"/>
        <w:jc w:val="center"/>
        <w:rPr>
          <w:rFonts w:eastAsia="Times New Roman" w:cs="Arial"/>
          <w:b/>
          <w:bCs/>
          <w:color w:val="000000"/>
          <w:szCs w:val="20"/>
          <w:u w:val="single"/>
          <w:lang w:eastAsia="es-ES"/>
        </w:rPr>
      </w:pPr>
    </w:p>
    <w:p w14:paraId="61BB6AD3" w14:textId="77777777" w:rsidR="004B12C5" w:rsidRDefault="004B12C5">
      <w:pPr>
        <w:spacing w:after="0"/>
        <w:jc w:val="center"/>
        <w:rPr>
          <w:rFonts w:eastAsia="Times New Roman" w:cs="Arial"/>
          <w:b/>
          <w:bCs/>
          <w:color w:val="000000"/>
          <w:szCs w:val="20"/>
          <w:u w:val="single"/>
          <w:lang w:eastAsia="es-ES"/>
        </w:rPr>
      </w:pPr>
    </w:p>
    <w:p w14:paraId="45F7E8FE" w14:textId="77777777" w:rsidR="004B12C5" w:rsidRDefault="004B12C5">
      <w:pPr>
        <w:spacing w:after="0"/>
        <w:jc w:val="center"/>
        <w:rPr>
          <w:rFonts w:eastAsia="Times New Roman" w:cs="Arial"/>
          <w:b/>
          <w:bCs/>
          <w:color w:val="000000"/>
          <w:szCs w:val="20"/>
          <w:u w:val="single"/>
          <w:lang w:eastAsia="es-ES"/>
        </w:rPr>
      </w:pPr>
    </w:p>
    <w:p w14:paraId="1B4A3C6A" w14:textId="77777777" w:rsidR="004B12C5" w:rsidRDefault="004B12C5">
      <w:pPr>
        <w:spacing w:after="0"/>
        <w:jc w:val="center"/>
        <w:rPr>
          <w:rFonts w:eastAsia="Times New Roman" w:cs="Arial"/>
          <w:b/>
          <w:bCs/>
          <w:color w:val="000000"/>
          <w:szCs w:val="20"/>
          <w:u w:val="single"/>
          <w:lang w:eastAsia="es-ES"/>
        </w:rPr>
      </w:pPr>
    </w:p>
    <w:p w14:paraId="338F837A" w14:textId="77777777" w:rsidR="004B12C5" w:rsidRDefault="004B12C5">
      <w:pPr>
        <w:spacing w:after="0"/>
        <w:jc w:val="center"/>
        <w:rPr>
          <w:rFonts w:eastAsia="Times New Roman" w:cs="Arial"/>
          <w:b/>
          <w:bCs/>
          <w:color w:val="000000"/>
          <w:szCs w:val="20"/>
          <w:u w:val="single"/>
          <w:lang w:eastAsia="es-ES"/>
        </w:rPr>
      </w:pPr>
    </w:p>
    <w:p w14:paraId="234AC09F" w14:textId="77777777" w:rsidR="00FA3D21" w:rsidRDefault="00FA3D21">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7F" w14:textId="680858FD" w:rsidR="00BA64E8" w:rsidRDefault="00AB1102">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lastRenderedPageBreak/>
        <w:t>ANE</w:t>
      </w:r>
      <w:r w:rsidRPr="00B419CD">
        <w:rPr>
          <w:rFonts w:eastAsia="Times New Roman" w:cs="Arial"/>
          <w:b/>
          <w:bCs/>
          <w:color w:val="000000"/>
          <w:szCs w:val="20"/>
          <w:u w:val="single"/>
          <w:lang w:eastAsia="es-ES"/>
        </w:rPr>
        <w:t xml:space="preserve">XO </w:t>
      </w:r>
      <w:proofErr w:type="spellStart"/>
      <w:r w:rsidRPr="00B419CD">
        <w:rPr>
          <w:rFonts w:eastAsia="Times New Roman" w:cs="Arial"/>
          <w:b/>
          <w:bCs/>
          <w:color w:val="000000"/>
          <w:szCs w:val="20"/>
          <w:u w:val="single"/>
          <w:lang w:eastAsia="es-ES"/>
        </w:rPr>
        <w:t>Nº</w:t>
      </w:r>
      <w:proofErr w:type="spellEnd"/>
      <w:r w:rsidRPr="00B419CD">
        <w:rPr>
          <w:rFonts w:eastAsia="Times New Roman" w:cs="Arial"/>
          <w:b/>
          <w:bCs/>
          <w:color w:val="000000"/>
          <w:szCs w:val="20"/>
          <w:u w:val="single"/>
          <w:lang w:eastAsia="es-ES"/>
        </w:rPr>
        <w:t>.</w:t>
      </w:r>
      <w:r w:rsidRPr="00B419CD">
        <w:rPr>
          <w:rFonts w:eastAsia="Times New Roman" w:cs="Times New Roman"/>
          <w:color w:val="000000"/>
          <w:szCs w:val="20"/>
          <w:u w:val="single"/>
          <w:lang w:eastAsia="es-ES"/>
        </w:rPr>
        <w:t> </w:t>
      </w:r>
      <w:r w:rsidRPr="00B419CD">
        <w:rPr>
          <w:rFonts w:eastAsia="Times New Roman" w:cs="Arial"/>
          <w:b/>
          <w:bCs/>
          <w:color w:val="000000"/>
          <w:szCs w:val="20"/>
          <w:u w:val="single"/>
          <w:lang w:eastAsia="es-ES"/>
        </w:rPr>
        <w:t>2</w:t>
      </w:r>
    </w:p>
    <w:p w14:paraId="0949DC80" w14:textId="06E54779" w:rsidR="00BA64E8" w:rsidRDefault="00AB1102">
      <w:pPr>
        <w:spacing w:after="0"/>
        <w:jc w:val="center"/>
        <w:rPr>
          <w:rFonts w:eastAsia="Times New Roman" w:cs="Times New Roman"/>
          <w:color w:val="000000"/>
          <w:szCs w:val="20"/>
          <w:lang w:eastAsia="es-ES"/>
        </w:rPr>
      </w:pPr>
      <w:r w:rsidRPr="00B419CD">
        <w:rPr>
          <w:rFonts w:eastAsia="Times New Roman" w:cs="Arial"/>
          <w:b/>
          <w:bCs/>
          <w:iCs/>
          <w:color w:val="000000"/>
          <w:szCs w:val="20"/>
          <w:u w:val="single"/>
          <w:lang w:eastAsia="es-ES"/>
        </w:rPr>
        <w:t>PROPUESTA ECONÓMICA</w:t>
      </w:r>
      <w:r w:rsidR="00406236" w:rsidRPr="00B419CD">
        <w:rPr>
          <w:rFonts w:eastAsia="Times New Roman" w:cs="Arial"/>
          <w:b/>
          <w:bCs/>
          <w:iCs/>
          <w:color w:val="000000"/>
          <w:szCs w:val="20"/>
          <w:u w:val="single"/>
          <w:lang w:eastAsia="es-ES"/>
        </w:rPr>
        <w:t xml:space="preserve"> Y OTROS CRITERIOS EVALUABLES AUTOMÁTICAMENTE</w:t>
      </w:r>
    </w:p>
    <w:p w14:paraId="0949DC81" w14:textId="77777777" w:rsidR="00BA64E8" w:rsidRDefault="00AB1102">
      <w:pPr>
        <w:spacing w:after="0"/>
        <w:rPr>
          <w:rFonts w:eastAsia="Times New Roman" w:cs="Arial"/>
          <w:iCs/>
          <w:color w:val="000000"/>
          <w:szCs w:val="20"/>
          <w:lang w:eastAsia="es-ES"/>
        </w:rPr>
      </w:pPr>
      <w:r>
        <w:rPr>
          <w:rFonts w:eastAsia="Times New Roman" w:cs="Arial"/>
          <w:i/>
          <w:iCs/>
          <w:color w:val="000000"/>
          <w:szCs w:val="20"/>
          <w:lang w:eastAsia="es-ES"/>
        </w:rPr>
        <w:t> </w:t>
      </w:r>
    </w:p>
    <w:p w14:paraId="35F86130" w14:textId="18F2BF27" w:rsidR="00381BE4" w:rsidRDefault="00381BE4" w:rsidP="00381BE4">
      <w:pPr>
        <w:suppressAutoHyphens/>
        <w:spacing w:after="0"/>
        <w:textAlignment w:val="baseline"/>
        <w:rPr>
          <w:rFonts w:eastAsia="Times New Roman" w:cs="Arial"/>
          <w:color w:val="00000A"/>
          <w:kern w:val="2"/>
          <w:szCs w:val="20"/>
          <w:lang w:val="es-ES" w:eastAsia="zh-CN"/>
        </w:rPr>
      </w:pPr>
      <w:r>
        <w:rPr>
          <w:rFonts w:eastAsia="Times New Roman" w:cs="Arial"/>
          <w:color w:val="00000A"/>
          <w:kern w:val="2"/>
          <w:szCs w:val="20"/>
          <w:lang w:val="es-ES" w:eastAsia="zh-CN"/>
        </w:rPr>
        <w:t xml:space="preserve">El Sr./Sra. .............................., con DNI </w:t>
      </w:r>
      <w:proofErr w:type="spellStart"/>
      <w:r>
        <w:rPr>
          <w:rFonts w:eastAsia="Times New Roman" w:cs="Arial"/>
          <w:color w:val="00000A"/>
          <w:kern w:val="2"/>
          <w:szCs w:val="20"/>
          <w:lang w:val="es-ES" w:eastAsia="zh-CN"/>
        </w:rPr>
        <w:t>núm</w:t>
      </w:r>
      <w:proofErr w:type="spellEnd"/>
      <w:r>
        <w:rPr>
          <w:rFonts w:eastAsia="Times New Roman" w:cs="Arial"/>
          <w:color w:val="00000A"/>
          <w:kern w:val="2"/>
          <w:szCs w:val="20"/>
          <w:lang w:val="es-ES" w:eastAsia="zh-CN"/>
        </w:rPr>
        <w:t xml:space="preserve"> ................ ........., actuando en nombre y representación de .................................. ................... (licitador), con CIF número </w:t>
      </w:r>
      <w:proofErr w:type="gramStart"/>
      <w:r>
        <w:rPr>
          <w:rFonts w:eastAsia="Times New Roman" w:cs="Arial"/>
          <w:color w:val="00000A"/>
          <w:kern w:val="2"/>
          <w:szCs w:val="20"/>
          <w:lang w:val="es-ES" w:eastAsia="zh-CN"/>
        </w:rPr>
        <w:t>…….</w:t>
      </w:r>
      <w:proofErr w:type="gramEnd"/>
      <w:r>
        <w:rPr>
          <w:rFonts w:eastAsia="Times New Roman" w:cs="Arial"/>
          <w:color w:val="00000A"/>
          <w:kern w:val="2"/>
          <w:szCs w:val="20"/>
          <w:lang w:val="es-ES" w:eastAsia="zh-CN"/>
        </w:rPr>
        <w:t xml:space="preserve">. y con poderes suficientes para suscribir la presente declaración responsable, enterado de la convocatoria del procedimiento de contratación para la adjudicación del contrato relativo a </w:t>
      </w:r>
      <w:r w:rsidRPr="00381BE4">
        <w:rPr>
          <w:rFonts w:eastAsia="Times New Roman" w:cs="Arial"/>
          <w:color w:val="00000A"/>
          <w:kern w:val="2"/>
          <w:szCs w:val="20"/>
          <w:lang w:val="es-ES" w:eastAsia="zh-CN"/>
        </w:rPr>
        <w:t>.........................................................., se compromete en nombre (propio o de la empresa que representa), a realizarlas con estricta sujeción a las siguientes condiciones:</w:t>
      </w:r>
    </w:p>
    <w:p w14:paraId="29FA67B3" w14:textId="77777777" w:rsidR="00871818" w:rsidRDefault="00871818" w:rsidP="00381BE4">
      <w:pPr>
        <w:suppressAutoHyphens/>
        <w:spacing w:after="0"/>
        <w:textAlignment w:val="baseline"/>
        <w:rPr>
          <w:rFonts w:eastAsia="Times New Roman" w:cs="Arial"/>
          <w:b/>
          <w:color w:val="00000A"/>
          <w:kern w:val="2"/>
          <w:szCs w:val="20"/>
          <w:lang w:val="es-ES" w:eastAsia="zh-CN"/>
        </w:rPr>
      </w:pPr>
    </w:p>
    <w:p w14:paraId="681E3A9C" w14:textId="77777777" w:rsidR="00C97719" w:rsidRPr="00C97719" w:rsidRDefault="00C97719" w:rsidP="00C97719">
      <w:pPr>
        <w:spacing w:after="0"/>
        <w:rPr>
          <w:rFonts w:eastAsia="Times New Roman" w:cs="Arial"/>
          <w:iCs/>
          <w:color w:val="000000"/>
          <w:szCs w:val="20"/>
          <w:lang w:eastAsia="es-ES"/>
        </w:rPr>
      </w:pPr>
    </w:p>
    <w:p w14:paraId="6ABB5F64" w14:textId="7E7645AB" w:rsidR="00C97719" w:rsidRPr="00877F86" w:rsidRDefault="00C97719" w:rsidP="00C97719">
      <w:pPr>
        <w:numPr>
          <w:ilvl w:val="1"/>
          <w:numId w:val="8"/>
        </w:numPr>
        <w:tabs>
          <w:tab w:val="num" w:pos="284"/>
        </w:tabs>
        <w:spacing w:after="0"/>
        <w:ind w:left="0" w:firstLine="0"/>
        <w:contextualSpacing/>
        <w:textAlignment w:val="baseline"/>
        <w:rPr>
          <w:rFonts w:eastAsia="Times New Roman" w:cs="Arial"/>
          <w:b/>
          <w:szCs w:val="20"/>
          <w:lang w:val="es-ES" w:eastAsia="es-ES"/>
        </w:rPr>
      </w:pPr>
      <w:r w:rsidRPr="00877F86">
        <w:rPr>
          <w:rFonts w:eastAsia="Times New Roman" w:cs="Arial"/>
          <w:b/>
          <w:szCs w:val="20"/>
          <w:lang w:val="es-ES" w:eastAsia="es-ES"/>
        </w:rPr>
        <w:t>PROPUESTA ECONÓMICA. PRESUPUESTO MÁXIMO</w:t>
      </w:r>
      <w:r w:rsidR="00140417">
        <w:rPr>
          <w:rFonts w:eastAsia="Times New Roman" w:cs="Arial"/>
          <w:b/>
          <w:szCs w:val="20"/>
          <w:lang w:val="es-ES" w:eastAsia="es-ES"/>
        </w:rPr>
        <w:t xml:space="preserve"> TRES (3) AÑOS</w:t>
      </w:r>
      <w:r w:rsidRPr="00877F86">
        <w:rPr>
          <w:rFonts w:eastAsia="Times New Roman" w:cs="Arial"/>
          <w:b/>
          <w:szCs w:val="20"/>
          <w:lang w:val="es-ES" w:eastAsia="es-ES"/>
        </w:rPr>
        <w:t xml:space="preserve">: </w:t>
      </w:r>
      <w:r w:rsidR="00877F86" w:rsidRPr="00877F86">
        <w:rPr>
          <w:rFonts w:eastAsia="Times New Roman" w:cs="Arial"/>
          <w:b/>
          <w:szCs w:val="20"/>
          <w:lang w:val="es-ES" w:eastAsia="es-ES"/>
        </w:rPr>
        <w:t>107.112,00</w:t>
      </w:r>
      <w:r w:rsidRPr="00877F86">
        <w:rPr>
          <w:rFonts w:eastAsia="Times New Roman" w:cs="Arial"/>
          <w:b/>
          <w:szCs w:val="20"/>
          <w:lang w:val="es-ES" w:eastAsia="es-ES"/>
        </w:rPr>
        <w:t>.-€ (IVA excluido).</w:t>
      </w:r>
    </w:p>
    <w:p w14:paraId="31476EAC" w14:textId="77777777" w:rsidR="00C97719" w:rsidRPr="00C97719" w:rsidRDefault="00C97719" w:rsidP="00C97719">
      <w:pPr>
        <w:spacing w:after="0"/>
        <w:ind w:left="284" w:hanging="284"/>
        <w:textAlignment w:val="baseline"/>
        <w:rPr>
          <w:rFonts w:eastAsia="Times New Roman" w:cs="Arial"/>
          <w:b/>
          <w:szCs w:val="20"/>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17"/>
        <w:gridCol w:w="2124"/>
        <w:gridCol w:w="2272"/>
      </w:tblGrid>
      <w:tr w:rsidR="00140417" w:rsidRPr="00140417" w14:paraId="1C8F8299" w14:textId="77777777" w:rsidTr="00140417">
        <w:trPr>
          <w:jc w:val="center"/>
        </w:trPr>
        <w:tc>
          <w:tcPr>
            <w:tcW w:w="1129" w:type="dxa"/>
            <w:shd w:val="clear" w:color="auto" w:fill="D9D9D9"/>
          </w:tcPr>
          <w:p w14:paraId="4E403276" w14:textId="77777777"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ITEM</w:t>
            </w:r>
          </w:p>
        </w:tc>
        <w:tc>
          <w:tcPr>
            <w:tcW w:w="3117" w:type="dxa"/>
            <w:shd w:val="clear" w:color="auto" w:fill="D9D9D9"/>
          </w:tcPr>
          <w:p w14:paraId="0FDCCA16" w14:textId="77777777"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CONCEPTO</w:t>
            </w:r>
          </w:p>
        </w:tc>
        <w:tc>
          <w:tcPr>
            <w:tcW w:w="2124" w:type="dxa"/>
            <w:shd w:val="clear" w:color="auto" w:fill="D9D9D9"/>
          </w:tcPr>
          <w:p w14:paraId="24417314" w14:textId="77777777"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 xml:space="preserve">PRECIO MÁXIMO SERVICIO </w:t>
            </w:r>
          </w:p>
          <w:p w14:paraId="7DE88BDF" w14:textId="77777777"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(IVA no incluido)</w:t>
            </w:r>
          </w:p>
        </w:tc>
        <w:tc>
          <w:tcPr>
            <w:tcW w:w="2272" w:type="dxa"/>
            <w:shd w:val="clear" w:color="auto" w:fill="D9D9D9"/>
          </w:tcPr>
          <w:p w14:paraId="05045991" w14:textId="75AE20A5"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 xml:space="preserve">PRECIO </w:t>
            </w:r>
            <w:r>
              <w:rPr>
                <w:rFonts w:eastAsia="Calibri" w:cs="Verdana"/>
                <w:b/>
                <w:bCs/>
                <w:sz w:val="18"/>
                <w:szCs w:val="18"/>
                <w:lang w:val="es-ES" w:eastAsia="zh-CN"/>
              </w:rPr>
              <w:t>OFERTADO</w:t>
            </w:r>
            <w:r w:rsidRPr="00140417">
              <w:rPr>
                <w:rFonts w:eastAsia="Calibri" w:cs="Verdana"/>
                <w:b/>
                <w:bCs/>
                <w:sz w:val="18"/>
                <w:szCs w:val="18"/>
                <w:lang w:val="es-ES" w:eastAsia="zh-CN"/>
              </w:rPr>
              <w:t xml:space="preserve"> SERVICIO </w:t>
            </w:r>
          </w:p>
          <w:p w14:paraId="5D4AE066" w14:textId="12ECD390" w:rsidR="00140417" w:rsidRPr="00140417" w:rsidRDefault="00140417" w:rsidP="00140417">
            <w:pPr>
              <w:suppressAutoHyphens/>
              <w:autoSpaceDE w:val="0"/>
              <w:spacing w:after="0"/>
              <w:jc w:val="center"/>
              <w:rPr>
                <w:rFonts w:eastAsia="Calibri" w:cs="Verdana"/>
                <w:b/>
                <w:bCs/>
                <w:sz w:val="18"/>
                <w:szCs w:val="18"/>
                <w:lang w:val="es-ES" w:eastAsia="zh-CN"/>
              </w:rPr>
            </w:pPr>
            <w:r w:rsidRPr="00140417">
              <w:rPr>
                <w:rFonts w:eastAsia="Calibri" w:cs="Verdana"/>
                <w:b/>
                <w:bCs/>
                <w:sz w:val="18"/>
                <w:szCs w:val="18"/>
                <w:lang w:val="es-ES" w:eastAsia="zh-CN"/>
              </w:rPr>
              <w:t>(IVA no incluido)</w:t>
            </w:r>
          </w:p>
        </w:tc>
      </w:tr>
      <w:tr w:rsidR="00140417" w:rsidRPr="00140417" w14:paraId="2D654362" w14:textId="77777777" w:rsidTr="00140417">
        <w:trPr>
          <w:jc w:val="center"/>
        </w:trPr>
        <w:tc>
          <w:tcPr>
            <w:tcW w:w="1129" w:type="dxa"/>
          </w:tcPr>
          <w:p w14:paraId="4891DD61" w14:textId="77777777" w:rsidR="00140417" w:rsidRPr="00140417" w:rsidRDefault="00140417" w:rsidP="00140417">
            <w:pPr>
              <w:suppressAutoHyphens/>
              <w:autoSpaceDE w:val="0"/>
              <w:spacing w:after="0"/>
              <w:jc w:val="center"/>
              <w:rPr>
                <w:rFonts w:eastAsia="Calibri" w:cs="Verdana"/>
                <w:sz w:val="18"/>
                <w:szCs w:val="18"/>
                <w:lang w:val="es-ES" w:eastAsia="zh-CN"/>
              </w:rPr>
            </w:pPr>
            <w:r w:rsidRPr="00140417">
              <w:rPr>
                <w:rFonts w:eastAsia="Calibri" w:cs="Verdana"/>
                <w:sz w:val="18"/>
                <w:szCs w:val="18"/>
                <w:lang w:val="es-ES" w:eastAsia="zh-CN"/>
              </w:rPr>
              <w:t>1</w:t>
            </w:r>
          </w:p>
        </w:tc>
        <w:tc>
          <w:tcPr>
            <w:tcW w:w="3117" w:type="dxa"/>
          </w:tcPr>
          <w:p w14:paraId="1EE6BC1D" w14:textId="77777777" w:rsidR="00140417" w:rsidRPr="00140417" w:rsidRDefault="00140417" w:rsidP="00140417">
            <w:pPr>
              <w:suppressAutoHyphens/>
              <w:autoSpaceDE w:val="0"/>
              <w:spacing w:after="0"/>
              <w:jc w:val="left"/>
              <w:rPr>
                <w:rFonts w:eastAsia="Calibri" w:cs="Verdana"/>
                <w:sz w:val="18"/>
                <w:szCs w:val="18"/>
                <w:lang w:val="es-ES" w:eastAsia="zh-CN"/>
              </w:rPr>
            </w:pPr>
            <w:r w:rsidRPr="00140417">
              <w:rPr>
                <w:rFonts w:eastAsia="Calibri" w:cs="Verdana"/>
                <w:sz w:val="18"/>
                <w:szCs w:val="18"/>
                <w:lang w:val="es-ES" w:eastAsia="zh-CN"/>
              </w:rPr>
              <w:t>Tracking de marca anual</w:t>
            </w:r>
          </w:p>
        </w:tc>
        <w:tc>
          <w:tcPr>
            <w:tcW w:w="2124" w:type="dxa"/>
            <w:vAlign w:val="center"/>
          </w:tcPr>
          <w:p w14:paraId="14CB7144" w14:textId="77777777" w:rsidR="00140417" w:rsidRPr="00140417" w:rsidRDefault="00140417" w:rsidP="00140417">
            <w:pPr>
              <w:suppressAutoHyphens/>
              <w:autoSpaceDE w:val="0"/>
              <w:spacing w:after="0"/>
              <w:jc w:val="center"/>
              <w:rPr>
                <w:rFonts w:eastAsia="Calibri" w:cs="Verdana"/>
                <w:sz w:val="18"/>
                <w:szCs w:val="18"/>
                <w:highlight w:val="yellow"/>
                <w:lang w:val="es-ES" w:eastAsia="zh-CN"/>
              </w:rPr>
            </w:pPr>
            <w:r w:rsidRPr="00140417">
              <w:rPr>
                <w:rFonts w:eastAsia="Calibri" w:cs="Times New Roman"/>
                <w:sz w:val="18"/>
                <w:szCs w:val="18"/>
                <w:lang w:val="es-ES"/>
              </w:rPr>
              <w:t>11.208,00.-</w:t>
            </w:r>
            <w:r w:rsidRPr="00140417">
              <w:rPr>
                <w:rFonts w:eastAsia="Calibri" w:cs="Verdana"/>
                <w:sz w:val="18"/>
                <w:szCs w:val="18"/>
                <w:lang w:val="es-ES" w:eastAsia="zh-CN"/>
              </w:rPr>
              <w:t>€</w:t>
            </w:r>
          </w:p>
        </w:tc>
        <w:tc>
          <w:tcPr>
            <w:tcW w:w="2272" w:type="dxa"/>
            <w:vAlign w:val="center"/>
          </w:tcPr>
          <w:p w14:paraId="5BC4F12D" w14:textId="5A56932F" w:rsidR="00140417" w:rsidRPr="00140417" w:rsidRDefault="00140417" w:rsidP="00140417">
            <w:pPr>
              <w:suppressAutoHyphens/>
              <w:autoSpaceDE w:val="0"/>
              <w:spacing w:after="0"/>
              <w:jc w:val="center"/>
              <w:rPr>
                <w:rFonts w:eastAsia="Calibri" w:cs="Verdana"/>
                <w:sz w:val="18"/>
                <w:szCs w:val="18"/>
                <w:lang w:val="es-ES" w:eastAsia="zh-CN"/>
              </w:rPr>
            </w:pPr>
            <w:r>
              <w:rPr>
                <w:rFonts w:eastAsia="Calibri" w:cs="Times New Roman"/>
                <w:sz w:val="18"/>
                <w:szCs w:val="18"/>
                <w:lang w:val="es-ES"/>
              </w:rPr>
              <w:t xml:space="preserve">…… </w:t>
            </w:r>
            <w:r w:rsidRPr="00140417">
              <w:rPr>
                <w:rFonts w:eastAsia="Calibri" w:cs="Times New Roman"/>
                <w:sz w:val="18"/>
                <w:szCs w:val="18"/>
                <w:lang w:val="es-ES"/>
              </w:rPr>
              <w:t>.-</w:t>
            </w:r>
            <w:r w:rsidRPr="00140417">
              <w:rPr>
                <w:rFonts w:eastAsia="Calibri" w:cs="Verdana"/>
                <w:sz w:val="18"/>
                <w:szCs w:val="18"/>
                <w:lang w:val="es-ES" w:eastAsia="zh-CN"/>
              </w:rPr>
              <w:t>€</w:t>
            </w:r>
          </w:p>
        </w:tc>
      </w:tr>
      <w:tr w:rsidR="00140417" w:rsidRPr="00140417" w14:paraId="1AECD59C" w14:textId="77777777" w:rsidTr="00140417">
        <w:trPr>
          <w:jc w:val="center"/>
        </w:trPr>
        <w:tc>
          <w:tcPr>
            <w:tcW w:w="1129" w:type="dxa"/>
          </w:tcPr>
          <w:p w14:paraId="20D6DFFE" w14:textId="77777777" w:rsidR="00140417" w:rsidRPr="00140417" w:rsidRDefault="00140417" w:rsidP="00140417">
            <w:pPr>
              <w:suppressAutoHyphens/>
              <w:autoSpaceDE w:val="0"/>
              <w:spacing w:after="0"/>
              <w:jc w:val="center"/>
              <w:rPr>
                <w:rFonts w:eastAsia="Calibri" w:cs="Verdana"/>
                <w:sz w:val="18"/>
                <w:szCs w:val="18"/>
                <w:lang w:val="es-ES" w:eastAsia="zh-CN"/>
              </w:rPr>
            </w:pPr>
            <w:r w:rsidRPr="00140417">
              <w:rPr>
                <w:rFonts w:eastAsia="Calibri" w:cs="Verdana"/>
                <w:sz w:val="18"/>
                <w:szCs w:val="18"/>
                <w:lang w:val="es-ES" w:eastAsia="zh-CN"/>
              </w:rPr>
              <w:t>2</w:t>
            </w:r>
          </w:p>
        </w:tc>
        <w:tc>
          <w:tcPr>
            <w:tcW w:w="3117" w:type="dxa"/>
          </w:tcPr>
          <w:p w14:paraId="6E5BE17F" w14:textId="77777777" w:rsidR="00140417" w:rsidRPr="00140417" w:rsidRDefault="00140417" w:rsidP="00140417">
            <w:pPr>
              <w:suppressAutoHyphens/>
              <w:autoSpaceDE w:val="0"/>
              <w:spacing w:after="0"/>
              <w:jc w:val="left"/>
              <w:rPr>
                <w:rFonts w:eastAsia="Calibri" w:cs="Verdana"/>
                <w:sz w:val="18"/>
                <w:szCs w:val="18"/>
                <w:lang w:val="es-ES" w:eastAsia="zh-CN"/>
              </w:rPr>
            </w:pPr>
            <w:r w:rsidRPr="00140417">
              <w:rPr>
                <w:rFonts w:eastAsia="Calibri" w:cs="Verdana"/>
                <w:sz w:val="18"/>
                <w:szCs w:val="18"/>
                <w:lang w:val="es-ES" w:eastAsia="zh-CN"/>
              </w:rPr>
              <w:t xml:space="preserve">Segmentación de mercado + </w:t>
            </w:r>
            <w:proofErr w:type="spellStart"/>
            <w:r w:rsidRPr="00140417">
              <w:rPr>
                <w:rFonts w:eastAsia="Calibri" w:cs="Verdana"/>
                <w:sz w:val="18"/>
                <w:szCs w:val="18"/>
                <w:lang w:val="es-ES" w:eastAsia="zh-CN"/>
              </w:rPr>
              <w:t>Customer</w:t>
            </w:r>
            <w:proofErr w:type="spellEnd"/>
            <w:r w:rsidRPr="00140417">
              <w:rPr>
                <w:rFonts w:eastAsia="Calibri" w:cs="Verdana"/>
                <w:sz w:val="18"/>
                <w:szCs w:val="18"/>
                <w:lang w:val="es-ES" w:eastAsia="zh-CN"/>
              </w:rPr>
              <w:t xml:space="preserve"> Journey</w:t>
            </w:r>
          </w:p>
        </w:tc>
        <w:tc>
          <w:tcPr>
            <w:tcW w:w="2124" w:type="dxa"/>
            <w:vAlign w:val="center"/>
          </w:tcPr>
          <w:p w14:paraId="55E6B740" w14:textId="77777777" w:rsidR="00140417" w:rsidRPr="00140417" w:rsidRDefault="00140417" w:rsidP="00140417">
            <w:pPr>
              <w:suppressAutoHyphens/>
              <w:autoSpaceDE w:val="0"/>
              <w:spacing w:after="0"/>
              <w:jc w:val="center"/>
              <w:rPr>
                <w:rFonts w:eastAsia="Calibri" w:cs="Verdana"/>
                <w:sz w:val="18"/>
                <w:szCs w:val="18"/>
                <w:highlight w:val="yellow"/>
                <w:lang w:val="es-ES" w:eastAsia="zh-CN"/>
              </w:rPr>
            </w:pPr>
            <w:r w:rsidRPr="00140417">
              <w:rPr>
                <w:rFonts w:eastAsia="Calibri" w:cs="Times New Roman"/>
                <w:sz w:val="18"/>
                <w:szCs w:val="18"/>
                <w:lang w:val="es-ES"/>
              </w:rPr>
              <w:t>36.888,00.-€</w:t>
            </w:r>
          </w:p>
        </w:tc>
        <w:tc>
          <w:tcPr>
            <w:tcW w:w="2272" w:type="dxa"/>
            <w:vAlign w:val="center"/>
          </w:tcPr>
          <w:p w14:paraId="0F1104AB" w14:textId="13224757" w:rsidR="00140417" w:rsidRPr="00140417" w:rsidRDefault="00140417" w:rsidP="00140417">
            <w:pPr>
              <w:suppressAutoHyphens/>
              <w:autoSpaceDE w:val="0"/>
              <w:spacing w:after="0"/>
              <w:jc w:val="center"/>
              <w:rPr>
                <w:rFonts w:eastAsia="Calibri" w:cs="Verdana"/>
                <w:sz w:val="18"/>
                <w:szCs w:val="18"/>
                <w:lang w:val="es-ES" w:eastAsia="zh-CN"/>
              </w:rPr>
            </w:pPr>
            <w:r>
              <w:rPr>
                <w:rFonts w:eastAsia="Calibri" w:cs="Times New Roman"/>
                <w:sz w:val="18"/>
                <w:szCs w:val="18"/>
                <w:lang w:val="es-ES"/>
              </w:rPr>
              <w:t xml:space="preserve">…… </w:t>
            </w:r>
            <w:r w:rsidRPr="00140417">
              <w:rPr>
                <w:rFonts w:eastAsia="Calibri" w:cs="Times New Roman"/>
                <w:sz w:val="18"/>
                <w:szCs w:val="18"/>
                <w:lang w:val="es-ES"/>
              </w:rPr>
              <w:t>.-</w:t>
            </w:r>
            <w:r w:rsidRPr="00140417">
              <w:rPr>
                <w:rFonts w:eastAsia="Calibri" w:cs="Verdana"/>
                <w:sz w:val="18"/>
                <w:szCs w:val="18"/>
                <w:lang w:val="es-ES" w:eastAsia="zh-CN"/>
              </w:rPr>
              <w:t>€</w:t>
            </w:r>
          </w:p>
        </w:tc>
      </w:tr>
    </w:tbl>
    <w:p w14:paraId="70BC93EF" w14:textId="77777777" w:rsidR="00FA100D" w:rsidRPr="00C97719" w:rsidRDefault="00FA100D" w:rsidP="00C97719">
      <w:pPr>
        <w:rPr>
          <w:b/>
        </w:rPr>
      </w:pPr>
    </w:p>
    <w:p w14:paraId="1DFAAE2B" w14:textId="1EE8C47D" w:rsidR="00C97719" w:rsidRPr="00C97719" w:rsidRDefault="00C97719" w:rsidP="00140417">
      <w:pPr>
        <w:rPr>
          <w:b/>
        </w:rPr>
      </w:pPr>
      <w:r w:rsidRPr="00C97719">
        <w:rPr>
          <w:b/>
        </w:rPr>
        <w:t>2. MEJORAS</w:t>
      </w:r>
      <w:r w:rsidR="00D0004C">
        <w:rPr>
          <w:b/>
        </w:rPr>
        <w:t>:</w:t>
      </w:r>
    </w:p>
    <w:p w14:paraId="34F85B2C" w14:textId="4E8F26E1" w:rsidR="00C97719" w:rsidRPr="00C97719" w:rsidRDefault="00C97719" w:rsidP="00434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color w:val="212121"/>
          <w:szCs w:val="20"/>
          <w:u w:val="single"/>
          <w:shd w:val="clear" w:color="auto" w:fill="FFFFFF"/>
          <w:lang w:val="es-ES" w:eastAsia="es-ES"/>
        </w:rPr>
      </w:pPr>
      <w:bookmarkStart w:id="0" w:name="_Hlk22644052"/>
      <w:r w:rsidRPr="00C97719">
        <w:rPr>
          <w:rFonts w:eastAsia="Times New Roman" w:cs="Arial"/>
          <w:b/>
          <w:bCs/>
          <w:color w:val="212121"/>
          <w:szCs w:val="20"/>
          <w:u w:val="single"/>
          <w:shd w:val="clear" w:color="auto" w:fill="FFFFFF"/>
          <w:lang w:val="es-ES" w:eastAsia="es-ES"/>
        </w:rPr>
        <w:t xml:space="preserve">2.1 </w:t>
      </w:r>
      <w:r w:rsidR="00140417">
        <w:rPr>
          <w:rFonts w:eastAsia="Times New Roman" w:cs="Arial"/>
          <w:b/>
          <w:bCs/>
          <w:color w:val="212121"/>
          <w:szCs w:val="20"/>
          <w:u w:val="single"/>
          <w:shd w:val="clear" w:color="auto" w:fill="FFFFFF"/>
          <w:lang w:val="es-ES" w:eastAsia="es-ES"/>
        </w:rPr>
        <w:t>FORMACIÓN ANUAL SOBRE NUEVAS TENDENCIAS EN INVESTIGACIÓN DE MERCADO PARA EL PERSONAL DE BARCELONA ENERGIA</w:t>
      </w:r>
      <w:r w:rsidRPr="00C97719">
        <w:rPr>
          <w:rFonts w:eastAsia="Times New Roman" w:cs="Arial"/>
          <w:b/>
          <w:bCs/>
          <w:color w:val="212121"/>
          <w:szCs w:val="20"/>
          <w:u w:val="single"/>
          <w:shd w:val="clear" w:color="auto" w:fill="FFFFFF"/>
          <w:lang w:val="es-ES" w:eastAsia="es-ES"/>
        </w:rPr>
        <w:t>. Indicar sí/no:</w:t>
      </w:r>
    </w:p>
    <w:bookmarkEnd w:id="0"/>
    <w:p w14:paraId="36CE7FA0" w14:textId="77777777" w:rsidR="00C97719" w:rsidRPr="00C97719" w:rsidRDefault="00C97719" w:rsidP="00C97719">
      <w:pPr>
        <w:spacing w:after="160" w:line="259" w:lineRule="auto"/>
        <w:contextualSpacing/>
        <w:jc w:val="left"/>
        <w:rPr>
          <w:rFonts w:eastAsia="Yu Mincho" w:cs="Arial"/>
          <w:i/>
          <w:iCs/>
          <w:szCs w:val="20"/>
          <w:lang w:val="es-ES" w:eastAsia="ja-JP"/>
        </w:rPr>
      </w:pPr>
    </w:p>
    <w:tbl>
      <w:tblPr>
        <w:tblStyle w:val="Tablaconcuadrcula3"/>
        <w:tblW w:w="0" w:type="auto"/>
        <w:jc w:val="center"/>
        <w:tblLook w:val="04A0" w:firstRow="1" w:lastRow="0" w:firstColumn="1" w:lastColumn="0" w:noHBand="0" w:noVBand="1"/>
      </w:tblPr>
      <w:tblGrid>
        <w:gridCol w:w="4251"/>
        <w:gridCol w:w="1985"/>
      </w:tblGrid>
      <w:tr w:rsidR="00C97719" w:rsidRPr="00C97719" w14:paraId="19FE947B" w14:textId="77777777" w:rsidTr="00FA65AC">
        <w:trPr>
          <w:jc w:val="center"/>
        </w:trPr>
        <w:tc>
          <w:tcPr>
            <w:tcW w:w="4251" w:type="dxa"/>
            <w:shd w:val="clear" w:color="auto" w:fill="D9D9D9"/>
          </w:tcPr>
          <w:p w14:paraId="2B02F265" w14:textId="77777777" w:rsidR="00C97719" w:rsidRPr="00BC4EAD" w:rsidRDefault="00C97719" w:rsidP="00C97719">
            <w:pPr>
              <w:autoSpaceDE w:val="0"/>
              <w:autoSpaceDN w:val="0"/>
              <w:adjustRightInd w:val="0"/>
              <w:spacing w:after="0"/>
              <w:jc w:val="center"/>
              <w:rPr>
                <w:rFonts w:eastAsiaTheme="minorHAnsi" w:cs="Verdana"/>
                <w:b/>
                <w:bCs/>
                <w:sz w:val="16"/>
                <w:szCs w:val="16"/>
                <w:lang w:val="es-ES" w:eastAsia="en-US"/>
              </w:rPr>
            </w:pPr>
            <w:r w:rsidRPr="00BC4EAD">
              <w:rPr>
                <w:rFonts w:eastAsiaTheme="minorHAnsi" w:cs="Verdana"/>
                <w:b/>
                <w:bCs/>
                <w:sz w:val="16"/>
                <w:szCs w:val="16"/>
                <w:lang w:val="es-ES" w:eastAsia="en-US"/>
              </w:rPr>
              <w:t xml:space="preserve">CONCEPTO </w:t>
            </w:r>
          </w:p>
        </w:tc>
        <w:tc>
          <w:tcPr>
            <w:tcW w:w="1985" w:type="dxa"/>
            <w:shd w:val="clear" w:color="auto" w:fill="D9D9D9"/>
          </w:tcPr>
          <w:p w14:paraId="2B19DB4B" w14:textId="77777777" w:rsidR="00C97719" w:rsidRPr="00BC4EAD" w:rsidRDefault="00C97719" w:rsidP="00C97719">
            <w:pPr>
              <w:autoSpaceDE w:val="0"/>
              <w:autoSpaceDN w:val="0"/>
              <w:adjustRightInd w:val="0"/>
              <w:spacing w:after="0"/>
              <w:jc w:val="center"/>
              <w:rPr>
                <w:rFonts w:eastAsiaTheme="minorHAnsi" w:cs="Verdana"/>
                <w:b/>
                <w:bCs/>
                <w:sz w:val="16"/>
                <w:szCs w:val="16"/>
                <w:lang w:val="es-ES" w:eastAsia="en-US"/>
              </w:rPr>
            </w:pPr>
            <w:r w:rsidRPr="00BC4EAD">
              <w:rPr>
                <w:rFonts w:eastAsiaTheme="minorHAnsi" w:cs="Verdana"/>
                <w:b/>
                <w:bCs/>
                <w:sz w:val="16"/>
                <w:szCs w:val="16"/>
                <w:lang w:val="es-ES" w:eastAsia="en-US"/>
              </w:rPr>
              <w:t>SÍ/NO</w:t>
            </w:r>
          </w:p>
        </w:tc>
      </w:tr>
      <w:tr w:rsidR="00C97719" w:rsidRPr="00C97719" w14:paraId="16270CF3" w14:textId="77777777" w:rsidTr="00FA65AC">
        <w:trPr>
          <w:jc w:val="center"/>
        </w:trPr>
        <w:tc>
          <w:tcPr>
            <w:tcW w:w="4251" w:type="dxa"/>
          </w:tcPr>
          <w:p w14:paraId="5692EA0E" w14:textId="5515A5A5" w:rsidR="00C97719" w:rsidRPr="00BC4EAD" w:rsidRDefault="00BC4EAD" w:rsidP="00C97719">
            <w:pPr>
              <w:autoSpaceDE w:val="0"/>
              <w:autoSpaceDN w:val="0"/>
              <w:adjustRightInd w:val="0"/>
              <w:spacing w:after="0"/>
              <w:rPr>
                <w:rFonts w:eastAsiaTheme="minorHAnsi" w:cs="Verdana"/>
                <w:sz w:val="16"/>
                <w:szCs w:val="16"/>
                <w:lang w:val="es-ES" w:eastAsia="en-US"/>
              </w:rPr>
            </w:pPr>
            <w:r w:rsidRPr="00BC4EAD">
              <w:rPr>
                <w:sz w:val="20"/>
                <w:szCs w:val="20"/>
              </w:rPr>
              <w:t>Formación anual sobre nuevas tendencias en investigación de mercado para el personal de Barcelona Energía</w:t>
            </w:r>
          </w:p>
        </w:tc>
        <w:tc>
          <w:tcPr>
            <w:tcW w:w="1985" w:type="dxa"/>
          </w:tcPr>
          <w:p w14:paraId="5D29FDD7" w14:textId="77777777" w:rsidR="00C97719" w:rsidRPr="00BC4EAD" w:rsidRDefault="00C97719" w:rsidP="00C97719">
            <w:pPr>
              <w:autoSpaceDE w:val="0"/>
              <w:autoSpaceDN w:val="0"/>
              <w:adjustRightInd w:val="0"/>
              <w:spacing w:after="0"/>
              <w:jc w:val="center"/>
              <w:rPr>
                <w:rFonts w:eastAsiaTheme="minorHAnsi" w:cs="Verdana"/>
                <w:sz w:val="16"/>
                <w:szCs w:val="16"/>
                <w:lang w:val="es-ES" w:eastAsia="en-US"/>
              </w:rPr>
            </w:pPr>
          </w:p>
          <w:p w14:paraId="2EFC0A62" w14:textId="77777777" w:rsidR="00C97719" w:rsidRPr="00BC4EAD" w:rsidRDefault="00C97719" w:rsidP="00C97719">
            <w:pPr>
              <w:autoSpaceDE w:val="0"/>
              <w:autoSpaceDN w:val="0"/>
              <w:adjustRightInd w:val="0"/>
              <w:spacing w:after="0"/>
              <w:jc w:val="center"/>
              <w:rPr>
                <w:rFonts w:eastAsiaTheme="minorHAnsi" w:cs="Verdana"/>
                <w:sz w:val="16"/>
                <w:szCs w:val="16"/>
                <w:lang w:val="es-ES" w:eastAsia="en-US"/>
              </w:rPr>
            </w:pPr>
          </w:p>
        </w:tc>
      </w:tr>
    </w:tbl>
    <w:p w14:paraId="7328745B" w14:textId="77777777" w:rsidR="00C97719" w:rsidRPr="00C97719" w:rsidRDefault="00C97719" w:rsidP="00C97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rPr>
          <w:rFonts w:eastAsia="Times New Roman" w:cs="Arial"/>
          <w:b/>
          <w:bCs/>
          <w:color w:val="212121"/>
          <w:szCs w:val="20"/>
          <w:u w:val="single"/>
          <w:shd w:val="clear" w:color="auto" w:fill="FFFFFF"/>
          <w:lang w:val="es-ES" w:eastAsia="es-ES"/>
        </w:rPr>
      </w:pPr>
    </w:p>
    <w:p w14:paraId="5762C947" w14:textId="77777777" w:rsidR="00434799" w:rsidRPr="00434799" w:rsidRDefault="00434799" w:rsidP="00434799">
      <w:pPr>
        <w:suppressAutoHyphens/>
        <w:autoSpaceDE w:val="0"/>
        <w:spacing w:after="0"/>
        <w:rPr>
          <w:rFonts w:eastAsia="Times New Roman" w:cs="Verdana"/>
          <w:szCs w:val="20"/>
          <w:lang w:val="es-ES" w:eastAsia="zh-CN"/>
        </w:rPr>
      </w:pPr>
      <w:r w:rsidRPr="00434799">
        <w:rPr>
          <w:rFonts w:eastAsia="Times New Roman" w:cs="Verdana"/>
          <w:szCs w:val="20"/>
          <w:lang w:val="es-ES" w:eastAsia="zh-CN"/>
        </w:rPr>
        <w:t xml:space="preserve">En el caso de que el licitador se comprometa a impartir, sin coste adicional, al equipo designado por Barcelona Energía formación en materia de nuevas tendencias de investigación de mercado se le asignarán 11 puntos. En caso contrario, en este apartado obtendrán 0 puntos. </w:t>
      </w:r>
    </w:p>
    <w:p w14:paraId="03D08748" w14:textId="77777777" w:rsidR="00434799" w:rsidRPr="00434799" w:rsidRDefault="00434799" w:rsidP="00434799">
      <w:pPr>
        <w:suppressAutoHyphens/>
        <w:autoSpaceDE w:val="0"/>
        <w:spacing w:after="0"/>
        <w:rPr>
          <w:rFonts w:eastAsia="Times New Roman" w:cs="Verdana"/>
          <w:szCs w:val="20"/>
          <w:lang w:val="es-ES" w:eastAsia="zh-CN"/>
        </w:rPr>
      </w:pPr>
    </w:p>
    <w:p w14:paraId="71E28A81" w14:textId="77777777" w:rsidR="00434799" w:rsidRPr="00434799" w:rsidRDefault="00434799" w:rsidP="00434799">
      <w:pPr>
        <w:suppressAutoHyphens/>
        <w:autoSpaceDE w:val="0"/>
        <w:spacing w:after="0"/>
        <w:rPr>
          <w:rFonts w:eastAsia="Times New Roman" w:cs="Verdana"/>
          <w:szCs w:val="20"/>
          <w:lang w:val="es-ES" w:eastAsia="zh-CN"/>
        </w:rPr>
      </w:pPr>
      <w:r w:rsidRPr="00434799">
        <w:rPr>
          <w:rFonts w:eastAsia="Times New Roman" w:cs="Verdana"/>
          <w:szCs w:val="20"/>
          <w:lang w:val="es-ES" w:eastAsia="zh-CN"/>
        </w:rPr>
        <w:t xml:space="preserve">La formación deberá cumplir, </w:t>
      </w:r>
      <w:r w:rsidRPr="00D609FC">
        <w:rPr>
          <w:rFonts w:eastAsia="Times New Roman" w:cs="Verdana"/>
          <w:szCs w:val="20"/>
          <w:u w:val="single"/>
          <w:lang w:val="es-ES" w:eastAsia="zh-CN"/>
        </w:rPr>
        <w:t>como mínimo</w:t>
      </w:r>
      <w:r w:rsidRPr="00434799">
        <w:rPr>
          <w:rFonts w:eastAsia="Times New Roman" w:cs="Verdana"/>
          <w:szCs w:val="20"/>
          <w:lang w:val="es-ES" w:eastAsia="zh-CN"/>
        </w:rPr>
        <w:t>, las siguientes condiciones:</w:t>
      </w:r>
    </w:p>
    <w:p w14:paraId="1AE85D4B" w14:textId="77777777" w:rsidR="00434799" w:rsidRPr="00434799" w:rsidRDefault="00434799" w:rsidP="00434799">
      <w:pPr>
        <w:suppressAutoHyphens/>
        <w:autoSpaceDE w:val="0"/>
        <w:spacing w:after="0"/>
        <w:rPr>
          <w:rFonts w:eastAsia="Times New Roman" w:cs="Verdana"/>
          <w:szCs w:val="20"/>
          <w:lang w:val="es-ES" w:eastAsia="zh-CN"/>
        </w:rPr>
      </w:pPr>
    </w:p>
    <w:p w14:paraId="5F4FC569"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Deberá impartirse una vez al año durante la vigencia del contrato.</w:t>
      </w:r>
    </w:p>
    <w:p w14:paraId="12552BB5"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Deberá tener una duración mínima de 4 horas anuales.</w:t>
      </w:r>
    </w:p>
    <w:p w14:paraId="687A7B12"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Podrá impartirse en formato presencial, online síncrono o híbrido, según determine Barcelona Energia.</w:t>
      </w:r>
    </w:p>
    <w:p w14:paraId="3DD043D8"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Deberá estar directamente vinculada al objeto del contrato y orientada a mejorar la capacidad del equipo de Barcelona Energia para interpretar, explotar y aplicar los resultados de los estudios realizados.</w:t>
      </w:r>
    </w:p>
    <w:p w14:paraId="79C79B4B"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 xml:space="preserve">Deberá incluir, como mínimo, contenidos relativos a nuevas tendencias en investigación de mercado, análisis de usuarios o consumidores, segmentación, medición de marca, </w:t>
      </w:r>
      <w:proofErr w:type="spellStart"/>
      <w:r w:rsidRPr="00434799">
        <w:rPr>
          <w:rFonts w:eastAsia="Times New Roman" w:cs="Verdana"/>
          <w:szCs w:val="20"/>
          <w:lang w:val="es-ES" w:eastAsia="zh-CN"/>
        </w:rPr>
        <w:t>customer</w:t>
      </w:r>
      <w:proofErr w:type="spellEnd"/>
      <w:r w:rsidRPr="00434799">
        <w:rPr>
          <w:rFonts w:eastAsia="Times New Roman" w:cs="Verdana"/>
          <w:szCs w:val="20"/>
          <w:lang w:val="es-ES" w:eastAsia="zh-CN"/>
        </w:rPr>
        <w:t xml:space="preserve"> </w:t>
      </w:r>
      <w:proofErr w:type="spellStart"/>
      <w:r w:rsidRPr="00434799">
        <w:rPr>
          <w:rFonts w:eastAsia="Times New Roman" w:cs="Verdana"/>
          <w:szCs w:val="20"/>
          <w:lang w:val="es-ES" w:eastAsia="zh-CN"/>
        </w:rPr>
        <w:t>journey</w:t>
      </w:r>
      <w:proofErr w:type="spellEnd"/>
      <w:r w:rsidRPr="00434799">
        <w:rPr>
          <w:rFonts w:eastAsia="Times New Roman" w:cs="Verdana"/>
          <w:szCs w:val="20"/>
          <w:lang w:val="es-ES" w:eastAsia="zh-CN"/>
        </w:rPr>
        <w:t xml:space="preserve"> o explotación estratégica de resultados.</w:t>
      </w:r>
    </w:p>
    <w:p w14:paraId="799D86AD"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Deberá ser impartida por personal con experiencia en investigación de mercado, análisis de consumidores, segmentación, estrategia de marca o ámbitos análogos.</w:t>
      </w:r>
    </w:p>
    <w:p w14:paraId="2B44938F" w14:textId="77777777" w:rsidR="00434799" w:rsidRPr="00434799" w:rsidRDefault="00434799">
      <w:pPr>
        <w:numPr>
          <w:ilvl w:val="0"/>
          <w:numId w:val="34"/>
        </w:numPr>
        <w:suppressAutoHyphens/>
        <w:autoSpaceDE w:val="0"/>
        <w:spacing w:after="0"/>
        <w:rPr>
          <w:rFonts w:eastAsia="Times New Roman" w:cs="Verdana"/>
          <w:szCs w:val="20"/>
          <w:lang w:val="es-ES" w:eastAsia="zh-CN"/>
        </w:rPr>
      </w:pPr>
      <w:r w:rsidRPr="00434799">
        <w:rPr>
          <w:rFonts w:eastAsia="Times New Roman" w:cs="Verdana"/>
          <w:szCs w:val="20"/>
          <w:lang w:val="es-ES" w:eastAsia="zh-CN"/>
        </w:rPr>
        <w:t>Deberán entregarse materiales de soporte en formato digital al personal asistente.</w:t>
      </w:r>
    </w:p>
    <w:p w14:paraId="3C3DDF5E" w14:textId="77777777" w:rsidR="00C97719" w:rsidRPr="00C97719" w:rsidRDefault="00C97719" w:rsidP="00C97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rPr>
          <w:rFonts w:eastAsia="Times New Roman" w:cs="Arial"/>
          <w:b/>
          <w:bCs/>
          <w:color w:val="212121"/>
          <w:szCs w:val="20"/>
          <w:u w:val="single"/>
          <w:shd w:val="clear" w:color="auto" w:fill="FFFFFF"/>
          <w:lang w:val="es-ES" w:eastAsia="es-ES"/>
        </w:rPr>
      </w:pPr>
    </w:p>
    <w:p w14:paraId="4A8C0343" w14:textId="7124DAB2" w:rsidR="00BC4EAD" w:rsidRPr="00D01C31" w:rsidRDefault="00BC4EAD" w:rsidP="00D01C31">
      <w:pPr>
        <w:rPr>
          <w:b/>
        </w:rPr>
      </w:pPr>
      <w:r>
        <w:rPr>
          <w:b/>
        </w:rPr>
        <w:lastRenderedPageBreak/>
        <w:t>3</w:t>
      </w:r>
      <w:r w:rsidRPr="00C97719">
        <w:rPr>
          <w:b/>
        </w:rPr>
        <w:t xml:space="preserve">. </w:t>
      </w:r>
      <w:r>
        <w:rPr>
          <w:b/>
        </w:rPr>
        <w:t>CRITERIO SOCIAL:</w:t>
      </w:r>
    </w:p>
    <w:p w14:paraId="2CAEFCF4" w14:textId="3009FE0D" w:rsidR="00C97719" w:rsidRPr="00C97719" w:rsidRDefault="00D01C31" w:rsidP="00BC4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color w:val="212121"/>
          <w:szCs w:val="20"/>
          <w:u w:val="single"/>
          <w:shd w:val="clear" w:color="auto" w:fill="FFFFFF"/>
          <w:lang w:val="es-ES" w:eastAsia="es-ES"/>
        </w:rPr>
      </w:pPr>
      <w:r>
        <w:rPr>
          <w:rFonts w:eastAsia="Times New Roman" w:cs="Arial"/>
          <w:b/>
          <w:bCs/>
          <w:color w:val="212121"/>
          <w:szCs w:val="20"/>
          <w:u w:val="single"/>
          <w:shd w:val="clear" w:color="auto" w:fill="FFFFFF"/>
          <w:lang w:val="es-ES" w:eastAsia="es-ES"/>
        </w:rPr>
        <w:t>3</w:t>
      </w:r>
      <w:r w:rsidR="00C97719" w:rsidRPr="00C97719">
        <w:rPr>
          <w:rFonts w:eastAsia="Times New Roman" w:cs="Arial"/>
          <w:b/>
          <w:bCs/>
          <w:color w:val="212121"/>
          <w:szCs w:val="20"/>
          <w:u w:val="single"/>
          <w:shd w:val="clear" w:color="auto" w:fill="FFFFFF"/>
          <w:lang w:val="es-ES" w:eastAsia="es-ES"/>
        </w:rPr>
        <w:t>.</w:t>
      </w:r>
      <w:r>
        <w:rPr>
          <w:rFonts w:eastAsia="Times New Roman" w:cs="Arial"/>
          <w:b/>
          <w:bCs/>
          <w:color w:val="212121"/>
          <w:szCs w:val="20"/>
          <w:u w:val="single"/>
          <w:shd w:val="clear" w:color="auto" w:fill="FFFFFF"/>
          <w:lang w:val="es-ES" w:eastAsia="es-ES"/>
        </w:rPr>
        <w:t xml:space="preserve">1 </w:t>
      </w:r>
      <w:r w:rsidRPr="00D01C31">
        <w:rPr>
          <w:b/>
          <w:bCs/>
          <w:caps/>
          <w:szCs w:val="20"/>
          <w:u w:val="single"/>
        </w:rPr>
        <w:t>Contratación indefinida de las personas trabajadoras adscritas en la ejecución del contrato</w:t>
      </w:r>
      <w:r w:rsidR="00C97719" w:rsidRPr="00C97719">
        <w:rPr>
          <w:rFonts w:eastAsia="Times New Roman" w:cs="Arial"/>
          <w:b/>
          <w:bCs/>
          <w:color w:val="212121"/>
          <w:szCs w:val="20"/>
          <w:u w:val="single"/>
          <w:shd w:val="clear" w:color="auto" w:fill="FFFFFF"/>
          <w:lang w:val="es-ES" w:eastAsia="es-ES"/>
        </w:rPr>
        <w:t>:</w:t>
      </w:r>
    </w:p>
    <w:p w14:paraId="502AF462" w14:textId="77777777" w:rsidR="00C97719" w:rsidRPr="00C97719" w:rsidRDefault="00C97719" w:rsidP="00C97719">
      <w:pPr>
        <w:spacing w:after="0"/>
        <w:contextualSpacing/>
        <w:rPr>
          <w:rFonts w:eastAsia="Times New Roman" w:cs="Times New Roman"/>
          <w:b/>
          <w:bCs/>
          <w:szCs w:val="20"/>
          <w:lang w:val="es-ES"/>
        </w:rPr>
      </w:pPr>
    </w:p>
    <w:tbl>
      <w:tblPr>
        <w:tblStyle w:val="Tablaconcuadrcula3"/>
        <w:tblW w:w="0" w:type="auto"/>
        <w:jc w:val="center"/>
        <w:tblLook w:val="04A0" w:firstRow="1" w:lastRow="0" w:firstColumn="1" w:lastColumn="0" w:noHBand="0" w:noVBand="1"/>
      </w:tblPr>
      <w:tblGrid>
        <w:gridCol w:w="4251"/>
        <w:gridCol w:w="1985"/>
      </w:tblGrid>
      <w:tr w:rsidR="00C97719" w:rsidRPr="00C97719" w14:paraId="069C5E54" w14:textId="77777777" w:rsidTr="00FA65AC">
        <w:trPr>
          <w:jc w:val="center"/>
        </w:trPr>
        <w:tc>
          <w:tcPr>
            <w:tcW w:w="4251" w:type="dxa"/>
            <w:shd w:val="clear" w:color="auto" w:fill="D9D9D9"/>
          </w:tcPr>
          <w:p w14:paraId="1AEE21FB" w14:textId="77777777" w:rsidR="00C97719" w:rsidRPr="00C97719" w:rsidRDefault="00C97719" w:rsidP="00C97719">
            <w:pPr>
              <w:autoSpaceDE w:val="0"/>
              <w:autoSpaceDN w:val="0"/>
              <w:adjustRightInd w:val="0"/>
              <w:spacing w:after="0"/>
              <w:jc w:val="center"/>
              <w:rPr>
                <w:rFonts w:eastAsiaTheme="minorHAnsi" w:cs="Verdana"/>
                <w:b/>
                <w:bCs/>
                <w:sz w:val="16"/>
                <w:szCs w:val="16"/>
                <w:lang w:val="es-ES" w:eastAsia="en-US"/>
              </w:rPr>
            </w:pPr>
            <w:r w:rsidRPr="00C97719">
              <w:rPr>
                <w:rFonts w:eastAsiaTheme="minorHAnsi" w:cs="Verdana"/>
                <w:b/>
                <w:bCs/>
                <w:sz w:val="16"/>
                <w:szCs w:val="16"/>
                <w:lang w:val="es-ES" w:eastAsia="en-US"/>
              </w:rPr>
              <w:t xml:space="preserve">CONCEPTO </w:t>
            </w:r>
          </w:p>
        </w:tc>
        <w:tc>
          <w:tcPr>
            <w:tcW w:w="1985" w:type="dxa"/>
            <w:shd w:val="clear" w:color="auto" w:fill="D9D9D9"/>
          </w:tcPr>
          <w:p w14:paraId="3C9A4D83" w14:textId="77777777" w:rsidR="00C97719" w:rsidRPr="00C97719" w:rsidRDefault="00C97719" w:rsidP="00C97719">
            <w:pPr>
              <w:autoSpaceDE w:val="0"/>
              <w:autoSpaceDN w:val="0"/>
              <w:adjustRightInd w:val="0"/>
              <w:spacing w:after="0"/>
              <w:jc w:val="center"/>
              <w:rPr>
                <w:rFonts w:eastAsiaTheme="minorHAnsi" w:cs="Verdana"/>
                <w:b/>
                <w:bCs/>
                <w:sz w:val="16"/>
                <w:szCs w:val="16"/>
                <w:lang w:val="es-ES" w:eastAsia="en-US"/>
              </w:rPr>
            </w:pPr>
            <w:r w:rsidRPr="00C97719">
              <w:rPr>
                <w:rFonts w:eastAsiaTheme="minorHAnsi" w:cs="Verdana"/>
                <w:b/>
                <w:bCs/>
                <w:sz w:val="16"/>
                <w:szCs w:val="16"/>
                <w:lang w:val="es-ES" w:eastAsia="en-US"/>
              </w:rPr>
              <w:t>PORCENTAJE</w:t>
            </w:r>
          </w:p>
        </w:tc>
      </w:tr>
      <w:tr w:rsidR="00C97719" w:rsidRPr="00C97719" w14:paraId="6A4F70B9" w14:textId="77777777" w:rsidTr="00FA65AC">
        <w:trPr>
          <w:jc w:val="center"/>
        </w:trPr>
        <w:tc>
          <w:tcPr>
            <w:tcW w:w="4251" w:type="dxa"/>
          </w:tcPr>
          <w:p w14:paraId="37DB77C9" w14:textId="77777777" w:rsidR="00C97719" w:rsidRPr="00C97719" w:rsidRDefault="00C97719" w:rsidP="00C97719">
            <w:pPr>
              <w:autoSpaceDE w:val="0"/>
              <w:autoSpaceDN w:val="0"/>
              <w:adjustRightInd w:val="0"/>
              <w:spacing w:after="0"/>
              <w:rPr>
                <w:rFonts w:eastAsiaTheme="minorHAnsi" w:cs="Verdana"/>
                <w:sz w:val="16"/>
                <w:szCs w:val="16"/>
                <w:lang w:val="es-ES" w:eastAsia="en-US"/>
              </w:rPr>
            </w:pPr>
            <w:r w:rsidRPr="00C97719">
              <w:rPr>
                <w:rFonts w:eastAsiaTheme="minorHAnsi" w:cs="Verdana"/>
                <w:sz w:val="16"/>
                <w:szCs w:val="16"/>
                <w:lang w:val="es-ES" w:eastAsia="en-US"/>
              </w:rPr>
              <w:t>Porcentaje de personas con contratación indefinida del total de personas adscritas en la ejecución del contrato</w:t>
            </w:r>
          </w:p>
        </w:tc>
        <w:tc>
          <w:tcPr>
            <w:tcW w:w="1985" w:type="dxa"/>
          </w:tcPr>
          <w:p w14:paraId="798F277E" w14:textId="77777777" w:rsidR="00C97719" w:rsidRPr="00C97719" w:rsidRDefault="00C97719" w:rsidP="00C97719">
            <w:pPr>
              <w:autoSpaceDE w:val="0"/>
              <w:autoSpaceDN w:val="0"/>
              <w:adjustRightInd w:val="0"/>
              <w:spacing w:after="0"/>
              <w:jc w:val="center"/>
              <w:rPr>
                <w:rFonts w:eastAsiaTheme="minorHAnsi" w:cs="Verdana"/>
                <w:sz w:val="16"/>
                <w:szCs w:val="16"/>
                <w:lang w:val="es-ES" w:eastAsia="en-US"/>
              </w:rPr>
            </w:pPr>
          </w:p>
          <w:p w14:paraId="03EB05F0" w14:textId="1D2548D3" w:rsidR="00C97719" w:rsidRPr="00C97719" w:rsidRDefault="00D01C31" w:rsidP="00C97719">
            <w:pPr>
              <w:autoSpaceDE w:val="0"/>
              <w:autoSpaceDN w:val="0"/>
              <w:adjustRightInd w:val="0"/>
              <w:spacing w:after="0"/>
              <w:jc w:val="center"/>
              <w:rPr>
                <w:rFonts w:eastAsiaTheme="minorHAnsi" w:cs="Verdana"/>
                <w:sz w:val="16"/>
                <w:szCs w:val="16"/>
                <w:lang w:val="es-ES" w:eastAsia="en-US"/>
              </w:rPr>
            </w:pPr>
            <w:r>
              <w:rPr>
                <w:rFonts w:eastAsiaTheme="minorHAnsi" w:cs="Verdana"/>
                <w:sz w:val="16"/>
                <w:szCs w:val="16"/>
                <w:lang w:val="es-ES" w:eastAsia="en-US"/>
              </w:rPr>
              <w:t>… %</w:t>
            </w:r>
          </w:p>
        </w:tc>
      </w:tr>
    </w:tbl>
    <w:p w14:paraId="04A44D51" w14:textId="77777777" w:rsidR="00C97719" w:rsidRDefault="00C97719" w:rsidP="00C97719">
      <w:pPr>
        <w:overflowPunct w:val="0"/>
        <w:autoSpaceDE w:val="0"/>
        <w:autoSpaceDN w:val="0"/>
        <w:adjustRightInd w:val="0"/>
        <w:spacing w:after="0"/>
        <w:textAlignment w:val="baseline"/>
        <w:rPr>
          <w:rFonts w:eastAsia="Times New Roman" w:cs="Courier"/>
          <w:bCs/>
          <w:szCs w:val="20"/>
          <w:lang w:eastAsia="es-ES"/>
        </w:rPr>
      </w:pPr>
    </w:p>
    <w:p w14:paraId="49BBC685" w14:textId="0A96E7F6" w:rsidR="00BD0D12" w:rsidRDefault="00BD0D12" w:rsidP="00C97719">
      <w:pPr>
        <w:overflowPunct w:val="0"/>
        <w:autoSpaceDE w:val="0"/>
        <w:autoSpaceDN w:val="0"/>
        <w:adjustRightInd w:val="0"/>
        <w:spacing w:after="0"/>
        <w:textAlignment w:val="baseline"/>
        <w:rPr>
          <w:rFonts w:eastAsia="Times New Roman" w:cs="Courier"/>
          <w:bCs/>
          <w:szCs w:val="20"/>
          <w:lang w:eastAsia="es-ES"/>
        </w:rPr>
      </w:pPr>
      <w:r>
        <w:rPr>
          <w:rFonts w:eastAsia="Times New Roman" w:cs="Courier"/>
          <w:bCs/>
          <w:szCs w:val="20"/>
          <w:lang w:eastAsia="es-ES"/>
        </w:rPr>
        <w:t>Listado nominativo:</w:t>
      </w:r>
    </w:p>
    <w:p w14:paraId="79295146" w14:textId="77777777" w:rsidR="00BD0D12" w:rsidRDefault="00BD0D12" w:rsidP="00C97719">
      <w:pPr>
        <w:overflowPunct w:val="0"/>
        <w:autoSpaceDE w:val="0"/>
        <w:autoSpaceDN w:val="0"/>
        <w:adjustRightInd w:val="0"/>
        <w:spacing w:after="0"/>
        <w:textAlignment w:val="baseline"/>
        <w:rPr>
          <w:rFonts w:eastAsia="Times New Roman" w:cs="Courier"/>
          <w:bCs/>
          <w:szCs w:val="20"/>
          <w:lang w:eastAsia="es-ES"/>
        </w:rPr>
      </w:pPr>
    </w:p>
    <w:p w14:paraId="01C0CBDC" w14:textId="0A4DE66F" w:rsidR="00BD0D12" w:rsidRDefault="00BD0D12" w:rsidP="00C97719">
      <w:pPr>
        <w:overflowPunct w:val="0"/>
        <w:autoSpaceDE w:val="0"/>
        <w:autoSpaceDN w:val="0"/>
        <w:adjustRightInd w:val="0"/>
        <w:spacing w:after="0"/>
        <w:textAlignment w:val="baseline"/>
        <w:rPr>
          <w:rFonts w:eastAsia="Times New Roman" w:cs="Courier"/>
          <w:bCs/>
          <w:szCs w:val="20"/>
          <w:lang w:eastAsia="es-ES"/>
        </w:rPr>
      </w:pPr>
      <w:r>
        <w:rPr>
          <w:rFonts w:eastAsia="Times New Roman" w:cs="Courier"/>
          <w:bCs/>
          <w:szCs w:val="20"/>
          <w:lang w:eastAsia="es-ES"/>
        </w:rPr>
        <w:t>1….</w:t>
      </w:r>
    </w:p>
    <w:p w14:paraId="0191965C" w14:textId="5073CA3C" w:rsidR="00BD0D12" w:rsidRDefault="00BD0D12" w:rsidP="00C97719">
      <w:pPr>
        <w:overflowPunct w:val="0"/>
        <w:autoSpaceDE w:val="0"/>
        <w:autoSpaceDN w:val="0"/>
        <w:adjustRightInd w:val="0"/>
        <w:spacing w:after="0"/>
        <w:textAlignment w:val="baseline"/>
        <w:rPr>
          <w:rFonts w:eastAsia="Times New Roman" w:cs="Courier"/>
          <w:bCs/>
          <w:szCs w:val="20"/>
          <w:lang w:eastAsia="es-ES"/>
        </w:rPr>
      </w:pPr>
      <w:r>
        <w:rPr>
          <w:rFonts w:eastAsia="Times New Roman" w:cs="Courier"/>
          <w:bCs/>
          <w:szCs w:val="20"/>
          <w:lang w:eastAsia="es-ES"/>
        </w:rPr>
        <w:t>2….</w:t>
      </w:r>
    </w:p>
    <w:p w14:paraId="7BBFF6AB" w14:textId="54FD902A" w:rsidR="00D01C31" w:rsidRDefault="00D01C31" w:rsidP="00C97719">
      <w:pPr>
        <w:overflowPunct w:val="0"/>
        <w:autoSpaceDE w:val="0"/>
        <w:autoSpaceDN w:val="0"/>
        <w:adjustRightInd w:val="0"/>
        <w:spacing w:after="0"/>
        <w:textAlignment w:val="baseline"/>
        <w:rPr>
          <w:rFonts w:eastAsia="Times New Roman" w:cs="Courier"/>
          <w:bCs/>
          <w:szCs w:val="20"/>
          <w:lang w:eastAsia="es-ES"/>
        </w:rPr>
      </w:pPr>
      <w:r>
        <w:rPr>
          <w:rFonts w:eastAsia="Times New Roman" w:cs="Courier"/>
          <w:bCs/>
          <w:szCs w:val="20"/>
          <w:lang w:eastAsia="es-ES"/>
        </w:rPr>
        <w:t>…</w:t>
      </w:r>
    </w:p>
    <w:p w14:paraId="0C6EBAE0" w14:textId="77777777" w:rsidR="00BD0D12" w:rsidRPr="00C97719" w:rsidRDefault="00BD0D12" w:rsidP="00C97719">
      <w:pPr>
        <w:overflowPunct w:val="0"/>
        <w:autoSpaceDE w:val="0"/>
        <w:autoSpaceDN w:val="0"/>
        <w:adjustRightInd w:val="0"/>
        <w:spacing w:after="0"/>
        <w:textAlignment w:val="baseline"/>
        <w:rPr>
          <w:rFonts w:eastAsia="Times New Roman" w:cs="Courier"/>
          <w:bCs/>
          <w:szCs w:val="20"/>
          <w:lang w:eastAsia="es-ES"/>
        </w:rPr>
      </w:pPr>
    </w:p>
    <w:p w14:paraId="2E36C351" w14:textId="77777777" w:rsidR="00C97719" w:rsidRPr="00C97719" w:rsidRDefault="00C97719" w:rsidP="00C97719">
      <w:pPr>
        <w:overflowPunct w:val="0"/>
        <w:autoSpaceDE w:val="0"/>
        <w:autoSpaceDN w:val="0"/>
        <w:adjustRightInd w:val="0"/>
        <w:spacing w:after="0"/>
        <w:textAlignment w:val="baseline"/>
        <w:rPr>
          <w:rFonts w:eastAsia="Times New Roman" w:cs="Arial"/>
          <w:spacing w:val="4"/>
          <w:kern w:val="28"/>
          <w:szCs w:val="24"/>
          <w:lang w:val="ca-ES" w:eastAsia="es-ES"/>
        </w:rPr>
      </w:pPr>
      <w:r w:rsidRPr="00C97719">
        <w:rPr>
          <w:rFonts w:eastAsia="Times New Roman" w:cs="Courier"/>
          <w:bCs/>
          <w:szCs w:val="20"/>
          <w:lang w:eastAsia="es-ES"/>
        </w:rPr>
        <w:t>Deberá acompañarse de un listado del personal adscrito al servicio. Las ofertas que no aporten ningún porcentaje ni listado de personal obtendrán 0 puntos, independientemente de lo indicado en porcentaje.</w:t>
      </w:r>
    </w:p>
    <w:p w14:paraId="05EFB852" w14:textId="77777777" w:rsidR="00C97719" w:rsidRPr="00C97719" w:rsidRDefault="00C97719" w:rsidP="00C97719">
      <w:pPr>
        <w:spacing w:after="0"/>
        <w:contextualSpacing/>
        <w:rPr>
          <w:rFonts w:eastAsia="Times New Roman" w:cs="Times New Roman"/>
          <w:b/>
          <w:bCs/>
          <w:szCs w:val="20"/>
          <w:lang w:val="ca-ES"/>
        </w:rPr>
      </w:pPr>
    </w:p>
    <w:p w14:paraId="587ED69D" w14:textId="77777777" w:rsidR="00C97719" w:rsidRPr="00C97719" w:rsidRDefault="00C97719" w:rsidP="00C97719">
      <w:pPr>
        <w:spacing w:after="0"/>
        <w:contextualSpacing/>
        <w:rPr>
          <w:rFonts w:eastAsia="Times New Roman" w:cs="Times New Roman"/>
          <w:b/>
          <w:bCs/>
          <w:szCs w:val="20"/>
          <w:lang w:val="ca-ES"/>
        </w:rPr>
      </w:pPr>
    </w:p>
    <w:p w14:paraId="13D40AFD" w14:textId="77777777" w:rsidR="00B10D42" w:rsidRDefault="00B10D42" w:rsidP="00EA775C">
      <w:pPr>
        <w:spacing w:after="0"/>
        <w:contextualSpacing/>
        <w:rPr>
          <w:rFonts w:eastAsia="Times New Roman" w:cs="Times New Roman"/>
          <w:b/>
          <w:bCs/>
          <w:szCs w:val="20"/>
          <w:lang w:val="ca-ES"/>
        </w:rPr>
      </w:pPr>
    </w:p>
    <w:p w14:paraId="0949DCAE" w14:textId="79353894" w:rsidR="00BA64E8" w:rsidRDefault="00AB1102">
      <w:pPr>
        <w:spacing w:after="0"/>
        <w:jc w:val="center"/>
        <w:textAlignment w:val="baseline"/>
        <w:rPr>
          <w:rFonts w:eastAsia="Times New Roman" w:cs="Arial"/>
          <w:i/>
          <w:szCs w:val="20"/>
          <w:lang w:eastAsia="es-ES"/>
        </w:rPr>
      </w:pPr>
      <w:r>
        <w:rPr>
          <w:rFonts w:eastAsia="Times New Roman" w:cs="Arial"/>
          <w:i/>
          <w:szCs w:val="20"/>
          <w:lang w:eastAsia="es-ES"/>
        </w:rPr>
        <w:t>Plazo de validez de la oferta............................</w:t>
      </w:r>
      <w:r w:rsidR="00652454">
        <w:rPr>
          <w:rFonts w:eastAsia="Times New Roman" w:cs="Arial"/>
          <w:i/>
          <w:szCs w:val="20"/>
          <w:lang w:eastAsia="es-ES"/>
        </w:rPr>
        <w:t>5</w:t>
      </w:r>
      <w:r>
        <w:rPr>
          <w:rFonts w:eastAsia="Times New Roman" w:cs="Arial"/>
          <w:i/>
          <w:szCs w:val="20"/>
          <w:lang w:eastAsia="es-ES"/>
        </w:rPr>
        <w:t xml:space="preserve"> meses</w:t>
      </w:r>
    </w:p>
    <w:p w14:paraId="09C87C02" w14:textId="77777777" w:rsidR="003464CD" w:rsidRDefault="003464CD">
      <w:pPr>
        <w:spacing w:after="0"/>
        <w:jc w:val="center"/>
        <w:textAlignment w:val="baseline"/>
        <w:rPr>
          <w:rFonts w:eastAsia="Times New Roman" w:cs="Arial"/>
          <w:i/>
          <w:szCs w:val="20"/>
          <w:lang w:eastAsia="es-ES"/>
        </w:rPr>
      </w:pPr>
    </w:p>
    <w:p w14:paraId="0949DCB0" w14:textId="2BAE68B3" w:rsidR="00BA64E8" w:rsidRDefault="00AB1102" w:rsidP="00EA775C">
      <w:pPr>
        <w:spacing w:after="0"/>
        <w:rPr>
          <w:rFonts w:eastAsia="Times New Roman" w:cs="Times New Roman"/>
          <w:color w:val="000000"/>
          <w:szCs w:val="20"/>
          <w:lang w:eastAsia="es-ES"/>
        </w:rPr>
      </w:pPr>
      <w:r>
        <w:rPr>
          <w:rFonts w:eastAsia="Times New Roman" w:cs="Arial"/>
          <w:b/>
          <w:bCs/>
          <w:color w:val="000000"/>
          <w:szCs w:val="20"/>
          <w:lang w:eastAsia="es-ES"/>
        </w:rPr>
        <w:t> </w:t>
      </w:r>
      <w:r>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Default="00AB1102">
      <w:pPr>
        <w:spacing w:after="0"/>
      </w:pPr>
      <w:r>
        <w:rPr>
          <w:rFonts w:eastAsia="Times New Roman" w:cs="Arial"/>
          <w:color w:val="000000"/>
          <w:szCs w:val="20"/>
          <w:lang w:eastAsia="es-ES"/>
        </w:rPr>
        <w:t> </w:t>
      </w:r>
    </w:p>
    <w:p w14:paraId="0949DCB2" w14:textId="37717D56" w:rsidR="00BA64E8" w:rsidRDefault="00AB1102">
      <w:pPr>
        <w:spacing w:after="0"/>
        <w:rPr>
          <w:rFonts w:eastAsia="Times New Roman" w:cs="Verdana"/>
          <w:szCs w:val="20"/>
          <w:lang w:eastAsia="es-ES"/>
        </w:rPr>
      </w:pPr>
      <w:r>
        <w:rPr>
          <w:rFonts w:eastAsia="Times New Roman" w:cs="Verdana"/>
          <w:szCs w:val="20"/>
          <w:lang w:eastAsia="es-ES"/>
        </w:rPr>
        <w:t>Y a los efectos oportunos, se firma la presente, en ............ de .................... de</w:t>
      </w:r>
      <w:proofErr w:type="gramStart"/>
      <w:r>
        <w:rPr>
          <w:rFonts w:eastAsia="Times New Roman" w:cs="Verdana"/>
          <w:szCs w:val="20"/>
          <w:lang w:eastAsia="es-ES"/>
        </w:rPr>
        <w:t xml:space="preserve"> </w:t>
      </w:r>
      <w:r w:rsidR="00EA775C">
        <w:rPr>
          <w:rFonts w:eastAsia="Times New Roman" w:cs="Verdana"/>
          <w:szCs w:val="20"/>
          <w:lang w:eastAsia="es-ES"/>
        </w:rPr>
        <w:t>..</w:t>
      </w:r>
      <w:proofErr w:type="gramEnd"/>
    </w:p>
    <w:p w14:paraId="17E20C3C" w14:textId="77777777" w:rsidR="00EA775C" w:rsidRDefault="00EA775C">
      <w:pPr>
        <w:spacing w:after="0"/>
      </w:pPr>
    </w:p>
    <w:p w14:paraId="4775A0CF" w14:textId="50689246" w:rsidR="007D7F4E" w:rsidRDefault="00AB1102">
      <w:pPr>
        <w:spacing w:after="0"/>
        <w:jc w:val="left"/>
        <w:outlineLvl w:val="0"/>
        <w:rPr>
          <w:rFonts w:eastAsia="Times New Roman" w:cs="Verdana"/>
          <w:szCs w:val="20"/>
          <w:lang w:eastAsia="es-ES"/>
        </w:rPr>
      </w:pPr>
      <w:r>
        <w:rPr>
          <w:rFonts w:eastAsia="Times New Roman" w:cs="Verdana"/>
          <w:szCs w:val="20"/>
          <w:lang w:eastAsia="es-ES"/>
        </w:rPr>
        <w:t>Firma</w:t>
      </w:r>
    </w:p>
    <w:p w14:paraId="3659BACD" w14:textId="77777777" w:rsidR="00217879" w:rsidRDefault="00217879" w:rsidP="005E132F">
      <w:pPr>
        <w:spacing w:after="0"/>
        <w:jc w:val="center"/>
        <w:rPr>
          <w:rFonts w:eastAsia="Times New Roman" w:cs="Arial"/>
          <w:b/>
          <w:bCs/>
          <w:color w:val="000000"/>
          <w:szCs w:val="20"/>
          <w:u w:val="single"/>
          <w:lang w:eastAsia="es-ES"/>
        </w:rPr>
      </w:pPr>
    </w:p>
    <w:p w14:paraId="1E6FD000" w14:textId="2D9F91AE" w:rsidR="00217879" w:rsidRDefault="00217879" w:rsidP="005E132F">
      <w:pPr>
        <w:spacing w:after="0"/>
        <w:jc w:val="center"/>
        <w:rPr>
          <w:rFonts w:eastAsia="Times New Roman" w:cs="Arial"/>
          <w:b/>
          <w:bCs/>
          <w:color w:val="000000"/>
          <w:szCs w:val="20"/>
          <w:u w:val="single"/>
          <w:lang w:eastAsia="es-ES"/>
        </w:rPr>
      </w:pPr>
    </w:p>
    <w:p w14:paraId="5DA49494" w14:textId="0DE4DFD7" w:rsidR="009557D0" w:rsidRDefault="009557D0" w:rsidP="005E132F">
      <w:pPr>
        <w:spacing w:after="0"/>
        <w:jc w:val="center"/>
        <w:rPr>
          <w:rFonts w:eastAsia="Times New Roman" w:cs="Arial"/>
          <w:b/>
          <w:bCs/>
          <w:color w:val="000000"/>
          <w:szCs w:val="20"/>
          <w:u w:val="single"/>
          <w:lang w:eastAsia="es-ES"/>
        </w:rPr>
      </w:pPr>
    </w:p>
    <w:p w14:paraId="2AB94DFE" w14:textId="21F1D34E" w:rsidR="00B10D42" w:rsidRDefault="00B10D42" w:rsidP="005E132F">
      <w:pPr>
        <w:spacing w:after="0"/>
        <w:jc w:val="center"/>
        <w:rPr>
          <w:rFonts w:eastAsia="Times New Roman" w:cs="Arial"/>
          <w:b/>
          <w:bCs/>
          <w:color w:val="000000"/>
          <w:szCs w:val="20"/>
          <w:u w:val="single"/>
          <w:lang w:eastAsia="es-ES"/>
        </w:rPr>
      </w:pPr>
    </w:p>
    <w:p w14:paraId="0E8D5794" w14:textId="77777777" w:rsidR="009030E1" w:rsidRDefault="009030E1">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452DD489" w14:textId="66DEDB3B" w:rsidR="00F72BB7" w:rsidRDefault="00AB1102" w:rsidP="005E132F">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lastRenderedPageBreak/>
        <w:t xml:space="preserve">ANEXO </w:t>
      </w:r>
      <w:proofErr w:type="spellStart"/>
      <w:r>
        <w:rPr>
          <w:rFonts w:eastAsia="Times New Roman" w:cs="Arial"/>
          <w:b/>
          <w:bCs/>
          <w:color w:val="000000"/>
          <w:szCs w:val="20"/>
          <w:u w:val="single"/>
          <w:lang w:eastAsia="es-ES"/>
        </w:rPr>
        <w:t>Nº</w:t>
      </w:r>
      <w:proofErr w:type="spellEnd"/>
      <w:r>
        <w:rPr>
          <w:rFonts w:eastAsia="Times New Roman" w:cs="Arial"/>
          <w:b/>
          <w:bCs/>
          <w:color w:val="000000"/>
          <w:szCs w:val="20"/>
          <w:u w:val="single"/>
          <w:lang w:eastAsia="es-ES"/>
        </w:rPr>
        <w:t>.</w:t>
      </w:r>
      <w:r>
        <w:rPr>
          <w:rFonts w:eastAsia="Times New Roman" w:cs="Times New Roman"/>
          <w:color w:val="000000"/>
          <w:szCs w:val="20"/>
          <w:u w:val="single"/>
          <w:lang w:eastAsia="es-ES"/>
        </w:rPr>
        <w:t> </w:t>
      </w:r>
      <w:r>
        <w:rPr>
          <w:rFonts w:eastAsia="Times New Roman" w:cs="Arial"/>
          <w:b/>
          <w:bCs/>
          <w:color w:val="000000"/>
          <w:szCs w:val="20"/>
          <w:u w:val="single"/>
          <w:lang w:eastAsia="es-ES"/>
        </w:rPr>
        <w:t>3</w:t>
      </w:r>
    </w:p>
    <w:p w14:paraId="1AA0A2F2" w14:textId="6CD8687F" w:rsidR="005E132F" w:rsidRDefault="00AB1102" w:rsidP="005E132F">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t xml:space="preserve"> </w:t>
      </w:r>
    </w:p>
    <w:p w14:paraId="0949DCB4" w14:textId="1A65B0D7" w:rsidR="00BA64E8" w:rsidRDefault="00AB1102" w:rsidP="005E132F">
      <w:pPr>
        <w:spacing w:after="0"/>
        <w:jc w:val="center"/>
        <w:rPr>
          <w:rFonts w:eastAsia="Times New Roman" w:cs="Arial"/>
          <w:b/>
          <w:bCs/>
          <w:color w:val="000000"/>
          <w:szCs w:val="20"/>
          <w:u w:val="single"/>
          <w:lang w:eastAsia="es-ES"/>
        </w:rPr>
      </w:pPr>
      <w:r>
        <w:rPr>
          <w:rFonts w:eastAsia="Times New Roman" w:cs="Arial"/>
          <w:b/>
          <w:bCs/>
          <w:color w:val="000000"/>
          <w:szCs w:val="20"/>
          <w:u w:val="single"/>
          <w:lang w:eastAsia="es-ES"/>
        </w:rPr>
        <w:t>CRITERIOS DE ADJUDICACIÓN</w:t>
      </w:r>
      <w:bookmarkStart w:id="1" w:name="_ftnref24"/>
      <w:bookmarkEnd w:id="1"/>
    </w:p>
    <w:p w14:paraId="4A3DD79C" w14:textId="77777777" w:rsidR="002C6F50" w:rsidRDefault="002C6F50" w:rsidP="005E132F">
      <w:pPr>
        <w:spacing w:after="0"/>
        <w:jc w:val="center"/>
        <w:rPr>
          <w:rFonts w:eastAsia="Times New Roman" w:cs="Arial"/>
          <w:b/>
          <w:bCs/>
          <w:color w:val="000000"/>
          <w:szCs w:val="20"/>
          <w:u w:val="single"/>
          <w:lang w:eastAsia="es-ES"/>
        </w:rPr>
      </w:pPr>
    </w:p>
    <w:p w14:paraId="3CF065EE" w14:textId="77777777" w:rsidR="00F72BB7" w:rsidRDefault="00F72BB7" w:rsidP="001F6D77">
      <w:pPr>
        <w:spacing w:after="0"/>
      </w:pPr>
    </w:p>
    <w:p w14:paraId="1881DC66" w14:textId="77777777" w:rsidR="00683F11" w:rsidRPr="00683F11" w:rsidRDefault="00683F11" w:rsidP="00462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color w:val="212121"/>
          <w:szCs w:val="20"/>
          <w:shd w:val="clear" w:color="auto" w:fill="FFFFFF"/>
          <w:lang w:eastAsia="es-ES"/>
        </w:rPr>
      </w:pPr>
      <w:r w:rsidRPr="00683F11">
        <w:rPr>
          <w:rFonts w:eastAsia="Times New Roman" w:cs="Arial"/>
          <w:color w:val="212121"/>
          <w:szCs w:val="20"/>
          <w:shd w:val="clear" w:color="auto" w:fill="FFFFFF"/>
          <w:lang w:eastAsia="es-ES"/>
        </w:rPr>
        <w:t>De conformidad con el artículo 145.1 de la LCSP y atendiendo al objeto del contrato de referencia, se proponen los siguientes criterios de adjudicación:</w:t>
      </w:r>
    </w:p>
    <w:p w14:paraId="3BCF8FF0" w14:textId="77777777" w:rsidR="00BB0F07" w:rsidRPr="00BB0F07" w:rsidRDefault="00BB0F07" w:rsidP="00BB0F07">
      <w:pPr>
        <w:suppressAutoHyphens/>
        <w:spacing w:after="0"/>
        <w:contextualSpacing/>
        <w:rPr>
          <w:rFonts w:eastAsia="Calibri" w:cs="Times New Roman"/>
          <w:szCs w:val="20"/>
          <w:lang w:val="es-ES" w:eastAsia="zh-CN"/>
        </w:rPr>
      </w:pPr>
    </w:p>
    <w:p w14:paraId="24D1C274"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En relación con el presente procedimiento, y ya que la experiencia del personal adscrito al contrato que ejecute el contrato puede afectar de manera significativa su ejecución, se establecen criterios de adjudicación donde se incluye la valoración de la experiencia del personal adscrito al servicio. El objetivo del presente procedimiento es obtener un óptimo rendimiento del contrato, con las herramientas disponibles, y para ello es fundamental la experiencia en los términos que se indican a continuación del personal adscrito y con una mayor dedicación al contrato.</w:t>
      </w:r>
    </w:p>
    <w:p w14:paraId="1E1DB4EF" w14:textId="77777777" w:rsidR="00BB0F07" w:rsidRPr="00BB0F07" w:rsidRDefault="00BB0F07" w:rsidP="00BB0F07">
      <w:pPr>
        <w:suppressAutoHyphens/>
        <w:spacing w:after="0"/>
        <w:contextualSpacing/>
        <w:rPr>
          <w:rFonts w:eastAsia="Calibri" w:cs="Times New Roman"/>
          <w:lang w:val="es-ES" w:eastAsia="zh-CN"/>
        </w:rPr>
      </w:pPr>
    </w:p>
    <w:p w14:paraId="74B2F1AA" w14:textId="77777777" w:rsidR="00BB0F07" w:rsidRPr="00BB0F07" w:rsidRDefault="00BB0F07">
      <w:pPr>
        <w:numPr>
          <w:ilvl w:val="0"/>
          <w:numId w:val="26"/>
        </w:numPr>
        <w:suppressAutoHyphens/>
        <w:spacing w:after="0"/>
        <w:jc w:val="left"/>
        <w:rPr>
          <w:rFonts w:ascii="Arial" w:eastAsia="Times New Roman" w:hAnsi="Arial" w:cs="Arial"/>
          <w:color w:val="333399"/>
          <w:sz w:val="24"/>
          <w:szCs w:val="24"/>
          <w:lang w:val="es-ES" w:eastAsia="zh-CN"/>
        </w:rPr>
      </w:pPr>
      <w:r w:rsidRPr="00BB0F07">
        <w:rPr>
          <w:rFonts w:eastAsia="Times New Roman" w:cs="Calibri"/>
          <w:b/>
          <w:szCs w:val="20"/>
          <w:lang w:val="es-ES" w:eastAsia="zh-CN"/>
        </w:rPr>
        <w:t>Criterios de adjudicación evaluables mediante juicio de valor (49 puntos):</w:t>
      </w:r>
    </w:p>
    <w:p w14:paraId="0FEDF37B" w14:textId="77777777" w:rsidR="00BB0F07" w:rsidRPr="00BB0F07" w:rsidRDefault="00BB0F07" w:rsidP="00BB0F07">
      <w:pPr>
        <w:suppressAutoHyphens/>
        <w:spacing w:after="0"/>
        <w:rPr>
          <w:rFonts w:eastAsia="Times New Roman" w:cs="Calibri"/>
          <w:b/>
          <w:szCs w:val="20"/>
          <w:lang w:val="es-ES" w:eastAsia="zh-CN"/>
        </w:rPr>
      </w:pPr>
    </w:p>
    <w:p w14:paraId="36A27EBD" w14:textId="77777777" w:rsidR="00BB0F07" w:rsidRPr="00BB0F07" w:rsidRDefault="00BB0F07">
      <w:pPr>
        <w:numPr>
          <w:ilvl w:val="0"/>
          <w:numId w:val="41"/>
        </w:numPr>
        <w:suppressAutoHyphens/>
        <w:spacing w:after="0"/>
        <w:jc w:val="left"/>
        <w:rPr>
          <w:rFonts w:eastAsia="Times New Roman" w:cs="Calibri"/>
          <w:b/>
          <w:szCs w:val="20"/>
          <w:lang w:val="es-ES" w:eastAsia="zh-CN"/>
        </w:rPr>
      </w:pPr>
      <w:r w:rsidRPr="00BB0F07">
        <w:rPr>
          <w:rFonts w:eastAsia="Times New Roman" w:cs="Calibri"/>
          <w:b/>
          <w:szCs w:val="20"/>
          <w:lang w:val="es-ES" w:eastAsia="zh-CN"/>
        </w:rPr>
        <w:t>Equipo de trabajo para la ejecución del servicio y experiencia (máximo 6 puntos).</w:t>
      </w:r>
    </w:p>
    <w:p w14:paraId="12E4F653" w14:textId="77777777" w:rsidR="00BB0F07" w:rsidRPr="00BB0F07" w:rsidRDefault="00BB0F07" w:rsidP="00BB0F07">
      <w:pPr>
        <w:suppressAutoHyphens/>
        <w:spacing w:after="0"/>
        <w:ind w:left="720"/>
        <w:jc w:val="left"/>
        <w:rPr>
          <w:rFonts w:eastAsia="Times New Roman" w:cs="Calibri"/>
          <w:b/>
          <w:szCs w:val="20"/>
          <w:lang w:val="es-ES" w:eastAsia="zh-CN"/>
        </w:rPr>
      </w:pPr>
    </w:p>
    <w:p w14:paraId="74CA8393" w14:textId="77777777" w:rsidR="00BB0F07" w:rsidRPr="00BB0F07" w:rsidRDefault="00BB0F07" w:rsidP="00BB0F07">
      <w:pPr>
        <w:suppressAutoHyphens/>
        <w:spacing w:after="0"/>
        <w:rPr>
          <w:rFonts w:eastAsia="Times New Roman" w:cs="Calibri"/>
          <w:bCs/>
          <w:szCs w:val="20"/>
          <w:lang w:val="es-ES" w:eastAsia="zh-CN"/>
        </w:rPr>
      </w:pPr>
      <w:r w:rsidRPr="00BB0F07">
        <w:rPr>
          <w:rFonts w:eastAsia="Times New Roman" w:cs="Calibri"/>
          <w:bCs/>
          <w:szCs w:val="20"/>
          <w:lang w:val="es-ES" w:eastAsia="zh-CN"/>
        </w:rPr>
        <w:t>Se tendrá que aportar un organigrama en el cual se detalle la configuración del equipo/s de trabajo, recursos humanos destinados a la prestación de los servicios, indicando: categorías profesionales, funciones a desarrollar por cada perfil, el % de la jornada de cada uno de los integrantes que dedicará al servicio, grado de responsabilidad, titulación, experiencia en proyectos similares y otros datos que puedan ser relevantes.</w:t>
      </w:r>
    </w:p>
    <w:p w14:paraId="18268BCD" w14:textId="77777777" w:rsidR="00BB0F07" w:rsidRPr="00BB0F07" w:rsidRDefault="00BB0F07" w:rsidP="00BB0F07">
      <w:pPr>
        <w:suppressAutoHyphens/>
        <w:spacing w:after="0"/>
        <w:rPr>
          <w:rFonts w:eastAsia="Times New Roman" w:cs="Calibri"/>
          <w:bCs/>
          <w:szCs w:val="20"/>
          <w:lang w:val="es-ES" w:eastAsia="zh-CN"/>
        </w:rPr>
      </w:pPr>
      <w:r w:rsidRPr="00BB0F07">
        <w:rPr>
          <w:rFonts w:eastAsia="Times New Roman" w:cs="Calibri"/>
          <w:bCs/>
          <w:szCs w:val="20"/>
          <w:lang w:val="es-ES" w:eastAsia="zh-CN"/>
        </w:rPr>
        <w:br/>
        <w:t>Se valorará positivamente que el equipo humano destinado al servicio supere el número de perfiles mínimos establecidos en la solvencia técnica, así como la experiencia mínima exigida.</w:t>
      </w:r>
    </w:p>
    <w:p w14:paraId="19CDF272" w14:textId="77777777" w:rsidR="00BB0F07" w:rsidRPr="00BB0F07" w:rsidRDefault="00BB0F07" w:rsidP="00BB0F07">
      <w:pPr>
        <w:suppressAutoHyphens/>
        <w:spacing w:after="0"/>
        <w:rPr>
          <w:rFonts w:eastAsia="Times New Roman" w:cs="Calibri"/>
          <w:bCs/>
          <w:szCs w:val="20"/>
          <w:lang w:val="es-ES" w:eastAsia="zh-CN"/>
        </w:rPr>
      </w:pPr>
      <w:r w:rsidRPr="00BB0F07">
        <w:rPr>
          <w:rFonts w:eastAsia="Times New Roman" w:cs="Calibri"/>
          <w:bCs/>
          <w:szCs w:val="20"/>
          <w:lang w:val="es-ES" w:eastAsia="zh-CN"/>
        </w:rPr>
        <w:br/>
        <w:t xml:space="preserve">Además, se valorará positivamente que el personal tenga experiencia principalmente y de forma prioritaria, en empresas del sector energético y/o comercializadoras eléctricas y/o en empresas del sector de la economía circular/gestión de residuos, así como en estrategia de marca, en proyectos de segmentación y en proyectos de creación de </w:t>
      </w:r>
      <w:proofErr w:type="spellStart"/>
      <w:r w:rsidRPr="00BB0F07">
        <w:rPr>
          <w:rFonts w:eastAsia="Times New Roman" w:cs="Calibri"/>
          <w:bCs/>
          <w:szCs w:val="20"/>
          <w:lang w:val="es-ES" w:eastAsia="zh-CN"/>
        </w:rPr>
        <w:t>Customer</w:t>
      </w:r>
      <w:proofErr w:type="spellEnd"/>
      <w:r w:rsidRPr="00BB0F07">
        <w:rPr>
          <w:rFonts w:eastAsia="Times New Roman" w:cs="Calibri"/>
          <w:bCs/>
          <w:szCs w:val="20"/>
          <w:lang w:val="es-ES" w:eastAsia="zh-CN"/>
        </w:rPr>
        <w:t xml:space="preserve"> Journeys por segmentos.</w:t>
      </w:r>
    </w:p>
    <w:p w14:paraId="0CDAB105" w14:textId="77777777" w:rsidR="00BB0F07" w:rsidRPr="00BB0F07" w:rsidRDefault="00BB0F07" w:rsidP="00BB0F07">
      <w:pPr>
        <w:suppressAutoHyphens/>
        <w:spacing w:after="0"/>
        <w:rPr>
          <w:rFonts w:eastAsia="Times New Roman" w:cs="Calibri"/>
          <w:bCs/>
          <w:szCs w:val="20"/>
          <w:lang w:val="es-ES" w:eastAsia="zh-CN"/>
        </w:rPr>
      </w:pPr>
    </w:p>
    <w:p w14:paraId="3CC5C9BC" w14:textId="77777777" w:rsidR="00BB0F07" w:rsidRPr="00BB0F07" w:rsidRDefault="00BB0F07">
      <w:pPr>
        <w:numPr>
          <w:ilvl w:val="0"/>
          <w:numId w:val="41"/>
        </w:numPr>
        <w:suppressAutoHyphens/>
        <w:spacing w:after="0"/>
        <w:jc w:val="left"/>
        <w:rPr>
          <w:rFonts w:eastAsia="Times New Roman" w:cs="Calibri"/>
          <w:b/>
          <w:szCs w:val="20"/>
          <w:lang w:val="es-ES" w:eastAsia="zh-CN"/>
        </w:rPr>
      </w:pPr>
      <w:r w:rsidRPr="00BB0F07">
        <w:rPr>
          <w:rFonts w:eastAsia="Times New Roman" w:cs="Calibri"/>
          <w:b/>
          <w:szCs w:val="20"/>
          <w:lang w:val="es-ES" w:eastAsia="zh-CN"/>
        </w:rPr>
        <w:t>Propuesta tracking de marca anual experiencia (máximo 7 puntos).</w:t>
      </w:r>
    </w:p>
    <w:p w14:paraId="0AD8FEA0" w14:textId="77777777" w:rsidR="00BB0F07" w:rsidRPr="00BB0F07" w:rsidRDefault="00BB0F07" w:rsidP="00BB0F07">
      <w:pPr>
        <w:suppressAutoHyphens/>
        <w:spacing w:after="0"/>
        <w:ind w:left="720"/>
        <w:jc w:val="left"/>
        <w:rPr>
          <w:rFonts w:eastAsia="Times New Roman" w:cs="Calibri"/>
          <w:b/>
          <w:szCs w:val="20"/>
          <w:lang w:val="es-ES" w:eastAsia="zh-CN"/>
        </w:rPr>
      </w:pPr>
    </w:p>
    <w:p w14:paraId="41AD04FC" w14:textId="77777777" w:rsidR="00BB0F07" w:rsidRPr="00BB0F07" w:rsidRDefault="00BB0F07" w:rsidP="00BB0F07">
      <w:pPr>
        <w:spacing w:after="160" w:line="259" w:lineRule="auto"/>
        <w:contextualSpacing/>
        <w:rPr>
          <w:rFonts w:eastAsia="Calibri" w:cs="Times New Roman"/>
          <w:szCs w:val="20"/>
          <w:lang w:val="es-ES" w:eastAsia="zh-CN"/>
        </w:rPr>
      </w:pPr>
      <w:r w:rsidRPr="00BB0F07">
        <w:rPr>
          <w:rFonts w:eastAsia="Calibri" w:cs="Times New Roman"/>
          <w:szCs w:val="20"/>
          <w:lang w:val="es-ES" w:eastAsia="zh-CN"/>
        </w:rPr>
        <w:t xml:space="preserve">2.1. Propuesta de metodología: máximo 3 puntos. </w:t>
      </w:r>
    </w:p>
    <w:p w14:paraId="25A50E9E"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Explicación detallada de la metodología empleada: tipología de estudio, selección y calidad de la muestra, estructura del cuestionario propuesto, duración del cuestionario, calendario del proyecto y cualquier otro dato que considere de interés la empresa licitadora ser evaluado.</w:t>
      </w:r>
    </w:p>
    <w:p w14:paraId="482E796C" w14:textId="77777777" w:rsidR="00BB0F07" w:rsidRPr="00BB0F07" w:rsidRDefault="00BB0F07" w:rsidP="00BB0F07">
      <w:pPr>
        <w:suppressAutoHyphens/>
        <w:autoSpaceDE w:val="0"/>
        <w:spacing w:after="0"/>
        <w:rPr>
          <w:rFonts w:eastAsia="Times New Roman" w:cs="Verdana"/>
          <w:szCs w:val="20"/>
          <w:lang w:val="es-ES" w:eastAsia="zh-CN"/>
        </w:rPr>
      </w:pPr>
    </w:p>
    <w:p w14:paraId="39F4FCA7" w14:textId="77777777" w:rsidR="00BB0F07" w:rsidRPr="00BB0F07" w:rsidRDefault="00BB0F07" w:rsidP="00BB0F07">
      <w:pPr>
        <w:spacing w:after="160" w:line="259" w:lineRule="auto"/>
        <w:contextualSpacing/>
        <w:rPr>
          <w:rFonts w:eastAsia="Calibri" w:cs="Times New Roman"/>
          <w:szCs w:val="20"/>
          <w:lang w:val="es-ES" w:eastAsia="zh-CN"/>
        </w:rPr>
      </w:pPr>
      <w:r w:rsidRPr="00BB0F07">
        <w:rPr>
          <w:rFonts w:eastAsia="Calibri" w:cs="Times New Roman"/>
          <w:szCs w:val="20"/>
          <w:lang w:val="es-ES" w:eastAsia="zh-CN"/>
        </w:rPr>
        <w:t xml:space="preserve">2.2. Propuesta de outputs: máximo 4 puntos. </w:t>
      </w:r>
    </w:p>
    <w:p w14:paraId="068D5309"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 xml:space="preserve">Explicación detallada del tipo de informe que se presentará del estudio. Estructura, ejemplos de infografías y visualización de datos, esquemas estratégicos, presentación y tipo de recomendaciones, y cualquier otro dato que la empresa licitadora considere de interés ser evaluado para poder valorar la calidad y </w:t>
      </w:r>
      <w:proofErr w:type="spellStart"/>
      <w:r w:rsidRPr="00BB0F07">
        <w:rPr>
          <w:rFonts w:eastAsia="Times New Roman" w:cs="Verdana"/>
          <w:szCs w:val="20"/>
          <w:lang w:val="es-ES" w:eastAsia="zh-CN"/>
        </w:rPr>
        <w:t>accionabilidad</w:t>
      </w:r>
      <w:proofErr w:type="spellEnd"/>
      <w:r w:rsidRPr="00BB0F07">
        <w:rPr>
          <w:rFonts w:eastAsia="Times New Roman" w:cs="Verdana"/>
          <w:szCs w:val="20"/>
          <w:lang w:val="es-ES" w:eastAsia="zh-CN"/>
        </w:rPr>
        <w:t xml:space="preserve"> estratégica de las conclusiones.</w:t>
      </w:r>
    </w:p>
    <w:p w14:paraId="76B734DE" w14:textId="77777777" w:rsidR="00BB0F07" w:rsidRPr="00BB0F07" w:rsidRDefault="00BB0F07" w:rsidP="00BB0F07">
      <w:pPr>
        <w:suppressAutoHyphens/>
        <w:spacing w:after="0"/>
        <w:jc w:val="left"/>
        <w:rPr>
          <w:rFonts w:eastAsia="Times New Roman" w:cs="Calibri"/>
          <w:b/>
          <w:szCs w:val="20"/>
          <w:lang w:val="es-ES" w:eastAsia="zh-CN"/>
        </w:rPr>
      </w:pPr>
    </w:p>
    <w:p w14:paraId="5349A18D" w14:textId="77777777" w:rsidR="00BB0F07" w:rsidRDefault="00BB0F07">
      <w:pPr>
        <w:spacing w:after="0"/>
        <w:jc w:val="left"/>
        <w:rPr>
          <w:rFonts w:eastAsia="Times New Roman" w:cs="Calibri"/>
          <w:b/>
          <w:szCs w:val="20"/>
          <w:lang w:val="es-ES" w:eastAsia="zh-CN"/>
        </w:rPr>
      </w:pPr>
      <w:r>
        <w:rPr>
          <w:rFonts w:eastAsia="Times New Roman" w:cs="Calibri"/>
          <w:b/>
          <w:szCs w:val="20"/>
          <w:lang w:val="es-ES" w:eastAsia="zh-CN"/>
        </w:rPr>
        <w:br w:type="page"/>
      </w:r>
    </w:p>
    <w:p w14:paraId="6D74161E" w14:textId="12D011DA" w:rsidR="00BB0F07" w:rsidRPr="00BB0F07" w:rsidRDefault="00BB0F07">
      <w:pPr>
        <w:numPr>
          <w:ilvl w:val="0"/>
          <w:numId w:val="41"/>
        </w:numPr>
        <w:suppressAutoHyphens/>
        <w:spacing w:after="0"/>
        <w:jc w:val="left"/>
        <w:rPr>
          <w:rFonts w:eastAsia="Times New Roman" w:cs="Calibri"/>
          <w:bCs/>
          <w:szCs w:val="20"/>
          <w:lang w:val="es-ES" w:eastAsia="zh-CN"/>
        </w:rPr>
      </w:pPr>
      <w:r w:rsidRPr="00BB0F07">
        <w:rPr>
          <w:rFonts w:eastAsia="Times New Roman" w:cs="Calibri"/>
          <w:b/>
          <w:szCs w:val="20"/>
          <w:lang w:val="es-ES" w:eastAsia="zh-CN"/>
        </w:rPr>
        <w:lastRenderedPageBreak/>
        <w:t xml:space="preserve">Propuesta Segmentación de mercado + </w:t>
      </w:r>
      <w:proofErr w:type="spellStart"/>
      <w:r w:rsidRPr="00BB0F07">
        <w:rPr>
          <w:rFonts w:eastAsia="Times New Roman" w:cs="Calibri"/>
          <w:b/>
          <w:szCs w:val="20"/>
          <w:lang w:val="es-ES" w:eastAsia="zh-CN"/>
        </w:rPr>
        <w:t>Customer</w:t>
      </w:r>
      <w:proofErr w:type="spellEnd"/>
      <w:r w:rsidRPr="00BB0F07">
        <w:rPr>
          <w:rFonts w:eastAsia="Times New Roman" w:cs="Calibri"/>
          <w:b/>
          <w:szCs w:val="20"/>
          <w:lang w:val="es-ES" w:eastAsia="zh-CN"/>
        </w:rPr>
        <w:t xml:space="preserve"> Journey (máximo 36 puntos).</w:t>
      </w:r>
    </w:p>
    <w:p w14:paraId="19816547" w14:textId="77777777" w:rsidR="00BB0F07" w:rsidRPr="00BB0F07" w:rsidRDefault="00BB0F07" w:rsidP="00BB0F07">
      <w:pPr>
        <w:suppressAutoHyphens/>
        <w:spacing w:after="0"/>
        <w:ind w:left="720"/>
        <w:rPr>
          <w:rFonts w:eastAsia="Times New Roman" w:cs="Calibri"/>
          <w:bCs/>
          <w:szCs w:val="20"/>
          <w:lang w:val="es-ES" w:eastAsia="zh-CN"/>
        </w:rPr>
      </w:pPr>
    </w:p>
    <w:p w14:paraId="14170952" w14:textId="77777777" w:rsidR="00BB0F07" w:rsidRPr="00BB0F07" w:rsidRDefault="00BB0F07">
      <w:pPr>
        <w:numPr>
          <w:ilvl w:val="0"/>
          <w:numId w:val="26"/>
        </w:numPr>
        <w:suppressAutoHyphens/>
        <w:spacing w:after="160" w:line="259" w:lineRule="auto"/>
        <w:contextualSpacing/>
        <w:jc w:val="left"/>
        <w:rPr>
          <w:rFonts w:eastAsia="Calibri" w:cs="Times New Roman"/>
          <w:szCs w:val="20"/>
          <w:lang w:val="es-ES" w:eastAsia="zh-CN"/>
        </w:rPr>
      </w:pPr>
      <w:r w:rsidRPr="00BB0F07">
        <w:rPr>
          <w:rFonts w:eastAsia="Calibri" w:cs="Times New Roman"/>
          <w:szCs w:val="20"/>
          <w:lang w:val="es-ES" w:eastAsia="zh-CN"/>
        </w:rPr>
        <w:t>Fase 1: Segmentación de mercado (máximo 18 puntos) desglosados en:</w:t>
      </w:r>
    </w:p>
    <w:p w14:paraId="52CD4EED" w14:textId="77777777" w:rsidR="00BB0F07" w:rsidRPr="00BB0F07" w:rsidRDefault="00BB0F07" w:rsidP="00BB0F07">
      <w:pPr>
        <w:suppressAutoHyphens/>
        <w:ind w:left="1080"/>
        <w:contextualSpacing/>
        <w:rPr>
          <w:rFonts w:eastAsia="Calibri" w:cs="Times New Roman"/>
          <w:szCs w:val="20"/>
          <w:lang w:val="es-ES" w:eastAsia="zh-CN"/>
        </w:rPr>
      </w:pPr>
    </w:p>
    <w:p w14:paraId="2959C685" w14:textId="77777777" w:rsidR="00BB0F07" w:rsidRPr="00BB0F07" w:rsidRDefault="00BB0F07">
      <w:pPr>
        <w:numPr>
          <w:ilvl w:val="0"/>
          <w:numId w:val="42"/>
        </w:numPr>
        <w:suppressAutoHyphens/>
        <w:spacing w:after="160" w:line="259" w:lineRule="auto"/>
        <w:contextualSpacing/>
        <w:jc w:val="left"/>
        <w:rPr>
          <w:rFonts w:eastAsia="Calibri" w:cs="Times New Roman"/>
          <w:szCs w:val="20"/>
          <w:lang w:val="es-ES" w:eastAsia="zh-CN"/>
        </w:rPr>
      </w:pPr>
      <w:r w:rsidRPr="00BB0F07">
        <w:rPr>
          <w:rFonts w:eastAsia="Calibri" w:cs="Times New Roman"/>
          <w:szCs w:val="20"/>
          <w:lang w:val="es-ES" w:eastAsia="zh-CN"/>
        </w:rPr>
        <w:t xml:space="preserve">Propuesta de metodología: máximo 7 puntos. </w:t>
      </w:r>
    </w:p>
    <w:p w14:paraId="7421AFC9" w14:textId="77777777" w:rsidR="00BB0F07" w:rsidRPr="00BB0F07" w:rsidRDefault="00BB0F07" w:rsidP="00BB0F07">
      <w:pPr>
        <w:suppressAutoHyphens/>
        <w:autoSpaceDE w:val="0"/>
        <w:spacing w:after="0"/>
        <w:ind w:left="360"/>
        <w:rPr>
          <w:rFonts w:eastAsia="Times New Roman" w:cs="Verdana"/>
          <w:szCs w:val="20"/>
          <w:lang w:val="es-ES" w:eastAsia="zh-CN"/>
        </w:rPr>
      </w:pPr>
      <w:r w:rsidRPr="00BB0F07">
        <w:rPr>
          <w:rFonts w:eastAsia="Times New Roman" w:cs="Verdana"/>
          <w:szCs w:val="20"/>
          <w:lang w:val="es-ES" w:eastAsia="zh-CN"/>
        </w:rPr>
        <w:t xml:space="preserve">Explicación detallada de la metodología empleada. Anteriormente se ha realizado una segmentación de mercado de usuario privado, y ahora buscamos realizarla de nuestras empresas objetivo. Por lo </w:t>
      </w:r>
      <w:proofErr w:type="gramStart"/>
      <w:r w:rsidRPr="00BB0F07">
        <w:rPr>
          <w:rFonts w:eastAsia="Times New Roman" w:cs="Verdana"/>
          <w:szCs w:val="20"/>
          <w:lang w:val="es-ES" w:eastAsia="zh-CN"/>
        </w:rPr>
        <w:t>tanto</w:t>
      </w:r>
      <w:proofErr w:type="gramEnd"/>
      <w:r w:rsidRPr="00BB0F07">
        <w:rPr>
          <w:rFonts w:eastAsia="Times New Roman" w:cs="Verdana"/>
          <w:szCs w:val="20"/>
          <w:lang w:val="es-ES" w:eastAsia="zh-CN"/>
        </w:rPr>
        <w:t xml:space="preserve"> sería necesario saber: tipología de estudio(s), selección y calidad de la muestra, estructura del cuestionario(s) propuesto(s), duración del cuestionario(s), calendario del proyecto, metodología para generar y definir los segmentos y cualquier otro dato que considere de interés la empresa licitadora ser evaluado.</w:t>
      </w:r>
    </w:p>
    <w:p w14:paraId="4B619932" w14:textId="77777777" w:rsidR="00BB0F07" w:rsidRPr="00BB0F07" w:rsidRDefault="00BB0F07" w:rsidP="00BB0F07">
      <w:pPr>
        <w:suppressAutoHyphens/>
        <w:autoSpaceDE w:val="0"/>
        <w:spacing w:after="0"/>
        <w:rPr>
          <w:rFonts w:eastAsia="Times New Roman" w:cs="Verdana"/>
          <w:szCs w:val="20"/>
          <w:lang w:val="es-ES" w:eastAsia="zh-CN"/>
        </w:rPr>
      </w:pPr>
    </w:p>
    <w:p w14:paraId="7A3EF1A5" w14:textId="77777777" w:rsidR="00BB0F07" w:rsidRPr="00BB0F07" w:rsidRDefault="00BB0F07">
      <w:pPr>
        <w:numPr>
          <w:ilvl w:val="0"/>
          <w:numId w:val="42"/>
        </w:numPr>
        <w:suppressAutoHyphens/>
        <w:spacing w:after="160" w:line="259" w:lineRule="auto"/>
        <w:contextualSpacing/>
        <w:jc w:val="left"/>
        <w:rPr>
          <w:rFonts w:eastAsia="Calibri" w:cs="Times New Roman"/>
          <w:szCs w:val="20"/>
          <w:lang w:val="es-ES" w:eastAsia="zh-CN"/>
        </w:rPr>
      </w:pPr>
      <w:r w:rsidRPr="00BB0F07">
        <w:rPr>
          <w:rFonts w:eastAsia="Calibri" w:cs="Times New Roman"/>
          <w:szCs w:val="20"/>
          <w:lang w:val="es-ES" w:eastAsia="zh-CN"/>
        </w:rPr>
        <w:t xml:space="preserve">Propuesta de outputs: máximo 11 puntos. </w:t>
      </w:r>
    </w:p>
    <w:p w14:paraId="5BC94904" w14:textId="77777777" w:rsidR="00BB0F07" w:rsidRPr="00BB0F07" w:rsidRDefault="00BB0F07" w:rsidP="00BB0F07">
      <w:pPr>
        <w:suppressAutoHyphens/>
        <w:autoSpaceDE w:val="0"/>
        <w:spacing w:after="0"/>
        <w:ind w:left="360"/>
        <w:rPr>
          <w:rFonts w:eastAsia="Times New Roman" w:cs="Verdana"/>
          <w:szCs w:val="20"/>
          <w:lang w:val="es-ES" w:eastAsia="zh-CN"/>
        </w:rPr>
      </w:pPr>
      <w:r w:rsidRPr="00BB0F07">
        <w:rPr>
          <w:rFonts w:eastAsia="Times New Roman" w:cs="Verdana"/>
          <w:szCs w:val="20"/>
          <w:lang w:val="es-ES" w:eastAsia="zh-CN"/>
        </w:rPr>
        <w:t xml:space="preserve">Explicación detallada del tipo de informe que se presentará del estudio. Estructura, ejemplos de infografías y visualización de datos, visualización de los segmentos detectados y definidos, esquemas estratégicos, presentación y tipo de recomendaciones, cruce con variables que permita segmentación de campañas digitales, y cualquier otro dato que la empresa licitadora considere de interés ser evaluado para poder valorar la calidad y </w:t>
      </w:r>
      <w:proofErr w:type="spellStart"/>
      <w:r w:rsidRPr="00BB0F07">
        <w:rPr>
          <w:rFonts w:eastAsia="Times New Roman" w:cs="Verdana"/>
          <w:szCs w:val="20"/>
          <w:lang w:val="es-ES" w:eastAsia="zh-CN"/>
        </w:rPr>
        <w:t>accionabilidad</w:t>
      </w:r>
      <w:proofErr w:type="spellEnd"/>
      <w:r w:rsidRPr="00BB0F07">
        <w:rPr>
          <w:rFonts w:eastAsia="Times New Roman" w:cs="Verdana"/>
          <w:szCs w:val="20"/>
          <w:lang w:val="es-ES" w:eastAsia="zh-CN"/>
        </w:rPr>
        <w:t xml:space="preserve"> estratégica de las conclusiones.</w:t>
      </w:r>
    </w:p>
    <w:p w14:paraId="540304E1" w14:textId="77777777" w:rsidR="00BB0F07" w:rsidRPr="00BB0F07" w:rsidRDefault="00BB0F07" w:rsidP="00BB0F07">
      <w:pPr>
        <w:suppressAutoHyphens/>
        <w:autoSpaceDE w:val="0"/>
        <w:spacing w:after="0"/>
        <w:rPr>
          <w:rFonts w:eastAsia="Times New Roman" w:cs="Verdana"/>
          <w:i/>
          <w:iCs/>
          <w:szCs w:val="20"/>
          <w:lang w:val="es-ES" w:eastAsia="zh-CN"/>
        </w:rPr>
      </w:pPr>
    </w:p>
    <w:p w14:paraId="12DF1132" w14:textId="77777777" w:rsidR="00BB0F07" w:rsidRPr="00BB0F07" w:rsidRDefault="00BB0F07">
      <w:pPr>
        <w:numPr>
          <w:ilvl w:val="0"/>
          <w:numId w:val="26"/>
        </w:numPr>
        <w:suppressAutoHyphens/>
        <w:spacing w:after="0"/>
        <w:contextualSpacing/>
        <w:jc w:val="left"/>
        <w:rPr>
          <w:rFonts w:eastAsia="Calibri" w:cs="Times New Roman"/>
          <w:szCs w:val="20"/>
          <w:lang w:val="es-ES" w:eastAsia="zh-CN"/>
        </w:rPr>
      </w:pPr>
      <w:r w:rsidRPr="00BB0F07">
        <w:rPr>
          <w:rFonts w:eastAsia="Calibri" w:cs="Times New Roman"/>
          <w:szCs w:val="20"/>
          <w:lang w:val="es-ES" w:eastAsia="zh-CN"/>
        </w:rPr>
        <w:t xml:space="preserve">Fase 2: </w:t>
      </w:r>
      <w:proofErr w:type="spellStart"/>
      <w:r w:rsidRPr="00BB0F07">
        <w:rPr>
          <w:rFonts w:eastAsia="Calibri" w:cs="Times New Roman"/>
          <w:szCs w:val="20"/>
          <w:lang w:val="es-ES" w:eastAsia="zh-CN"/>
        </w:rPr>
        <w:t>Customer</w:t>
      </w:r>
      <w:proofErr w:type="spellEnd"/>
      <w:r w:rsidRPr="00BB0F07">
        <w:rPr>
          <w:rFonts w:eastAsia="Calibri" w:cs="Times New Roman"/>
          <w:szCs w:val="20"/>
          <w:lang w:val="es-ES" w:eastAsia="zh-CN"/>
        </w:rPr>
        <w:t xml:space="preserve"> Journey (máximo 18 puntos) desglosados en:</w:t>
      </w:r>
    </w:p>
    <w:p w14:paraId="12A35C65" w14:textId="77777777" w:rsidR="00BB0F07" w:rsidRPr="00BB0F07" w:rsidRDefault="00BB0F07" w:rsidP="00BB0F07">
      <w:pPr>
        <w:suppressAutoHyphens/>
        <w:spacing w:after="0"/>
        <w:ind w:left="1080"/>
        <w:contextualSpacing/>
        <w:rPr>
          <w:rFonts w:eastAsia="Calibri" w:cs="Times New Roman"/>
          <w:szCs w:val="20"/>
          <w:lang w:val="es-ES" w:eastAsia="zh-CN"/>
        </w:rPr>
      </w:pPr>
    </w:p>
    <w:p w14:paraId="201C4F22" w14:textId="77777777" w:rsidR="00BB0F07" w:rsidRPr="00BB0F07" w:rsidRDefault="00BB0F07">
      <w:pPr>
        <w:numPr>
          <w:ilvl w:val="0"/>
          <w:numId w:val="30"/>
        </w:numPr>
        <w:suppressAutoHyphens/>
        <w:spacing w:after="160" w:line="259" w:lineRule="auto"/>
        <w:contextualSpacing/>
        <w:jc w:val="left"/>
        <w:rPr>
          <w:rFonts w:eastAsia="Calibri" w:cs="Times New Roman"/>
          <w:szCs w:val="20"/>
          <w:lang w:val="es-ES" w:eastAsia="zh-CN"/>
        </w:rPr>
      </w:pPr>
      <w:r w:rsidRPr="00BB0F07">
        <w:rPr>
          <w:rFonts w:eastAsia="Calibri" w:cs="Times New Roman"/>
          <w:szCs w:val="20"/>
          <w:lang w:val="es-ES" w:eastAsia="zh-CN"/>
        </w:rPr>
        <w:t xml:space="preserve">Propuesta de metodología: máximo 7 puntos. </w:t>
      </w:r>
    </w:p>
    <w:p w14:paraId="791486EB" w14:textId="77777777" w:rsidR="00BB0F07" w:rsidRPr="00BB0F07" w:rsidRDefault="00BB0F07" w:rsidP="00BB0F07">
      <w:pPr>
        <w:suppressAutoHyphens/>
        <w:autoSpaceDE w:val="0"/>
        <w:spacing w:after="0"/>
        <w:ind w:left="360"/>
        <w:rPr>
          <w:rFonts w:eastAsia="Times New Roman" w:cs="Verdana"/>
          <w:szCs w:val="20"/>
          <w:lang w:val="es-ES" w:eastAsia="zh-CN"/>
        </w:rPr>
      </w:pPr>
      <w:r w:rsidRPr="00BB0F07">
        <w:rPr>
          <w:rFonts w:eastAsia="Times New Roman" w:cs="Verdana"/>
          <w:szCs w:val="20"/>
          <w:lang w:val="es-ES" w:eastAsia="zh-CN"/>
        </w:rPr>
        <w:t>Explicación detallada de la metodología empleada: tipología de estudio(s), selección y calidad de la muestra, estructura del cuestionario(s) propuesto(s), duración del cuestionario(s), calendario del proyecto, coherencia con los resultados del estudio de segmentación y cualquier otro dato que considere de interés la empresa licitadora ser evaluado.</w:t>
      </w:r>
    </w:p>
    <w:p w14:paraId="2388CEB9" w14:textId="77777777" w:rsidR="00BB0F07" w:rsidRPr="00BB0F07" w:rsidRDefault="00BB0F07" w:rsidP="00BB0F07">
      <w:pPr>
        <w:suppressAutoHyphens/>
        <w:autoSpaceDE w:val="0"/>
        <w:spacing w:after="0"/>
        <w:rPr>
          <w:rFonts w:eastAsia="Times New Roman" w:cs="Verdana"/>
          <w:szCs w:val="20"/>
          <w:lang w:val="es-ES" w:eastAsia="zh-CN"/>
        </w:rPr>
      </w:pPr>
    </w:p>
    <w:p w14:paraId="139CEB62" w14:textId="77777777" w:rsidR="00BB0F07" w:rsidRPr="00BB0F07" w:rsidRDefault="00BB0F07">
      <w:pPr>
        <w:numPr>
          <w:ilvl w:val="0"/>
          <w:numId w:val="30"/>
        </w:numPr>
        <w:suppressAutoHyphens/>
        <w:spacing w:after="160" w:line="259" w:lineRule="auto"/>
        <w:contextualSpacing/>
        <w:jc w:val="left"/>
        <w:rPr>
          <w:rFonts w:eastAsia="Calibri" w:cs="Times New Roman"/>
          <w:szCs w:val="20"/>
          <w:lang w:val="es-ES" w:eastAsia="zh-CN"/>
        </w:rPr>
      </w:pPr>
      <w:r w:rsidRPr="00BB0F07">
        <w:rPr>
          <w:rFonts w:eastAsia="Calibri" w:cs="Times New Roman"/>
          <w:szCs w:val="20"/>
          <w:lang w:val="es-ES" w:eastAsia="zh-CN"/>
        </w:rPr>
        <w:t xml:space="preserve">Propuesta de outputs: máximo 11 puntos. </w:t>
      </w:r>
    </w:p>
    <w:p w14:paraId="05FED56A" w14:textId="77777777" w:rsidR="00BB0F07" w:rsidRPr="00BB0F07" w:rsidRDefault="00BB0F07" w:rsidP="00BB0F07">
      <w:pPr>
        <w:suppressAutoHyphens/>
        <w:autoSpaceDE w:val="0"/>
        <w:spacing w:after="0"/>
        <w:ind w:left="360"/>
        <w:rPr>
          <w:rFonts w:eastAsia="Times New Roman" w:cs="Verdana"/>
          <w:szCs w:val="20"/>
          <w:lang w:val="es-ES" w:eastAsia="zh-CN"/>
        </w:rPr>
      </w:pPr>
      <w:r w:rsidRPr="00BB0F07">
        <w:rPr>
          <w:rFonts w:eastAsia="Times New Roman" w:cs="Verdana"/>
          <w:szCs w:val="20"/>
          <w:lang w:val="es-ES" w:eastAsia="zh-CN"/>
        </w:rPr>
        <w:t xml:space="preserve">Explicación detallada del tipo de informe que se presentará del estudio. Estructura, ejemplos de infografías y visualización de datos, esquemas estratégicos, presentación y tipo de recomendaciones, coherencia con los segmentos del estudio de segmentación, capacidad de optimizar la estrategia de comunicación a usuarios potenciales, capacidad de optimizar la estrategia de comunicación a usuarios actuales, capacidad de mejorar la experiencia de usuario, y cualquier otro dato que la empresa licitadora considere de interés ser evaluado para poder valorar la calidad y </w:t>
      </w:r>
      <w:proofErr w:type="spellStart"/>
      <w:r w:rsidRPr="00BB0F07">
        <w:rPr>
          <w:rFonts w:eastAsia="Times New Roman" w:cs="Verdana"/>
          <w:szCs w:val="20"/>
          <w:lang w:val="es-ES" w:eastAsia="zh-CN"/>
        </w:rPr>
        <w:t>accionabilidad</w:t>
      </w:r>
      <w:proofErr w:type="spellEnd"/>
      <w:r w:rsidRPr="00BB0F07">
        <w:rPr>
          <w:rFonts w:eastAsia="Times New Roman" w:cs="Verdana"/>
          <w:szCs w:val="20"/>
          <w:lang w:val="es-ES" w:eastAsia="zh-CN"/>
        </w:rPr>
        <w:t xml:space="preserve"> estratégica de las conclusiones.</w:t>
      </w:r>
    </w:p>
    <w:p w14:paraId="1C4DE993" w14:textId="77777777" w:rsidR="00BB0F07" w:rsidRPr="00BB0F07" w:rsidRDefault="00BB0F07" w:rsidP="00BB0F07">
      <w:pPr>
        <w:suppressAutoHyphens/>
        <w:autoSpaceDE w:val="0"/>
        <w:spacing w:after="0"/>
        <w:ind w:left="360"/>
        <w:rPr>
          <w:rFonts w:eastAsia="Times New Roman" w:cs="Verdana"/>
          <w:szCs w:val="20"/>
          <w:lang w:val="es-ES" w:eastAsia="zh-CN"/>
        </w:rPr>
      </w:pPr>
    </w:p>
    <w:p w14:paraId="74066A5D"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La propuesta se debe mandar en un documento tipo presentación, diferenciando claramente los tres puntos de evaluación.</w:t>
      </w:r>
    </w:p>
    <w:p w14:paraId="352B7A4E" w14:textId="77777777" w:rsidR="00BB0F07" w:rsidRPr="00BB0F07" w:rsidRDefault="00BB0F07" w:rsidP="00BB0F07">
      <w:pPr>
        <w:suppressAutoHyphens/>
        <w:autoSpaceDE w:val="0"/>
        <w:spacing w:after="0"/>
        <w:rPr>
          <w:rFonts w:eastAsia="Times New Roman" w:cs="Verdana"/>
          <w:szCs w:val="20"/>
          <w:lang w:val="es-ES" w:eastAsia="zh-CN"/>
        </w:rPr>
      </w:pPr>
    </w:p>
    <w:p w14:paraId="5FFFDA60" w14:textId="77777777" w:rsidR="00BB0F07" w:rsidRPr="00BB0F07" w:rsidRDefault="00BB0F07" w:rsidP="00BB0F07">
      <w:pPr>
        <w:spacing w:after="0"/>
        <w:contextualSpacing/>
        <w:rPr>
          <w:rFonts w:eastAsia="Calibri" w:cs="Times New Roman"/>
          <w:lang w:val="es-ES"/>
        </w:rPr>
      </w:pPr>
      <w:r w:rsidRPr="00BB0F07">
        <w:rPr>
          <w:rFonts w:eastAsia="Calibri" w:cs="Times New Roman"/>
          <w:lang w:val="es-ES"/>
        </w:rPr>
        <w:t>Los criterios se han establecido atendiendo a una mejor relación coste eficacia del servicio, y una mejor relación calidad precio. Los criterios se consideran directamente vinculados al objeto contractual, tal y como se justifica a continuación.</w:t>
      </w:r>
    </w:p>
    <w:p w14:paraId="75697F1F" w14:textId="77777777" w:rsidR="00BB0F07" w:rsidRPr="00BB0F07" w:rsidRDefault="00BB0F07" w:rsidP="00BB0F07">
      <w:pPr>
        <w:suppressAutoHyphens/>
        <w:autoSpaceDE w:val="0"/>
        <w:spacing w:after="0"/>
        <w:rPr>
          <w:rFonts w:eastAsia="Times New Roman" w:cs="Verdana"/>
          <w:szCs w:val="20"/>
          <w:lang w:val="es-ES" w:eastAsia="zh-CN"/>
        </w:rPr>
      </w:pPr>
    </w:p>
    <w:p w14:paraId="6B3EB7D4" w14:textId="77777777" w:rsidR="00BB0F07" w:rsidRPr="00BB0F07" w:rsidRDefault="00BB0F07" w:rsidP="00BB0F07">
      <w:pPr>
        <w:suppressAutoHyphens/>
        <w:spacing w:after="0"/>
        <w:rPr>
          <w:rFonts w:eastAsia="Times New Roman" w:cs="Arial"/>
          <w:szCs w:val="20"/>
          <w:lang w:val="es-ES" w:eastAsia="zh-CN"/>
        </w:rPr>
      </w:pPr>
      <w:r w:rsidRPr="00BB0F07">
        <w:rPr>
          <w:rFonts w:eastAsia="Times New Roman" w:cs="Arial"/>
          <w:szCs w:val="20"/>
          <w:lang w:val="es-ES" w:eastAsia="zh-CN"/>
        </w:rPr>
        <w:t>Justificación de los criterios sujetos a juicio de valor escogidos:</w:t>
      </w:r>
    </w:p>
    <w:p w14:paraId="601F2BB0" w14:textId="77777777" w:rsidR="00BB0F07" w:rsidRPr="00BB0F07" w:rsidRDefault="00BB0F07" w:rsidP="00BB0F07">
      <w:pPr>
        <w:suppressAutoHyphens/>
        <w:autoSpaceDE w:val="0"/>
        <w:spacing w:after="0"/>
        <w:rPr>
          <w:rFonts w:ascii="Arial" w:eastAsia="Times New Roman" w:hAnsi="Arial" w:cs="Arial"/>
          <w:szCs w:val="20"/>
          <w:lang w:val="es-ES" w:eastAsia="zh-CN"/>
        </w:rPr>
      </w:pPr>
    </w:p>
    <w:p w14:paraId="26DBD987" w14:textId="77777777" w:rsidR="00BB0F07" w:rsidRPr="00BB0F07" w:rsidRDefault="00BB0F07">
      <w:pPr>
        <w:numPr>
          <w:ilvl w:val="0"/>
          <w:numId w:val="31"/>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Criterio 1 (</w:t>
      </w:r>
      <w:r w:rsidRPr="00BB0F07">
        <w:rPr>
          <w:rFonts w:eastAsia="Times New Roman" w:cs="Calibri"/>
          <w:szCs w:val="20"/>
          <w:lang w:val="es-ES" w:eastAsia="zh-CN"/>
        </w:rPr>
        <w:t xml:space="preserve">Equipo de trabajo para la ejecución del servicio y experiencia): la valoración del equipo de trabajo adscrito al contrato se justifica por la especial incidencia que la cualificación, experiencia y organización del personal destinado al servicio tendrá en la correcta ejecución de la prestación. El contrato requiere la realización de trabajos de investigación de mercado, análisis estratégico, </w:t>
      </w:r>
      <w:r w:rsidRPr="00BB0F07">
        <w:rPr>
          <w:rFonts w:eastAsia="Times New Roman" w:cs="Calibri"/>
          <w:szCs w:val="20"/>
          <w:lang w:val="es-ES" w:eastAsia="zh-CN"/>
        </w:rPr>
        <w:lastRenderedPageBreak/>
        <w:t>segmentación, tratamiento de información, elaboración de conclusiones y formulación de recomendaciones aplicables a la estrategia de Barcelona Energia, por lo que resulta necesario valorar la adecuación del equipo propuesto, su estructura organizativa, la distribución de funciones, la dedicación prevista y la experiencia en proyectos similares. Este criterio permite apreciar la capacidad real de la empresa licitadora para ejecutar el contrato con solvencia técnica, continuidad metodológica y una interlocución eficaz con Barcelona Energia.</w:t>
      </w:r>
    </w:p>
    <w:p w14:paraId="5B34DAAC" w14:textId="77777777" w:rsidR="00BB0F07" w:rsidRPr="00BB0F07" w:rsidRDefault="00BB0F07" w:rsidP="00BB0F07">
      <w:pPr>
        <w:suppressAutoHyphens/>
        <w:autoSpaceDE w:val="0"/>
        <w:spacing w:after="0"/>
        <w:ind w:left="720"/>
        <w:rPr>
          <w:rFonts w:eastAsia="Times New Roman" w:cs="Verdana"/>
          <w:szCs w:val="20"/>
          <w:lang w:val="es-ES" w:eastAsia="zh-CN"/>
        </w:rPr>
      </w:pPr>
    </w:p>
    <w:p w14:paraId="15B5CF08" w14:textId="77777777" w:rsidR="00BB0F07" w:rsidRPr="00BB0F07" w:rsidRDefault="00BB0F07">
      <w:pPr>
        <w:numPr>
          <w:ilvl w:val="0"/>
          <w:numId w:val="31"/>
        </w:numPr>
        <w:suppressAutoHyphens/>
        <w:autoSpaceDE w:val="0"/>
        <w:spacing w:after="0"/>
        <w:rPr>
          <w:rFonts w:eastAsia="Times New Roman" w:cs="Verdana"/>
          <w:szCs w:val="20"/>
          <w:lang w:val="es-ES" w:eastAsia="zh-CN"/>
        </w:rPr>
      </w:pPr>
      <w:r w:rsidRPr="00BB0F07">
        <w:rPr>
          <w:rFonts w:eastAsia="Times New Roman" w:cs="Calibri"/>
          <w:szCs w:val="20"/>
          <w:lang w:val="es-ES" w:eastAsia="zh-CN"/>
        </w:rPr>
        <w:t>Criterio 2 (Propuesta tracking de marca anual experiencia): la valoración de la propuesta relativa al tracking de marca anual se justifica por la necesidad de asegurar que la metodología, la muestra, el cuestionario, el calendario de trabajo, el análisis de datos y los entregables previstos resulten adecuados para medir de forma fiable, comparable y útil la evolución del conocimiento, percepción y posicionamiento de Barcelona Energia. Dado que el tracking debe permitir analizar la evolución de indicadores estratégicos de marca y extraer conclusiones aplicables a la toma de decisiones, resulta imprescindible valorar cualitativamente la coherencia de la propuesta técnica, la robustez metodológica, la claridad de los outputs y la capacidad de transformar los resultados obtenidos en información útil y accionable para la entidad.</w:t>
      </w:r>
    </w:p>
    <w:p w14:paraId="7AD41183" w14:textId="77777777" w:rsidR="00BB0F07" w:rsidRPr="00BB0F07" w:rsidRDefault="00BB0F07" w:rsidP="00BB0F07">
      <w:pPr>
        <w:suppressAutoHyphens/>
        <w:autoSpaceDE w:val="0"/>
        <w:spacing w:after="0"/>
        <w:rPr>
          <w:rFonts w:eastAsia="Times New Roman" w:cs="Verdana"/>
          <w:szCs w:val="20"/>
          <w:lang w:val="es-ES" w:eastAsia="zh-CN"/>
        </w:rPr>
      </w:pPr>
    </w:p>
    <w:p w14:paraId="34B0C3DB" w14:textId="77777777" w:rsidR="00BB0F07" w:rsidRPr="00BB0F07" w:rsidRDefault="00BB0F07">
      <w:pPr>
        <w:numPr>
          <w:ilvl w:val="0"/>
          <w:numId w:val="31"/>
        </w:numPr>
        <w:suppressAutoHyphens/>
        <w:autoSpaceDE w:val="0"/>
        <w:spacing w:after="0"/>
        <w:rPr>
          <w:rFonts w:eastAsia="Times New Roman" w:cs="Verdana"/>
          <w:szCs w:val="20"/>
          <w:lang w:val="es-ES" w:eastAsia="zh-CN"/>
        </w:rPr>
      </w:pPr>
      <w:r w:rsidRPr="00BB0F07">
        <w:rPr>
          <w:rFonts w:eastAsia="Times New Roman" w:cs="Calibri"/>
          <w:szCs w:val="20"/>
          <w:lang w:val="es-ES" w:eastAsia="zh-CN"/>
        </w:rPr>
        <w:t xml:space="preserve">Criterio 3 (Propuesta Segmentación de mercado + </w:t>
      </w:r>
      <w:proofErr w:type="spellStart"/>
      <w:r w:rsidRPr="00BB0F07">
        <w:rPr>
          <w:rFonts w:eastAsia="Times New Roman" w:cs="Calibri"/>
          <w:szCs w:val="20"/>
          <w:lang w:val="es-ES" w:eastAsia="zh-CN"/>
        </w:rPr>
        <w:t>Customer</w:t>
      </w:r>
      <w:proofErr w:type="spellEnd"/>
      <w:r w:rsidRPr="00BB0F07">
        <w:rPr>
          <w:rFonts w:eastAsia="Times New Roman" w:cs="Calibri"/>
          <w:szCs w:val="20"/>
          <w:lang w:val="es-ES" w:eastAsia="zh-CN"/>
        </w:rPr>
        <w:t xml:space="preserve"> Journey): la valoración de la propuesta relativa a la segmentación de mercado y al </w:t>
      </w:r>
      <w:proofErr w:type="spellStart"/>
      <w:r w:rsidRPr="00BB0F07">
        <w:rPr>
          <w:rFonts w:eastAsia="Times New Roman" w:cs="Calibri"/>
          <w:szCs w:val="20"/>
          <w:lang w:val="es-ES" w:eastAsia="zh-CN"/>
        </w:rPr>
        <w:t>customer</w:t>
      </w:r>
      <w:proofErr w:type="spellEnd"/>
      <w:r w:rsidRPr="00BB0F07">
        <w:rPr>
          <w:rFonts w:eastAsia="Times New Roman" w:cs="Calibri"/>
          <w:szCs w:val="20"/>
          <w:lang w:val="es-ES" w:eastAsia="zh-CN"/>
        </w:rPr>
        <w:t xml:space="preserve"> </w:t>
      </w:r>
      <w:proofErr w:type="spellStart"/>
      <w:r w:rsidRPr="00BB0F07">
        <w:rPr>
          <w:rFonts w:eastAsia="Times New Roman" w:cs="Calibri"/>
          <w:szCs w:val="20"/>
          <w:lang w:val="es-ES" w:eastAsia="zh-CN"/>
        </w:rPr>
        <w:t>journey</w:t>
      </w:r>
      <w:proofErr w:type="spellEnd"/>
      <w:r w:rsidRPr="00BB0F07">
        <w:rPr>
          <w:rFonts w:eastAsia="Times New Roman" w:cs="Calibri"/>
          <w:szCs w:val="20"/>
          <w:lang w:val="es-ES" w:eastAsia="zh-CN"/>
        </w:rPr>
        <w:t xml:space="preserve"> se justifica por tratarse del bloque de mayor complejidad técnica y estratégica del contrato. La correcta definición de segmentos, perfiles objetivo, motivaciones, barreras, canales, momentos de contacto y experiencia de usuario exige una propuesta metodológica sólida, coherente y adaptada a las necesidades de Barcelona Energia. Asimismo, los resultados de este bloque deben permitir identificar oportunidades de captación, fidelización, mejora de la comunicación y optimización de la experiencia de usuarios actuales y potenciales. Por ello, resulta necesario valorar la calidad de la metodología propuesta, la consistencia entre segmentación y </w:t>
      </w:r>
      <w:proofErr w:type="spellStart"/>
      <w:r w:rsidRPr="00BB0F07">
        <w:rPr>
          <w:rFonts w:eastAsia="Times New Roman" w:cs="Calibri"/>
          <w:szCs w:val="20"/>
          <w:lang w:val="es-ES" w:eastAsia="zh-CN"/>
        </w:rPr>
        <w:t>customer</w:t>
      </w:r>
      <w:proofErr w:type="spellEnd"/>
      <w:r w:rsidRPr="00BB0F07">
        <w:rPr>
          <w:rFonts w:eastAsia="Times New Roman" w:cs="Calibri"/>
          <w:szCs w:val="20"/>
          <w:lang w:val="es-ES" w:eastAsia="zh-CN"/>
        </w:rPr>
        <w:t xml:space="preserve"> </w:t>
      </w:r>
      <w:proofErr w:type="spellStart"/>
      <w:r w:rsidRPr="00BB0F07">
        <w:rPr>
          <w:rFonts w:eastAsia="Times New Roman" w:cs="Calibri"/>
          <w:szCs w:val="20"/>
          <w:lang w:val="es-ES" w:eastAsia="zh-CN"/>
        </w:rPr>
        <w:t>journey</w:t>
      </w:r>
      <w:proofErr w:type="spellEnd"/>
      <w:r w:rsidRPr="00BB0F07">
        <w:rPr>
          <w:rFonts w:eastAsia="Times New Roman" w:cs="Calibri"/>
          <w:szCs w:val="20"/>
          <w:lang w:val="es-ES" w:eastAsia="zh-CN"/>
        </w:rPr>
        <w:t>, la utilidad de los entregables, la claridad de las recomendaciones estratégicas y la capacidad de la propuesta para generar conclusiones aplicables a futuras acciones de comunicación, marketing y mejora del servicio.</w:t>
      </w:r>
    </w:p>
    <w:p w14:paraId="7C56665F" w14:textId="77777777" w:rsidR="00BB0F07" w:rsidRPr="00BB0F07" w:rsidRDefault="00BB0F07" w:rsidP="00BB0F07">
      <w:pPr>
        <w:suppressAutoHyphens/>
        <w:spacing w:after="0"/>
        <w:rPr>
          <w:rFonts w:ascii="Arial" w:eastAsia="Times New Roman" w:hAnsi="Arial" w:cs="Arial"/>
          <w:color w:val="333399"/>
          <w:sz w:val="24"/>
          <w:szCs w:val="24"/>
          <w:lang w:val="es-ES" w:eastAsia="zh-CN"/>
        </w:rPr>
      </w:pPr>
    </w:p>
    <w:p w14:paraId="19A24519" w14:textId="77777777" w:rsidR="00BB0F07" w:rsidRPr="00BB0F07" w:rsidRDefault="00BB0F07">
      <w:pPr>
        <w:numPr>
          <w:ilvl w:val="0"/>
          <w:numId w:val="28"/>
        </w:numPr>
        <w:suppressAutoHyphens/>
        <w:spacing w:after="0"/>
        <w:jc w:val="left"/>
        <w:rPr>
          <w:rFonts w:eastAsia="Times New Roman" w:cs="Calibri"/>
          <w:b/>
          <w:szCs w:val="20"/>
          <w:lang w:val="es-ES" w:eastAsia="zh-CN"/>
        </w:rPr>
      </w:pPr>
      <w:r w:rsidRPr="00BB0F07">
        <w:rPr>
          <w:rFonts w:eastAsia="Times New Roman" w:cs="Calibri"/>
          <w:b/>
          <w:szCs w:val="20"/>
          <w:lang w:val="es-ES" w:eastAsia="zh-CN"/>
        </w:rPr>
        <w:t>Criterios de adjudicación evaluables mediante fórmulas automáticas (hasta 51 puntos):</w:t>
      </w:r>
    </w:p>
    <w:p w14:paraId="014189DB" w14:textId="77777777" w:rsidR="00BB0F07" w:rsidRPr="00BB0F07" w:rsidRDefault="00BB0F07" w:rsidP="00BB0F07">
      <w:pPr>
        <w:suppressAutoHyphens/>
        <w:spacing w:after="0"/>
        <w:rPr>
          <w:rFonts w:ascii="Arial" w:eastAsia="Times New Roman" w:hAnsi="Arial" w:cs="Arial"/>
          <w:color w:val="333399"/>
          <w:sz w:val="24"/>
          <w:szCs w:val="24"/>
          <w:lang w:val="es-ES" w:eastAsia="zh-CN"/>
        </w:rPr>
      </w:pPr>
    </w:p>
    <w:p w14:paraId="4A524BC2" w14:textId="77777777" w:rsidR="00BB0F07" w:rsidRPr="00BB0F07" w:rsidRDefault="00BB0F07" w:rsidP="00BB0F07">
      <w:pPr>
        <w:suppressAutoHyphens/>
        <w:spacing w:after="0"/>
        <w:rPr>
          <w:rFonts w:eastAsia="Times New Roman" w:cs="Arial"/>
          <w:szCs w:val="20"/>
          <w:lang w:val="es-ES" w:eastAsia="zh-CN"/>
        </w:rPr>
      </w:pPr>
      <w:r w:rsidRPr="00BB0F07">
        <w:rPr>
          <w:rFonts w:eastAsia="Times New Roman" w:cs="Arial"/>
          <w:szCs w:val="20"/>
          <w:lang w:val="es-ES" w:eastAsia="zh-CN"/>
        </w:rPr>
        <w:t>De conformidad con el artículo 146.2 de la LCSP, para la evaluación de las ofertas conforme a criterios cuantificables mediante la mera aplicación de fórmulas, para el presente procedimiento se utilizará la siguiente:</w:t>
      </w:r>
    </w:p>
    <w:p w14:paraId="523129F8" w14:textId="77777777" w:rsidR="00BB0F07" w:rsidRPr="00BB0F07" w:rsidRDefault="00BB0F07" w:rsidP="00BB0F07">
      <w:pPr>
        <w:spacing w:after="0"/>
        <w:ind w:left="720"/>
        <w:contextualSpacing/>
        <w:rPr>
          <w:rFonts w:eastAsia="Calibri" w:cs="Times New Roman"/>
          <w:b/>
          <w:szCs w:val="20"/>
          <w:lang w:val="es-ES" w:eastAsia="zh-CN"/>
        </w:rPr>
      </w:pPr>
    </w:p>
    <w:p w14:paraId="4323E1E4" w14:textId="77777777" w:rsidR="00BB0F07" w:rsidRPr="00BB0F07" w:rsidRDefault="00BB0F07">
      <w:pPr>
        <w:numPr>
          <w:ilvl w:val="0"/>
          <w:numId w:val="26"/>
        </w:numPr>
        <w:suppressAutoHyphens/>
        <w:spacing w:after="0"/>
        <w:ind w:left="1080"/>
        <w:contextualSpacing/>
        <w:jc w:val="left"/>
        <w:rPr>
          <w:rFonts w:eastAsia="Calibri" w:cs="Times New Roman"/>
          <w:b/>
          <w:szCs w:val="20"/>
          <w:lang w:val="es-ES" w:eastAsia="zh-CN"/>
        </w:rPr>
      </w:pPr>
      <w:r w:rsidRPr="00BB0F07">
        <w:rPr>
          <w:rFonts w:eastAsia="Calibri" w:cs="Times New Roman"/>
          <w:b/>
          <w:szCs w:val="20"/>
          <w:lang w:val="es-ES" w:eastAsia="zh-CN"/>
        </w:rPr>
        <w:t>Propuesta económica: (máximo 30 puntos):</w:t>
      </w:r>
    </w:p>
    <w:p w14:paraId="529DB6A7" w14:textId="77777777" w:rsidR="00BB0F07" w:rsidRPr="00BB0F07" w:rsidRDefault="00BB0F07" w:rsidP="00BB0F07">
      <w:pPr>
        <w:spacing w:after="0"/>
        <w:jc w:val="left"/>
        <w:rPr>
          <w:rFonts w:ascii="Arial" w:eastAsia="Times New Roman" w:hAnsi="Arial" w:cs="Arial"/>
          <w:b/>
          <w:color w:val="333399"/>
          <w:sz w:val="24"/>
          <w:szCs w:val="20"/>
          <w:lang w:val="es-ES" w:eastAsia="zh-CN"/>
        </w:rPr>
      </w:pPr>
      <w:r w:rsidRPr="00BB0F07">
        <w:rPr>
          <w:rFonts w:ascii="Arial" w:eastAsia="Times New Roman" w:hAnsi="Arial" w:cs="Arial"/>
          <w:b/>
          <w:color w:val="333399"/>
          <w:sz w:val="24"/>
          <w:szCs w:val="20"/>
          <w:lang w:val="es-ES" w:eastAsia="zh-CN"/>
        </w:rPr>
        <w:t xml:space="preserve"> </w:t>
      </w:r>
    </w:p>
    <w:p w14:paraId="077501CF"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Se valora con el 30% de la puntuación total la oferta económica según lo que dicta la Instrucción municipal aprobada por la Comisión de Gobierno de 15 de marzo de 2018, para la aplicación de la Ley 9/2017, de 8 de noviembre, de contratos del sector público.</w:t>
      </w:r>
    </w:p>
    <w:p w14:paraId="2ED30D36" w14:textId="77777777" w:rsidR="00BB0F07" w:rsidRPr="00BB0F07" w:rsidRDefault="00BB0F07" w:rsidP="00BB0F07">
      <w:pPr>
        <w:suppressAutoHyphens/>
        <w:autoSpaceDE w:val="0"/>
        <w:spacing w:after="0"/>
        <w:rPr>
          <w:rFonts w:eastAsia="Times New Roman" w:cs="Verdana"/>
          <w:szCs w:val="20"/>
          <w:lang w:val="es-E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17"/>
        <w:gridCol w:w="2124"/>
        <w:gridCol w:w="2124"/>
      </w:tblGrid>
      <w:tr w:rsidR="00BB0F07" w:rsidRPr="00BB0F07" w14:paraId="0AC4E4B1" w14:textId="77777777" w:rsidTr="008A6209">
        <w:trPr>
          <w:jc w:val="center"/>
        </w:trPr>
        <w:tc>
          <w:tcPr>
            <w:tcW w:w="1129" w:type="dxa"/>
            <w:shd w:val="clear" w:color="auto" w:fill="D9D9D9"/>
          </w:tcPr>
          <w:p w14:paraId="71AE8E21" w14:textId="77777777" w:rsidR="00BB0F07" w:rsidRPr="00BB0F07" w:rsidRDefault="00BB0F07" w:rsidP="00BB0F07">
            <w:pPr>
              <w:suppressAutoHyphens/>
              <w:autoSpaceDE w:val="0"/>
              <w:spacing w:after="0"/>
              <w:jc w:val="center"/>
              <w:rPr>
                <w:rFonts w:eastAsia="Calibri" w:cs="Verdana"/>
                <w:b/>
                <w:bCs/>
                <w:sz w:val="18"/>
                <w:szCs w:val="18"/>
                <w:lang w:val="es-ES" w:eastAsia="zh-CN"/>
              </w:rPr>
            </w:pPr>
            <w:r w:rsidRPr="00BB0F07">
              <w:rPr>
                <w:rFonts w:eastAsia="Calibri" w:cs="Verdana"/>
                <w:b/>
                <w:bCs/>
                <w:sz w:val="18"/>
                <w:szCs w:val="18"/>
                <w:lang w:val="es-ES" w:eastAsia="zh-CN"/>
              </w:rPr>
              <w:t>ITEM</w:t>
            </w:r>
          </w:p>
        </w:tc>
        <w:tc>
          <w:tcPr>
            <w:tcW w:w="3117" w:type="dxa"/>
            <w:shd w:val="clear" w:color="auto" w:fill="D9D9D9"/>
          </w:tcPr>
          <w:p w14:paraId="508F8D0F" w14:textId="77777777" w:rsidR="00BB0F07" w:rsidRPr="00BB0F07" w:rsidRDefault="00BB0F07" w:rsidP="00BB0F07">
            <w:pPr>
              <w:suppressAutoHyphens/>
              <w:autoSpaceDE w:val="0"/>
              <w:spacing w:after="0"/>
              <w:jc w:val="center"/>
              <w:rPr>
                <w:rFonts w:eastAsia="Calibri" w:cs="Verdana"/>
                <w:b/>
                <w:bCs/>
                <w:sz w:val="18"/>
                <w:szCs w:val="18"/>
                <w:lang w:val="es-ES" w:eastAsia="zh-CN"/>
              </w:rPr>
            </w:pPr>
            <w:r w:rsidRPr="00BB0F07">
              <w:rPr>
                <w:rFonts w:eastAsia="Calibri" w:cs="Verdana"/>
                <w:b/>
                <w:bCs/>
                <w:sz w:val="18"/>
                <w:szCs w:val="18"/>
                <w:lang w:val="es-ES" w:eastAsia="zh-CN"/>
              </w:rPr>
              <w:t>CONCEPTO</w:t>
            </w:r>
          </w:p>
        </w:tc>
        <w:tc>
          <w:tcPr>
            <w:tcW w:w="2124" w:type="dxa"/>
            <w:shd w:val="clear" w:color="auto" w:fill="D9D9D9"/>
          </w:tcPr>
          <w:p w14:paraId="2E236911" w14:textId="77777777" w:rsidR="00BB0F07" w:rsidRPr="00BB0F07" w:rsidRDefault="00BB0F07" w:rsidP="00BB0F07">
            <w:pPr>
              <w:suppressAutoHyphens/>
              <w:autoSpaceDE w:val="0"/>
              <w:spacing w:after="0"/>
              <w:jc w:val="center"/>
              <w:rPr>
                <w:rFonts w:eastAsia="Calibri" w:cs="Verdana"/>
                <w:b/>
                <w:bCs/>
                <w:sz w:val="18"/>
                <w:szCs w:val="18"/>
                <w:lang w:val="es-ES" w:eastAsia="zh-CN"/>
              </w:rPr>
            </w:pPr>
            <w:r w:rsidRPr="00BB0F07">
              <w:rPr>
                <w:rFonts w:eastAsia="Calibri" w:cs="Verdana"/>
                <w:b/>
                <w:bCs/>
                <w:sz w:val="18"/>
                <w:szCs w:val="18"/>
                <w:lang w:val="es-ES" w:eastAsia="zh-CN"/>
              </w:rPr>
              <w:t xml:space="preserve">PRECIO MÁXIMO SERVICIO </w:t>
            </w:r>
          </w:p>
          <w:p w14:paraId="1F828B3E" w14:textId="77777777" w:rsidR="00BB0F07" w:rsidRPr="00BB0F07" w:rsidRDefault="00BB0F07" w:rsidP="00BB0F07">
            <w:pPr>
              <w:suppressAutoHyphens/>
              <w:autoSpaceDE w:val="0"/>
              <w:spacing w:after="0"/>
              <w:jc w:val="center"/>
              <w:rPr>
                <w:rFonts w:eastAsia="Calibri" w:cs="Verdana"/>
                <w:b/>
                <w:bCs/>
                <w:sz w:val="18"/>
                <w:szCs w:val="18"/>
                <w:lang w:val="es-ES" w:eastAsia="zh-CN"/>
              </w:rPr>
            </w:pPr>
            <w:r w:rsidRPr="00BB0F07">
              <w:rPr>
                <w:rFonts w:eastAsia="Calibri" w:cs="Verdana"/>
                <w:b/>
                <w:bCs/>
                <w:sz w:val="18"/>
                <w:szCs w:val="18"/>
                <w:lang w:val="es-ES" w:eastAsia="zh-CN"/>
              </w:rPr>
              <w:t>(IVA no incluido)</w:t>
            </w:r>
          </w:p>
        </w:tc>
        <w:tc>
          <w:tcPr>
            <w:tcW w:w="2124" w:type="dxa"/>
            <w:shd w:val="clear" w:color="auto" w:fill="D9D9D9"/>
          </w:tcPr>
          <w:p w14:paraId="6E2489BC" w14:textId="77777777" w:rsidR="00BB0F07" w:rsidRPr="00BB0F07" w:rsidRDefault="00BB0F07" w:rsidP="00BB0F07">
            <w:pPr>
              <w:suppressAutoHyphens/>
              <w:autoSpaceDE w:val="0"/>
              <w:spacing w:after="0"/>
              <w:jc w:val="center"/>
              <w:rPr>
                <w:rFonts w:eastAsia="Calibri" w:cs="Verdana"/>
                <w:b/>
                <w:bCs/>
                <w:sz w:val="18"/>
                <w:szCs w:val="18"/>
                <w:lang w:val="es-ES" w:eastAsia="zh-CN"/>
              </w:rPr>
            </w:pPr>
            <w:r w:rsidRPr="00BB0F07">
              <w:rPr>
                <w:rFonts w:eastAsia="Calibri" w:cs="Verdana"/>
                <w:b/>
                <w:bCs/>
                <w:sz w:val="18"/>
                <w:szCs w:val="18"/>
                <w:lang w:val="es-ES" w:eastAsia="zh-CN"/>
              </w:rPr>
              <w:t>PUNTUACIÓN MÁXIMA</w:t>
            </w:r>
          </w:p>
        </w:tc>
      </w:tr>
      <w:tr w:rsidR="00BB0F07" w:rsidRPr="00BB0F07" w14:paraId="3FBAD781" w14:textId="77777777" w:rsidTr="008A6209">
        <w:trPr>
          <w:jc w:val="center"/>
        </w:trPr>
        <w:tc>
          <w:tcPr>
            <w:tcW w:w="1129" w:type="dxa"/>
          </w:tcPr>
          <w:p w14:paraId="3E860349" w14:textId="77777777" w:rsidR="00BB0F07" w:rsidRPr="00BB0F07" w:rsidRDefault="00BB0F07" w:rsidP="00BB0F07">
            <w:pPr>
              <w:suppressAutoHyphens/>
              <w:autoSpaceDE w:val="0"/>
              <w:spacing w:after="0"/>
              <w:jc w:val="center"/>
              <w:rPr>
                <w:rFonts w:eastAsia="Calibri" w:cs="Verdana"/>
                <w:sz w:val="18"/>
                <w:szCs w:val="18"/>
                <w:lang w:val="es-ES" w:eastAsia="zh-CN"/>
              </w:rPr>
            </w:pPr>
            <w:r w:rsidRPr="00BB0F07">
              <w:rPr>
                <w:rFonts w:eastAsia="Calibri" w:cs="Verdana"/>
                <w:sz w:val="18"/>
                <w:szCs w:val="18"/>
                <w:lang w:val="es-ES" w:eastAsia="zh-CN"/>
              </w:rPr>
              <w:t>1</w:t>
            </w:r>
          </w:p>
        </w:tc>
        <w:tc>
          <w:tcPr>
            <w:tcW w:w="3117" w:type="dxa"/>
          </w:tcPr>
          <w:p w14:paraId="3638EF12" w14:textId="77777777" w:rsidR="00BB0F07" w:rsidRPr="00BB0F07" w:rsidRDefault="00BB0F07" w:rsidP="00BB0F07">
            <w:pPr>
              <w:suppressAutoHyphens/>
              <w:autoSpaceDE w:val="0"/>
              <w:spacing w:after="0"/>
              <w:jc w:val="left"/>
              <w:rPr>
                <w:rFonts w:eastAsia="Calibri" w:cs="Verdana"/>
                <w:sz w:val="18"/>
                <w:szCs w:val="18"/>
                <w:lang w:val="es-ES" w:eastAsia="zh-CN"/>
              </w:rPr>
            </w:pPr>
            <w:r w:rsidRPr="00BB0F07">
              <w:rPr>
                <w:rFonts w:eastAsia="Calibri" w:cs="Verdana"/>
                <w:sz w:val="18"/>
                <w:szCs w:val="18"/>
                <w:lang w:val="es-ES" w:eastAsia="zh-CN"/>
              </w:rPr>
              <w:t>Tracking de marca anual</w:t>
            </w:r>
          </w:p>
        </w:tc>
        <w:tc>
          <w:tcPr>
            <w:tcW w:w="2124" w:type="dxa"/>
          </w:tcPr>
          <w:p w14:paraId="4138606D" w14:textId="77777777" w:rsidR="00BB0F07" w:rsidRPr="00BB0F07" w:rsidRDefault="00BB0F07" w:rsidP="00BB0F07">
            <w:pPr>
              <w:suppressAutoHyphens/>
              <w:autoSpaceDE w:val="0"/>
              <w:spacing w:after="0"/>
              <w:jc w:val="center"/>
              <w:rPr>
                <w:rFonts w:eastAsia="Calibri" w:cs="Verdana"/>
                <w:sz w:val="18"/>
                <w:szCs w:val="18"/>
                <w:highlight w:val="yellow"/>
                <w:lang w:val="es-ES" w:eastAsia="zh-CN"/>
              </w:rPr>
            </w:pPr>
            <w:r w:rsidRPr="00BB0F07">
              <w:rPr>
                <w:rFonts w:eastAsia="Calibri" w:cs="Times New Roman"/>
                <w:sz w:val="18"/>
                <w:szCs w:val="18"/>
                <w:lang w:val="es-ES"/>
              </w:rPr>
              <w:t>11.208,00.-</w:t>
            </w:r>
            <w:r w:rsidRPr="00BB0F07">
              <w:rPr>
                <w:rFonts w:eastAsia="Calibri" w:cs="Verdana"/>
                <w:sz w:val="18"/>
                <w:szCs w:val="18"/>
                <w:lang w:val="es-ES" w:eastAsia="zh-CN"/>
              </w:rPr>
              <w:t>€</w:t>
            </w:r>
          </w:p>
        </w:tc>
        <w:tc>
          <w:tcPr>
            <w:tcW w:w="2124" w:type="dxa"/>
          </w:tcPr>
          <w:p w14:paraId="2AD81C1A" w14:textId="77777777" w:rsidR="00BB0F07" w:rsidRPr="00BB0F07" w:rsidRDefault="00BB0F07" w:rsidP="00BB0F07">
            <w:pPr>
              <w:suppressAutoHyphens/>
              <w:autoSpaceDE w:val="0"/>
              <w:spacing w:after="0"/>
              <w:jc w:val="center"/>
              <w:rPr>
                <w:rFonts w:eastAsia="Calibri" w:cs="Verdana"/>
                <w:sz w:val="18"/>
                <w:szCs w:val="18"/>
                <w:lang w:val="es-ES" w:eastAsia="zh-CN"/>
              </w:rPr>
            </w:pPr>
            <w:r w:rsidRPr="00BB0F07">
              <w:rPr>
                <w:rFonts w:eastAsia="Calibri" w:cs="Verdana"/>
                <w:sz w:val="18"/>
                <w:szCs w:val="18"/>
                <w:lang w:val="es-ES" w:eastAsia="zh-CN"/>
              </w:rPr>
              <w:t>16 puntos</w:t>
            </w:r>
          </w:p>
        </w:tc>
      </w:tr>
      <w:tr w:rsidR="00BB0F07" w:rsidRPr="00BB0F07" w14:paraId="5BA0CE2D" w14:textId="77777777" w:rsidTr="008A6209">
        <w:trPr>
          <w:jc w:val="center"/>
        </w:trPr>
        <w:tc>
          <w:tcPr>
            <w:tcW w:w="1129" w:type="dxa"/>
          </w:tcPr>
          <w:p w14:paraId="7DEA4354" w14:textId="77777777" w:rsidR="00BB0F07" w:rsidRPr="00BB0F07" w:rsidRDefault="00BB0F07" w:rsidP="00BB0F07">
            <w:pPr>
              <w:suppressAutoHyphens/>
              <w:autoSpaceDE w:val="0"/>
              <w:spacing w:after="0"/>
              <w:jc w:val="center"/>
              <w:rPr>
                <w:rFonts w:eastAsia="Calibri" w:cs="Verdana"/>
                <w:sz w:val="18"/>
                <w:szCs w:val="18"/>
                <w:lang w:val="es-ES" w:eastAsia="zh-CN"/>
              </w:rPr>
            </w:pPr>
            <w:r w:rsidRPr="00BB0F07">
              <w:rPr>
                <w:rFonts w:eastAsia="Calibri" w:cs="Verdana"/>
                <w:sz w:val="18"/>
                <w:szCs w:val="18"/>
                <w:lang w:val="es-ES" w:eastAsia="zh-CN"/>
              </w:rPr>
              <w:t>2</w:t>
            </w:r>
          </w:p>
        </w:tc>
        <w:tc>
          <w:tcPr>
            <w:tcW w:w="3117" w:type="dxa"/>
          </w:tcPr>
          <w:p w14:paraId="1F25FB0F" w14:textId="77777777" w:rsidR="00BB0F07" w:rsidRPr="00BB0F07" w:rsidRDefault="00BB0F07" w:rsidP="00BB0F07">
            <w:pPr>
              <w:suppressAutoHyphens/>
              <w:autoSpaceDE w:val="0"/>
              <w:spacing w:after="0"/>
              <w:jc w:val="left"/>
              <w:rPr>
                <w:rFonts w:eastAsia="Calibri" w:cs="Verdana"/>
                <w:sz w:val="18"/>
                <w:szCs w:val="18"/>
                <w:lang w:val="es-ES" w:eastAsia="zh-CN"/>
              </w:rPr>
            </w:pPr>
            <w:r w:rsidRPr="00BB0F07">
              <w:rPr>
                <w:rFonts w:eastAsia="Calibri" w:cs="Verdana"/>
                <w:sz w:val="18"/>
                <w:szCs w:val="18"/>
                <w:lang w:val="es-ES" w:eastAsia="zh-CN"/>
              </w:rPr>
              <w:t xml:space="preserve">Segmentación de mercado + </w:t>
            </w:r>
            <w:proofErr w:type="spellStart"/>
            <w:r w:rsidRPr="00BB0F07">
              <w:rPr>
                <w:rFonts w:eastAsia="Calibri" w:cs="Verdana"/>
                <w:sz w:val="18"/>
                <w:szCs w:val="18"/>
                <w:lang w:val="es-ES" w:eastAsia="zh-CN"/>
              </w:rPr>
              <w:t>Customer</w:t>
            </w:r>
            <w:proofErr w:type="spellEnd"/>
            <w:r w:rsidRPr="00BB0F07">
              <w:rPr>
                <w:rFonts w:eastAsia="Calibri" w:cs="Verdana"/>
                <w:sz w:val="18"/>
                <w:szCs w:val="18"/>
                <w:lang w:val="es-ES" w:eastAsia="zh-CN"/>
              </w:rPr>
              <w:t xml:space="preserve"> Journey</w:t>
            </w:r>
          </w:p>
        </w:tc>
        <w:tc>
          <w:tcPr>
            <w:tcW w:w="2124" w:type="dxa"/>
          </w:tcPr>
          <w:p w14:paraId="0F1D2693" w14:textId="77777777" w:rsidR="00BB0F07" w:rsidRPr="00BB0F07" w:rsidRDefault="00BB0F07" w:rsidP="00BB0F07">
            <w:pPr>
              <w:suppressAutoHyphens/>
              <w:autoSpaceDE w:val="0"/>
              <w:spacing w:after="0"/>
              <w:jc w:val="center"/>
              <w:rPr>
                <w:rFonts w:eastAsia="Calibri" w:cs="Verdana"/>
                <w:sz w:val="18"/>
                <w:szCs w:val="18"/>
                <w:highlight w:val="yellow"/>
                <w:lang w:val="es-ES" w:eastAsia="zh-CN"/>
              </w:rPr>
            </w:pPr>
            <w:r w:rsidRPr="00BB0F07">
              <w:rPr>
                <w:rFonts w:eastAsia="Calibri" w:cs="Times New Roman"/>
                <w:sz w:val="18"/>
                <w:szCs w:val="18"/>
                <w:lang w:val="es-ES"/>
              </w:rPr>
              <w:t>36.888,00.-€</w:t>
            </w:r>
          </w:p>
        </w:tc>
        <w:tc>
          <w:tcPr>
            <w:tcW w:w="2124" w:type="dxa"/>
          </w:tcPr>
          <w:p w14:paraId="6C5D8AC0" w14:textId="77777777" w:rsidR="00BB0F07" w:rsidRPr="00BB0F07" w:rsidRDefault="00BB0F07" w:rsidP="00BB0F07">
            <w:pPr>
              <w:suppressAutoHyphens/>
              <w:autoSpaceDE w:val="0"/>
              <w:spacing w:after="0"/>
              <w:jc w:val="center"/>
              <w:rPr>
                <w:rFonts w:eastAsia="Calibri" w:cs="Verdana"/>
                <w:sz w:val="18"/>
                <w:szCs w:val="18"/>
                <w:lang w:val="es-ES" w:eastAsia="zh-CN"/>
              </w:rPr>
            </w:pPr>
            <w:r w:rsidRPr="00BB0F07">
              <w:rPr>
                <w:rFonts w:eastAsia="Calibri" w:cs="Verdana"/>
                <w:sz w:val="18"/>
                <w:szCs w:val="18"/>
                <w:lang w:val="es-ES" w:eastAsia="zh-CN"/>
              </w:rPr>
              <w:t>14 puntos</w:t>
            </w:r>
          </w:p>
        </w:tc>
      </w:tr>
    </w:tbl>
    <w:p w14:paraId="431279E0" w14:textId="77777777" w:rsidR="00BB0F07" w:rsidRPr="00BB0F07" w:rsidRDefault="00BB0F07" w:rsidP="00BB0F07">
      <w:pPr>
        <w:suppressAutoHyphens/>
        <w:autoSpaceDE w:val="0"/>
        <w:spacing w:after="0"/>
        <w:rPr>
          <w:rFonts w:eastAsia="Times New Roman" w:cs="Verdana"/>
          <w:szCs w:val="20"/>
          <w:lang w:val="es-ES" w:eastAsia="zh-CN"/>
        </w:rPr>
      </w:pPr>
    </w:p>
    <w:p w14:paraId="36DA64EF" w14:textId="77777777" w:rsidR="00BB0F07" w:rsidRPr="00BB0F07" w:rsidRDefault="00BB0F07" w:rsidP="00BB0F07">
      <w:pPr>
        <w:suppressAutoHyphens/>
        <w:spacing w:after="0"/>
        <w:rPr>
          <w:rFonts w:eastAsia="Times New Roman" w:cs="Arial"/>
          <w:szCs w:val="24"/>
          <w:lang w:val="es-ES" w:eastAsia="zh-CN"/>
        </w:rPr>
      </w:pPr>
      <w:r w:rsidRPr="00BB0F07">
        <w:rPr>
          <w:rFonts w:eastAsia="Times New Roman" w:cs="Arial"/>
          <w:szCs w:val="24"/>
          <w:lang w:val="es-ES" w:eastAsia="zh-CN"/>
        </w:rPr>
        <w:lastRenderedPageBreak/>
        <w:t>La fórmula establecida se describe a continuación, y se aplicará en base a la oferta para cada uno de los ítems establecidos.</w:t>
      </w:r>
    </w:p>
    <w:p w14:paraId="735F0781" w14:textId="77777777" w:rsidR="00BB0F07" w:rsidRPr="00BB0F07" w:rsidRDefault="00BB0F07" w:rsidP="00BB0F07">
      <w:pPr>
        <w:suppressAutoHyphens/>
        <w:spacing w:after="0"/>
        <w:rPr>
          <w:rFonts w:eastAsia="Times New Roman" w:cs="Arial"/>
          <w:szCs w:val="24"/>
          <w:lang w:val="es-ES" w:eastAsia="zh-CN"/>
        </w:rPr>
      </w:pPr>
    </w:p>
    <w:p w14:paraId="1FAFC22C" w14:textId="77777777" w:rsidR="00BB0F07" w:rsidRPr="00BB0F07" w:rsidRDefault="00BB0F07" w:rsidP="00BB0F07">
      <w:pPr>
        <w:suppressAutoHyphens/>
        <w:spacing w:after="0"/>
        <w:rPr>
          <w:rFonts w:eastAsia="Times New Roman" w:cs="Arial"/>
          <w:szCs w:val="24"/>
          <w:lang w:val="es-ES" w:eastAsia="zh-CN"/>
        </w:rPr>
      </w:pPr>
      <w:r w:rsidRPr="00BB0F07">
        <w:rPr>
          <w:rFonts w:eastAsia="Times New Roman" w:cs="Arial"/>
          <w:szCs w:val="24"/>
          <w:lang w:val="es-ES" w:eastAsia="zh-CN"/>
        </w:rPr>
        <w:t>Fórmula precio:</w:t>
      </w:r>
    </w:p>
    <w:p w14:paraId="34B8D173" w14:textId="77777777" w:rsidR="00BB0F07" w:rsidRPr="00BB0F07" w:rsidRDefault="00BB0F07" w:rsidP="00BB0F07">
      <w:pPr>
        <w:suppressAutoHyphens/>
        <w:spacing w:after="0"/>
        <w:rPr>
          <w:rFonts w:eastAsia="Times New Roman" w:cs="Arial"/>
          <w:szCs w:val="24"/>
          <w:lang w:val="es-ES" w:eastAsia="zh-CN"/>
        </w:rPr>
      </w:pPr>
    </w:p>
    <w:p w14:paraId="3147FCD9" w14:textId="77777777" w:rsidR="00BB0F07" w:rsidRPr="00BB0F07" w:rsidRDefault="00BB0F07" w:rsidP="00BB0F07">
      <w:pPr>
        <w:suppressAutoHyphens/>
        <w:spacing w:after="0"/>
        <w:rPr>
          <w:rFonts w:eastAsia="Times New Roman" w:cs="Arial"/>
          <w:color w:val="000000"/>
          <w:szCs w:val="20"/>
          <w:lang w:val="es-ES" w:eastAsia="zh-CN"/>
        </w:rPr>
      </w:pPr>
      <w:r w:rsidRPr="00BB0F07">
        <w:rPr>
          <w:rFonts w:eastAsia="Times New Roman" w:cs="Arial"/>
          <w:color w:val="000000"/>
          <w:szCs w:val="20"/>
          <w:lang w:val="es-ES" w:eastAsia="zh-CN"/>
        </w:rPr>
        <w:t xml:space="preserve">La fórmula que se aplicará para calcular la puntuación de los diversos importes unitarios indicados será la siguiente: </w:t>
      </w:r>
    </w:p>
    <w:p w14:paraId="31BBE308" w14:textId="77777777" w:rsidR="00BB0F07" w:rsidRPr="00BB0F07" w:rsidRDefault="00BB0F07" w:rsidP="00BB0F07">
      <w:pPr>
        <w:suppressAutoHyphens/>
        <w:spacing w:after="0"/>
        <w:rPr>
          <w:rFonts w:eastAsia="Times New Roman" w:cs="Arial"/>
          <w:color w:val="000000"/>
          <w:szCs w:val="20"/>
          <w:lang w:val="es-ES" w:eastAsia="zh-C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BB0F07" w:rsidRPr="00BB0F07" w14:paraId="4E2258C2" w14:textId="77777777" w:rsidTr="008A6209">
        <w:tc>
          <w:tcPr>
            <w:tcW w:w="8642" w:type="dxa"/>
          </w:tcPr>
          <w:p w14:paraId="1001675A" w14:textId="77777777" w:rsidR="00BB0F07" w:rsidRPr="00BB0F07" w:rsidRDefault="00BB0F07" w:rsidP="00BB0F07">
            <w:pPr>
              <w:suppressAutoHyphens/>
              <w:overflowPunct w:val="0"/>
              <w:spacing w:after="0"/>
              <w:textAlignment w:val="baseline"/>
              <w:rPr>
                <w:rFonts w:eastAsia="Calibri" w:cs="Verdana"/>
                <w:bCs/>
                <w:szCs w:val="20"/>
                <w:lang w:val="es-ES" w:eastAsia="zh-CN"/>
              </w:rPr>
            </w:pPr>
          </w:p>
          <w:p w14:paraId="20E69913" w14:textId="77777777" w:rsidR="00BB0F07" w:rsidRPr="00BB0F07" w:rsidRDefault="00BB0F07" w:rsidP="00BB0F07">
            <w:pPr>
              <w:suppressAutoHyphens/>
              <w:overflowPunct w:val="0"/>
              <w:spacing w:after="0"/>
              <w:ind w:left="708"/>
              <w:textAlignment w:val="baseline"/>
              <w:rPr>
                <w:rFonts w:eastAsia="Calibri" w:cs="Verdana"/>
                <w:bCs/>
                <w:sz w:val="18"/>
                <w:szCs w:val="18"/>
                <w:lang w:val="es-ES" w:eastAsia="zh-CN"/>
              </w:rPr>
            </w:pPr>
            <w:r w:rsidRPr="00BB0F07">
              <w:rPr>
                <w:rFonts w:eastAsia="Calibri" w:cs="Verdana"/>
                <w:bCs/>
                <w:sz w:val="18"/>
                <w:szCs w:val="18"/>
                <w:lang w:val="es-ES" w:eastAsia="zh-CN"/>
              </w:rPr>
              <w:t xml:space="preserve">                                                                         Oferta mínima presentada (</w:t>
            </w:r>
            <w:proofErr w:type="spellStart"/>
            <w:r w:rsidRPr="00BB0F07">
              <w:rPr>
                <w:rFonts w:eastAsia="Calibri" w:cs="Verdana"/>
                <w:bCs/>
                <w:sz w:val="18"/>
                <w:szCs w:val="18"/>
                <w:lang w:val="es-ES" w:eastAsia="zh-CN"/>
              </w:rPr>
              <w:t>Omín</w:t>
            </w:r>
            <w:proofErr w:type="spellEnd"/>
            <w:r w:rsidRPr="00BB0F07">
              <w:rPr>
                <w:rFonts w:eastAsia="Calibri" w:cs="Verdana"/>
                <w:bCs/>
                <w:sz w:val="18"/>
                <w:szCs w:val="18"/>
                <w:lang w:val="es-ES" w:eastAsia="zh-CN"/>
              </w:rPr>
              <w:t>)</w:t>
            </w:r>
          </w:p>
          <w:p w14:paraId="498B3C47" w14:textId="77777777" w:rsidR="00BB0F07" w:rsidRPr="00BB0F07" w:rsidRDefault="00BB0F07" w:rsidP="00BB0F07">
            <w:pPr>
              <w:suppressAutoHyphens/>
              <w:overflowPunct w:val="0"/>
              <w:spacing w:after="0"/>
              <w:jc w:val="left"/>
              <w:textAlignment w:val="baseline"/>
              <w:rPr>
                <w:rFonts w:ascii="Arial" w:eastAsia="Calibri" w:hAnsi="Arial" w:cs="Arial"/>
                <w:bCs/>
                <w:sz w:val="18"/>
                <w:szCs w:val="18"/>
                <w:lang w:val="es-ES" w:eastAsia="zh-CN"/>
              </w:rPr>
            </w:pPr>
            <w:r w:rsidRPr="00BB0F07">
              <w:rPr>
                <w:rFonts w:ascii="Arial" w:eastAsia="Times New Roman" w:hAnsi="Arial" w:cs="Arial"/>
                <w:noProof/>
                <w:sz w:val="24"/>
                <w:szCs w:val="24"/>
                <w:lang w:val="es-ES" w:eastAsia="zh-CN"/>
              </w:rPr>
              <mc:AlternateContent>
                <mc:Choice Requires="wps">
                  <w:drawing>
                    <wp:anchor distT="0" distB="0" distL="114300" distR="114300" simplePos="0" relativeHeight="251664387" behindDoc="0" locked="0" layoutInCell="1" allowOverlap="1" wp14:anchorId="07A97040" wp14:editId="0A43F2B6">
                      <wp:simplePos x="0" y="0"/>
                      <wp:positionH relativeFrom="column">
                        <wp:posOffset>3406140</wp:posOffset>
                      </wp:positionH>
                      <wp:positionV relativeFrom="paragraph">
                        <wp:posOffset>114935</wp:posOffset>
                      </wp:positionV>
                      <wp:extent cx="1847850" cy="266700"/>
                      <wp:effectExtent l="0" t="0" r="0" b="0"/>
                      <wp:wrapNone/>
                      <wp:docPr id="19630714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66700"/>
                              </a:xfrm>
                              <a:prstGeom prst="rect">
                                <a:avLst/>
                              </a:prstGeom>
                              <a:solidFill>
                                <a:srgbClr val="FFFFFF"/>
                              </a:solidFill>
                              <a:ln>
                                <a:noFill/>
                              </a:ln>
                            </wps:spPr>
                            <wps:txbx>
                              <w:txbxContent>
                                <w:p w14:paraId="2EEFAD13" w14:textId="77777777" w:rsidR="00BB0F07" w:rsidRPr="00221618" w:rsidRDefault="00BB0F07" w:rsidP="00BB0F07">
                                  <w:pPr>
                                    <w:rPr>
                                      <w:lang w:val="es-ES"/>
                                    </w:rPr>
                                  </w:pPr>
                                  <w:r w:rsidRPr="00221618">
                                    <w:rPr>
                                      <w:rFonts w:cs="Verdana"/>
                                      <w:bCs/>
                                      <w:sz w:val="18"/>
                                      <w:szCs w:val="18"/>
                                      <w:lang w:val="es-ES"/>
                                    </w:rPr>
                                    <w:t xml:space="preserve">       Oferta licitador i (Oi)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7040" id="_x0000_s1027" type="#_x0000_t202" style="position:absolute;margin-left:268.2pt;margin-top:9.05pt;width:145.5pt;height:21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" stroked="f">
                      <v:textbox>
                        <w:txbxContent>
                          <w:p w14:paraId="2EEFAD13" w14:textId="77777777" w:rsidR="00BB0F07" w:rsidRPr="00221618" w:rsidRDefault="00BB0F07" w:rsidP="00BB0F07">
                            <w:pPr>
                              <w:rPr>
                                <w:lang w:val="es-ES"/>
                              </w:rPr>
                            </w:pPr>
                            <w:r w:rsidRPr="00221618">
                              <w:rPr>
                                <w:rFonts w:cs="Verdana"/>
                                <w:bCs/>
                                <w:sz w:val="18"/>
                                <w:szCs w:val="18"/>
                                <w:lang w:val="es-ES"/>
                              </w:rPr>
                              <w:t xml:space="preserve">       Oferta licitador i (</w:t>
                            </w:r>
                            <w:proofErr w:type="spellStart"/>
                            <w:r w:rsidRPr="00221618">
                              <w:rPr>
                                <w:rFonts w:cs="Verdana"/>
                                <w:bCs/>
                                <w:sz w:val="18"/>
                                <w:szCs w:val="18"/>
                                <w:lang w:val="es-ES"/>
                              </w:rPr>
                              <w:t>Oi</w:t>
                            </w:r>
                            <w:proofErr w:type="spellEnd"/>
                            <w:r w:rsidRPr="00221618">
                              <w:rPr>
                                <w:rFonts w:cs="Verdana"/>
                                <w:bCs/>
                                <w:sz w:val="18"/>
                                <w:szCs w:val="18"/>
                                <w:lang w:val="es-ES"/>
                              </w:rPr>
                              <w:t>)</w:t>
                            </w:r>
                          </w:p>
                        </w:txbxContent>
                      </v:textbox>
                    </v:shape>
                  </w:pict>
                </mc:Fallback>
              </mc:AlternateContent>
            </w:r>
            <w:r w:rsidRPr="00BB0F07">
              <w:rPr>
                <w:rFonts w:ascii="Arial" w:eastAsia="Times New Roman" w:hAnsi="Arial" w:cs="Arial"/>
                <w:noProof/>
                <w:sz w:val="24"/>
                <w:szCs w:val="24"/>
                <w:lang w:val="es-ES" w:eastAsia="zh-CN"/>
              </w:rPr>
              <mc:AlternateContent>
                <mc:Choice Requires="wps">
                  <w:drawing>
                    <wp:anchor distT="0" distB="0" distL="114300" distR="114300" simplePos="0" relativeHeight="251663363" behindDoc="0" locked="0" layoutInCell="1" allowOverlap="1" wp14:anchorId="6BC2F114" wp14:editId="30A7789D">
                      <wp:simplePos x="0" y="0"/>
                      <wp:positionH relativeFrom="column">
                        <wp:posOffset>3391535</wp:posOffset>
                      </wp:positionH>
                      <wp:positionV relativeFrom="paragraph">
                        <wp:posOffset>71120</wp:posOffset>
                      </wp:positionV>
                      <wp:extent cx="1828800" cy="9525"/>
                      <wp:effectExtent l="0" t="0" r="19050" b="28575"/>
                      <wp:wrapNone/>
                      <wp:docPr id="6693833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C20701" id="Conector recto 1" o:spid="_x0000_s1026" style="position:absolute;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05pt,5.6pt" to="41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" strokecolor="windowText" strokeweight=".5pt">
                      <v:stroke joinstyle="miter"/>
                      <o:lock v:ext="edit" shapetype="f"/>
                    </v:line>
                  </w:pict>
                </mc:Fallback>
              </mc:AlternateContent>
            </w:r>
            <w:r w:rsidRPr="00BB0F07">
              <w:rPr>
                <w:rFonts w:eastAsia="Calibri" w:cs="Verdana"/>
                <w:bCs/>
                <w:sz w:val="18"/>
                <w:szCs w:val="18"/>
                <w:lang w:val="es-ES" w:eastAsia="zh-CN"/>
              </w:rPr>
              <w:t xml:space="preserve">Puntuación obtenida total (P): </w:t>
            </w:r>
            <w:r w:rsidRPr="00BB0F07">
              <w:rPr>
                <w:rFonts w:eastAsia="Calibri" w:cs="Verdana"/>
                <w:bCs/>
                <w:sz w:val="16"/>
                <w:szCs w:val="16"/>
                <w:lang w:val="es-ES" w:eastAsia="zh-CN"/>
              </w:rPr>
              <w:t>Puntuación máxima (</w:t>
            </w:r>
            <w:r w:rsidRPr="00BB0F07">
              <w:rPr>
                <w:rFonts w:eastAsia="Verdana" w:cs="Verdana"/>
                <w:kern w:val="24"/>
                <w:sz w:val="16"/>
                <w:szCs w:val="16"/>
                <w:lang w:val="es-ES" w:eastAsia="zh-CN"/>
              </w:rPr>
              <w:t>P</w:t>
            </w:r>
            <w:r w:rsidRPr="00BB0F07">
              <w:rPr>
                <w:rFonts w:eastAsia="Verdana" w:cs="Verdana"/>
                <w:kern w:val="24"/>
                <w:position w:val="-7"/>
                <w:sz w:val="16"/>
                <w:szCs w:val="16"/>
                <w:vertAlign w:val="subscript"/>
                <w:lang w:val="es-ES" w:eastAsia="zh-CN"/>
              </w:rPr>
              <w:t>0</w:t>
            </w:r>
            <w:proofErr w:type="spellStart"/>
            <w:r w:rsidRPr="00BB0F07">
              <w:rPr>
                <w:rFonts w:eastAsia="Calibri" w:cs="Verdana"/>
                <w:bCs/>
                <w:sz w:val="16"/>
                <w:szCs w:val="16"/>
                <w:lang w:val="es-ES" w:eastAsia="zh-CN"/>
              </w:rPr>
              <w:t>Pítem</w:t>
            </w:r>
            <w:proofErr w:type="spellEnd"/>
            <w:r w:rsidRPr="00BB0F07">
              <w:rPr>
                <w:rFonts w:eastAsia="Calibri" w:cs="Verdana"/>
                <w:bCs/>
                <w:sz w:val="16"/>
                <w:szCs w:val="16"/>
                <w:lang w:val="es-ES" w:eastAsia="zh-CN"/>
              </w:rPr>
              <w:t>) x</w:t>
            </w:r>
            <w:r w:rsidRPr="00BB0F07">
              <w:rPr>
                <w:rFonts w:eastAsia="Calibri" w:cs="Verdana"/>
                <w:bCs/>
                <w:sz w:val="16"/>
                <w:szCs w:val="16"/>
                <w:lang w:val="es-ES" w:eastAsia="zh-CN"/>
              </w:rPr>
              <w:tab/>
            </w:r>
            <w:r w:rsidRPr="00BB0F07">
              <w:rPr>
                <w:rFonts w:eastAsia="Calibri" w:cs="Verdana"/>
                <w:bCs/>
                <w:sz w:val="16"/>
                <w:szCs w:val="16"/>
                <w:lang w:val="es-ES" w:eastAsia="zh-CN"/>
              </w:rPr>
              <w:tab/>
            </w:r>
            <w:r w:rsidRPr="00BB0F07">
              <w:rPr>
                <w:rFonts w:eastAsia="Calibri" w:cs="Verdana"/>
                <w:bCs/>
                <w:sz w:val="16"/>
                <w:szCs w:val="16"/>
                <w:lang w:val="es-ES" w:eastAsia="zh-CN"/>
              </w:rPr>
              <w:tab/>
            </w:r>
            <w:r w:rsidRPr="00BB0F07">
              <w:rPr>
                <w:rFonts w:eastAsia="Calibri" w:cs="Verdana"/>
                <w:bCs/>
                <w:sz w:val="18"/>
                <w:szCs w:val="18"/>
                <w:lang w:val="es-ES" w:eastAsia="zh-CN"/>
              </w:rPr>
              <w:tab/>
              <w:t xml:space="preserve">                         </w:t>
            </w:r>
            <w:r w:rsidRPr="00BB0F07">
              <w:rPr>
                <w:rFonts w:ascii="Arial" w:eastAsia="Calibri" w:hAnsi="Arial" w:cs="Arial"/>
                <w:bCs/>
                <w:sz w:val="18"/>
                <w:szCs w:val="18"/>
                <w:lang w:val="es-ES" w:eastAsia="zh-CN"/>
              </w:rPr>
              <w:t xml:space="preserve">                                                                            </w:t>
            </w:r>
          </w:p>
          <w:p w14:paraId="7D94497B" w14:textId="77777777" w:rsidR="00BB0F07" w:rsidRPr="00BB0F07" w:rsidRDefault="00BB0F07" w:rsidP="00BB0F07">
            <w:pPr>
              <w:suppressAutoHyphens/>
              <w:overflowPunct w:val="0"/>
              <w:spacing w:after="0"/>
              <w:jc w:val="left"/>
              <w:textAlignment w:val="baseline"/>
              <w:rPr>
                <w:rFonts w:ascii="Arial" w:eastAsia="Calibri" w:hAnsi="Arial" w:cs="Arial"/>
                <w:bCs/>
                <w:szCs w:val="20"/>
                <w:lang w:val="es-ES" w:eastAsia="zh-CN"/>
              </w:rPr>
            </w:pPr>
          </w:p>
          <w:p w14:paraId="3CD3DDC8" w14:textId="77777777" w:rsidR="00BB0F07" w:rsidRPr="00BB0F07" w:rsidRDefault="00BB0F07" w:rsidP="00BB0F07">
            <w:pPr>
              <w:suppressAutoHyphens/>
              <w:autoSpaceDE w:val="0"/>
              <w:spacing w:after="0"/>
              <w:rPr>
                <w:rFonts w:eastAsia="Calibri" w:cs="Verdana"/>
                <w:szCs w:val="20"/>
                <w:lang w:val="es-ES" w:eastAsia="zh-CN"/>
              </w:rPr>
            </w:pPr>
          </w:p>
          <w:p w14:paraId="26F0234A" w14:textId="77777777" w:rsidR="00BB0F07" w:rsidRPr="00BB0F07" w:rsidRDefault="00BB0F07" w:rsidP="00BB0F07">
            <w:pPr>
              <w:suppressAutoHyphens/>
              <w:autoSpaceDE w:val="0"/>
              <w:spacing w:after="0"/>
              <w:rPr>
                <w:rFonts w:eastAsia="Calibri" w:cs="Verdana"/>
                <w:szCs w:val="20"/>
                <w:lang w:val="es-ES" w:eastAsia="zh-CN"/>
              </w:rPr>
            </w:pPr>
            <w:r w:rsidRPr="00BB0F07">
              <w:rPr>
                <w:rFonts w:eastAsia="Calibri" w:cs="Verdana"/>
                <w:szCs w:val="20"/>
                <w:lang w:val="es-ES" w:eastAsia="zh-CN"/>
              </w:rPr>
              <w:t xml:space="preserve">Si </w:t>
            </w:r>
            <w:proofErr w:type="spellStart"/>
            <w:r w:rsidRPr="00BB0F07">
              <w:rPr>
                <w:rFonts w:eastAsia="Calibri" w:cs="Verdana"/>
                <w:szCs w:val="20"/>
                <w:lang w:val="es-ES" w:eastAsia="zh-CN"/>
              </w:rPr>
              <w:t>Oi</w:t>
            </w:r>
            <w:proofErr w:type="spellEnd"/>
            <w:r w:rsidRPr="00BB0F07">
              <w:rPr>
                <w:rFonts w:eastAsia="Calibri" w:cs="Verdana"/>
                <w:szCs w:val="20"/>
                <w:lang w:val="es-ES" w:eastAsia="zh-CN"/>
              </w:rPr>
              <w:t xml:space="preserve"> = Presupuesto de licitación; P= 0</w:t>
            </w:r>
          </w:p>
          <w:p w14:paraId="65869B5B" w14:textId="77777777" w:rsidR="00BB0F07" w:rsidRPr="00BB0F07" w:rsidRDefault="00BB0F07" w:rsidP="00BB0F07">
            <w:pPr>
              <w:suppressAutoHyphens/>
              <w:autoSpaceDE w:val="0"/>
              <w:spacing w:after="0"/>
              <w:rPr>
                <w:rFonts w:eastAsia="Calibri" w:cs="Verdana"/>
                <w:szCs w:val="20"/>
                <w:lang w:val="es-ES" w:eastAsia="zh-CN"/>
              </w:rPr>
            </w:pPr>
          </w:p>
          <w:p w14:paraId="7802EB37" w14:textId="77777777" w:rsidR="00BB0F07" w:rsidRPr="00BB0F07" w:rsidRDefault="00BB0F07" w:rsidP="00BB0F07">
            <w:pPr>
              <w:suppressAutoHyphens/>
              <w:autoSpaceDE w:val="0"/>
              <w:spacing w:after="0"/>
              <w:rPr>
                <w:rFonts w:eastAsia="Calibri" w:cs="Verdana"/>
                <w:szCs w:val="20"/>
                <w:lang w:val="es-ES" w:eastAsia="zh-CN"/>
              </w:rPr>
            </w:pPr>
            <w:proofErr w:type="spellStart"/>
            <w:r w:rsidRPr="00BB0F07">
              <w:rPr>
                <w:rFonts w:eastAsia="Calibri" w:cs="Verdana"/>
                <w:szCs w:val="20"/>
                <w:lang w:val="es-ES" w:eastAsia="zh-CN"/>
              </w:rPr>
              <w:t>Pítem</w:t>
            </w:r>
            <w:proofErr w:type="spellEnd"/>
            <w:r w:rsidRPr="00BB0F07">
              <w:rPr>
                <w:rFonts w:eastAsia="Calibri" w:cs="Verdana"/>
                <w:szCs w:val="20"/>
                <w:lang w:val="es-ES" w:eastAsia="zh-CN"/>
              </w:rPr>
              <w:t xml:space="preserve"> = puntuación máxima del ítem correspondiente</w:t>
            </w:r>
          </w:p>
          <w:p w14:paraId="2306922C" w14:textId="77777777" w:rsidR="00BB0F07" w:rsidRPr="00BB0F07" w:rsidRDefault="00BB0F07" w:rsidP="00BB0F07">
            <w:pPr>
              <w:suppressAutoHyphens/>
              <w:autoSpaceDE w:val="0"/>
              <w:spacing w:after="0"/>
              <w:rPr>
                <w:rFonts w:eastAsia="Calibri" w:cs="Verdana"/>
                <w:szCs w:val="20"/>
                <w:lang w:val="es-ES" w:eastAsia="zh-CN"/>
              </w:rPr>
            </w:pPr>
          </w:p>
        </w:tc>
      </w:tr>
    </w:tbl>
    <w:p w14:paraId="16B3DBDA" w14:textId="77777777" w:rsidR="00BB0F07" w:rsidRPr="00BB0F07" w:rsidRDefault="00BB0F07" w:rsidP="00BB0F07">
      <w:pPr>
        <w:suppressAutoHyphens/>
        <w:autoSpaceDE w:val="0"/>
        <w:autoSpaceDN w:val="0"/>
        <w:adjustRightInd w:val="0"/>
        <w:spacing w:after="0"/>
        <w:rPr>
          <w:rFonts w:eastAsia="Calibri" w:cs="Times New Roman"/>
          <w:szCs w:val="20"/>
          <w:lang w:val="es-ES" w:eastAsia="zh-CN"/>
        </w:rPr>
      </w:pPr>
    </w:p>
    <w:p w14:paraId="0D05F7B7"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El precio vinculante en el contrato serán los precios unitarios ofertados por el contratista, los cuales se facturarán en el momento de realizarse, y no el importe total ofertado. Dentro del precio ofrecido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w:t>
      </w:r>
    </w:p>
    <w:p w14:paraId="38FCDFD4" w14:textId="77777777" w:rsidR="00BB0F07" w:rsidRPr="00BB0F07" w:rsidRDefault="00BB0F07" w:rsidP="00BB0F07">
      <w:pPr>
        <w:suppressAutoHyphens/>
        <w:autoSpaceDE w:val="0"/>
        <w:spacing w:after="0"/>
        <w:rPr>
          <w:rFonts w:eastAsia="Times New Roman" w:cs="Verdana"/>
          <w:szCs w:val="20"/>
          <w:lang w:val="es-ES" w:eastAsia="zh-CN"/>
        </w:rPr>
      </w:pPr>
    </w:p>
    <w:p w14:paraId="58239245"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Bajas desproporcionadas: La Mesa de contratación de acuerdo con el artículo 149 de la LCSP 9/2017, de 8 de noviembre de 2017, podrá apreciar que la proposición de una empresa no podrá ser cumplida, cuando en igualdad de condiciones técnicas, su oferta económica GLOBAL (considerando la media de la baja realizada en todos los ítems) sea considerada anormal o desproporcionada, en aplicación de los criterios establecidos en el Pliego de Cláusulas Administrativas Particulares, según lo establecido en la Instrucción de la Gerencia Municipal, aprobada por Decreto de Alcaldía de 22 de junio de 2017 publicada en la Gaceta Municipal el día 29 de junio.</w:t>
      </w:r>
    </w:p>
    <w:p w14:paraId="67AF3B21" w14:textId="77777777" w:rsidR="00BB0F07" w:rsidRPr="00BB0F07" w:rsidRDefault="00BB0F07" w:rsidP="00BB0F07">
      <w:pPr>
        <w:suppressAutoHyphens/>
        <w:autoSpaceDE w:val="0"/>
        <w:spacing w:after="0"/>
        <w:rPr>
          <w:rFonts w:eastAsia="Times New Roman" w:cs="Verdana"/>
          <w:szCs w:val="20"/>
          <w:lang w:val="es-ES" w:eastAsia="zh-CN"/>
        </w:rPr>
      </w:pPr>
    </w:p>
    <w:p w14:paraId="487C4791" w14:textId="77777777" w:rsidR="00BB0F07" w:rsidRPr="00BB0F07" w:rsidRDefault="00BB0F07" w:rsidP="00BB0F07">
      <w:pPr>
        <w:suppressAutoHyphens/>
        <w:spacing w:after="0"/>
        <w:rPr>
          <w:rFonts w:eastAsia="Calibri" w:cs="Times New Roman"/>
          <w:szCs w:val="20"/>
          <w:lang w:val="ca-ES" w:eastAsia="ca-ES"/>
        </w:rPr>
      </w:pPr>
      <w:r w:rsidRPr="00BB0F07">
        <w:rPr>
          <w:rFonts w:eastAsia="Calibri" w:cs="Times New Roman"/>
          <w:szCs w:val="20"/>
          <w:lang w:val="es-ES" w:eastAsia="ca-ES"/>
        </w:rPr>
        <w:t>Se definen los siguientes límites para la consideración de ofertas con valores anormales o desproporcionados:</w:t>
      </w:r>
    </w:p>
    <w:p w14:paraId="62D252B3" w14:textId="77777777" w:rsidR="00BB0F07" w:rsidRPr="00BB0F07" w:rsidRDefault="00BB0F07" w:rsidP="00BB0F07">
      <w:pPr>
        <w:suppressAutoHyphens/>
        <w:spacing w:after="0"/>
        <w:rPr>
          <w:rFonts w:eastAsia="Calibri" w:cs="Times New Roman"/>
          <w:szCs w:val="20"/>
          <w:lang w:val="ca-ES" w:eastAsia="ca-ES"/>
        </w:rPr>
      </w:pPr>
    </w:p>
    <w:p w14:paraId="39BB92BE" w14:textId="77777777" w:rsidR="00BB0F07" w:rsidRPr="00BB0F07" w:rsidRDefault="00BB0F07">
      <w:pPr>
        <w:numPr>
          <w:ilvl w:val="0"/>
          <w:numId w:val="33"/>
        </w:numPr>
        <w:suppressAutoHyphens/>
        <w:spacing w:after="0"/>
        <w:contextualSpacing/>
        <w:jc w:val="left"/>
        <w:rPr>
          <w:rFonts w:eastAsia="Calibri" w:cs="Times New Roman"/>
          <w:szCs w:val="20"/>
          <w:lang w:val="ca-ES" w:eastAsia="ca-ES"/>
        </w:rPr>
      </w:pPr>
      <w:r w:rsidRPr="00BB0F07">
        <w:rPr>
          <w:rFonts w:eastAsia="Calibri" w:cs="Times New Roman"/>
          <w:szCs w:val="20"/>
          <w:lang w:val="es-ES" w:eastAsia="ca-ES"/>
        </w:rPr>
        <w:t xml:space="preserve">En caso de haber un único licitador, las ofertas que sean inferiores a un diferencial de 25 puntos porcentuales en relación con el presupuesto máximo establecido en el procedimiento. </w:t>
      </w:r>
    </w:p>
    <w:p w14:paraId="629EA2D5" w14:textId="77777777" w:rsidR="00BB0F07" w:rsidRPr="00BB0F07" w:rsidRDefault="00BB0F07" w:rsidP="00BB0F07">
      <w:pPr>
        <w:suppressAutoHyphens/>
        <w:spacing w:after="0"/>
        <w:ind w:left="720"/>
        <w:contextualSpacing/>
        <w:jc w:val="left"/>
        <w:rPr>
          <w:rFonts w:eastAsia="Calibri" w:cs="Times New Roman"/>
          <w:szCs w:val="20"/>
          <w:lang w:val="ca-ES" w:eastAsia="ca-ES"/>
        </w:rPr>
      </w:pPr>
    </w:p>
    <w:p w14:paraId="6BF94435" w14:textId="7AD9BFCF" w:rsidR="00BB0F07" w:rsidRPr="00BB0F07" w:rsidRDefault="00BB0F07">
      <w:pPr>
        <w:numPr>
          <w:ilvl w:val="0"/>
          <w:numId w:val="33"/>
        </w:numPr>
        <w:suppressAutoHyphens/>
        <w:spacing w:after="0"/>
        <w:contextualSpacing/>
        <w:jc w:val="left"/>
        <w:rPr>
          <w:rFonts w:eastAsia="Calibri" w:cs="Times New Roman"/>
          <w:szCs w:val="20"/>
          <w:lang w:val="ca-ES" w:eastAsia="ca-ES"/>
        </w:rPr>
      </w:pPr>
      <w:r w:rsidRPr="00BB0F07">
        <w:rPr>
          <w:rFonts w:eastAsia="Calibri" w:cs="Times New Roman"/>
          <w:szCs w:val="20"/>
          <w:lang w:val="es-ES" w:eastAsia="ca-ES"/>
        </w:rPr>
        <w:t>Las ofertas que sean inferiores a un diferencial de 10 puntos porcentuales en relación con la media de las ofertas.</w:t>
      </w:r>
    </w:p>
    <w:p w14:paraId="36A83FC5" w14:textId="77777777" w:rsidR="00BB0F07" w:rsidRPr="00BB0F07" w:rsidRDefault="00BB0F07" w:rsidP="00BB0F07">
      <w:pPr>
        <w:suppressAutoHyphens/>
        <w:spacing w:after="0"/>
        <w:contextualSpacing/>
        <w:jc w:val="left"/>
        <w:rPr>
          <w:rFonts w:eastAsia="Calibri" w:cs="Times New Roman"/>
          <w:szCs w:val="20"/>
          <w:lang w:val="ca-ES" w:eastAsia="ca-ES"/>
        </w:rPr>
      </w:pPr>
    </w:p>
    <w:p w14:paraId="54BAA681" w14:textId="0EA060C3" w:rsidR="00BB0F07" w:rsidRPr="00BB0F07" w:rsidRDefault="00BB0F07">
      <w:pPr>
        <w:numPr>
          <w:ilvl w:val="0"/>
          <w:numId w:val="33"/>
        </w:numPr>
        <w:suppressAutoHyphens/>
        <w:spacing w:after="0"/>
        <w:contextualSpacing/>
        <w:jc w:val="left"/>
        <w:rPr>
          <w:rFonts w:eastAsia="Calibri" w:cs="Times New Roman"/>
          <w:szCs w:val="20"/>
          <w:lang w:val="ca-ES" w:eastAsia="ca-ES"/>
        </w:rPr>
      </w:pPr>
      <w:r w:rsidRPr="00BB0F07">
        <w:rPr>
          <w:rFonts w:eastAsia="Calibri" w:cs="Times New Roman"/>
          <w:szCs w:val="20"/>
          <w:lang w:val="es-ES" w:eastAsia="ca-ES"/>
        </w:rPr>
        <w:t>Si el número de licitadores es superior a 10, para el cálculo del promedio de las ofertas se podrá prescindir de la oferta más alta si hay un diferencial superior al 5% respecto de la oferta inmediatamente consecutiva.</w:t>
      </w:r>
    </w:p>
    <w:p w14:paraId="5A7CD2F7" w14:textId="77777777" w:rsidR="00BB0F07" w:rsidRPr="00BB0F07" w:rsidRDefault="00BB0F07" w:rsidP="00BB0F07">
      <w:pPr>
        <w:suppressAutoHyphens/>
        <w:spacing w:after="0"/>
        <w:ind w:left="720"/>
        <w:contextualSpacing/>
        <w:jc w:val="left"/>
        <w:rPr>
          <w:rFonts w:eastAsia="Calibri" w:cs="Times New Roman"/>
          <w:szCs w:val="20"/>
          <w:lang w:val="ca-ES" w:eastAsia="ca-ES"/>
        </w:rPr>
      </w:pPr>
    </w:p>
    <w:p w14:paraId="17928971" w14:textId="2F3334C9" w:rsidR="00BB0F07" w:rsidRPr="00BB0F07" w:rsidRDefault="00BB0F07">
      <w:pPr>
        <w:numPr>
          <w:ilvl w:val="0"/>
          <w:numId w:val="33"/>
        </w:numPr>
        <w:suppressAutoHyphens/>
        <w:spacing w:after="0"/>
        <w:contextualSpacing/>
        <w:jc w:val="left"/>
        <w:rPr>
          <w:rFonts w:eastAsia="Calibri" w:cs="Times New Roman"/>
          <w:szCs w:val="20"/>
          <w:lang w:val="ca-ES" w:eastAsia="ca-ES"/>
        </w:rPr>
      </w:pPr>
      <w:r w:rsidRPr="00BB0F07">
        <w:rPr>
          <w:rFonts w:eastAsia="Calibri" w:cs="Times New Roman"/>
          <w:szCs w:val="20"/>
          <w:lang w:val="es-ES" w:eastAsia="ca-ES"/>
        </w:rPr>
        <w:t>Si el número de licitadores es superior a 20, para el cálculo de la media de las ofertas se podrán excluir una o las dos ofertas más caras siempre que una con la otra o ambas tengan un diferencial superior al 5% con la siguiente oferta.</w:t>
      </w:r>
    </w:p>
    <w:p w14:paraId="48C1C80A" w14:textId="77777777" w:rsidR="00BB0F07" w:rsidRPr="00BB0F07" w:rsidRDefault="00BB0F07" w:rsidP="00BB0F07">
      <w:pPr>
        <w:suppressAutoHyphens/>
        <w:spacing w:after="0"/>
        <w:contextualSpacing/>
        <w:jc w:val="left"/>
        <w:rPr>
          <w:rFonts w:eastAsia="Calibri" w:cs="Times New Roman"/>
          <w:szCs w:val="20"/>
          <w:lang w:val="ca-ES" w:eastAsia="ca-ES"/>
        </w:rPr>
      </w:pPr>
    </w:p>
    <w:p w14:paraId="6BAF8113"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 xml:space="preserve">Medida social: 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adecuación de la oferta a los </w:t>
      </w:r>
      <w:r w:rsidRPr="00BB0F07">
        <w:rPr>
          <w:rFonts w:eastAsia="Times New Roman" w:cs="Verdana"/>
          <w:szCs w:val="20"/>
          <w:lang w:val="es-ES" w:eastAsia="zh-CN"/>
        </w:rPr>
        <w:lastRenderedPageBreak/>
        <w:t xml:space="preserve">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cualificada de anormalmente baja se evidencia que los precios unitarios de los salarios de las personas que ejecutarán el </w:t>
      </w:r>
      <w:proofErr w:type="gramStart"/>
      <w:r w:rsidRPr="00BB0F07">
        <w:rPr>
          <w:rFonts w:eastAsia="Times New Roman" w:cs="Verdana"/>
          <w:szCs w:val="20"/>
          <w:lang w:val="es-ES" w:eastAsia="zh-CN"/>
        </w:rPr>
        <w:t>contrato considerados</w:t>
      </w:r>
      <w:proofErr w:type="gramEnd"/>
      <w:r w:rsidRPr="00BB0F07">
        <w:rPr>
          <w:rFonts w:eastAsia="Times New Roman" w:cs="Verdana"/>
          <w:szCs w:val="20"/>
          <w:lang w:val="es-ES" w:eastAsia="zh-CN"/>
        </w:rPr>
        <w:t xml:space="preserve"> en la oferta son inferiores al que establece el convenio sectorial de aplicación.</w:t>
      </w:r>
    </w:p>
    <w:p w14:paraId="46F7AB9D" w14:textId="77777777" w:rsidR="00BB0F07" w:rsidRPr="00BB0F07" w:rsidRDefault="00BB0F07" w:rsidP="00BB0F07">
      <w:pPr>
        <w:suppressAutoHyphens/>
        <w:spacing w:after="0"/>
        <w:ind w:left="1080"/>
        <w:contextualSpacing/>
        <w:rPr>
          <w:rFonts w:eastAsia="Calibri" w:cs="Times New Roman"/>
          <w:b/>
          <w:szCs w:val="20"/>
          <w:highlight w:val="yellow"/>
          <w:lang w:val="es-ES" w:eastAsia="zh-CN"/>
        </w:rPr>
      </w:pPr>
    </w:p>
    <w:p w14:paraId="267F8DAA" w14:textId="77777777" w:rsidR="00BB0F07" w:rsidRPr="00BB0F07" w:rsidRDefault="00BB0F07">
      <w:pPr>
        <w:numPr>
          <w:ilvl w:val="0"/>
          <w:numId w:val="26"/>
        </w:numPr>
        <w:suppressAutoHyphens/>
        <w:spacing w:after="0"/>
        <w:ind w:left="1080"/>
        <w:contextualSpacing/>
        <w:jc w:val="left"/>
        <w:rPr>
          <w:rFonts w:eastAsia="Calibri" w:cs="Times New Roman"/>
          <w:b/>
          <w:szCs w:val="20"/>
          <w:lang w:val="es-ES" w:eastAsia="zh-CN"/>
        </w:rPr>
      </w:pPr>
      <w:r w:rsidRPr="00BB0F07">
        <w:rPr>
          <w:rFonts w:eastAsia="Calibri" w:cs="Times New Roman"/>
          <w:b/>
          <w:szCs w:val="20"/>
          <w:lang w:val="es-ES" w:eastAsia="zh-CN"/>
        </w:rPr>
        <w:t>Mejoras: (máximo 11 puntos):</w:t>
      </w:r>
    </w:p>
    <w:p w14:paraId="066A6E41" w14:textId="77777777" w:rsidR="00BB0F07" w:rsidRPr="00BB0F07" w:rsidRDefault="00BB0F07" w:rsidP="00BB0F07">
      <w:pPr>
        <w:suppressAutoHyphens/>
        <w:spacing w:after="0"/>
        <w:contextualSpacing/>
        <w:rPr>
          <w:rFonts w:eastAsia="Calibri" w:cs="Times New Roman"/>
          <w:szCs w:val="20"/>
          <w:highlight w:val="yellow"/>
          <w:lang w:val="es-ES" w:eastAsia="es-ES"/>
        </w:rPr>
      </w:pPr>
    </w:p>
    <w:p w14:paraId="3C146FA2" w14:textId="77777777" w:rsidR="00BB0F07" w:rsidRPr="00BB0F07" w:rsidRDefault="00BB0F07">
      <w:pPr>
        <w:numPr>
          <w:ilvl w:val="0"/>
          <w:numId w:val="44"/>
        </w:numPr>
        <w:suppressAutoHyphens/>
        <w:autoSpaceDE w:val="0"/>
        <w:autoSpaceDN w:val="0"/>
        <w:adjustRightInd w:val="0"/>
        <w:spacing w:after="0"/>
        <w:jc w:val="left"/>
        <w:rPr>
          <w:rFonts w:eastAsia="Times New Roman" w:cs="Verdana"/>
          <w:color w:val="000000"/>
          <w:szCs w:val="20"/>
          <w:lang w:val="es-ES" w:eastAsia="zh-CN"/>
        </w:rPr>
      </w:pPr>
      <w:r w:rsidRPr="00BB0F07">
        <w:rPr>
          <w:rFonts w:eastAsia="Times New Roman" w:cs="Verdana"/>
          <w:szCs w:val="20"/>
          <w:lang w:val="es-ES" w:eastAsia="zh-CN"/>
        </w:rPr>
        <w:t>Formación anual sobre nuevas tendencias en investigación de mercado para el personal de Barcelona Energía: 11 puntos.</w:t>
      </w:r>
    </w:p>
    <w:p w14:paraId="770B6048" w14:textId="77777777" w:rsidR="00BB0F07" w:rsidRPr="00BB0F07" w:rsidRDefault="00BB0F07" w:rsidP="00BB0F07">
      <w:pPr>
        <w:suppressAutoHyphens/>
        <w:autoSpaceDE w:val="0"/>
        <w:spacing w:after="0"/>
        <w:rPr>
          <w:rFonts w:eastAsia="Times New Roman" w:cs="Verdana"/>
          <w:szCs w:val="20"/>
          <w:lang w:val="es-ES" w:eastAsia="zh-CN"/>
        </w:rPr>
      </w:pPr>
    </w:p>
    <w:p w14:paraId="0A79A079"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 xml:space="preserve">En el caso de que el licitador se comprometa a impartir, sin coste adicional, al equipo designado por Barcelona Energía formación en materia de nuevas tendencias de investigación de mercado se le asignarán 11 puntos. En caso contrario, en este apartado obtendrán 0 puntos. </w:t>
      </w:r>
    </w:p>
    <w:p w14:paraId="770DEE3D" w14:textId="77777777" w:rsidR="00BB0F07" w:rsidRPr="00BB0F07" w:rsidRDefault="00BB0F07" w:rsidP="00BB0F07">
      <w:pPr>
        <w:suppressAutoHyphens/>
        <w:autoSpaceDE w:val="0"/>
        <w:spacing w:after="0"/>
        <w:rPr>
          <w:rFonts w:eastAsia="Times New Roman" w:cs="Verdana"/>
          <w:szCs w:val="20"/>
          <w:lang w:val="es-ES" w:eastAsia="zh-CN"/>
        </w:rPr>
      </w:pPr>
    </w:p>
    <w:p w14:paraId="6C798169"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La formación deberá cumplir, como mínimo, las siguientes condiciones:</w:t>
      </w:r>
    </w:p>
    <w:p w14:paraId="0C667EAD" w14:textId="77777777" w:rsidR="00BB0F07" w:rsidRPr="00BB0F07" w:rsidRDefault="00BB0F07" w:rsidP="00BB0F07">
      <w:pPr>
        <w:suppressAutoHyphens/>
        <w:autoSpaceDE w:val="0"/>
        <w:spacing w:after="0"/>
        <w:rPr>
          <w:rFonts w:eastAsia="Times New Roman" w:cs="Verdana"/>
          <w:szCs w:val="20"/>
          <w:lang w:val="es-ES" w:eastAsia="zh-CN"/>
        </w:rPr>
      </w:pPr>
    </w:p>
    <w:p w14:paraId="53166B1E"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Deberá impartirse una vez al año durante la vigencia del contrato.</w:t>
      </w:r>
    </w:p>
    <w:p w14:paraId="1E18478D"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Deberá tener una duración mínima de 4 horas anuales.</w:t>
      </w:r>
    </w:p>
    <w:p w14:paraId="247DA40C"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Podrá impartirse en formato presencial, online síncrono o híbrido, según determine Barcelona Energia.</w:t>
      </w:r>
    </w:p>
    <w:p w14:paraId="030B2034"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Deberá estar directamente vinculada al objeto del contrato y orientada a mejorar la capacidad del equipo de Barcelona Energia para interpretar, explotar y aplicar los resultados de los estudios realizados.</w:t>
      </w:r>
    </w:p>
    <w:p w14:paraId="5CDF1513"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 xml:space="preserve">Deberá incluir, como mínimo, contenidos relativos a nuevas tendencias en investigación de mercado, análisis de usuarios o consumidores, segmentación, medición de marca, </w:t>
      </w:r>
      <w:proofErr w:type="spellStart"/>
      <w:r w:rsidRPr="00BB0F07">
        <w:rPr>
          <w:rFonts w:eastAsia="Times New Roman" w:cs="Verdana"/>
          <w:szCs w:val="20"/>
          <w:lang w:val="es-ES" w:eastAsia="zh-CN"/>
        </w:rPr>
        <w:t>customer</w:t>
      </w:r>
      <w:proofErr w:type="spellEnd"/>
      <w:r w:rsidRPr="00BB0F07">
        <w:rPr>
          <w:rFonts w:eastAsia="Times New Roman" w:cs="Verdana"/>
          <w:szCs w:val="20"/>
          <w:lang w:val="es-ES" w:eastAsia="zh-CN"/>
        </w:rPr>
        <w:t xml:space="preserve"> </w:t>
      </w:r>
      <w:proofErr w:type="spellStart"/>
      <w:r w:rsidRPr="00BB0F07">
        <w:rPr>
          <w:rFonts w:eastAsia="Times New Roman" w:cs="Verdana"/>
          <w:szCs w:val="20"/>
          <w:lang w:val="es-ES" w:eastAsia="zh-CN"/>
        </w:rPr>
        <w:t>journey</w:t>
      </w:r>
      <w:proofErr w:type="spellEnd"/>
      <w:r w:rsidRPr="00BB0F07">
        <w:rPr>
          <w:rFonts w:eastAsia="Times New Roman" w:cs="Verdana"/>
          <w:szCs w:val="20"/>
          <w:lang w:val="es-ES" w:eastAsia="zh-CN"/>
        </w:rPr>
        <w:t xml:space="preserve"> o explotación estratégica de resultados.</w:t>
      </w:r>
    </w:p>
    <w:p w14:paraId="75385DDB"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Deberá ser impartida por personal con experiencia en investigación de mercado, análisis de consumidores, segmentación, estrategia de marca o ámbitos análogos.</w:t>
      </w:r>
    </w:p>
    <w:p w14:paraId="0E75973E" w14:textId="77777777" w:rsidR="00BB0F07" w:rsidRPr="00BB0F07" w:rsidRDefault="00BB0F07">
      <w:pPr>
        <w:numPr>
          <w:ilvl w:val="0"/>
          <w:numId w:val="34"/>
        </w:numPr>
        <w:suppressAutoHyphens/>
        <w:autoSpaceDE w:val="0"/>
        <w:spacing w:after="0"/>
        <w:rPr>
          <w:rFonts w:eastAsia="Times New Roman" w:cs="Verdana"/>
          <w:szCs w:val="20"/>
          <w:lang w:val="es-ES" w:eastAsia="zh-CN"/>
        </w:rPr>
      </w:pPr>
      <w:r w:rsidRPr="00BB0F07">
        <w:rPr>
          <w:rFonts w:eastAsia="Times New Roman" w:cs="Verdana"/>
          <w:szCs w:val="20"/>
          <w:lang w:val="es-ES" w:eastAsia="zh-CN"/>
        </w:rPr>
        <w:t>Deberán entregarse materiales de soporte en formato digital al personal asistente.</w:t>
      </w:r>
    </w:p>
    <w:p w14:paraId="5037E297" w14:textId="77777777" w:rsidR="00BB0F07" w:rsidRPr="00BB0F07" w:rsidRDefault="00BB0F07" w:rsidP="00BB0F07">
      <w:pPr>
        <w:suppressAutoHyphens/>
        <w:autoSpaceDE w:val="0"/>
        <w:spacing w:after="0"/>
        <w:rPr>
          <w:rFonts w:eastAsia="Times New Roman" w:cs="Verdana"/>
          <w:szCs w:val="20"/>
          <w:lang w:val="es-ES" w:eastAsia="zh-CN"/>
        </w:rPr>
      </w:pPr>
    </w:p>
    <w:p w14:paraId="0AFC961F" w14:textId="77777777" w:rsidR="00BB0F07" w:rsidRPr="00BB0F07" w:rsidRDefault="00BB0F07">
      <w:pPr>
        <w:numPr>
          <w:ilvl w:val="0"/>
          <w:numId w:val="26"/>
        </w:numPr>
        <w:suppressAutoHyphens/>
        <w:spacing w:after="0"/>
        <w:ind w:left="1080"/>
        <w:contextualSpacing/>
        <w:jc w:val="left"/>
        <w:rPr>
          <w:rFonts w:eastAsia="Calibri" w:cs="Times New Roman"/>
          <w:b/>
          <w:szCs w:val="20"/>
          <w:lang w:val="es-ES" w:eastAsia="zh-CN"/>
        </w:rPr>
      </w:pPr>
      <w:r w:rsidRPr="00BB0F07">
        <w:rPr>
          <w:rFonts w:eastAsia="Calibri" w:cs="Times New Roman"/>
          <w:b/>
          <w:szCs w:val="20"/>
          <w:lang w:val="es-ES" w:eastAsia="zh-CN"/>
        </w:rPr>
        <w:t>Criterio social: (máximo 10 puntos):</w:t>
      </w:r>
    </w:p>
    <w:p w14:paraId="1717DFE2" w14:textId="77777777" w:rsidR="00BB0F07" w:rsidRPr="00BB0F07" w:rsidRDefault="00BB0F07" w:rsidP="00BB0F07">
      <w:pPr>
        <w:suppressAutoHyphens/>
        <w:autoSpaceDE w:val="0"/>
        <w:spacing w:after="0"/>
        <w:rPr>
          <w:rFonts w:eastAsia="Times New Roman" w:cs="Verdana"/>
          <w:szCs w:val="20"/>
          <w:lang w:val="es-ES" w:eastAsia="zh-CN"/>
        </w:rPr>
      </w:pPr>
    </w:p>
    <w:p w14:paraId="09F4928F" w14:textId="77777777" w:rsidR="00BB0F07" w:rsidRPr="00BB0F07" w:rsidRDefault="00BB0F07">
      <w:pPr>
        <w:numPr>
          <w:ilvl w:val="0"/>
          <w:numId w:val="43"/>
        </w:numPr>
        <w:suppressAutoHyphens/>
        <w:autoSpaceDE w:val="0"/>
        <w:autoSpaceDN w:val="0"/>
        <w:adjustRightInd w:val="0"/>
        <w:spacing w:after="0"/>
        <w:jc w:val="left"/>
        <w:rPr>
          <w:rFonts w:eastAsia="Times New Roman" w:cs="Verdana"/>
          <w:color w:val="000000"/>
          <w:szCs w:val="20"/>
          <w:lang w:val="es-ES" w:eastAsia="zh-CN"/>
        </w:rPr>
      </w:pPr>
      <w:r w:rsidRPr="00BB0F07">
        <w:rPr>
          <w:rFonts w:eastAsia="Times New Roman" w:cs="Verdana"/>
          <w:szCs w:val="20"/>
          <w:lang w:val="es-ES" w:eastAsia="zh-CN"/>
        </w:rPr>
        <w:t>Contratación indefinida de las personas trabajadoras adscritas en la ejecución del contrato: hasta 10 puntos.</w:t>
      </w:r>
    </w:p>
    <w:p w14:paraId="06A726EF" w14:textId="77777777" w:rsidR="00BB0F07" w:rsidRPr="00BB0F07" w:rsidRDefault="00BB0F07" w:rsidP="00BB0F07">
      <w:pPr>
        <w:suppressAutoHyphens/>
        <w:spacing w:after="0"/>
        <w:jc w:val="left"/>
        <w:rPr>
          <w:rFonts w:ascii="Arial" w:eastAsia="Times New Roman" w:hAnsi="Arial" w:cs="Arial"/>
          <w:color w:val="333399"/>
          <w:sz w:val="24"/>
          <w:szCs w:val="20"/>
          <w:lang w:val="es-ES" w:eastAsia="es-ES"/>
        </w:rPr>
      </w:pPr>
    </w:p>
    <w:p w14:paraId="558D4E07"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Considerando el número de personas trabajadoras que la empresa licitadora pondrá a la disposición de Barcelona Energia, se valorará (como garantía de una ejecución más eficiente del contrato que se licita) la estabilidad laboral en la empresa.</w:t>
      </w:r>
    </w:p>
    <w:p w14:paraId="28F74D05" w14:textId="77777777" w:rsidR="00BB0F07" w:rsidRPr="00BB0F07" w:rsidRDefault="00BB0F07" w:rsidP="00BB0F07">
      <w:pPr>
        <w:suppressAutoHyphens/>
        <w:autoSpaceDE w:val="0"/>
        <w:spacing w:after="0"/>
        <w:rPr>
          <w:rFonts w:eastAsia="Times New Roman" w:cs="Verdana"/>
          <w:szCs w:val="20"/>
          <w:lang w:val="es-ES" w:eastAsia="zh-CN"/>
        </w:rPr>
      </w:pPr>
    </w:p>
    <w:p w14:paraId="32527090"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 xml:space="preserve">El licitador tendrá que consignar un número determinado de personas adscritas al servicio aportando el porcentaje de </w:t>
      </w:r>
      <w:proofErr w:type="gramStart"/>
      <w:r w:rsidRPr="00BB0F07">
        <w:rPr>
          <w:rFonts w:eastAsia="Times New Roman" w:cs="Verdana"/>
          <w:szCs w:val="20"/>
          <w:lang w:val="es-ES" w:eastAsia="zh-CN"/>
        </w:rPr>
        <w:t>los mismos</w:t>
      </w:r>
      <w:proofErr w:type="gramEnd"/>
      <w:r w:rsidRPr="00BB0F07">
        <w:rPr>
          <w:rFonts w:eastAsia="Times New Roman" w:cs="Verdana"/>
          <w:szCs w:val="20"/>
          <w:lang w:val="es-ES" w:eastAsia="zh-CN"/>
        </w:rPr>
        <w:t xml:space="preserve"> en contratación indefinida.</w:t>
      </w:r>
    </w:p>
    <w:p w14:paraId="1FB5238C" w14:textId="77777777" w:rsidR="00BB0F07" w:rsidRPr="00BB0F07" w:rsidRDefault="00BB0F07" w:rsidP="00BB0F07">
      <w:pPr>
        <w:suppressAutoHyphens/>
        <w:autoSpaceDE w:val="0"/>
        <w:spacing w:after="0"/>
        <w:rPr>
          <w:rFonts w:eastAsia="Times New Roman" w:cs="Verdana"/>
          <w:szCs w:val="20"/>
          <w:lang w:val="es-ES" w:eastAsia="zh-CN"/>
        </w:rPr>
      </w:pPr>
    </w:p>
    <w:p w14:paraId="03218688"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La valoración de este criterio será de 10 puntos a la empresa que aporte el 100% del personal en contratación indefinida y el resto de los porcentajes de forma proporcional.</w:t>
      </w:r>
    </w:p>
    <w:p w14:paraId="3832CCA0" w14:textId="77777777" w:rsidR="00BB0F07" w:rsidRPr="00BB0F07" w:rsidRDefault="00BB0F07" w:rsidP="00BB0F07">
      <w:pPr>
        <w:suppressAutoHyphens/>
        <w:autoSpaceDE w:val="0"/>
        <w:spacing w:after="0"/>
        <w:rPr>
          <w:rFonts w:eastAsia="Times New Roman" w:cs="Verdana"/>
          <w:szCs w:val="20"/>
          <w:lang w:val="es-ES" w:eastAsia="zh-CN"/>
        </w:rPr>
      </w:pPr>
    </w:p>
    <w:p w14:paraId="0FE0D8F7"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Las ofertas que no aporten ningún porcentaje obtendrán cero puntos.</w:t>
      </w:r>
    </w:p>
    <w:p w14:paraId="3FF0471C"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br/>
        <w:t>Para acreditar aquello ofrecido, TERSA requerirá la certificación de los organismos administrativos competentes en la materia o un informe de los órganos de representación de las personas trabajadoras en la empresa. Se comprobará por TERSA en el momento de requerimiento de documentación contractual.</w:t>
      </w:r>
    </w:p>
    <w:p w14:paraId="7FE4CCAB" w14:textId="77777777" w:rsidR="00BB0F07" w:rsidRPr="00BB0F07" w:rsidRDefault="00BB0F07" w:rsidP="00BB0F07">
      <w:pPr>
        <w:suppressAutoHyphens/>
        <w:autoSpaceDE w:val="0"/>
        <w:spacing w:after="0"/>
        <w:rPr>
          <w:rFonts w:eastAsia="Times New Roman" w:cs="Verdana"/>
          <w:szCs w:val="20"/>
          <w:lang w:val="es-ES" w:eastAsia="zh-CN"/>
        </w:rPr>
      </w:pPr>
    </w:p>
    <w:p w14:paraId="078CB19D" w14:textId="77777777" w:rsidR="00BB0F07" w:rsidRPr="00BB0F07" w:rsidRDefault="00BB0F07" w:rsidP="00BB0F07">
      <w:pPr>
        <w:suppressAutoHyphens/>
        <w:autoSpaceDE w:val="0"/>
        <w:spacing w:after="0"/>
        <w:rPr>
          <w:rFonts w:eastAsia="Times New Roman" w:cs="Verdana"/>
          <w:szCs w:val="20"/>
          <w:lang w:val="es-ES" w:eastAsia="zh-CN"/>
        </w:rPr>
      </w:pPr>
      <w:r w:rsidRPr="00BB0F07">
        <w:rPr>
          <w:rFonts w:eastAsia="Times New Roman" w:cs="Verdana"/>
          <w:szCs w:val="20"/>
          <w:lang w:val="es-ES" w:eastAsia="zh-CN"/>
        </w:rPr>
        <w:t>Medida social: TERSA impulsa la contratación pública socialmente responsable incorporando en la compra pública objetivos de justicia social, sostenibilidad ambiental y código ético. TERSA considera que la contratación indefinida de un número importante de las personas trabajadoras ocupadas en la ejecución del contrato garantiza una ejecución más eficiente de éste.</w:t>
      </w:r>
    </w:p>
    <w:p w14:paraId="3B868052" w14:textId="77777777" w:rsidR="00BB0F07" w:rsidRPr="00BB0F07" w:rsidRDefault="00BB0F07" w:rsidP="00BB0F07">
      <w:pPr>
        <w:suppressAutoHyphens/>
        <w:spacing w:after="0"/>
        <w:contextualSpacing/>
        <w:rPr>
          <w:rFonts w:eastAsia="Calibri" w:cs="Verdana"/>
          <w:b/>
          <w:bCs/>
          <w:szCs w:val="20"/>
          <w:u w:val="single"/>
          <w:lang w:val="es-ES" w:eastAsia="zh-CN"/>
        </w:rPr>
      </w:pPr>
    </w:p>
    <w:p w14:paraId="31F58AAE" w14:textId="77777777" w:rsidR="00BB0F07" w:rsidRPr="00BB0F07" w:rsidRDefault="00BB0F07" w:rsidP="00BB0F07">
      <w:pPr>
        <w:tabs>
          <w:tab w:val="num" w:pos="360"/>
        </w:tabs>
        <w:suppressAutoHyphens/>
        <w:spacing w:after="0"/>
        <w:contextualSpacing/>
        <w:rPr>
          <w:rFonts w:eastAsia="Calibri" w:cs="Times New Roman"/>
          <w:lang w:val="es-ES" w:eastAsia="zh-CN"/>
        </w:rPr>
      </w:pPr>
      <w:r w:rsidRPr="00BB0F07">
        <w:rPr>
          <w:rFonts w:eastAsia="Calibri" w:cs="Times New Roman"/>
          <w:lang w:val="es-ES"/>
        </w:rPr>
        <w:t>Tras el estudio realizado en relación a la necesidad plantea, se considera que todos los criterios establecidos se consideran proporcionales y vinculados directamente al objeto contractual, cumpliendo con todos los requisitos exigidos en el artículo 145.1 y 2 de la LCSP: Se consideran vinculados al objeto contractual, están formulados de forma objetiva, con pleno respeto a los principios de igualdad, no discriminación, transparencia y proporcionalidad y no confieren al órgano de contratación una libertad de decisión ilimitada. Además, se han establecido garantizando que las ofertas sean evaluadas en condiciones de competencia efectiva.</w:t>
      </w:r>
    </w:p>
    <w:p w14:paraId="33D5F43A" w14:textId="77777777" w:rsidR="00BB0F07" w:rsidRPr="00BB0F07" w:rsidRDefault="00BB0F07" w:rsidP="00BB0F07">
      <w:pPr>
        <w:spacing w:after="0"/>
        <w:contextualSpacing/>
        <w:rPr>
          <w:rFonts w:eastAsia="Calibri" w:cs="Times New Roman"/>
          <w:lang w:val="es-ES"/>
        </w:rPr>
      </w:pPr>
    </w:p>
    <w:p w14:paraId="320725B2" w14:textId="77777777" w:rsidR="00BB0F07" w:rsidRPr="00BB0F07" w:rsidRDefault="00BB0F07" w:rsidP="00BB0F07">
      <w:pPr>
        <w:spacing w:after="0"/>
        <w:contextualSpacing/>
        <w:rPr>
          <w:rFonts w:eastAsia="Calibri" w:cs="Times New Roman"/>
          <w:lang w:val="es-ES"/>
        </w:rPr>
      </w:pPr>
      <w:r w:rsidRPr="00BB0F07">
        <w:rPr>
          <w:rFonts w:eastAsia="Calibri" w:cs="Times New Roman"/>
          <w:lang w:val="es-ES"/>
        </w:rPr>
        <w:t>Los criterios se han establecido atendiendo a una mejor relación coste eficacia del servicio, y una mejor relación calidad precio. Los criterios se consideran directamente vinculados al objeto contractual, tal y como se justifica a continuación.</w:t>
      </w:r>
    </w:p>
    <w:p w14:paraId="573DE239" w14:textId="77777777" w:rsidR="00BB0F07" w:rsidRPr="00BB0F07" w:rsidRDefault="00BB0F07" w:rsidP="00BB0F07">
      <w:pPr>
        <w:suppressAutoHyphens/>
        <w:spacing w:after="0"/>
        <w:contextualSpacing/>
        <w:rPr>
          <w:rFonts w:eastAsia="Calibri" w:cs="Verdana"/>
          <w:b/>
          <w:bCs/>
          <w:szCs w:val="20"/>
          <w:u w:val="single"/>
          <w:lang w:val="es-ES" w:eastAsia="zh-CN"/>
        </w:rPr>
      </w:pPr>
    </w:p>
    <w:p w14:paraId="7C1C8643" w14:textId="77777777" w:rsidR="00BB0F07" w:rsidRPr="00BB0F07" w:rsidRDefault="00BB0F07" w:rsidP="00BB0F07">
      <w:pPr>
        <w:suppressAutoHyphens/>
        <w:spacing w:after="0"/>
        <w:rPr>
          <w:rFonts w:eastAsia="Times New Roman" w:cs="Arial"/>
          <w:szCs w:val="20"/>
          <w:lang w:val="es-ES" w:eastAsia="zh-CN"/>
        </w:rPr>
      </w:pPr>
      <w:r w:rsidRPr="00BB0F07">
        <w:rPr>
          <w:rFonts w:eastAsia="Times New Roman" w:cs="Arial"/>
          <w:szCs w:val="20"/>
          <w:lang w:val="es-ES" w:eastAsia="zh-CN"/>
        </w:rPr>
        <w:t>Justificación de los criterios automáticos escogidos:</w:t>
      </w:r>
    </w:p>
    <w:p w14:paraId="6D57A535" w14:textId="77777777" w:rsidR="00BB0F07" w:rsidRPr="00BB0F07" w:rsidRDefault="00BB0F07" w:rsidP="00BB0F07">
      <w:pPr>
        <w:suppressAutoHyphens/>
        <w:autoSpaceDE w:val="0"/>
        <w:spacing w:after="0"/>
        <w:rPr>
          <w:rFonts w:eastAsia="Times New Roman" w:cs="Arial"/>
          <w:szCs w:val="20"/>
          <w:lang w:val="es-ES" w:eastAsia="zh-CN"/>
        </w:rPr>
      </w:pPr>
    </w:p>
    <w:p w14:paraId="5669DF9C" w14:textId="77777777" w:rsidR="00BB0F07" w:rsidRPr="00BB0F07" w:rsidRDefault="00BB0F07">
      <w:pPr>
        <w:numPr>
          <w:ilvl w:val="0"/>
          <w:numId w:val="40"/>
        </w:numPr>
        <w:suppressAutoHyphens/>
        <w:autoSpaceDE w:val="0"/>
        <w:spacing w:after="0"/>
        <w:rPr>
          <w:rFonts w:eastAsia="Times New Roman" w:cs="Arial"/>
          <w:szCs w:val="20"/>
          <w:lang w:val="es-ES" w:eastAsia="zh-CN"/>
        </w:rPr>
      </w:pPr>
      <w:r w:rsidRPr="00BB0F07">
        <w:rPr>
          <w:rFonts w:eastAsia="Times New Roman" w:cs="Arial"/>
          <w:szCs w:val="20"/>
          <w:lang w:val="es-ES" w:eastAsia="zh-CN"/>
        </w:rPr>
        <w:t xml:space="preserve">Criterio 1 (Propuesta económica): </w:t>
      </w:r>
      <w:r w:rsidRPr="00BB0F07">
        <w:rPr>
          <w:rFonts w:eastAsia="Calibri" w:cs="Verdana"/>
          <w:color w:val="000000"/>
          <w:szCs w:val="20"/>
          <w:lang w:val="es-ES"/>
        </w:rPr>
        <w:t>la oferta económica, sin en principio superar valores anormales, es un criterio básico para conseguir una mayor eficiencia en la gestión del presupuesto público. Debido a la importancia en el presente procedimiento de un personal con la debida experiencia para realizar el objeto contractual con éxito; así como la importancia en la parte técnica del mismo, la fórmula a aplicar se considera la más adecuada, por el hecho de que la misma se considera la más equilibrada en relación con la posible diferenciación a las ofertas económicas establecidas junto con el resto de los criterios de adjudicación de juicio de valor y automáticos establecidos.</w:t>
      </w:r>
    </w:p>
    <w:p w14:paraId="36B4392A" w14:textId="77777777" w:rsidR="00BB0F07" w:rsidRPr="00BB0F07" w:rsidRDefault="00BB0F07" w:rsidP="00BB0F07">
      <w:pPr>
        <w:suppressAutoHyphens/>
        <w:autoSpaceDE w:val="0"/>
        <w:spacing w:after="0"/>
        <w:ind w:left="720"/>
        <w:rPr>
          <w:rFonts w:eastAsia="Times New Roman" w:cs="Arial"/>
          <w:szCs w:val="20"/>
          <w:lang w:val="es-ES" w:eastAsia="zh-CN"/>
        </w:rPr>
      </w:pPr>
    </w:p>
    <w:p w14:paraId="3B01E3C3" w14:textId="77777777" w:rsidR="00BB0F07" w:rsidRPr="00BB0F07" w:rsidRDefault="00BB0F07">
      <w:pPr>
        <w:numPr>
          <w:ilvl w:val="0"/>
          <w:numId w:val="31"/>
        </w:numPr>
        <w:suppressAutoHyphens/>
        <w:autoSpaceDE w:val="0"/>
        <w:spacing w:after="0"/>
        <w:rPr>
          <w:rFonts w:eastAsia="Times New Roman" w:cs="Verdana"/>
          <w:szCs w:val="20"/>
          <w:lang w:val="es-ES" w:eastAsia="zh-CN"/>
        </w:rPr>
      </w:pPr>
      <w:r w:rsidRPr="00BB0F07">
        <w:rPr>
          <w:rFonts w:eastAsia="Times New Roman" w:cs="Arial"/>
          <w:szCs w:val="20"/>
          <w:lang w:val="es-ES" w:eastAsia="zh-CN"/>
        </w:rPr>
        <w:t>Criterio 2 (</w:t>
      </w:r>
      <w:r w:rsidRPr="00BB0F07">
        <w:rPr>
          <w:rFonts w:eastAsia="Times New Roman" w:cs="Verdana"/>
          <w:szCs w:val="20"/>
          <w:lang w:val="es-ES" w:eastAsia="zh-CN"/>
        </w:rPr>
        <w:t>Formación anual sobre nuevas tendencias en investigación de mercado para el personal de Barcelona Energía): Este criterio se vincula directamente al objeto del contrato en la medida en que la transferencia de conocimiento y la actualización metodológica del personal de Barcelona Energia que participa en el proyecto mejoran su capacidad para interpretar, validar y explotar los resultados de los estudios, optimizando el aprovechamiento del servicio durante toda la vigencia contractual. Se valora mediante un parámetro objetivo y automático —la oferta o no de dicha formación—, lo que garantiza su evaluación sin margen de discrecionalidad. La ponderación asignada es proporcionada al beneficio que aporta a la correcta ejecución y aprovechamiento del contrato.</w:t>
      </w:r>
    </w:p>
    <w:p w14:paraId="528B9212" w14:textId="77777777" w:rsidR="00BB0F07" w:rsidRPr="00BB0F07" w:rsidRDefault="00BB0F07" w:rsidP="00BB0F07">
      <w:pPr>
        <w:suppressAutoHyphens/>
        <w:autoSpaceDE w:val="0"/>
        <w:spacing w:after="0"/>
        <w:ind w:left="360"/>
        <w:rPr>
          <w:rFonts w:eastAsia="Times New Roman" w:cs="Arial"/>
          <w:szCs w:val="20"/>
          <w:lang w:val="es-ES" w:eastAsia="zh-CN"/>
        </w:rPr>
      </w:pPr>
    </w:p>
    <w:p w14:paraId="4F6F9B66" w14:textId="77777777" w:rsidR="00BB0F07" w:rsidRPr="00BB0F07" w:rsidRDefault="00BB0F07">
      <w:pPr>
        <w:numPr>
          <w:ilvl w:val="0"/>
          <w:numId w:val="31"/>
        </w:numPr>
        <w:suppressAutoHyphens/>
        <w:autoSpaceDE w:val="0"/>
        <w:spacing w:after="0"/>
        <w:rPr>
          <w:rFonts w:eastAsia="Times New Roman" w:cs="Arial"/>
          <w:szCs w:val="20"/>
          <w:lang w:val="es-ES" w:eastAsia="zh-CN"/>
        </w:rPr>
      </w:pPr>
      <w:r w:rsidRPr="00BB0F07">
        <w:rPr>
          <w:rFonts w:eastAsia="Times New Roman" w:cs="Verdana"/>
          <w:szCs w:val="20"/>
          <w:lang w:val="es-ES" w:eastAsia="zh-CN"/>
        </w:rPr>
        <w:t xml:space="preserve">Criterio 3 (Contratación indefinida de las personas trabajadoras adscritas en la ejecución del contrato): </w:t>
      </w:r>
      <w:r w:rsidRPr="00BB0F07">
        <w:rPr>
          <w:rFonts w:eastAsia="Times New Roman" w:cs="Verdana"/>
          <w:color w:val="000000"/>
          <w:szCs w:val="20"/>
          <w:lang w:val="es-ES" w:eastAsia="es-ES"/>
        </w:rPr>
        <w:t>TERSA impulsa la contratación pública socialmente responsable incorporando en la compra pública objetivos de justicia social, sostenibilidad ambiental y código ético. TERSA considera que la contratación indefinida de un número importante de las personas trabajadoras ocupadas en la ejecución del contrato garantiza una ejecución más eficiente del mismo.</w:t>
      </w:r>
    </w:p>
    <w:p w14:paraId="0AACACEC" w14:textId="77777777" w:rsidR="004629E4" w:rsidRDefault="004629E4">
      <w:pPr>
        <w:spacing w:after="0"/>
        <w:jc w:val="center"/>
        <w:rPr>
          <w:rFonts w:eastAsia="Times New Roman" w:cs="Arial"/>
          <w:b/>
          <w:bCs/>
          <w:color w:val="000000"/>
          <w:szCs w:val="20"/>
          <w:u w:val="single"/>
          <w:lang w:eastAsia="es-ES"/>
        </w:rPr>
      </w:pPr>
    </w:p>
    <w:p w14:paraId="2128E00C" w14:textId="77777777" w:rsidR="00BB0F07" w:rsidRPr="00FA3D21" w:rsidRDefault="00BB0F07">
      <w:pPr>
        <w:spacing w:after="0"/>
        <w:jc w:val="left"/>
        <w:rPr>
          <w:rFonts w:eastAsia="Times New Roman" w:cs="Arial"/>
          <w:b/>
          <w:bCs/>
          <w:color w:val="000000"/>
          <w:szCs w:val="20"/>
          <w:u w:val="single"/>
          <w:lang w:val="es-ES" w:eastAsia="es-ES"/>
        </w:rPr>
      </w:pPr>
      <w:r w:rsidRPr="00FA3D21">
        <w:rPr>
          <w:rFonts w:eastAsia="Times New Roman" w:cs="Arial"/>
          <w:b/>
          <w:bCs/>
          <w:color w:val="000000"/>
          <w:szCs w:val="20"/>
          <w:u w:val="single"/>
          <w:lang w:val="es-ES" w:eastAsia="es-ES"/>
        </w:rPr>
        <w:br w:type="page"/>
      </w:r>
    </w:p>
    <w:p w14:paraId="0949DCD4" w14:textId="69273BAA" w:rsidR="00BA64E8" w:rsidRPr="000F6B2B" w:rsidRDefault="00AB1102">
      <w:pPr>
        <w:spacing w:after="0"/>
        <w:jc w:val="center"/>
        <w:rPr>
          <w:lang w:val="pt-PT"/>
        </w:rPr>
      </w:pPr>
      <w:r w:rsidRPr="000F6B2B">
        <w:rPr>
          <w:rFonts w:eastAsia="Times New Roman" w:cs="Arial"/>
          <w:b/>
          <w:bCs/>
          <w:color w:val="000000"/>
          <w:szCs w:val="20"/>
          <w:u w:val="single"/>
          <w:lang w:val="pt-PT" w:eastAsia="es-ES"/>
        </w:rPr>
        <w:lastRenderedPageBreak/>
        <w:t>ANEXO Nº 4.A</w:t>
      </w:r>
    </w:p>
    <w:p w14:paraId="0949DCD5" w14:textId="77777777" w:rsidR="00BA64E8" w:rsidRPr="000F6B2B" w:rsidRDefault="00AB1102">
      <w:pPr>
        <w:spacing w:after="0"/>
        <w:jc w:val="center"/>
        <w:rPr>
          <w:rFonts w:eastAsia="Times New Roman" w:cs="Times New Roman"/>
          <w:color w:val="000000"/>
          <w:szCs w:val="20"/>
          <w:lang w:val="pt-PT" w:eastAsia="es-ES"/>
        </w:rPr>
      </w:pPr>
      <w:r w:rsidRPr="000F6B2B">
        <w:rPr>
          <w:rFonts w:eastAsia="Times New Roman" w:cs="Arial"/>
          <w:b/>
          <w:bCs/>
          <w:color w:val="000000"/>
          <w:szCs w:val="20"/>
          <w:lang w:val="pt-PT" w:eastAsia="es-ES"/>
        </w:rPr>
        <w:t> </w:t>
      </w:r>
    </w:p>
    <w:p w14:paraId="0949DCD6" w14:textId="77777777" w:rsidR="00BA64E8" w:rsidRPr="000F6B2B" w:rsidRDefault="00AB1102">
      <w:pPr>
        <w:spacing w:after="0"/>
        <w:jc w:val="center"/>
        <w:rPr>
          <w:rFonts w:eastAsia="Times New Roman" w:cs="Times New Roman"/>
          <w:color w:val="000000"/>
          <w:szCs w:val="20"/>
          <w:lang w:val="pt-PT" w:eastAsia="es-ES"/>
        </w:rPr>
      </w:pPr>
      <w:r w:rsidRPr="000F6B2B">
        <w:rPr>
          <w:rFonts w:eastAsia="Times New Roman" w:cs="Arial"/>
          <w:b/>
          <w:bCs/>
          <w:color w:val="000000"/>
          <w:szCs w:val="20"/>
          <w:u w:val="single"/>
          <w:lang w:val="pt-PT" w:eastAsia="es-ES"/>
        </w:rPr>
        <w:t>MODELO DE AVAL BANCARIO</w:t>
      </w:r>
    </w:p>
    <w:p w14:paraId="0949DCD7" w14:textId="77777777" w:rsidR="00BA64E8" w:rsidRPr="000F6B2B" w:rsidRDefault="00AB1102">
      <w:pPr>
        <w:spacing w:after="0"/>
        <w:jc w:val="center"/>
        <w:rPr>
          <w:rFonts w:eastAsia="Times New Roman" w:cs="Times New Roman"/>
          <w:color w:val="000000"/>
          <w:szCs w:val="20"/>
          <w:lang w:val="pt-PT" w:eastAsia="es-ES"/>
        </w:rPr>
      </w:pPr>
      <w:r w:rsidRPr="000F6B2B">
        <w:rPr>
          <w:rFonts w:eastAsia="Times New Roman" w:cs="Arial"/>
          <w:color w:val="000000"/>
          <w:szCs w:val="20"/>
          <w:lang w:val="pt-PT" w:eastAsia="es-ES"/>
        </w:rPr>
        <w:t> </w:t>
      </w:r>
    </w:p>
    <w:p w14:paraId="0949DCD8" w14:textId="77777777" w:rsidR="00BA64E8" w:rsidRPr="000F6B2B" w:rsidRDefault="00AB1102">
      <w:pPr>
        <w:spacing w:after="0"/>
        <w:rPr>
          <w:rFonts w:eastAsia="Times New Roman" w:cs="Times New Roman"/>
          <w:color w:val="000000"/>
          <w:szCs w:val="20"/>
          <w:lang w:val="pt-PT" w:eastAsia="es-ES"/>
        </w:rPr>
      </w:pPr>
      <w:r w:rsidRPr="000F6B2B">
        <w:rPr>
          <w:rFonts w:eastAsia="Times New Roman" w:cs="Arial"/>
          <w:color w:val="000000"/>
          <w:szCs w:val="20"/>
          <w:lang w:val="pt-PT" w:eastAsia="es-ES"/>
        </w:rPr>
        <w:t> </w:t>
      </w:r>
    </w:p>
    <w:p w14:paraId="0949DCD9" w14:textId="77777777" w:rsidR="00BA64E8" w:rsidRPr="000F6B2B" w:rsidRDefault="00AB1102">
      <w:pPr>
        <w:spacing w:after="0"/>
        <w:rPr>
          <w:rFonts w:eastAsia="Times New Roman" w:cs="Times New Roman"/>
          <w:color w:val="000000"/>
          <w:szCs w:val="20"/>
          <w:lang w:val="pt-PT" w:eastAsia="es-ES"/>
        </w:rPr>
      </w:pPr>
      <w:r w:rsidRPr="000F6B2B">
        <w:rPr>
          <w:rFonts w:eastAsia="Times New Roman" w:cs="Arial"/>
          <w:color w:val="000000"/>
          <w:szCs w:val="20"/>
          <w:lang w:val="pt-PT" w:eastAsia="es-ES"/>
        </w:rPr>
        <w:t> </w:t>
      </w:r>
    </w:p>
    <w:p w14:paraId="0949DCDA"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334619">
        <w:rPr>
          <w:rFonts w:eastAsia="Times New Roman" w:cs="Arial"/>
          <w:color w:val="000000"/>
          <w:szCs w:val="20"/>
          <w:lang w:eastAsia="es-ES"/>
        </w:rPr>
        <w:t>.............. .</w:t>
      </w:r>
      <w:proofErr w:type="gramEnd"/>
      <w:r w:rsidRPr="00334619">
        <w:rPr>
          <w:rFonts w:eastAsia="Times New Roman" w:cs="Arial"/>
          <w:color w:val="000000"/>
          <w:szCs w:val="20"/>
          <w:lang w:eastAsia="es-ES"/>
        </w:rPr>
        <w:t>, D. ....................................... con fecha</w:t>
      </w:r>
      <w:proofErr w:type="gramStart"/>
      <w:r w:rsidRPr="00334619">
        <w:rPr>
          <w:rFonts w:eastAsia="Times New Roman" w:cs="Arial"/>
          <w:color w:val="000000"/>
          <w:szCs w:val="20"/>
          <w:lang w:eastAsia="es-ES"/>
        </w:rPr>
        <w:t xml:space="preserve"> ....</w:t>
      </w:r>
      <w:proofErr w:type="gramEnd"/>
      <w:r w:rsidRPr="00334619">
        <w:rPr>
          <w:rFonts w:eastAsia="Times New Roman" w:cs="Arial"/>
          <w:color w:val="000000"/>
          <w:szCs w:val="20"/>
          <w:lang w:eastAsia="es-ES"/>
        </w:rPr>
        <w:t>. ........, número ........... de su protocolo, y que afirman encontrarse íntegramente subsistentes, se constituye avalista fiador solidario de la empresa ....... ................, en interés y beneficio de ____________</w:t>
      </w:r>
      <w:proofErr w:type="gramStart"/>
      <w:r w:rsidRPr="00334619">
        <w:rPr>
          <w:rFonts w:eastAsia="Times New Roman" w:cs="Arial"/>
          <w:color w:val="000000"/>
          <w:szCs w:val="20"/>
          <w:lang w:eastAsia="es-ES"/>
        </w:rPr>
        <w:t>_ ,</w:t>
      </w:r>
      <w:proofErr w:type="gramEnd"/>
      <w:r w:rsidRPr="00334619">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C"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D"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334619">
        <w:rPr>
          <w:rFonts w:eastAsia="Times New Roman" w:cs="Arial"/>
          <w:color w:val="000000"/>
          <w:szCs w:val="20"/>
          <w:lang w:eastAsia="es-ES"/>
        </w:rPr>
        <w:t xml:space="preserve"> ..</w:t>
      </w:r>
      <w:proofErr w:type="gramEnd"/>
      <w:r w:rsidRPr="00334619">
        <w:rPr>
          <w:rFonts w:eastAsia="Times New Roman" w:cs="Arial"/>
          <w:color w:val="000000"/>
          <w:szCs w:val="20"/>
          <w:lang w:eastAsia="es-ES"/>
        </w:rPr>
        <w:t xml:space="preserve"> hasta la liquidación por _____________</w:t>
      </w:r>
      <w:r w:rsidRPr="00334619">
        <w:rPr>
          <w:rFonts w:eastAsia="Times New Roman" w:cs="Times New Roman"/>
          <w:color w:val="000000"/>
          <w:szCs w:val="20"/>
          <w:lang w:eastAsia="es-ES"/>
        </w:rPr>
        <w:t> </w:t>
      </w:r>
      <w:r w:rsidRPr="00334619">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334619">
        <w:rPr>
          <w:rFonts w:eastAsia="Times New Roman" w:cs="Arial"/>
          <w:color w:val="000000"/>
          <w:szCs w:val="20"/>
          <w:lang w:eastAsia="es-ES"/>
        </w:rPr>
        <w:t>de el</w:t>
      </w:r>
      <w:proofErr w:type="spellEnd"/>
      <w:r w:rsidRPr="00334619">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DF"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0"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1"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2"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E3" w14:textId="77777777" w:rsidR="00BA64E8" w:rsidRPr="00334619" w:rsidRDefault="00AB1102">
      <w:pPr>
        <w:spacing w:after="0"/>
        <w:rPr>
          <w:rFonts w:eastAsia="Times New Roman" w:cs="Arial"/>
          <w:color w:val="000000"/>
          <w:szCs w:val="20"/>
          <w:lang w:eastAsia="es-ES"/>
        </w:rPr>
      </w:pPr>
      <w:r w:rsidRPr="00334619">
        <w:rPr>
          <w:rFonts w:eastAsia="Times New Roman" w:cs="Arial"/>
          <w:color w:val="000000"/>
          <w:szCs w:val="20"/>
          <w:lang w:eastAsia="es-ES"/>
        </w:rPr>
        <w:t> </w:t>
      </w:r>
    </w:p>
    <w:p w14:paraId="0949DCE4" w14:textId="77777777" w:rsidR="00BA64E8" w:rsidRPr="00334619" w:rsidRDefault="00BA64E8">
      <w:pPr>
        <w:spacing w:after="0"/>
        <w:rPr>
          <w:rFonts w:eastAsia="Times New Roman" w:cs="Times New Roman"/>
          <w:color w:val="000000"/>
          <w:szCs w:val="20"/>
          <w:lang w:eastAsia="es-ES"/>
        </w:rPr>
      </w:pPr>
    </w:p>
    <w:p w14:paraId="0949DCE5" w14:textId="77777777" w:rsidR="00BA64E8" w:rsidRPr="00334619" w:rsidRDefault="00BA64E8">
      <w:pPr>
        <w:spacing w:after="0"/>
        <w:rPr>
          <w:rFonts w:eastAsia="Times New Roman" w:cs="Times New Roman"/>
          <w:color w:val="000000"/>
          <w:szCs w:val="20"/>
          <w:lang w:eastAsia="es-ES"/>
        </w:rPr>
      </w:pPr>
    </w:p>
    <w:p w14:paraId="0949DCE6" w14:textId="77777777" w:rsidR="00BA64E8" w:rsidRPr="00334619" w:rsidRDefault="00BA64E8">
      <w:pPr>
        <w:spacing w:after="0"/>
        <w:rPr>
          <w:rFonts w:eastAsia="Times New Roman" w:cs="Times New Roman"/>
          <w:color w:val="000000"/>
          <w:szCs w:val="20"/>
          <w:lang w:eastAsia="es-ES"/>
        </w:rPr>
      </w:pPr>
    </w:p>
    <w:p w14:paraId="0949DCE7" w14:textId="77777777" w:rsidR="00BA64E8" w:rsidRPr="00334619" w:rsidRDefault="00BA64E8">
      <w:pPr>
        <w:spacing w:after="0"/>
        <w:rPr>
          <w:rFonts w:eastAsia="Times New Roman" w:cs="Times New Roman"/>
          <w:color w:val="000000"/>
          <w:szCs w:val="20"/>
          <w:lang w:eastAsia="es-ES"/>
        </w:rPr>
      </w:pPr>
    </w:p>
    <w:p w14:paraId="0949DCE8" w14:textId="77777777" w:rsidR="00BA64E8" w:rsidRPr="00334619" w:rsidRDefault="00BA64E8">
      <w:pPr>
        <w:spacing w:after="0"/>
        <w:rPr>
          <w:rFonts w:eastAsia="Times New Roman" w:cs="Times New Roman"/>
          <w:color w:val="000000"/>
          <w:szCs w:val="20"/>
          <w:lang w:eastAsia="es-ES"/>
        </w:rPr>
      </w:pPr>
    </w:p>
    <w:p w14:paraId="0949DCE9" w14:textId="77777777" w:rsidR="00BA64E8" w:rsidRPr="00334619" w:rsidRDefault="00BA64E8">
      <w:pPr>
        <w:spacing w:after="0"/>
        <w:rPr>
          <w:rFonts w:eastAsia="Times New Roman" w:cs="Times New Roman"/>
          <w:color w:val="000000"/>
          <w:szCs w:val="20"/>
          <w:lang w:eastAsia="es-ES"/>
        </w:rPr>
      </w:pPr>
    </w:p>
    <w:p w14:paraId="0949DCEA" w14:textId="77777777" w:rsidR="00BA64E8" w:rsidRPr="00334619" w:rsidRDefault="00BA64E8">
      <w:pPr>
        <w:spacing w:after="0"/>
        <w:rPr>
          <w:rFonts w:eastAsia="Times New Roman" w:cs="Times New Roman"/>
          <w:color w:val="000000"/>
          <w:szCs w:val="20"/>
          <w:lang w:eastAsia="es-ES"/>
        </w:rPr>
      </w:pPr>
    </w:p>
    <w:p w14:paraId="0949DCF6" w14:textId="77777777" w:rsidR="00BA64E8" w:rsidRPr="00334619" w:rsidRDefault="00AB1102">
      <w:pPr>
        <w:spacing w:after="0"/>
        <w:jc w:val="center"/>
        <w:rPr>
          <w:rFonts w:eastAsia="Times New Roman" w:cs="Arial"/>
          <w:b/>
          <w:bCs/>
          <w:color w:val="000000"/>
          <w:szCs w:val="20"/>
          <w:u w:val="single"/>
          <w:lang w:eastAsia="es-ES"/>
        </w:rPr>
      </w:pPr>
      <w:r w:rsidRPr="00334619">
        <w:rPr>
          <w:rFonts w:eastAsia="Times New Roman" w:cs="Times New Roman"/>
          <w:color w:val="000000"/>
          <w:szCs w:val="20"/>
          <w:lang w:eastAsia="es-ES"/>
        </w:rPr>
        <w:br/>
      </w:r>
    </w:p>
    <w:p w14:paraId="47B3C4FC" w14:textId="77777777" w:rsidR="00746893" w:rsidRDefault="00746893">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F7" w14:textId="6E2CCCA5" w:rsidR="00BA64E8" w:rsidRPr="00334619" w:rsidRDefault="00AB1102">
      <w:pPr>
        <w:spacing w:after="0"/>
        <w:jc w:val="center"/>
        <w:rPr>
          <w:rFonts w:eastAsia="Times New Roman" w:cs="Times New Roman"/>
          <w:color w:val="000000"/>
          <w:szCs w:val="20"/>
          <w:lang w:eastAsia="es-ES"/>
        </w:rPr>
      </w:pPr>
      <w:r w:rsidRPr="00746893">
        <w:rPr>
          <w:rFonts w:eastAsia="Times New Roman" w:cs="Arial"/>
          <w:b/>
          <w:bCs/>
          <w:color w:val="000000"/>
          <w:szCs w:val="20"/>
          <w:u w:val="single"/>
          <w:lang w:eastAsia="es-ES"/>
        </w:rPr>
        <w:lastRenderedPageBreak/>
        <w:t xml:space="preserve">ANEXO </w:t>
      </w:r>
      <w:proofErr w:type="spellStart"/>
      <w:r w:rsidRPr="00746893">
        <w:rPr>
          <w:rFonts w:eastAsia="Times New Roman" w:cs="Arial"/>
          <w:b/>
          <w:bCs/>
          <w:color w:val="000000"/>
          <w:szCs w:val="20"/>
          <w:u w:val="single"/>
          <w:lang w:eastAsia="es-ES"/>
        </w:rPr>
        <w:t>Nº</w:t>
      </w:r>
      <w:proofErr w:type="spellEnd"/>
      <w:r w:rsidRPr="00746893">
        <w:rPr>
          <w:rFonts w:eastAsia="Times New Roman" w:cs="Arial"/>
          <w:b/>
          <w:bCs/>
          <w:color w:val="000000"/>
          <w:szCs w:val="20"/>
          <w:u w:val="single"/>
          <w:lang w:eastAsia="es-ES"/>
        </w:rPr>
        <w:t>. 4.B</w:t>
      </w:r>
    </w:p>
    <w:p w14:paraId="0949DCF8" w14:textId="77777777" w:rsidR="00BA64E8" w:rsidRPr="00334619" w:rsidRDefault="00AB1102">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0949DCF9" w14:textId="57F89EFF" w:rsidR="00BA64E8" w:rsidRPr="00334619" w:rsidRDefault="00AB1102">
      <w:pPr>
        <w:spacing w:after="0"/>
        <w:jc w:val="center"/>
        <w:rPr>
          <w:rFonts w:eastAsia="Times New Roman" w:cs="Times New Roman"/>
          <w:color w:val="000000"/>
          <w:szCs w:val="20"/>
          <w:lang w:eastAsia="es-ES"/>
        </w:rPr>
      </w:pPr>
      <w:r w:rsidRPr="00334619">
        <w:rPr>
          <w:rFonts w:eastAsia="Times New Roman" w:cs="Arial"/>
          <w:b/>
          <w:bCs/>
          <w:color w:val="000000"/>
          <w:szCs w:val="20"/>
          <w:u w:val="single"/>
          <w:lang w:eastAsia="es-ES"/>
        </w:rPr>
        <w:t>MODELO DE CERTIFICADO DE SEGURO DE CAUCIÓN PARA LA GARANTÍA DEFIN</w:t>
      </w:r>
      <w:r w:rsidR="00334619">
        <w:rPr>
          <w:rFonts w:eastAsia="Times New Roman" w:cs="Arial"/>
          <w:b/>
          <w:bCs/>
          <w:color w:val="000000"/>
          <w:szCs w:val="20"/>
          <w:u w:val="single"/>
          <w:lang w:eastAsia="es-ES"/>
        </w:rPr>
        <w:t>I</w:t>
      </w:r>
      <w:r w:rsidRPr="00334619">
        <w:rPr>
          <w:rFonts w:eastAsia="Times New Roman" w:cs="Arial"/>
          <w:b/>
          <w:bCs/>
          <w:color w:val="000000"/>
          <w:szCs w:val="20"/>
          <w:u w:val="single"/>
          <w:lang w:eastAsia="es-ES"/>
        </w:rPr>
        <w:t>TIVA</w:t>
      </w:r>
    </w:p>
    <w:p w14:paraId="0949DCFA" w14:textId="77777777" w:rsidR="00BA64E8" w:rsidRPr="00334619" w:rsidRDefault="00AB1102">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0949DCFB" w14:textId="77777777" w:rsidR="00BA64E8" w:rsidRPr="00334619" w:rsidRDefault="00BA64E8">
      <w:pPr>
        <w:spacing w:after="0"/>
        <w:rPr>
          <w:rFonts w:eastAsia="Times New Roman" w:cs="Arial"/>
          <w:color w:val="000000"/>
          <w:szCs w:val="20"/>
          <w:lang w:eastAsia="es-ES"/>
        </w:rPr>
      </w:pPr>
    </w:p>
    <w:p w14:paraId="0949DCFC" w14:textId="77777777" w:rsidR="00BA64E8" w:rsidRPr="00334619" w:rsidRDefault="00BA64E8">
      <w:pPr>
        <w:spacing w:after="0"/>
        <w:rPr>
          <w:rFonts w:eastAsia="Times New Roman" w:cs="Times New Roman"/>
          <w:color w:val="000000"/>
          <w:szCs w:val="20"/>
          <w:lang w:eastAsia="es-ES"/>
        </w:rPr>
      </w:pPr>
    </w:p>
    <w:p w14:paraId="0949DCFD"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Certificado número ................................</w:t>
      </w:r>
    </w:p>
    <w:p w14:paraId="0949DCFE" w14:textId="77777777" w:rsidR="00BA64E8" w:rsidRPr="00334619"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949DCFF" w14:textId="77777777" w:rsidR="00BA64E8" w:rsidRDefault="00AB1102">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 ............................................... (en </w:t>
      </w:r>
      <w:proofErr w:type="gramStart"/>
      <w:r w:rsidRPr="00334619">
        <w:rPr>
          <w:rFonts w:eastAsia="Times New Roman" w:cs="Arial"/>
          <w:color w:val="000000"/>
          <w:szCs w:val="20"/>
          <w:lang w:eastAsia="es-ES"/>
        </w:rPr>
        <w:t>adelante ,</w:t>
      </w:r>
      <w:proofErr w:type="gramEnd"/>
      <w:r w:rsidRPr="00334619">
        <w:rPr>
          <w:rFonts w:eastAsia="Times New Roman" w:cs="Arial"/>
          <w:color w:val="000000"/>
          <w:szCs w:val="20"/>
          <w:lang w:eastAsia="es-ES"/>
        </w:rPr>
        <w:t xml:space="preserve"> asegurador), con domicilio en .......................................,</w:t>
      </w:r>
      <w:r>
        <w:rPr>
          <w:rFonts w:eastAsia="Times New Roman" w:cs="Arial"/>
          <w:color w:val="000000"/>
          <w:szCs w:val="20"/>
          <w:lang w:eastAsia="es-ES"/>
        </w:rPr>
        <w:t xml:space="preserve"> calle</w:t>
      </w:r>
      <w:proofErr w:type="gramStart"/>
      <w:r>
        <w:rPr>
          <w:rFonts w:eastAsia="Times New Roman" w:cs="Arial"/>
          <w:color w:val="000000"/>
          <w:szCs w:val="20"/>
          <w:lang w:eastAsia="es-ES"/>
        </w:rPr>
        <w:t xml:space="preserve"> ..</w:t>
      </w:r>
      <w:proofErr w:type="gramEnd"/>
      <w:r>
        <w:rPr>
          <w:rFonts w:eastAsia="Times New Roman" w:cs="Arial"/>
          <w:color w:val="000000"/>
          <w:szCs w:val="20"/>
          <w:lang w:eastAsia="es-ES"/>
        </w:rPr>
        <w:t xml:space="preserve"> .................................................. ..................., y CIF ............................ </w:t>
      </w:r>
      <w:proofErr w:type="gramStart"/>
      <w:r>
        <w:rPr>
          <w:rFonts w:eastAsia="Times New Roman" w:cs="Arial"/>
          <w:color w:val="000000"/>
          <w:szCs w:val="20"/>
          <w:lang w:eastAsia="es-ES"/>
        </w:rPr>
        <w:t>....</w:t>
      </w:r>
      <w:proofErr w:type="gramEnd"/>
      <w:r>
        <w:rPr>
          <w:rFonts w:eastAsia="Times New Roman" w:cs="Arial"/>
          <w:color w:val="000000"/>
          <w:szCs w:val="20"/>
          <w:lang w:eastAsia="es-ES"/>
        </w:rPr>
        <w:t>, debidamente representado por el señor ......................................... .....................</w:t>
      </w:r>
    </w:p>
    <w:p w14:paraId="0949DD00"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con poderes suficientes para obligarle en este acto, según resulta de</w:t>
      </w:r>
      <w:r>
        <w:rPr>
          <w:rFonts w:eastAsia="Times New Roman" w:cs="Times New Roman"/>
          <w:color w:val="000000"/>
          <w:szCs w:val="20"/>
          <w:lang w:eastAsia="es-ES"/>
        </w:rPr>
        <w:t> </w:t>
      </w:r>
      <w:r>
        <w:rPr>
          <w:rFonts w:eastAsia="Times New Roman" w:cs="Arial"/>
          <w:color w:val="000000"/>
          <w:szCs w:val="20"/>
          <w:lang w:eastAsia="es-ES"/>
        </w:rPr>
        <w:t>             </w:t>
      </w:r>
    </w:p>
    <w:p w14:paraId="0949DD01"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2"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3" w14:textId="77777777" w:rsidR="00BA64E8" w:rsidRDefault="00AB1102">
      <w:pPr>
        <w:spacing w:after="0"/>
        <w:jc w:val="center"/>
        <w:rPr>
          <w:rFonts w:eastAsia="Times New Roman" w:cs="Times New Roman"/>
          <w:color w:val="000000"/>
          <w:szCs w:val="20"/>
          <w:lang w:eastAsia="es-ES"/>
        </w:rPr>
      </w:pPr>
      <w:r>
        <w:rPr>
          <w:rFonts w:eastAsia="Times New Roman" w:cs="Arial"/>
          <w:color w:val="000000"/>
          <w:szCs w:val="20"/>
          <w:lang w:eastAsia="es-ES"/>
        </w:rPr>
        <w:t>ASEGURA</w:t>
      </w:r>
    </w:p>
    <w:p w14:paraId="0949DD04"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5"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A ................................................. .............................., NIF / CIF ................ ......................, en concepto de tomador del seguro, frente a 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7"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xml:space="preserve">La falta de pago de la </w:t>
      </w:r>
      <w:proofErr w:type="gramStart"/>
      <w:r>
        <w:rPr>
          <w:rFonts w:eastAsia="Times New Roman" w:cs="Arial"/>
          <w:color w:val="000000"/>
          <w:szCs w:val="20"/>
          <w:lang w:eastAsia="es-ES"/>
        </w:rPr>
        <w:t>prima,</w:t>
      </w:r>
      <w:proofErr w:type="gramEnd"/>
      <w:r>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A"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asegurador asume el compromiso de indemnizar al asegurado al primer requerimiento de _______________________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C"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A</w:t>
      </w:r>
      <w:proofErr w:type="gramStart"/>
      <w:r>
        <w:rPr>
          <w:rFonts w:eastAsia="Times New Roman" w:cs="Arial"/>
          <w:color w:val="000000"/>
          <w:szCs w:val="20"/>
          <w:lang w:eastAsia="es-ES"/>
        </w:rPr>
        <w:t xml:space="preserve"> ..</w:t>
      </w:r>
      <w:proofErr w:type="gramEnd"/>
      <w:r>
        <w:rPr>
          <w:rFonts w:eastAsia="Times New Roman" w:cs="Arial"/>
          <w:color w:val="000000"/>
          <w:szCs w:val="20"/>
          <w:lang w:eastAsia="es-ES"/>
        </w:rPr>
        <w:t> ......................................, el ....... .......... de ....................................... .... de ............</w:t>
      </w:r>
    </w:p>
    <w:p w14:paraId="0949DD0E"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w:t>
      </w:r>
    </w:p>
    <w:p w14:paraId="0949DD0F" w14:textId="77777777" w:rsidR="00BA64E8" w:rsidRDefault="00AB1102">
      <w:pPr>
        <w:spacing w:after="0"/>
        <w:rPr>
          <w:rFonts w:eastAsia="Times New Roman" w:cs="Times New Roman"/>
          <w:color w:val="000000"/>
          <w:szCs w:val="20"/>
          <w:lang w:eastAsia="es-ES"/>
        </w:rPr>
      </w:pPr>
      <w:r>
        <w:rPr>
          <w:rFonts w:eastAsia="Times New Roman" w:cs="Arial"/>
          <w:color w:val="000000"/>
          <w:szCs w:val="20"/>
          <w:lang w:eastAsia="es-ES"/>
        </w:rPr>
        <w:t>              firma:</w:t>
      </w:r>
    </w:p>
    <w:p w14:paraId="0949DD10" w14:textId="08D6D906" w:rsidR="00BA64E8" w:rsidRDefault="00AB1102">
      <w:pPr>
        <w:spacing w:after="0" w:line="240" w:lineRule="atLeast"/>
        <w:rPr>
          <w:rFonts w:eastAsia="Times New Roman" w:cs="Arial"/>
          <w:color w:val="000000"/>
          <w:szCs w:val="20"/>
          <w:lang w:eastAsia="es-ES"/>
        </w:rPr>
      </w:pPr>
      <w:r>
        <w:rPr>
          <w:rFonts w:eastAsia="Times New Roman" w:cs="Arial"/>
          <w:color w:val="000000"/>
          <w:szCs w:val="20"/>
          <w:lang w:eastAsia="es-ES"/>
        </w:rPr>
        <w:t>              asegurador</w:t>
      </w:r>
    </w:p>
    <w:p w14:paraId="355074A7" w14:textId="6A97EA5B" w:rsidR="003234A2" w:rsidRDefault="003234A2">
      <w:pPr>
        <w:spacing w:after="0" w:line="240" w:lineRule="atLeast"/>
        <w:rPr>
          <w:rFonts w:eastAsia="Times New Roman" w:cs="Arial"/>
          <w:color w:val="000000"/>
          <w:szCs w:val="20"/>
          <w:lang w:eastAsia="es-ES"/>
        </w:rPr>
      </w:pPr>
    </w:p>
    <w:p w14:paraId="0949DD13" w14:textId="77777777" w:rsidR="00BA64E8" w:rsidRDefault="00BA64E8" w:rsidP="008C24C1">
      <w:pPr>
        <w:spacing w:after="0"/>
        <w:rPr>
          <w:rFonts w:eastAsia="Times New Roman" w:cs="Arial"/>
          <w:color w:val="000000"/>
          <w:szCs w:val="20"/>
          <w:lang w:eastAsia="es-ES"/>
        </w:rPr>
      </w:pPr>
    </w:p>
    <w:sectPr w:rsidR="00BA64E8" w:rsidSect="00FA3D21">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9B3B" w14:textId="77777777" w:rsidR="003765EC" w:rsidRDefault="003765EC">
      <w:pPr>
        <w:spacing w:after="0"/>
      </w:pPr>
      <w:r>
        <w:separator/>
      </w:r>
    </w:p>
  </w:endnote>
  <w:endnote w:type="continuationSeparator" w:id="0">
    <w:p w14:paraId="1D98BDFA" w14:textId="77777777" w:rsidR="003765EC" w:rsidRDefault="003765EC">
      <w:pPr>
        <w:spacing w:after="0"/>
      </w:pPr>
      <w:r>
        <w:continuationSeparator/>
      </w:r>
    </w:p>
  </w:endnote>
  <w:endnote w:type="continuationNotice" w:id="1">
    <w:p w14:paraId="73F9E5A5" w14:textId="77777777" w:rsidR="003765EC" w:rsidRDefault="003765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58A12B07" w:rsidR="00FE7641" w:rsidRDefault="00FF172A">
        <w:pPr>
          <w:pStyle w:val="Piedepgina"/>
          <w:pBdr>
            <w:top w:val="single" w:sz="4" w:space="1" w:color="000000"/>
          </w:pBdr>
          <w:rPr>
            <w:sz w:val="16"/>
            <w:szCs w:val="16"/>
          </w:rPr>
        </w:pPr>
        <w:r w:rsidRPr="00504848">
          <w:rPr>
            <w:sz w:val="16"/>
            <w:szCs w:val="16"/>
          </w:rPr>
          <w:t>CTT</w:t>
        </w:r>
        <w:r w:rsidR="00C340E5">
          <w:rPr>
            <w:sz w:val="16"/>
            <w:szCs w:val="16"/>
          </w:rPr>
          <w:t>E</w:t>
        </w:r>
        <w:r w:rsidR="005565E4">
          <w:rPr>
            <w:sz w:val="16"/>
            <w:szCs w:val="16"/>
          </w:rPr>
          <w:t>1</w:t>
        </w:r>
        <w:r w:rsidR="00105531">
          <w:rPr>
            <w:sz w:val="16"/>
            <w:szCs w:val="16"/>
          </w:rPr>
          <w:t>2</w:t>
        </w:r>
        <w:r w:rsidR="0050196C">
          <w:rPr>
            <w:sz w:val="16"/>
            <w:szCs w:val="16"/>
          </w:rPr>
          <w:t>14</w:t>
        </w:r>
        <w:r w:rsidR="005565E4">
          <w:rPr>
            <w:sz w:val="16"/>
            <w:szCs w:val="16"/>
          </w:rPr>
          <w:t xml:space="preserve"> </w:t>
        </w:r>
        <w:r w:rsidRPr="00504848">
          <w:rPr>
            <w:sz w:val="16"/>
            <w:szCs w:val="16"/>
          </w:rPr>
          <w:t>PCP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07F7" w14:textId="77777777" w:rsidR="003765EC" w:rsidRDefault="003765EC">
      <w:pPr>
        <w:spacing w:after="0"/>
      </w:pPr>
      <w:r>
        <w:separator/>
      </w:r>
    </w:p>
  </w:footnote>
  <w:footnote w:type="continuationSeparator" w:id="0">
    <w:p w14:paraId="73DF3132" w14:textId="77777777" w:rsidR="003765EC" w:rsidRDefault="003765EC">
      <w:pPr>
        <w:spacing w:after="0"/>
      </w:pPr>
      <w:r>
        <w:continuationSeparator/>
      </w:r>
    </w:p>
  </w:footnote>
  <w:footnote w:type="continuationNotice" w:id="1">
    <w:p w14:paraId="49D6C77C" w14:textId="77777777" w:rsidR="003765EC" w:rsidRDefault="003765EC">
      <w:pPr>
        <w:spacing w:after="0"/>
      </w:pPr>
    </w:p>
  </w:footnote>
  <w:footnote w:id="2">
    <w:p w14:paraId="34059C52" w14:textId="77777777" w:rsidR="00341FC8" w:rsidRPr="00BC4D2D" w:rsidRDefault="00341FC8" w:rsidP="00341FC8">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3">
    <w:p w14:paraId="564ABC72" w14:textId="77777777" w:rsidR="00341FC8" w:rsidRPr="00CF57F4" w:rsidRDefault="00341FC8" w:rsidP="00341FC8">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1CFAC16C" w:rsidR="00FE7641" w:rsidRDefault="002A3348">
    <w:pPr>
      <w:pStyle w:val="Encabezado"/>
      <w:jc w:val="center"/>
    </w:pPr>
    <w:r>
      <w:rPr>
        <w:b/>
        <w:noProof/>
        <w:sz w:val="22"/>
      </w:rPr>
      <w:drawing>
        <wp:anchor distT="0" distB="0" distL="114300" distR="114300" simplePos="0" relativeHeight="251658241" behindDoc="0" locked="0" layoutInCell="1" allowOverlap="1" wp14:anchorId="5ADB01E2" wp14:editId="0D426042">
          <wp:simplePos x="0" y="0"/>
          <wp:positionH relativeFrom="margin">
            <wp:posOffset>1989455</wp:posOffset>
          </wp:positionH>
          <wp:positionV relativeFrom="paragraph">
            <wp:posOffset>-81541</wp:posOffset>
          </wp:positionV>
          <wp:extent cx="1598295" cy="325755"/>
          <wp:effectExtent l="0" t="0" r="1905" b="0"/>
          <wp:wrapSquare wrapText="bothSides"/>
          <wp:docPr id="555837866" name="Imagen 555837866"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7866" name="Imagen 2"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A7E6" w14:textId="1C3A7CB2" w:rsidR="00C41CAE" w:rsidRDefault="00C41CAE">
    <w:pPr>
      <w:pStyle w:val="Encabezado"/>
    </w:pPr>
    <w:r>
      <w:rPr>
        <w:noProof/>
      </w:rPr>
      <w:drawing>
        <wp:anchor distT="0" distB="0" distL="114300" distR="114300" simplePos="0" relativeHeight="251658240" behindDoc="0" locked="0" layoutInCell="1" allowOverlap="1" wp14:anchorId="0ACE6B8B" wp14:editId="1C72EF84">
          <wp:simplePos x="0" y="0"/>
          <wp:positionH relativeFrom="margin">
            <wp:posOffset>2331720</wp:posOffset>
          </wp:positionH>
          <wp:positionV relativeFrom="paragraph">
            <wp:posOffset>-197597</wp:posOffset>
          </wp:positionV>
          <wp:extent cx="916305" cy="667385"/>
          <wp:effectExtent l="0" t="0" r="0" b="0"/>
          <wp:wrapSquare wrapText="bothSides"/>
          <wp:docPr id="880180068" name="Imagen 88018006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80068"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667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06E22FE0"/>
    <w:multiLevelType w:val="hybridMultilevel"/>
    <w:tmpl w:val="CB503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A5B08DA"/>
    <w:multiLevelType w:val="hybridMultilevel"/>
    <w:tmpl w:val="711A795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F92173B"/>
    <w:multiLevelType w:val="hybridMultilevel"/>
    <w:tmpl w:val="56A44842"/>
    <w:lvl w:ilvl="0" w:tplc="E34EBA4A">
      <w:start w:val="5"/>
      <w:numFmt w:val="bullet"/>
      <w:lvlText w:val="-"/>
      <w:lvlJc w:val="left"/>
      <w:pPr>
        <w:ind w:left="720" w:hanging="360"/>
      </w:pPr>
      <w:rPr>
        <w:rFonts w:ascii="Verdana" w:eastAsiaTheme="minorEastAsia"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7B1410"/>
    <w:multiLevelType w:val="hybridMultilevel"/>
    <w:tmpl w:val="C2C462D4"/>
    <w:lvl w:ilvl="0" w:tplc="FFFFFFFF">
      <w:start w:val="1"/>
      <w:numFmt w:val="lowerLetter"/>
      <w:lvlText w:val="%1)"/>
      <w:lvlJc w:val="left"/>
      <w:pPr>
        <w:ind w:left="784" w:hanging="360"/>
      </w:pPr>
      <w:rPr>
        <w:rFonts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6" w15:restartNumberingAfterBreak="0">
    <w:nsid w:val="1396238E"/>
    <w:multiLevelType w:val="hybridMultilevel"/>
    <w:tmpl w:val="397A5C02"/>
    <w:lvl w:ilvl="0" w:tplc="AA1C9A48">
      <w:start w:val="1"/>
      <w:numFmt w:val="decimal"/>
      <w:lvlText w:val="%1)"/>
      <w:lvlJc w:val="left"/>
      <w:pPr>
        <w:ind w:left="720" w:hanging="360"/>
      </w:pPr>
      <w:rPr>
        <w:rFonts w:hint="default"/>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90B6379"/>
    <w:multiLevelType w:val="hybridMultilevel"/>
    <w:tmpl w:val="711A7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00373D"/>
    <w:multiLevelType w:val="multilevel"/>
    <w:tmpl w:val="A76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7E12EFA"/>
    <w:multiLevelType w:val="hybridMultilevel"/>
    <w:tmpl w:val="33F0D51A"/>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20819AE"/>
    <w:multiLevelType w:val="hybridMultilevel"/>
    <w:tmpl w:val="77C2B3FE"/>
    <w:lvl w:ilvl="0" w:tplc="791A49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34BB2888"/>
    <w:multiLevelType w:val="hybridMultilevel"/>
    <w:tmpl w:val="632E485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53D2852"/>
    <w:multiLevelType w:val="hybridMultilevel"/>
    <w:tmpl w:val="7494E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58623FC"/>
    <w:multiLevelType w:val="hybridMultilevel"/>
    <w:tmpl w:val="CB503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3E71B9"/>
    <w:multiLevelType w:val="hybridMultilevel"/>
    <w:tmpl w:val="15E079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951367"/>
    <w:multiLevelType w:val="hybridMultilevel"/>
    <w:tmpl w:val="EFFAF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CA6779"/>
    <w:multiLevelType w:val="hybridMultilevel"/>
    <w:tmpl w:val="711A7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04F68AD"/>
    <w:multiLevelType w:val="hybridMultilevel"/>
    <w:tmpl w:val="632E48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D164FB"/>
    <w:multiLevelType w:val="hybridMultilevel"/>
    <w:tmpl w:val="397A5C0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FF39D4"/>
    <w:multiLevelType w:val="hybridMultilevel"/>
    <w:tmpl w:val="C2C462D4"/>
    <w:lvl w:ilvl="0" w:tplc="0C0A0017">
      <w:start w:val="1"/>
      <w:numFmt w:val="lowerLetter"/>
      <w:lvlText w:val="%1)"/>
      <w:lvlJc w:val="left"/>
      <w:pPr>
        <w:ind w:left="784" w:hanging="360"/>
      </w:pPr>
      <w:rPr>
        <w:rFonts w:hint="default"/>
      </w:r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38" w15:restartNumberingAfterBreak="0">
    <w:nsid w:val="4EC93140"/>
    <w:multiLevelType w:val="hybridMultilevel"/>
    <w:tmpl w:val="15E07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A967921"/>
    <w:multiLevelType w:val="hybridMultilevel"/>
    <w:tmpl w:val="CB503D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1"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3281DF5"/>
    <w:multiLevelType w:val="hybridMultilevel"/>
    <w:tmpl w:val="CB503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886772A"/>
    <w:multiLevelType w:val="hybridMultilevel"/>
    <w:tmpl w:val="397A5C0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3E660D"/>
    <w:multiLevelType w:val="hybridMultilevel"/>
    <w:tmpl w:val="E9388888"/>
    <w:lvl w:ilvl="0" w:tplc="0C0A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Calibri" w:eastAsia="Times New Roman" w:hAnsi="Calibri" w:cs="Times New Roman" w:hint="default"/>
        <w:lang w:val="ca-E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4"/>
  </w:num>
  <w:num w:numId="2" w16cid:durableId="82190726">
    <w:abstractNumId w:val="43"/>
  </w:num>
  <w:num w:numId="3" w16cid:durableId="786004377">
    <w:abstractNumId w:val="10"/>
  </w:num>
  <w:num w:numId="4" w16cid:durableId="1525632768">
    <w:abstractNumId w:val="21"/>
  </w:num>
  <w:num w:numId="5" w16cid:durableId="1047877903">
    <w:abstractNumId w:val="23"/>
  </w:num>
  <w:num w:numId="6" w16cid:durableId="1727801158">
    <w:abstractNumId w:val="20"/>
  </w:num>
  <w:num w:numId="7" w16cid:durableId="861361324">
    <w:abstractNumId w:val="48"/>
  </w:num>
  <w:num w:numId="8" w16cid:durableId="1856965325">
    <w:abstractNumId w:val="31"/>
  </w:num>
  <w:num w:numId="9" w16cid:durableId="1051882219">
    <w:abstractNumId w:val="12"/>
  </w:num>
  <w:num w:numId="10" w16cid:durableId="57822020">
    <w:abstractNumId w:val="40"/>
  </w:num>
  <w:num w:numId="11" w16cid:durableId="1613904613">
    <w:abstractNumId w:val="42"/>
  </w:num>
  <w:num w:numId="12" w16cid:durableId="1114442098">
    <w:abstractNumId w:val="1"/>
  </w:num>
  <w:num w:numId="13" w16cid:durableId="772213730">
    <w:abstractNumId w:val="18"/>
  </w:num>
  <w:num w:numId="14"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679149">
    <w:abstractNumId w:val="8"/>
  </w:num>
  <w:num w:numId="16" w16cid:durableId="1266886575">
    <w:abstractNumId w:val="32"/>
  </w:num>
  <w:num w:numId="17" w16cid:durableId="806043824">
    <w:abstractNumId w:val="2"/>
  </w:num>
  <w:num w:numId="18" w16cid:durableId="64570833">
    <w:abstractNumId w:val="22"/>
  </w:num>
  <w:num w:numId="19" w16cid:durableId="1414427648">
    <w:abstractNumId w:val="41"/>
  </w:num>
  <w:num w:numId="20" w16cid:durableId="889221848">
    <w:abstractNumId w:val="45"/>
  </w:num>
  <w:num w:numId="21" w16cid:durableId="1998605204">
    <w:abstractNumId w:val="25"/>
  </w:num>
  <w:num w:numId="22" w16cid:durableId="958337134">
    <w:abstractNumId w:val="14"/>
  </w:num>
  <w:num w:numId="23" w16cid:durableId="1144351591">
    <w:abstractNumId w:val="39"/>
  </w:num>
  <w:num w:numId="24" w16cid:durableId="313528442">
    <w:abstractNumId w:val="26"/>
  </w:num>
  <w:num w:numId="25" w16cid:durableId="1957714204">
    <w:abstractNumId w:val="37"/>
  </w:num>
  <w:num w:numId="26" w16cid:durableId="2050883930">
    <w:abstractNumId w:val="4"/>
  </w:num>
  <w:num w:numId="27" w16cid:durableId="823013314">
    <w:abstractNumId w:val="16"/>
  </w:num>
  <w:num w:numId="28" w16cid:durableId="1579366994">
    <w:abstractNumId w:val="24"/>
  </w:num>
  <w:num w:numId="29" w16cid:durableId="851257382">
    <w:abstractNumId w:val="13"/>
  </w:num>
  <w:num w:numId="30" w16cid:durableId="1894004877">
    <w:abstractNumId w:val="38"/>
  </w:num>
  <w:num w:numId="31" w16cid:durableId="174464156">
    <w:abstractNumId w:val="27"/>
  </w:num>
  <w:num w:numId="32" w16cid:durableId="741830485">
    <w:abstractNumId w:val="28"/>
  </w:num>
  <w:num w:numId="33" w16cid:durableId="1269312303">
    <w:abstractNumId w:val="47"/>
  </w:num>
  <w:num w:numId="34" w16cid:durableId="1644235934">
    <w:abstractNumId w:val="19"/>
  </w:num>
  <w:num w:numId="35" w16cid:durableId="241306146">
    <w:abstractNumId w:val="35"/>
  </w:num>
  <w:num w:numId="36" w16cid:durableId="1563713163">
    <w:abstractNumId w:val="15"/>
  </w:num>
  <w:num w:numId="37" w16cid:durableId="1326935338">
    <w:abstractNumId w:val="46"/>
  </w:num>
  <w:num w:numId="38" w16cid:durableId="1710489651">
    <w:abstractNumId w:val="33"/>
  </w:num>
  <w:num w:numId="39" w16cid:durableId="323315518">
    <w:abstractNumId w:val="29"/>
  </w:num>
  <w:num w:numId="40" w16cid:durableId="191188261">
    <w:abstractNumId w:val="30"/>
  </w:num>
  <w:num w:numId="41" w16cid:durableId="1060206199">
    <w:abstractNumId w:val="36"/>
  </w:num>
  <w:num w:numId="42" w16cid:durableId="1485703561">
    <w:abstractNumId w:val="17"/>
  </w:num>
  <w:num w:numId="43" w16cid:durableId="1468352043">
    <w:abstractNumId w:val="11"/>
  </w:num>
  <w:num w:numId="44" w16cid:durableId="1925801355">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E1C"/>
    <w:rsid w:val="00004262"/>
    <w:rsid w:val="00004EB3"/>
    <w:rsid w:val="00005663"/>
    <w:rsid w:val="00011965"/>
    <w:rsid w:val="00011D16"/>
    <w:rsid w:val="000132DC"/>
    <w:rsid w:val="00016E01"/>
    <w:rsid w:val="000202CF"/>
    <w:rsid w:val="00020ACE"/>
    <w:rsid w:val="000222FB"/>
    <w:rsid w:val="00025331"/>
    <w:rsid w:val="000307B0"/>
    <w:rsid w:val="00033748"/>
    <w:rsid w:val="000343A9"/>
    <w:rsid w:val="000344AF"/>
    <w:rsid w:val="00036297"/>
    <w:rsid w:val="00040AEE"/>
    <w:rsid w:val="00040ECE"/>
    <w:rsid w:val="000442AA"/>
    <w:rsid w:val="00045C8C"/>
    <w:rsid w:val="00046463"/>
    <w:rsid w:val="00050C24"/>
    <w:rsid w:val="00054CA9"/>
    <w:rsid w:val="0005562E"/>
    <w:rsid w:val="00056892"/>
    <w:rsid w:val="00056EA2"/>
    <w:rsid w:val="00060608"/>
    <w:rsid w:val="0006217C"/>
    <w:rsid w:val="00063042"/>
    <w:rsid w:val="00063E9C"/>
    <w:rsid w:val="00073391"/>
    <w:rsid w:val="000754D1"/>
    <w:rsid w:val="00080218"/>
    <w:rsid w:val="00085214"/>
    <w:rsid w:val="00085335"/>
    <w:rsid w:val="00087C90"/>
    <w:rsid w:val="00087FC6"/>
    <w:rsid w:val="00093401"/>
    <w:rsid w:val="000960EB"/>
    <w:rsid w:val="00097F3B"/>
    <w:rsid w:val="000A0744"/>
    <w:rsid w:val="000A0F15"/>
    <w:rsid w:val="000A64B1"/>
    <w:rsid w:val="000B07A3"/>
    <w:rsid w:val="000B0D14"/>
    <w:rsid w:val="000B331E"/>
    <w:rsid w:val="000B6275"/>
    <w:rsid w:val="000B7F04"/>
    <w:rsid w:val="000C12AC"/>
    <w:rsid w:val="000C24CE"/>
    <w:rsid w:val="000C3153"/>
    <w:rsid w:val="000C4C64"/>
    <w:rsid w:val="000C554E"/>
    <w:rsid w:val="000D0046"/>
    <w:rsid w:val="000D0FCD"/>
    <w:rsid w:val="000D33E8"/>
    <w:rsid w:val="000D467B"/>
    <w:rsid w:val="000D576E"/>
    <w:rsid w:val="000E136E"/>
    <w:rsid w:val="000E2E82"/>
    <w:rsid w:val="000E4AFA"/>
    <w:rsid w:val="000E7145"/>
    <w:rsid w:val="000F27B1"/>
    <w:rsid w:val="000F2A83"/>
    <w:rsid w:val="000F65B7"/>
    <w:rsid w:val="000F6B2B"/>
    <w:rsid w:val="001002DF"/>
    <w:rsid w:val="00100660"/>
    <w:rsid w:val="00100A8D"/>
    <w:rsid w:val="00105531"/>
    <w:rsid w:val="00105E36"/>
    <w:rsid w:val="00106BC7"/>
    <w:rsid w:val="00106E01"/>
    <w:rsid w:val="0010770E"/>
    <w:rsid w:val="00111DBE"/>
    <w:rsid w:val="0011251C"/>
    <w:rsid w:val="00117D01"/>
    <w:rsid w:val="00120C8B"/>
    <w:rsid w:val="00123DFF"/>
    <w:rsid w:val="00124EDD"/>
    <w:rsid w:val="00127176"/>
    <w:rsid w:val="00127BF5"/>
    <w:rsid w:val="001310F6"/>
    <w:rsid w:val="0013488D"/>
    <w:rsid w:val="00135FB6"/>
    <w:rsid w:val="00140417"/>
    <w:rsid w:val="00140A1B"/>
    <w:rsid w:val="00140DBB"/>
    <w:rsid w:val="00141261"/>
    <w:rsid w:val="0014537D"/>
    <w:rsid w:val="001467F3"/>
    <w:rsid w:val="00147651"/>
    <w:rsid w:val="00151B5D"/>
    <w:rsid w:val="00151CE0"/>
    <w:rsid w:val="00152A23"/>
    <w:rsid w:val="00153848"/>
    <w:rsid w:val="0015584F"/>
    <w:rsid w:val="00157741"/>
    <w:rsid w:val="00157771"/>
    <w:rsid w:val="001602F3"/>
    <w:rsid w:val="001605C4"/>
    <w:rsid w:val="00160B03"/>
    <w:rsid w:val="001622A1"/>
    <w:rsid w:val="0016297A"/>
    <w:rsid w:val="00165140"/>
    <w:rsid w:val="00165DCE"/>
    <w:rsid w:val="00167B29"/>
    <w:rsid w:val="00167FC1"/>
    <w:rsid w:val="00172C71"/>
    <w:rsid w:val="00185073"/>
    <w:rsid w:val="001853B2"/>
    <w:rsid w:val="00185622"/>
    <w:rsid w:val="0018603E"/>
    <w:rsid w:val="0018621D"/>
    <w:rsid w:val="00191756"/>
    <w:rsid w:val="00192EC3"/>
    <w:rsid w:val="00192F44"/>
    <w:rsid w:val="00193E7C"/>
    <w:rsid w:val="0019427A"/>
    <w:rsid w:val="00196E26"/>
    <w:rsid w:val="001976DC"/>
    <w:rsid w:val="00197749"/>
    <w:rsid w:val="00197C11"/>
    <w:rsid w:val="001A15EF"/>
    <w:rsid w:val="001A1BF3"/>
    <w:rsid w:val="001A22FE"/>
    <w:rsid w:val="001A57C6"/>
    <w:rsid w:val="001A75B6"/>
    <w:rsid w:val="001A77AF"/>
    <w:rsid w:val="001B027F"/>
    <w:rsid w:val="001B2AED"/>
    <w:rsid w:val="001B3FAE"/>
    <w:rsid w:val="001B60B3"/>
    <w:rsid w:val="001B6B78"/>
    <w:rsid w:val="001C0615"/>
    <w:rsid w:val="001C1578"/>
    <w:rsid w:val="001C3823"/>
    <w:rsid w:val="001C3ADE"/>
    <w:rsid w:val="001C42FC"/>
    <w:rsid w:val="001C5AD9"/>
    <w:rsid w:val="001C67FF"/>
    <w:rsid w:val="001C772F"/>
    <w:rsid w:val="001D0AAF"/>
    <w:rsid w:val="001D3F5B"/>
    <w:rsid w:val="001D568D"/>
    <w:rsid w:val="001D5F69"/>
    <w:rsid w:val="001D63D6"/>
    <w:rsid w:val="001D794A"/>
    <w:rsid w:val="001E3369"/>
    <w:rsid w:val="001E38BB"/>
    <w:rsid w:val="001E585D"/>
    <w:rsid w:val="001E6365"/>
    <w:rsid w:val="001F0136"/>
    <w:rsid w:val="001F0751"/>
    <w:rsid w:val="001F0B13"/>
    <w:rsid w:val="001F1546"/>
    <w:rsid w:val="001F2335"/>
    <w:rsid w:val="001F26FF"/>
    <w:rsid w:val="001F2C15"/>
    <w:rsid w:val="001F399E"/>
    <w:rsid w:val="001F5607"/>
    <w:rsid w:val="001F6D77"/>
    <w:rsid w:val="00203ED4"/>
    <w:rsid w:val="00204291"/>
    <w:rsid w:val="00207811"/>
    <w:rsid w:val="0021303F"/>
    <w:rsid w:val="00213CD1"/>
    <w:rsid w:val="00214950"/>
    <w:rsid w:val="00215B1B"/>
    <w:rsid w:val="00215E32"/>
    <w:rsid w:val="00217879"/>
    <w:rsid w:val="00226144"/>
    <w:rsid w:val="00230A73"/>
    <w:rsid w:val="002323B0"/>
    <w:rsid w:val="00232795"/>
    <w:rsid w:val="00233CD1"/>
    <w:rsid w:val="00233CE4"/>
    <w:rsid w:val="002346FA"/>
    <w:rsid w:val="002379AE"/>
    <w:rsid w:val="00240026"/>
    <w:rsid w:val="00241C25"/>
    <w:rsid w:val="00243104"/>
    <w:rsid w:val="0024327C"/>
    <w:rsid w:val="00243594"/>
    <w:rsid w:val="00244508"/>
    <w:rsid w:val="00244A37"/>
    <w:rsid w:val="00245FE9"/>
    <w:rsid w:val="002473C8"/>
    <w:rsid w:val="00247C92"/>
    <w:rsid w:val="0025064D"/>
    <w:rsid w:val="00251983"/>
    <w:rsid w:val="00260D6B"/>
    <w:rsid w:val="0026466B"/>
    <w:rsid w:val="00264D58"/>
    <w:rsid w:val="0026528C"/>
    <w:rsid w:val="0026613E"/>
    <w:rsid w:val="00266224"/>
    <w:rsid w:val="0026786F"/>
    <w:rsid w:val="00272705"/>
    <w:rsid w:val="00272894"/>
    <w:rsid w:val="00274EB5"/>
    <w:rsid w:val="00277926"/>
    <w:rsid w:val="00280E30"/>
    <w:rsid w:val="002822C1"/>
    <w:rsid w:val="002824EB"/>
    <w:rsid w:val="00282F4F"/>
    <w:rsid w:val="00285701"/>
    <w:rsid w:val="00285EC3"/>
    <w:rsid w:val="0028738A"/>
    <w:rsid w:val="002876F6"/>
    <w:rsid w:val="0029283C"/>
    <w:rsid w:val="0029627E"/>
    <w:rsid w:val="0029737F"/>
    <w:rsid w:val="002A0B2B"/>
    <w:rsid w:val="002A16C9"/>
    <w:rsid w:val="002A3348"/>
    <w:rsid w:val="002A65FC"/>
    <w:rsid w:val="002A6D21"/>
    <w:rsid w:val="002B0437"/>
    <w:rsid w:val="002B3786"/>
    <w:rsid w:val="002B397E"/>
    <w:rsid w:val="002B3F7F"/>
    <w:rsid w:val="002B6B56"/>
    <w:rsid w:val="002B790F"/>
    <w:rsid w:val="002C0B56"/>
    <w:rsid w:val="002C3543"/>
    <w:rsid w:val="002C3A59"/>
    <w:rsid w:val="002C6F50"/>
    <w:rsid w:val="002D1FD1"/>
    <w:rsid w:val="002D217D"/>
    <w:rsid w:val="002D2477"/>
    <w:rsid w:val="002D2D24"/>
    <w:rsid w:val="002D42A1"/>
    <w:rsid w:val="002D6E02"/>
    <w:rsid w:val="002D7087"/>
    <w:rsid w:val="002E1432"/>
    <w:rsid w:val="002E1CC7"/>
    <w:rsid w:val="002E36F0"/>
    <w:rsid w:val="002E74F9"/>
    <w:rsid w:val="002E789D"/>
    <w:rsid w:val="002E79B6"/>
    <w:rsid w:val="002E7ACC"/>
    <w:rsid w:val="002F066C"/>
    <w:rsid w:val="002F348E"/>
    <w:rsid w:val="002F385D"/>
    <w:rsid w:val="002F73B8"/>
    <w:rsid w:val="00301C39"/>
    <w:rsid w:val="003022F0"/>
    <w:rsid w:val="003029E7"/>
    <w:rsid w:val="003061B4"/>
    <w:rsid w:val="00310B58"/>
    <w:rsid w:val="0031308D"/>
    <w:rsid w:val="00313790"/>
    <w:rsid w:val="00315EC5"/>
    <w:rsid w:val="0031704C"/>
    <w:rsid w:val="0031748F"/>
    <w:rsid w:val="00320410"/>
    <w:rsid w:val="00320809"/>
    <w:rsid w:val="00320ACD"/>
    <w:rsid w:val="00322450"/>
    <w:rsid w:val="003234A2"/>
    <w:rsid w:val="00325DEF"/>
    <w:rsid w:val="00331153"/>
    <w:rsid w:val="00331D0B"/>
    <w:rsid w:val="00332330"/>
    <w:rsid w:val="0033319F"/>
    <w:rsid w:val="00334619"/>
    <w:rsid w:val="00334E28"/>
    <w:rsid w:val="00337D15"/>
    <w:rsid w:val="00341FC8"/>
    <w:rsid w:val="00342C84"/>
    <w:rsid w:val="00343157"/>
    <w:rsid w:val="00345B39"/>
    <w:rsid w:val="003464CD"/>
    <w:rsid w:val="00346DB5"/>
    <w:rsid w:val="00347137"/>
    <w:rsid w:val="00350E1D"/>
    <w:rsid w:val="00352CCF"/>
    <w:rsid w:val="00354145"/>
    <w:rsid w:val="00357A5E"/>
    <w:rsid w:val="00361D80"/>
    <w:rsid w:val="00362FD3"/>
    <w:rsid w:val="00363069"/>
    <w:rsid w:val="00363F32"/>
    <w:rsid w:val="003645F0"/>
    <w:rsid w:val="00364B68"/>
    <w:rsid w:val="00367E37"/>
    <w:rsid w:val="003700DF"/>
    <w:rsid w:val="003731EB"/>
    <w:rsid w:val="003765EC"/>
    <w:rsid w:val="003775B9"/>
    <w:rsid w:val="00377D2E"/>
    <w:rsid w:val="003807DB"/>
    <w:rsid w:val="003817F1"/>
    <w:rsid w:val="00381BE4"/>
    <w:rsid w:val="00382F01"/>
    <w:rsid w:val="003832F4"/>
    <w:rsid w:val="003844CA"/>
    <w:rsid w:val="00385533"/>
    <w:rsid w:val="00390C7F"/>
    <w:rsid w:val="003911C9"/>
    <w:rsid w:val="00392C4E"/>
    <w:rsid w:val="00395AE2"/>
    <w:rsid w:val="00395FFF"/>
    <w:rsid w:val="003A0B64"/>
    <w:rsid w:val="003A132D"/>
    <w:rsid w:val="003A35E9"/>
    <w:rsid w:val="003A49A4"/>
    <w:rsid w:val="003A76E5"/>
    <w:rsid w:val="003A7AB2"/>
    <w:rsid w:val="003B2585"/>
    <w:rsid w:val="003B4B3D"/>
    <w:rsid w:val="003C0923"/>
    <w:rsid w:val="003C0C3A"/>
    <w:rsid w:val="003C2CAA"/>
    <w:rsid w:val="003C66E3"/>
    <w:rsid w:val="003C7ACC"/>
    <w:rsid w:val="003D0262"/>
    <w:rsid w:val="003D316D"/>
    <w:rsid w:val="003D522A"/>
    <w:rsid w:val="003D62F7"/>
    <w:rsid w:val="003D65D4"/>
    <w:rsid w:val="003D76C4"/>
    <w:rsid w:val="003D7705"/>
    <w:rsid w:val="003D7E8C"/>
    <w:rsid w:val="003E025E"/>
    <w:rsid w:val="003E084C"/>
    <w:rsid w:val="003E2238"/>
    <w:rsid w:val="003E2270"/>
    <w:rsid w:val="003E2DAB"/>
    <w:rsid w:val="003E661C"/>
    <w:rsid w:val="003E6A0D"/>
    <w:rsid w:val="003E70E9"/>
    <w:rsid w:val="003F1C7C"/>
    <w:rsid w:val="003F4019"/>
    <w:rsid w:val="003F5003"/>
    <w:rsid w:val="003F54E1"/>
    <w:rsid w:val="003F61F3"/>
    <w:rsid w:val="003F6BC4"/>
    <w:rsid w:val="00401814"/>
    <w:rsid w:val="00401866"/>
    <w:rsid w:val="00402A2F"/>
    <w:rsid w:val="00403305"/>
    <w:rsid w:val="00405D59"/>
    <w:rsid w:val="00406236"/>
    <w:rsid w:val="004062BB"/>
    <w:rsid w:val="00407BDF"/>
    <w:rsid w:val="00410BAC"/>
    <w:rsid w:val="00411FB0"/>
    <w:rsid w:val="004123C5"/>
    <w:rsid w:val="00420B3B"/>
    <w:rsid w:val="00422C75"/>
    <w:rsid w:val="0042336B"/>
    <w:rsid w:val="00424952"/>
    <w:rsid w:val="00426C23"/>
    <w:rsid w:val="00426C27"/>
    <w:rsid w:val="004275CC"/>
    <w:rsid w:val="0042761A"/>
    <w:rsid w:val="00431ECD"/>
    <w:rsid w:val="00434799"/>
    <w:rsid w:val="00434AE1"/>
    <w:rsid w:val="00434AF2"/>
    <w:rsid w:val="00435765"/>
    <w:rsid w:val="00435A1F"/>
    <w:rsid w:val="004412B1"/>
    <w:rsid w:val="0044543E"/>
    <w:rsid w:val="00445D32"/>
    <w:rsid w:val="004461BB"/>
    <w:rsid w:val="004469D3"/>
    <w:rsid w:val="00447789"/>
    <w:rsid w:val="00450220"/>
    <w:rsid w:val="00450957"/>
    <w:rsid w:val="004509D6"/>
    <w:rsid w:val="0045275D"/>
    <w:rsid w:val="00452AC4"/>
    <w:rsid w:val="004533A0"/>
    <w:rsid w:val="004547DE"/>
    <w:rsid w:val="00454818"/>
    <w:rsid w:val="0045541D"/>
    <w:rsid w:val="00456047"/>
    <w:rsid w:val="00460633"/>
    <w:rsid w:val="004629E4"/>
    <w:rsid w:val="00463476"/>
    <w:rsid w:val="00464297"/>
    <w:rsid w:val="00464395"/>
    <w:rsid w:val="00464A75"/>
    <w:rsid w:val="00464C6E"/>
    <w:rsid w:val="00464E1A"/>
    <w:rsid w:val="0046521E"/>
    <w:rsid w:val="00470BB8"/>
    <w:rsid w:val="00471501"/>
    <w:rsid w:val="0047504B"/>
    <w:rsid w:val="0047567D"/>
    <w:rsid w:val="0047729D"/>
    <w:rsid w:val="00481695"/>
    <w:rsid w:val="00483CD7"/>
    <w:rsid w:val="00484C14"/>
    <w:rsid w:val="00485947"/>
    <w:rsid w:val="00485CEA"/>
    <w:rsid w:val="0048652C"/>
    <w:rsid w:val="004870CD"/>
    <w:rsid w:val="004872D8"/>
    <w:rsid w:val="00490384"/>
    <w:rsid w:val="00490968"/>
    <w:rsid w:val="00495E81"/>
    <w:rsid w:val="00497A5C"/>
    <w:rsid w:val="004A11C0"/>
    <w:rsid w:val="004A2A7A"/>
    <w:rsid w:val="004A3A1D"/>
    <w:rsid w:val="004A4123"/>
    <w:rsid w:val="004A4715"/>
    <w:rsid w:val="004B0F69"/>
    <w:rsid w:val="004B12C5"/>
    <w:rsid w:val="004B2FEB"/>
    <w:rsid w:val="004B3E12"/>
    <w:rsid w:val="004B48F2"/>
    <w:rsid w:val="004B5BCB"/>
    <w:rsid w:val="004B6600"/>
    <w:rsid w:val="004B6CB5"/>
    <w:rsid w:val="004C211A"/>
    <w:rsid w:val="004C2814"/>
    <w:rsid w:val="004C7457"/>
    <w:rsid w:val="004D25C5"/>
    <w:rsid w:val="004D439E"/>
    <w:rsid w:val="004D75CC"/>
    <w:rsid w:val="004E2276"/>
    <w:rsid w:val="004E2E8D"/>
    <w:rsid w:val="004E347A"/>
    <w:rsid w:val="004E50BE"/>
    <w:rsid w:val="004F0D00"/>
    <w:rsid w:val="004F0D4A"/>
    <w:rsid w:val="004F0D6E"/>
    <w:rsid w:val="004F2EB0"/>
    <w:rsid w:val="004F3326"/>
    <w:rsid w:val="0050196C"/>
    <w:rsid w:val="00510023"/>
    <w:rsid w:val="00511438"/>
    <w:rsid w:val="00511AEC"/>
    <w:rsid w:val="00511B3F"/>
    <w:rsid w:val="00512BDF"/>
    <w:rsid w:val="00514396"/>
    <w:rsid w:val="005146E4"/>
    <w:rsid w:val="005170C8"/>
    <w:rsid w:val="00517330"/>
    <w:rsid w:val="00517B13"/>
    <w:rsid w:val="0052059C"/>
    <w:rsid w:val="00522F1E"/>
    <w:rsid w:val="00524BCC"/>
    <w:rsid w:val="005253E0"/>
    <w:rsid w:val="005308BF"/>
    <w:rsid w:val="005325D4"/>
    <w:rsid w:val="00534A09"/>
    <w:rsid w:val="00535FC2"/>
    <w:rsid w:val="00537C30"/>
    <w:rsid w:val="00537FCE"/>
    <w:rsid w:val="00542789"/>
    <w:rsid w:val="0054413B"/>
    <w:rsid w:val="005442C6"/>
    <w:rsid w:val="00544983"/>
    <w:rsid w:val="00544A0D"/>
    <w:rsid w:val="00545DD2"/>
    <w:rsid w:val="0054634B"/>
    <w:rsid w:val="0054794A"/>
    <w:rsid w:val="0055132A"/>
    <w:rsid w:val="0055198E"/>
    <w:rsid w:val="00551F22"/>
    <w:rsid w:val="005551B2"/>
    <w:rsid w:val="00555484"/>
    <w:rsid w:val="005565E4"/>
    <w:rsid w:val="0056050B"/>
    <w:rsid w:val="00561963"/>
    <w:rsid w:val="005629CD"/>
    <w:rsid w:val="00563AA8"/>
    <w:rsid w:val="00565BC6"/>
    <w:rsid w:val="005661D0"/>
    <w:rsid w:val="00566965"/>
    <w:rsid w:val="00571CE3"/>
    <w:rsid w:val="005724B5"/>
    <w:rsid w:val="00572768"/>
    <w:rsid w:val="00572C60"/>
    <w:rsid w:val="00574E5E"/>
    <w:rsid w:val="005754C1"/>
    <w:rsid w:val="0057631F"/>
    <w:rsid w:val="005806DF"/>
    <w:rsid w:val="0058157D"/>
    <w:rsid w:val="0058169B"/>
    <w:rsid w:val="005836DA"/>
    <w:rsid w:val="00585813"/>
    <w:rsid w:val="0058736B"/>
    <w:rsid w:val="005925DA"/>
    <w:rsid w:val="005938E3"/>
    <w:rsid w:val="00595460"/>
    <w:rsid w:val="005A1E43"/>
    <w:rsid w:val="005A28F3"/>
    <w:rsid w:val="005A47DA"/>
    <w:rsid w:val="005A4DEB"/>
    <w:rsid w:val="005B1FB1"/>
    <w:rsid w:val="005B2A29"/>
    <w:rsid w:val="005B3323"/>
    <w:rsid w:val="005B3418"/>
    <w:rsid w:val="005B5F98"/>
    <w:rsid w:val="005B7D96"/>
    <w:rsid w:val="005C005D"/>
    <w:rsid w:val="005C0961"/>
    <w:rsid w:val="005C662A"/>
    <w:rsid w:val="005C7147"/>
    <w:rsid w:val="005C73C2"/>
    <w:rsid w:val="005D0353"/>
    <w:rsid w:val="005D0E4F"/>
    <w:rsid w:val="005D2219"/>
    <w:rsid w:val="005D2E3E"/>
    <w:rsid w:val="005D33C4"/>
    <w:rsid w:val="005D3821"/>
    <w:rsid w:val="005D4C18"/>
    <w:rsid w:val="005D5177"/>
    <w:rsid w:val="005E132F"/>
    <w:rsid w:val="005E3140"/>
    <w:rsid w:val="005E3ABF"/>
    <w:rsid w:val="005E7A2F"/>
    <w:rsid w:val="005E7C89"/>
    <w:rsid w:val="005F177E"/>
    <w:rsid w:val="005F2B46"/>
    <w:rsid w:val="005F4406"/>
    <w:rsid w:val="005F6C5F"/>
    <w:rsid w:val="005F6F13"/>
    <w:rsid w:val="005F7843"/>
    <w:rsid w:val="006012B1"/>
    <w:rsid w:val="00601812"/>
    <w:rsid w:val="00601CFF"/>
    <w:rsid w:val="00602341"/>
    <w:rsid w:val="0060499A"/>
    <w:rsid w:val="00604DC0"/>
    <w:rsid w:val="00605EF9"/>
    <w:rsid w:val="0060711D"/>
    <w:rsid w:val="00607474"/>
    <w:rsid w:val="006102D3"/>
    <w:rsid w:val="00611C4A"/>
    <w:rsid w:val="0061327D"/>
    <w:rsid w:val="00614044"/>
    <w:rsid w:val="00615BDA"/>
    <w:rsid w:val="00615E5F"/>
    <w:rsid w:val="006161B7"/>
    <w:rsid w:val="00616FC8"/>
    <w:rsid w:val="00621C85"/>
    <w:rsid w:val="0062414C"/>
    <w:rsid w:val="006247B8"/>
    <w:rsid w:val="0062511E"/>
    <w:rsid w:val="0062566E"/>
    <w:rsid w:val="00625875"/>
    <w:rsid w:val="00631E8D"/>
    <w:rsid w:val="00633A4E"/>
    <w:rsid w:val="006347DD"/>
    <w:rsid w:val="00634C56"/>
    <w:rsid w:val="00636062"/>
    <w:rsid w:val="0063693F"/>
    <w:rsid w:val="00637777"/>
    <w:rsid w:val="00637CF3"/>
    <w:rsid w:val="006426E1"/>
    <w:rsid w:val="00642BB4"/>
    <w:rsid w:val="00643E10"/>
    <w:rsid w:val="00646CE6"/>
    <w:rsid w:val="006521AB"/>
    <w:rsid w:val="00652454"/>
    <w:rsid w:val="006538EE"/>
    <w:rsid w:val="0065532A"/>
    <w:rsid w:val="00662452"/>
    <w:rsid w:val="0066700E"/>
    <w:rsid w:val="00671480"/>
    <w:rsid w:val="006730ED"/>
    <w:rsid w:val="00674BD9"/>
    <w:rsid w:val="00676482"/>
    <w:rsid w:val="0067735C"/>
    <w:rsid w:val="00677E0D"/>
    <w:rsid w:val="00680083"/>
    <w:rsid w:val="0068150D"/>
    <w:rsid w:val="00683F11"/>
    <w:rsid w:val="00684101"/>
    <w:rsid w:val="00687083"/>
    <w:rsid w:val="00690956"/>
    <w:rsid w:val="00690A69"/>
    <w:rsid w:val="006929FA"/>
    <w:rsid w:val="00694450"/>
    <w:rsid w:val="006945E0"/>
    <w:rsid w:val="006947D5"/>
    <w:rsid w:val="006A3BB0"/>
    <w:rsid w:val="006A5BA4"/>
    <w:rsid w:val="006B5A0C"/>
    <w:rsid w:val="006C2D88"/>
    <w:rsid w:val="006C354F"/>
    <w:rsid w:val="006C500B"/>
    <w:rsid w:val="006D0F01"/>
    <w:rsid w:val="006D384A"/>
    <w:rsid w:val="006D46AB"/>
    <w:rsid w:val="006D5852"/>
    <w:rsid w:val="006D6569"/>
    <w:rsid w:val="006D6621"/>
    <w:rsid w:val="006D6EF1"/>
    <w:rsid w:val="006E107D"/>
    <w:rsid w:val="006E135B"/>
    <w:rsid w:val="006E16E9"/>
    <w:rsid w:val="006E53B6"/>
    <w:rsid w:val="006E5EAF"/>
    <w:rsid w:val="006E7041"/>
    <w:rsid w:val="006E70FF"/>
    <w:rsid w:val="006F073F"/>
    <w:rsid w:val="006F3567"/>
    <w:rsid w:val="006F7476"/>
    <w:rsid w:val="006F7FD9"/>
    <w:rsid w:val="00700802"/>
    <w:rsid w:val="007013ED"/>
    <w:rsid w:val="00702DDC"/>
    <w:rsid w:val="00707E20"/>
    <w:rsid w:val="00710C8F"/>
    <w:rsid w:val="00711823"/>
    <w:rsid w:val="007119FF"/>
    <w:rsid w:val="00715BCD"/>
    <w:rsid w:val="00715BDF"/>
    <w:rsid w:val="00715D43"/>
    <w:rsid w:val="00716EC1"/>
    <w:rsid w:val="0071709B"/>
    <w:rsid w:val="0072049E"/>
    <w:rsid w:val="007224F8"/>
    <w:rsid w:val="00724D15"/>
    <w:rsid w:val="0072506A"/>
    <w:rsid w:val="007254E1"/>
    <w:rsid w:val="00725F43"/>
    <w:rsid w:val="00726288"/>
    <w:rsid w:val="00731532"/>
    <w:rsid w:val="007330C0"/>
    <w:rsid w:val="0073324A"/>
    <w:rsid w:val="007339EC"/>
    <w:rsid w:val="00737A67"/>
    <w:rsid w:val="007407F2"/>
    <w:rsid w:val="00745C4F"/>
    <w:rsid w:val="00746893"/>
    <w:rsid w:val="007474C3"/>
    <w:rsid w:val="0074783A"/>
    <w:rsid w:val="00750C5D"/>
    <w:rsid w:val="007511B2"/>
    <w:rsid w:val="00752FAB"/>
    <w:rsid w:val="00752FD2"/>
    <w:rsid w:val="0075422E"/>
    <w:rsid w:val="007553C6"/>
    <w:rsid w:val="007568BB"/>
    <w:rsid w:val="00756F81"/>
    <w:rsid w:val="007604E7"/>
    <w:rsid w:val="007606CD"/>
    <w:rsid w:val="00760A99"/>
    <w:rsid w:val="00761924"/>
    <w:rsid w:val="007626C6"/>
    <w:rsid w:val="007632F8"/>
    <w:rsid w:val="00764798"/>
    <w:rsid w:val="007653C7"/>
    <w:rsid w:val="00765F6D"/>
    <w:rsid w:val="00766BFD"/>
    <w:rsid w:val="00770555"/>
    <w:rsid w:val="007715F7"/>
    <w:rsid w:val="00772443"/>
    <w:rsid w:val="00777F28"/>
    <w:rsid w:val="00780244"/>
    <w:rsid w:val="00781111"/>
    <w:rsid w:val="007833A7"/>
    <w:rsid w:val="00783CE6"/>
    <w:rsid w:val="007906CF"/>
    <w:rsid w:val="007919D1"/>
    <w:rsid w:val="00793C6D"/>
    <w:rsid w:val="00793D7A"/>
    <w:rsid w:val="00793F37"/>
    <w:rsid w:val="007949A8"/>
    <w:rsid w:val="007A0E5B"/>
    <w:rsid w:val="007A1AD2"/>
    <w:rsid w:val="007A1C32"/>
    <w:rsid w:val="007A317E"/>
    <w:rsid w:val="007A4230"/>
    <w:rsid w:val="007A598B"/>
    <w:rsid w:val="007B6B19"/>
    <w:rsid w:val="007C1983"/>
    <w:rsid w:val="007C4961"/>
    <w:rsid w:val="007C5ABF"/>
    <w:rsid w:val="007C697A"/>
    <w:rsid w:val="007C7B0B"/>
    <w:rsid w:val="007C7FC5"/>
    <w:rsid w:val="007D7F4E"/>
    <w:rsid w:val="007F1007"/>
    <w:rsid w:val="007F2398"/>
    <w:rsid w:val="007F3A88"/>
    <w:rsid w:val="007F53FC"/>
    <w:rsid w:val="007F7122"/>
    <w:rsid w:val="00800037"/>
    <w:rsid w:val="0080018E"/>
    <w:rsid w:val="0080407E"/>
    <w:rsid w:val="008053D8"/>
    <w:rsid w:val="00806794"/>
    <w:rsid w:val="00806CF9"/>
    <w:rsid w:val="008079D7"/>
    <w:rsid w:val="00807F75"/>
    <w:rsid w:val="00811CC2"/>
    <w:rsid w:val="00811EF5"/>
    <w:rsid w:val="00815877"/>
    <w:rsid w:val="00815BB8"/>
    <w:rsid w:val="00815CAA"/>
    <w:rsid w:val="0081664C"/>
    <w:rsid w:val="00824E24"/>
    <w:rsid w:val="00824F78"/>
    <w:rsid w:val="00825AD9"/>
    <w:rsid w:val="008317D9"/>
    <w:rsid w:val="00834AA5"/>
    <w:rsid w:val="00835ABD"/>
    <w:rsid w:val="0084054F"/>
    <w:rsid w:val="008407ED"/>
    <w:rsid w:val="00841393"/>
    <w:rsid w:val="00843E26"/>
    <w:rsid w:val="00847D00"/>
    <w:rsid w:val="00850739"/>
    <w:rsid w:val="00850E20"/>
    <w:rsid w:val="00851428"/>
    <w:rsid w:val="008516E6"/>
    <w:rsid w:val="0085760D"/>
    <w:rsid w:val="008579DE"/>
    <w:rsid w:val="008609C5"/>
    <w:rsid w:val="00862E77"/>
    <w:rsid w:val="00864203"/>
    <w:rsid w:val="0086424E"/>
    <w:rsid w:val="008658F9"/>
    <w:rsid w:val="00871818"/>
    <w:rsid w:val="00871C0B"/>
    <w:rsid w:val="00875794"/>
    <w:rsid w:val="008771B3"/>
    <w:rsid w:val="00877299"/>
    <w:rsid w:val="008777CB"/>
    <w:rsid w:val="00877F86"/>
    <w:rsid w:val="00880479"/>
    <w:rsid w:val="0088451B"/>
    <w:rsid w:val="008871FA"/>
    <w:rsid w:val="00887CE9"/>
    <w:rsid w:val="00892591"/>
    <w:rsid w:val="00893E36"/>
    <w:rsid w:val="0089482F"/>
    <w:rsid w:val="00896936"/>
    <w:rsid w:val="008A0819"/>
    <w:rsid w:val="008A0990"/>
    <w:rsid w:val="008A166B"/>
    <w:rsid w:val="008A4511"/>
    <w:rsid w:val="008A5B4A"/>
    <w:rsid w:val="008B0ED1"/>
    <w:rsid w:val="008B2445"/>
    <w:rsid w:val="008B6D99"/>
    <w:rsid w:val="008C07BB"/>
    <w:rsid w:val="008C0FA8"/>
    <w:rsid w:val="008C24C1"/>
    <w:rsid w:val="008C255B"/>
    <w:rsid w:val="008C4AEF"/>
    <w:rsid w:val="008C4EC7"/>
    <w:rsid w:val="008C5842"/>
    <w:rsid w:val="008C633E"/>
    <w:rsid w:val="008C6E26"/>
    <w:rsid w:val="008D0A91"/>
    <w:rsid w:val="008D0B55"/>
    <w:rsid w:val="008D1204"/>
    <w:rsid w:val="008E3826"/>
    <w:rsid w:val="008E43AB"/>
    <w:rsid w:val="008E5526"/>
    <w:rsid w:val="008E5B38"/>
    <w:rsid w:val="008E6F4A"/>
    <w:rsid w:val="008F02F9"/>
    <w:rsid w:val="008F03C5"/>
    <w:rsid w:val="008F0EEF"/>
    <w:rsid w:val="008F2300"/>
    <w:rsid w:val="008F4030"/>
    <w:rsid w:val="008F45BF"/>
    <w:rsid w:val="008F6318"/>
    <w:rsid w:val="00901DC5"/>
    <w:rsid w:val="00901DFF"/>
    <w:rsid w:val="00902FF4"/>
    <w:rsid w:val="009030E1"/>
    <w:rsid w:val="00905824"/>
    <w:rsid w:val="009061EE"/>
    <w:rsid w:val="009066EC"/>
    <w:rsid w:val="00907602"/>
    <w:rsid w:val="009119CB"/>
    <w:rsid w:val="009120E1"/>
    <w:rsid w:val="00913713"/>
    <w:rsid w:val="00913BBD"/>
    <w:rsid w:val="0091413D"/>
    <w:rsid w:val="00914593"/>
    <w:rsid w:val="009155AD"/>
    <w:rsid w:val="00917309"/>
    <w:rsid w:val="009239D3"/>
    <w:rsid w:val="00923BFB"/>
    <w:rsid w:val="009244AB"/>
    <w:rsid w:val="00924641"/>
    <w:rsid w:val="0092649D"/>
    <w:rsid w:val="0092714A"/>
    <w:rsid w:val="00927781"/>
    <w:rsid w:val="009336B4"/>
    <w:rsid w:val="0093627E"/>
    <w:rsid w:val="00945AC0"/>
    <w:rsid w:val="00946616"/>
    <w:rsid w:val="00947EB9"/>
    <w:rsid w:val="009500B8"/>
    <w:rsid w:val="0095056B"/>
    <w:rsid w:val="0095135C"/>
    <w:rsid w:val="009521C7"/>
    <w:rsid w:val="009557D0"/>
    <w:rsid w:val="00957EBD"/>
    <w:rsid w:val="00960B73"/>
    <w:rsid w:val="0096116F"/>
    <w:rsid w:val="00963A75"/>
    <w:rsid w:val="00963AB9"/>
    <w:rsid w:val="00963B7B"/>
    <w:rsid w:val="00964334"/>
    <w:rsid w:val="0096514D"/>
    <w:rsid w:val="00967FD3"/>
    <w:rsid w:val="009706C3"/>
    <w:rsid w:val="00970E71"/>
    <w:rsid w:val="00971885"/>
    <w:rsid w:val="00971FAF"/>
    <w:rsid w:val="00974E9E"/>
    <w:rsid w:val="00977059"/>
    <w:rsid w:val="009802C4"/>
    <w:rsid w:val="00981513"/>
    <w:rsid w:val="00990800"/>
    <w:rsid w:val="009917D4"/>
    <w:rsid w:val="009925CD"/>
    <w:rsid w:val="00996555"/>
    <w:rsid w:val="00996AA7"/>
    <w:rsid w:val="0099729B"/>
    <w:rsid w:val="00997DE8"/>
    <w:rsid w:val="009A4974"/>
    <w:rsid w:val="009A6A37"/>
    <w:rsid w:val="009A7442"/>
    <w:rsid w:val="009A7F80"/>
    <w:rsid w:val="009B171E"/>
    <w:rsid w:val="009C132F"/>
    <w:rsid w:val="009D017A"/>
    <w:rsid w:val="009D07B7"/>
    <w:rsid w:val="009D0F54"/>
    <w:rsid w:val="009D23F9"/>
    <w:rsid w:val="009D3041"/>
    <w:rsid w:val="009D41C7"/>
    <w:rsid w:val="009D5711"/>
    <w:rsid w:val="009D57CF"/>
    <w:rsid w:val="009E1548"/>
    <w:rsid w:val="009E408C"/>
    <w:rsid w:val="009E5B3B"/>
    <w:rsid w:val="009F2EB9"/>
    <w:rsid w:val="009F4BA9"/>
    <w:rsid w:val="009F5520"/>
    <w:rsid w:val="009F63AB"/>
    <w:rsid w:val="009F68D1"/>
    <w:rsid w:val="009F6FB5"/>
    <w:rsid w:val="00A00FBA"/>
    <w:rsid w:val="00A018F6"/>
    <w:rsid w:val="00A022D3"/>
    <w:rsid w:val="00A027AE"/>
    <w:rsid w:val="00A03342"/>
    <w:rsid w:val="00A0387D"/>
    <w:rsid w:val="00A056D8"/>
    <w:rsid w:val="00A06A9A"/>
    <w:rsid w:val="00A1434C"/>
    <w:rsid w:val="00A15007"/>
    <w:rsid w:val="00A15B27"/>
    <w:rsid w:val="00A17274"/>
    <w:rsid w:val="00A2071F"/>
    <w:rsid w:val="00A21B53"/>
    <w:rsid w:val="00A22D14"/>
    <w:rsid w:val="00A22F8E"/>
    <w:rsid w:val="00A2777C"/>
    <w:rsid w:val="00A27E72"/>
    <w:rsid w:val="00A27E88"/>
    <w:rsid w:val="00A303B2"/>
    <w:rsid w:val="00A312BF"/>
    <w:rsid w:val="00A3610A"/>
    <w:rsid w:val="00A377A0"/>
    <w:rsid w:val="00A4272D"/>
    <w:rsid w:val="00A43004"/>
    <w:rsid w:val="00A44102"/>
    <w:rsid w:val="00A4651F"/>
    <w:rsid w:val="00A477B4"/>
    <w:rsid w:val="00A50846"/>
    <w:rsid w:val="00A565B5"/>
    <w:rsid w:val="00A5668D"/>
    <w:rsid w:val="00A56942"/>
    <w:rsid w:val="00A622D3"/>
    <w:rsid w:val="00A644F2"/>
    <w:rsid w:val="00A664D4"/>
    <w:rsid w:val="00A70233"/>
    <w:rsid w:val="00A702AD"/>
    <w:rsid w:val="00A70B33"/>
    <w:rsid w:val="00A7372E"/>
    <w:rsid w:val="00A74C46"/>
    <w:rsid w:val="00A76EDE"/>
    <w:rsid w:val="00A76F5E"/>
    <w:rsid w:val="00A77DFA"/>
    <w:rsid w:val="00A82CD0"/>
    <w:rsid w:val="00A84683"/>
    <w:rsid w:val="00A85FBB"/>
    <w:rsid w:val="00A92362"/>
    <w:rsid w:val="00A92879"/>
    <w:rsid w:val="00A92B1D"/>
    <w:rsid w:val="00A93562"/>
    <w:rsid w:val="00A93A8B"/>
    <w:rsid w:val="00A94549"/>
    <w:rsid w:val="00A962C8"/>
    <w:rsid w:val="00A966D9"/>
    <w:rsid w:val="00A96929"/>
    <w:rsid w:val="00A97A76"/>
    <w:rsid w:val="00A97C05"/>
    <w:rsid w:val="00AA1D9B"/>
    <w:rsid w:val="00AA2073"/>
    <w:rsid w:val="00AA69C5"/>
    <w:rsid w:val="00AA7954"/>
    <w:rsid w:val="00AA7D30"/>
    <w:rsid w:val="00AB1102"/>
    <w:rsid w:val="00AB16CB"/>
    <w:rsid w:val="00AB2575"/>
    <w:rsid w:val="00AB2EFD"/>
    <w:rsid w:val="00AB352F"/>
    <w:rsid w:val="00AB3768"/>
    <w:rsid w:val="00AB6D98"/>
    <w:rsid w:val="00AC178D"/>
    <w:rsid w:val="00AC2E10"/>
    <w:rsid w:val="00AC3D6C"/>
    <w:rsid w:val="00AC420E"/>
    <w:rsid w:val="00AC484C"/>
    <w:rsid w:val="00AC69EE"/>
    <w:rsid w:val="00AC6A2D"/>
    <w:rsid w:val="00AC6C2C"/>
    <w:rsid w:val="00AC762C"/>
    <w:rsid w:val="00AD059C"/>
    <w:rsid w:val="00AD0F24"/>
    <w:rsid w:val="00AD1AD4"/>
    <w:rsid w:val="00AD21F6"/>
    <w:rsid w:val="00AD37AE"/>
    <w:rsid w:val="00AD4F5A"/>
    <w:rsid w:val="00AD70CA"/>
    <w:rsid w:val="00AD7824"/>
    <w:rsid w:val="00AE1B9E"/>
    <w:rsid w:val="00AE31A0"/>
    <w:rsid w:val="00AF0EE5"/>
    <w:rsid w:val="00AF41AF"/>
    <w:rsid w:val="00AF6711"/>
    <w:rsid w:val="00B01FB7"/>
    <w:rsid w:val="00B0249F"/>
    <w:rsid w:val="00B0363D"/>
    <w:rsid w:val="00B0477A"/>
    <w:rsid w:val="00B05405"/>
    <w:rsid w:val="00B07995"/>
    <w:rsid w:val="00B10D42"/>
    <w:rsid w:val="00B11DED"/>
    <w:rsid w:val="00B14498"/>
    <w:rsid w:val="00B14DB3"/>
    <w:rsid w:val="00B17759"/>
    <w:rsid w:val="00B229BA"/>
    <w:rsid w:val="00B234DD"/>
    <w:rsid w:val="00B259E7"/>
    <w:rsid w:val="00B27A47"/>
    <w:rsid w:val="00B3093C"/>
    <w:rsid w:val="00B33AF8"/>
    <w:rsid w:val="00B35672"/>
    <w:rsid w:val="00B35F78"/>
    <w:rsid w:val="00B36D6D"/>
    <w:rsid w:val="00B37F08"/>
    <w:rsid w:val="00B40431"/>
    <w:rsid w:val="00B4124B"/>
    <w:rsid w:val="00B41352"/>
    <w:rsid w:val="00B419CD"/>
    <w:rsid w:val="00B47E41"/>
    <w:rsid w:val="00B50F7F"/>
    <w:rsid w:val="00B511E4"/>
    <w:rsid w:val="00B51C60"/>
    <w:rsid w:val="00B52D82"/>
    <w:rsid w:val="00B53C8C"/>
    <w:rsid w:val="00B54962"/>
    <w:rsid w:val="00B60855"/>
    <w:rsid w:val="00B61E6E"/>
    <w:rsid w:val="00B622FC"/>
    <w:rsid w:val="00B656C1"/>
    <w:rsid w:val="00B66526"/>
    <w:rsid w:val="00B6746F"/>
    <w:rsid w:val="00B7055F"/>
    <w:rsid w:val="00B7215B"/>
    <w:rsid w:val="00B76371"/>
    <w:rsid w:val="00B765ED"/>
    <w:rsid w:val="00B8020D"/>
    <w:rsid w:val="00B80623"/>
    <w:rsid w:val="00B81770"/>
    <w:rsid w:val="00B81EBB"/>
    <w:rsid w:val="00B82A5C"/>
    <w:rsid w:val="00B82C7B"/>
    <w:rsid w:val="00B90691"/>
    <w:rsid w:val="00B90F16"/>
    <w:rsid w:val="00B93881"/>
    <w:rsid w:val="00B9590A"/>
    <w:rsid w:val="00BA03CE"/>
    <w:rsid w:val="00BA0B1E"/>
    <w:rsid w:val="00BA29CE"/>
    <w:rsid w:val="00BA3142"/>
    <w:rsid w:val="00BA4F21"/>
    <w:rsid w:val="00BA5931"/>
    <w:rsid w:val="00BA64E8"/>
    <w:rsid w:val="00BA6ADD"/>
    <w:rsid w:val="00BA6C0D"/>
    <w:rsid w:val="00BB0F07"/>
    <w:rsid w:val="00BB2CB9"/>
    <w:rsid w:val="00BB363D"/>
    <w:rsid w:val="00BB42CC"/>
    <w:rsid w:val="00BC1D1E"/>
    <w:rsid w:val="00BC26AB"/>
    <w:rsid w:val="00BC4D2D"/>
    <w:rsid w:val="00BC4EAD"/>
    <w:rsid w:val="00BD08B1"/>
    <w:rsid w:val="00BD0D12"/>
    <w:rsid w:val="00BD0FAF"/>
    <w:rsid w:val="00BD398E"/>
    <w:rsid w:val="00BD5FD4"/>
    <w:rsid w:val="00BD6120"/>
    <w:rsid w:val="00BE257B"/>
    <w:rsid w:val="00BE3618"/>
    <w:rsid w:val="00BE3845"/>
    <w:rsid w:val="00BE478A"/>
    <w:rsid w:val="00BE6A9C"/>
    <w:rsid w:val="00BF06FD"/>
    <w:rsid w:val="00BF4840"/>
    <w:rsid w:val="00C0084E"/>
    <w:rsid w:val="00C07283"/>
    <w:rsid w:val="00C07E82"/>
    <w:rsid w:val="00C10E18"/>
    <w:rsid w:val="00C13913"/>
    <w:rsid w:val="00C17C4B"/>
    <w:rsid w:val="00C20662"/>
    <w:rsid w:val="00C221F2"/>
    <w:rsid w:val="00C27B8E"/>
    <w:rsid w:val="00C309A4"/>
    <w:rsid w:val="00C30E96"/>
    <w:rsid w:val="00C31A68"/>
    <w:rsid w:val="00C328DB"/>
    <w:rsid w:val="00C340E5"/>
    <w:rsid w:val="00C36163"/>
    <w:rsid w:val="00C36A0B"/>
    <w:rsid w:val="00C408CE"/>
    <w:rsid w:val="00C418D7"/>
    <w:rsid w:val="00C41CAE"/>
    <w:rsid w:val="00C41D84"/>
    <w:rsid w:val="00C42B3C"/>
    <w:rsid w:val="00C43503"/>
    <w:rsid w:val="00C43E00"/>
    <w:rsid w:val="00C444AD"/>
    <w:rsid w:val="00C45E62"/>
    <w:rsid w:val="00C5155D"/>
    <w:rsid w:val="00C55B39"/>
    <w:rsid w:val="00C569EE"/>
    <w:rsid w:val="00C65578"/>
    <w:rsid w:val="00C70296"/>
    <w:rsid w:val="00C70B57"/>
    <w:rsid w:val="00C754CB"/>
    <w:rsid w:val="00C75CAD"/>
    <w:rsid w:val="00C76210"/>
    <w:rsid w:val="00C8003F"/>
    <w:rsid w:val="00C805EE"/>
    <w:rsid w:val="00C80AA6"/>
    <w:rsid w:val="00C81AA2"/>
    <w:rsid w:val="00C83463"/>
    <w:rsid w:val="00C84648"/>
    <w:rsid w:val="00C85CDC"/>
    <w:rsid w:val="00C861D3"/>
    <w:rsid w:val="00C878C4"/>
    <w:rsid w:val="00C92481"/>
    <w:rsid w:val="00C92ECA"/>
    <w:rsid w:val="00C94614"/>
    <w:rsid w:val="00C97719"/>
    <w:rsid w:val="00C97C07"/>
    <w:rsid w:val="00CA3590"/>
    <w:rsid w:val="00CB0E97"/>
    <w:rsid w:val="00CB1F7D"/>
    <w:rsid w:val="00CB2181"/>
    <w:rsid w:val="00CB3E35"/>
    <w:rsid w:val="00CB4171"/>
    <w:rsid w:val="00CC25CB"/>
    <w:rsid w:val="00CC3318"/>
    <w:rsid w:val="00CC39A1"/>
    <w:rsid w:val="00CC3A65"/>
    <w:rsid w:val="00CC3E14"/>
    <w:rsid w:val="00CD03EE"/>
    <w:rsid w:val="00CD057A"/>
    <w:rsid w:val="00CD38B3"/>
    <w:rsid w:val="00CD4588"/>
    <w:rsid w:val="00CD56EC"/>
    <w:rsid w:val="00CD619C"/>
    <w:rsid w:val="00CD6888"/>
    <w:rsid w:val="00CD79C1"/>
    <w:rsid w:val="00CD7AB8"/>
    <w:rsid w:val="00CE0891"/>
    <w:rsid w:val="00CE0F3C"/>
    <w:rsid w:val="00CE2448"/>
    <w:rsid w:val="00CE7F3A"/>
    <w:rsid w:val="00CF591D"/>
    <w:rsid w:val="00CF5F82"/>
    <w:rsid w:val="00CF669C"/>
    <w:rsid w:val="00CF6D8B"/>
    <w:rsid w:val="00CF78F9"/>
    <w:rsid w:val="00D0004C"/>
    <w:rsid w:val="00D01C31"/>
    <w:rsid w:val="00D02EF6"/>
    <w:rsid w:val="00D03B11"/>
    <w:rsid w:val="00D070B4"/>
    <w:rsid w:val="00D07E83"/>
    <w:rsid w:val="00D14213"/>
    <w:rsid w:val="00D14493"/>
    <w:rsid w:val="00D179E3"/>
    <w:rsid w:val="00D215B0"/>
    <w:rsid w:val="00D217BA"/>
    <w:rsid w:val="00D22A6C"/>
    <w:rsid w:val="00D261A1"/>
    <w:rsid w:val="00D27746"/>
    <w:rsid w:val="00D30379"/>
    <w:rsid w:val="00D30CE0"/>
    <w:rsid w:val="00D33CC8"/>
    <w:rsid w:val="00D33D3E"/>
    <w:rsid w:val="00D37427"/>
    <w:rsid w:val="00D41242"/>
    <w:rsid w:val="00D428A7"/>
    <w:rsid w:val="00D43865"/>
    <w:rsid w:val="00D4391E"/>
    <w:rsid w:val="00D447E6"/>
    <w:rsid w:val="00D44AFF"/>
    <w:rsid w:val="00D47964"/>
    <w:rsid w:val="00D5029A"/>
    <w:rsid w:val="00D50719"/>
    <w:rsid w:val="00D52842"/>
    <w:rsid w:val="00D5330A"/>
    <w:rsid w:val="00D53FBF"/>
    <w:rsid w:val="00D5460D"/>
    <w:rsid w:val="00D60325"/>
    <w:rsid w:val="00D609FC"/>
    <w:rsid w:val="00D62D48"/>
    <w:rsid w:val="00D64034"/>
    <w:rsid w:val="00D65F55"/>
    <w:rsid w:val="00D67064"/>
    <w:rsid w:val="00D70F11"/>
    <w:rsid w:val="00D726A3"/>
    <w:rsid w:val="00D72C67"/>
    <w:rsid w:val="00D73F26"/>
    <w:rsid w:val="00D77098"/>
    <w:rsid w:val="00D77271"/>
    <w:rsid w:val="00D82838"/>
    <w:rsid w:val="00D84D4D"/>
    <w:rsid w:val="00D8513E"/>
    <w:rsid w:val="00D86325"/>
    <w:rsid w:val="00D86F56"/>
    <w:rsid w:val="00D87A53"/>
    <w:rsid w:val="00D9047E"/>
    <w:rsid w:val="00D90998"/>
    <w:rsid w:val="00D931A8"/>
    <w:rsid w:val="00D96D58"/>
    <w:rsid w:val="00D978C6"/>
    <w:rsid w:val="00DA05E2"/>
    <w:rsid w:val="00DA4C2B"/>
    <w:rsid w:val="00DB0FC7"/>
    <w:rsid w:val="00DB1FFF"/>
    <w:rsid w:val="00DB237B"/>
    <w:rsid w:val="00DB23C4"/>
    <w:rsid w:val="00DB4061"/>
    <w:rsid w:val="00DB44B7"/>
    <w:rsid w:val="00DB6DC5"/>
    <w:rsid w:val="00DC0A6C"/>
    <w:rsid w:val="00DC3EA9"/>
    <w:rsid w:val="00DC523D"/>
    <w:rsid w:val="00DC56BD"/>
    <w:rsid w:val="00DD0BE4"/>
    <w:rsid w:val="00DD1FEC"/>
    <w:rsid w:val="00DD3F0A"/>
    <w:rsid w:val="00DD41C8"/>
    <w:rsid w:val="00DD67E0"/>
    <w:rsid w:val="00DE1F92"/>
    <w:rsid w:val="00DE349D"/>
    <w:rsid w:val="00DE3D2B"/>
    <w:rsid w:val="00DE3E26"/>
    <w:rsid w:val="00DF727D"/>
    <w:rsid w:val="00E01536"/>
    <w:rsid w:val="00E01B87"/>
    <w:rsid w:val="00E01B91"/>
    <w:rsid w:val="00E01FBC"/>
    <w:rsid w:val="00E020F2"/>
    <w:rsid w:val="00E04890"/>
    <w:rsid w:val="00E05B86"/>
    <w:rsid w:val="00E06042"/>
    <w:rsid w:val="00E06D45"/>
    <w:rsid w:val="00E12F31"/>
    <w:rsid w:val="00E20BB7"/>
    <w:rsid w:val="00E2178C"/>
    <w:rsid w:val="00E25508"/>
    <w:rsid w:val="00E270A5"/>
    <w:rsid w:val="00E356F1"/>
    <w:rsid w:val="00E37232"/>
    <w:rsid w:val="00E37941"/>
    <w:rsid w:val="00E400A2"/>
    <w:rsid w:val="00E41F9F"/>
    <w:rsid w:val="00E43C26"/>
    <w:rsid w:val="00E44A4A"/>
    <w:rsid w:val="00E50371"/>
    <w:rsid w:val="00E51D78"/>
    <w:rsid w:val="00E543C5"/>
    <w:rsid w:val="00E54732"/>
    <w:rsid w:val="00E54AA4"/>
    <w:rsid w:val="00E56A1B"/>
    <w:rsid w:val="00E57669"/>
    <w:rsid w:val="00E60395"/>
    <w:rsid w:val="00E61CA3"/>
    <w:rsid w:val="00E71E2F"/>
    <w:rsid w:val="00E745BB"/>
    <w:rsid w:val="00E74C81"/>
    <w:rsid w:val="00E75725"/>
    <w:rsid w:val="00E818A3"/>
    <w:rsid w:val="00E82C77"/>
    <w:rsid w:val="00E85172"/>
    <w:rsid w:val="00E86D41"/>
    <w:rsid w:val="00E87014"/>
    <w:rsid w:val="00E90E04"/>
    <w:rsid w:val="00E93E00"/>
    <w:rsid w:val="00E94199"/>
    <w:rsid w:val="00E9539D"/>
    <w:rsid w:val="00E96138"/>
    <w:rsid w:val="00E96335"/>
    <w:rsid w:val="00E96695"/>
    <w:rsid w:val="00EA0AA3"/>
    <w:rsid w:val="00EA54BA"/>
    <w:rsid w:val="00EA58CF"/>
    <w:rsid w:val="00EA69F6"/>
    <w:rsid w:val="00EA775C"/>
    <w:rsid w:val="00EB0016"/>
    <w:rsid w:val="00EB15DC"/>
    <w:rsid w:val="00EB3080"/>
    <w:rsid w:val="00EB3375"/>
    <w:rsid w:val="00EB58F2"/>
    <w:rsid w:val="00EB7A59"/>
    <w:rsid w:val="00EC1B42"/>
    <w:rsid w:val="00EC4ACF"/>
    <w:rsid w:val="00EC4D2B"/>
    <w:rsid w:val="00EC5517"/>
    <w:rsid w:val="00EC559E"/>
    <w:rsid w:val="00ED44B3"/>
    <w:rsid w:val="00ED6DD2"/>
    <w:rsid w:val="00ED70BC"/>
    <w:rsid w:val="00ED764E"/>
    <w:rsid w:val="00EE0B6F"/>
    <w:rsid w:val="00EE47E5"/>
    <w:rsid w:val="00EE5522"/>
    <w:rsid w:val="00EE61B2"/>
    <w:rsid w:val="00EE6942"/>
    <w:rsid w:val="00EE767F"/>
    <w:rsid w:val="00EF19DD"/>
    <w:rsid w:val="00EF39E9"/>
    <w:rsid w:val="00EF3F81"/>
    <w:rsid w:val="00EF7AC6"/>
    <w:rsid w:val="00F0019A"/>
    <w:rsid w:val="00F0155F"/>
    <w:rsid w:val="00F06A95"/>
    <w:rsid w:val="00F07024"/>
    <w:rsid w:val="00F079DF"/>
    <w:rsid w:val="00F1340A"/>
    <w:rsid w:val="00F137E4"/>
    <w:rsid w:val="00F169E6"/>
    <w:rsid w:val="00F2086A"/>
    <w:rsid w:val="00F2255D"/>
    <w:rsid w:val="00F2365E"/>
    <w:rsid w:val="00F2452E"/>
    <w:rsid w:val="00F34B17"/>
    <w:rsid w:val="00F368E0"/>
    <w:rsid w:val="00F37668"/>
    <w:rsid w:val="00F37D9A"/>
    <w:rsid w:val="00F42455"/>
    <w:rsid w:val="00F42AA3"/>
    <w:rsid w:val="00F44B79"/>
    <w:rsid w:val="00F47782"/>
    <w:rsid w:val="00F51581"/>
    <w:rsid w:val="00F54A77"/>
    <w:rsid w:val="00F554AD"/>
    <w:rsid w:val="00F55EB6"/>
    <w:rsid w:val="00F57182"/>
    <w:rsid w:val="00F6199F"/>
    <w:rsid w:val="00F64242"/>
    <w:rsid w:val="00F70692"/>
    <w:rsid w:val="00F72BB7"/>
    <w:rsid w:val="00F743EA"/>
    <w:rsid w:val="00F7450A"/>
    <w:rsid w:val="00F74693"/>
    <w:rsid w:val="00F77EC6"/>
    <w:rsid w:val="00F80417"/>
    <w:rsid w:val="00F81AC6"/>
    <w:rsid w:val="00F84FF3"/>
    <w:rsid w:val="00F87101"/>
    <w:rsid w:val="00F92D6A"/>
    <w:rsid w:val="00F94530"/>
    <w:rsid w:val="00F963E8"/>
    <w:rsid w:val="00FA100D"/>
    <w:rsid w:val="00FA133D"/>
    <w:rsid w:val="00FA3D21"/>
    <w:rsid w:val="00FA64DD"/>
    <w:rsid w:val="00FA692E"/>
    <w:rsid w:val="00FA7024"/>
    <w:rsid w:val="00FA7620"/>
    <w:rsid w:val="00FA7BA4"/>
    <w:rsid w:val="00FB252B"/>
    <w:rsid w:val="00FB7474"/>
    <w:rsid w:val="00FB7ABA"/>
    <w:rsid w:val="00FC2749"/>
    <w:rsid w:val="00FC5CA3"/>
    <w:rsid w:val="00FC5ED0"/>
    <w:rsid w:val="00FC7078"/>
    <w:rsid w:val="00FC715B"/>
    <w:rsid w:val="00FD3990"/>
    <w:rsid w:val="00FD3E42"/>
    <w:rsid w:val="00FD5C38"/>
    <w:rsid w:val="00FD7E3F"/>
    <w:rsid w:val="00FE1BA5"/>
    <w:rsid w:val="00FE1E44"/>
    <w:rsid w:val="00FE22E5"/>
    <w:rsid w:val="00FE3843"/>
    <w:rsid w:val="00FE455D"/>
    <w:rsid w:val="00FE5A35"/>
    <w:rsid w:val="00FE7641"/>
    <w:rsid w:val="00FF172A"/>
    <w:rsid w:val="00FF357F"/>
    <w:rsid w:val="00FF51C8"/>
    <w:rsid w:val="00FF5736"/>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0C366FEE-838E-4AE9-8FA4-1371BEE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_tradnl"/>
    </w:rPr>
  </w:style>
  <w:style w:type="paragraph" w:styleId="Ttulo1">
    <w:name w:val="heading 1"/>
    <w:basedOn w:val="Normal"/>
    <w:link w:val="Ttulo1Car"/>
    <w:uiPriority w:val="1"/>
    <w:qFormat/>
    <w:rsid w:val="009552EC"/>
    <w:pPr>
      <w:widowControl w:val="0"/>
      <w:spacing w:after="0"/>
      <w:ind w:left="100"/>
      <w:jc w:val="left"/>
      <w:outlineLvl w:val="0"/>
    </w:pPr>
    <w:rPr>
      <w:rFonts w:ascii="Arial" w:eastAsia="Arial" w:hAnsi="Arial"/>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es-ES_tradnl"/>
    </w:rPr>
  </w:style>
  <w:style w:type="character" w:customStyle="1" w:styleId="PiedepginaCar">
    <w:name w:val="Pie de página Car"/>
    <w:basedOn w:val="Fuentedeprrafopredeter"/>
    <w:link w:val="Piedepgina"/>
    <w:uiPriority w:val="99"/>
    <w:qFormat/>
    <w:rsid w:val="00E07790"/>
    <w:rPr>
      <w:rFonts w:ascii="Verdana" w:hAnsi="Verdana"/>
      <w:sz w:val="20"/>
      <w:lang w:val="es-ES_tradnl"/>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es-ES_tradnl"/>
    </w:rPr>
  </w:style>
  <w:style w:type="character" w:styleId="Refdecomentario">
    <w:name w:val="annotation reference"/>
    <w:basedOn w:val="Fuentedeprrafopredeter"/>
    <w:uiPriority w:val="99"/>
    <w:semiHidden/>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es-ES_tradnl" w:eastAsia="ca-ES"/>
    </w:rPr>
  </w:style>
  <w:style w:type="character" w:customStyle="1" w:styleId="PrrafodelistaCar">
    <w:name w:val="Párrafo de lista Car"/>
    <w:aliases w:val="Párrafo Numerado Car,Párrafo de lista1 Car,Lista sin Numerar Car"/>
    <w:link w:val="Prrafodelista"/>
    <w:uiPriority w:val="34"/>
    <w:qFormat/>
    <w:rsid w:val="004751CC"/>
    <w:rPr>
      <w:rFonts w:ascii="Verdana" w:hAnsi="Verdana"/>
      <w:sz w:val="20"/>
      <w:lang w:val="es-ES_tradnl"/>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es-ES_tradnl"/>
    </w:rPr>
  </w:style>
  <w:style w:type="character" w:customStyle="1" w:styleId="Ttulo1Car">
    <w:name w:val="Título 1 Car"/>
    <w:basedOn w:val="Fuentedeprrafopredeter"/>
    <w:link w:val="Ttulo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aliases w:val="Párrafo Numerado,Párrafo de lista1,Lista sin Numerar"/>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rsid w:val="00643CCA"/>
    <w:pPr>
      <w:spacing w:after="0"/>
    </w:pPr>
    <w:rPr>
      <w:rFonts w:ascii="Arial" w:eastAsia="Times New Roman" w:hAnsi="Arial" w:cs="Times New Roman"/>
      <w:szCs w:val="20"/>
      <w:lang w:val="ca-ES" w:eastAsia="ca-ES"/>
    </w:rPr>
  </w:style>
  <w:style w:type="paragraph" w:styleId="Textocomentario">
    <w:name w:val="annotation text"/>
    <w:basedOn w:val="Normal"/>
    <w:link w:val="Textocomentario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blaconcuadrcula">
    <w:name w:val="Table Grid"/>
    <w:basedOn w:val="Tab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paragraph" w:styleId="HTMLconformatoprevio">
    <w:name w:val="HTML Preformatted"/>
    <w:basedOn w:val="Normal"/>
    <w:link w:val="HTMLconformatoprevioCar"/>
    <w:uiPriority w:val="99"/>
    <w:unhideWhenUsed/>
    <w:rsid w:val="00D33CC8"/>
    <w:pPr>
      <w:spacing w:after="0"/>
    </w:pPr>
    <w:rPr>
      <w:rFonts w:ascii="Consolas" w:hAnsi="Consolas"/>
      <w:szCs w:val="20"/>
    </w:rPr>
  </w:style>
  <w:style w:type="character" w:customStyle="1" w:styleId="HTMLconformatoprevioCar">
    <w:name w:val="HTML con formato previo Car"/>
    <w:basedOn w:val="Fuentedeprrafopredeter"/>
    <w:link w:val="HTMLconformatoprevio"/>
    <w:uiPriority w:val="99"/>
    <w:rsid w:val="00D33CC8"/>
    <w:rPr>
      <w:rFonts w:ascii="Consolas" w:hAnsi="Consolas"/>
      <w:szCs w:val="20"/>
      <w:lang w:val="es-ES_tradnl"/>
    </w:rPr>
  </w:style>
  <w:style w:type="table" w:customStyle="1" w:styleId="Tablaconcuadrcula8">
    <w:name w:val="Tabla con cuadrícula8"/>
    <w:basedOn w:val="Tablanormal"/>
    <w:next w:val="Tablaconcuadrcula"/>
    <w:uiPriority w:val="59"/>
    <w:rsid w:val="000C24CE"/>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683F11"/>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01C39"/>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E347A"/>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629E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1308170495">
                                                                                  <w:marLeft w:val="0"/>
                                                                                  <w:marRight w:val="0"/>
                                                                                  <w:marTop w:val="0"/>
                                                                                  <w:marBottom w:val="0"/>
                                                                                  <w:divBdr>
                                                                                    <w:top w:val="none" w:sz="0" w:space="0" w:color="auto"/>
                                                                                    <w:left w:val="none" w:sz="0" w:space="0" w:color="auto"/>
                                                                                    <w:bottom w:val="none" w:sz="0" w:space="0" w:color="auto"/>
                                                                                    <w:right w:val="none" w:sz="0" w:space="0" w:color="auto"/>
                                                                                  </w:divBdr>
                                                                                </w:div>
                                                                                <w:div w:id="67505889">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6425">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13308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2.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3.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4.xml><?xml version="1.0" encoding="utf-8"?>
<ds:datastoreItem xmlns:ds="http://schemas.openxmlformats.org/officeDocument/2006/customXml" ds:itemID="{72B3B311-E49B-4AC6-8B78-94ADE749C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12</Pages>
  <Words>4601</Words>
  <Characters>25311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CTTE1214 PCP</dc:title>
  <dc:subject/>
  <dc:creator>Sonia Corominas</dc:creator>
  <dc:description/>
  <cp:lastModifiedBy>David Robador Treceño</cp:lastModifiedBy>
  <cp:revision>551</cp:revision>
  <cp:lastPrinted>2026-07-10T13:25:00Z</cp:lastPrinted>
  <dcterms:created xsi:type="dcterms:W3CDTF">2022-11-30T08:13:00Z</dcterms:created>
  <dcterms:modified xsi:type="dcterms:W3CDTF">2026-07-10T13:42:00Z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4549100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xd_Signature">
    <vt:bool>false</vt:bool>
  </property>
  <property fmtid="{D5CDD505-2E9C-101B-9397-08002B2CF9AE}" pid="14" name="MediaServiceImageTags">
    <vt:lpwstr/>
  </property>
  <property fmtid="{D5CDD505-2E9C-101B-9397-08002B2CF9AE}" pid="15" name="ContentTypeId">
    <vt:lpwstr>0x010100C69B9B56904BF949B5686BF4A38EDA2A</vt:lpwstr>
  </property>
  <property fmtid="{D5CDD505-2E9C-101B-9397-08002B2CF9AE}" pid="16" name="docLang">
    <vt:lpwstr>es</vt:lpwstr>
  </property>
</Properties>
</file>