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65" w:rsidRDefault="00D02E65" w:rsidP="00D02E65">
      <w:pPr>
        <w:pStyle w:val="Estilo1"/>
        <w:spacing w:before="0" w:after="0"/>
      </w:pPr>
    </w:p>
    <w:p w:rsidR="00D02E65" w:rsidRPr="00EB39C8" w:rsidRDefault="00D02E65" w:rsidP="00D02E65">
      <w:pPr>
        <w:pStyle w:val="Ttulo1"/>
      </w:pPr>
      <w:bookmarkStart w:id="0" w:name="_Toc222737583"/>
      <w:bookmarkStart w:id="1" w:name="_Toc225329521"/>
      <w:bookmarkStart w:id="2" w:name="_Toc219284080"/>
      <w:r w:rsidRPr="00EB39C8">
        <w:t>A</w:t>
      </w:r>
      <w:r>
        <w:t>N</w:t>
      </w:r>
      <w:r w:rsidRPr="00EB39C8">
        <w:t>NEX 1 . Declaració responsable que compleix les condicions establertes legalment per a contractar amb el sector públic</w:t>
      </w:r>
      <w:bookmarkEnd w:id="0"/>
      <w:bookmarkEnd w:id="1"/>
    </w:p>
    <w:p w:rsidR="00D02E65" w:rsidRDefault="00D02E65" w:rsidP="00D02E65">
      <w:pPr>
        <w:pStyle w:val="Piedepgina"/>
        <w:jc w:val="both"/>
        <w:rPr>
          <w:rFonts w:cstheme="minorHAnsi"/>
          <w:sz w:val="24"/>
          <w:szCs w:val="24"/>
        </w:rPr>
      </w:pPr>
      <w:r w:rsidRPr="008E5F49">
        <w:rPr>
          <w:rFonts w:cstheme="minorHAnsi"/>
          <w:sz w:val="24"/>
          <w:szCs w:val="24"/>
        </w:rPr>
        <w:t xml:space="preserve">El senyor/a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Nom Cognom 1 Cognom 2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, amb DNI núm.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0000000000-</w:t>
      </w:r>
      <w:r w:rsidRPr="008E5F49">
        <w:rPr>
          <w:rFonts w:cstheme="minorHAnsi"/>
          <w:i/>
          <w:sz w:val="24"/>
          <w:szCs w:val="24"/>
        </w:rPr>
        <w:fldChar w:fldCharType="end"/>
      </w:r>
      <w:r>
        <w:rPr>
          <w:rFonts w:cstheme="minorHAnsi"/>
          <w:i/>
          <w:sz w:val="24"/>
          <w:szCs w:val="24"/>
        </w:rPr>
        <w:t>_</w:t>
      </w:r>
      <w:r w:rsidRPr="008E5F49">
        <w:rPr>
          <w:rFonts w:cstheme="minorHAnsi"/>
          <w:sz w:val="24"/>
          <w:szCs w:val="24"/>
        </w:rPr>
        <w:t xml:space="preserve">, en nom propi / en nom i representació de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Nom Empresa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i/>
          <w:sz w:val="24"/>
          <w:szCs w:val="24"/>
        </w:rPr>
        <w:t xml:space="preserve">, amb CIF </w:t>
      </w:r>
      <w:r w:rsidRPr="008E5F49">
        <w:rPr>
          <w:rFonts w:cstheme="minorHAnsi"/>
          <w:i/>
          <w:sz w:val="24"/>
          <w:szCs w:val="24"/>
          <w:highlight w:val="lightGray"/>
        </w:rPr>
        <w:t>XXXXXXXX</w:t>
      </w:r>
      <w:r w:rsidRPr="008E5F49">
        <w:rPr>
          <w:rFonts w:cstheme="minorHAnsi"/>
          <w:i/>
          <w:sz w:val="24"/>
          <w:szCs w:val="24"/>
        </w:rPr>
        <w:t xml:space="preserve">, </w:t>
      </w:r>
      <w:r w:rsidRPr="008E5F49">
        <w:rPr>
          <w:rFonts w:cstheme="minorHAnsi"/>
          <w:sz w:val="24"/>
          <w:szCs w:val="24"/>
        </w:rPr>
        <w:t xml:space="preserve">de la qual actua en qualitat de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Càrrec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Ciutat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, senyor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Nom Cognom 1 Cognom 2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, en data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dia/mes/any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 i número de protocol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00000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, </w:t>
      </w:r>
      <w:r w:rsidRPr="008E5F49">
        <w:rPr>
          <w:rFonts w:cstheme="minorHAnsi"/>
          <w:b/>
          <w:sz w:val="24"/>
          <w:szCs w:val="24"/>
        </w:rPr>
        <w:t>declara sota la seva responsabilitat</w:t>
      </w:r>
      <w:r w:rsidRPr="008E5F49">
        <w:rPr>
          <w:rFonts w:cstheme="minorHAnsi"/>
          <w:sz w:val="24"/>
          <w:szCs w:val="24"/>
        </w:rPr>
        <w:t xml:space="preserve">, com a empresa licitadora </w:t>
      </w:r>
      <w:r>
        <w:rPr>
          <w:rFonts w:cs="Arial"/>
          <w:sz w:val="24"/>
          <w:szCs w:val="24"/>
        </w:rPr>
        <w:t xml:space="preserve">del servei </w:t>
      </w:r>
      <w:r w:rsidRPr="00624AA8">
        <w:rPr>
          <w:rFonts w:cstheme="minorHAnsi"/>
          <w:sz w:val="24"/>
          <w:szCs w:val="24"/>
        </w:rPr>
        <w:t>de recollida, transport, buidat i retorn de les caixes obertes i caixa compactadora amb ganxo omplertes amb residus municipals de les fraccions de paper-cartró i envasos</w:t>
      </w:r>
      <w:r>
        <w:rPr>
          <w:rFonts w:cstheme="minorHAnsi"/>
          <w:sz w:val="24"/>
          <w:szCs w:val="24"/>
        </w:rPr>
        <w:t xml:space="preserve">, </w:t>
      </w:r>
      <w:r w:rsidRPr="00624AA8">
        <w:rPr>
          <w:rFonts w:cstheme="minorHAnsi"/>
          <w:sz w:val="24"/>
          <w:szCs w:val="24"/>
        </w:rPr>
        <w:t>ubicats a les instal·lacions de la planta de transferència del Municipi de Premià de Dalt, als diferents centres de tractament de residus a instància de la Societat Municipal de l’Ajuntament de Premià de Dalt “LA PINASSA, Promocions i Serveis Municipals S.A.”</w:t>
      </w:r>
      <w:r>
        <w:rPr>
          <w:rFonts w:cstheme="minorHAnsi"/>
          <w:sz w:val="24"/>
          <w:szCs w:val="24"/>
        </w:rPr>
        <w:t xml:space="preserve"> amb núm. d’expedient L01-2026-GR</w:t>
      </w:r>
      <w:r w:rsidRPr="00DC7D39">
        <w:rPr>
          <w:rFonts w:cs="Arial"/>
          <w:sz w:val="24"/>
          <w:szCs w:val="24"/>
        </w:rPr>
        <w:t>,</w:t>
      </w:r>
    </w:p>
    <w:p w:rsidR="00D02E65" w:rsidRPr="00CB3CFE" w:rsidRDefault="00D02E65" w:rsidP="00D02E65">
      <w:pPr>
        <w:pStyle w:val="Piedepgina"/>
        <w:jc w:val="both"/>
        <w:rPr>
          <w:rFonts w:cstheme="minorHAnsi"/>
          <w:sz w:val="10"/>
          <w:szCs w:val="10"/>
        </w:rPr>
      </w:pPr>
    </w:p>
    <w:p w:rsidR="00D02E65" w:rsidRPr="00EF28E6" w:rsidRDefault="00D02E65" w:rsidP="00D02E65">
      <w:pPr>
        <w:pStyle w:val="Piedepgina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el perfil de l’empresa és el següent:</w:t>
      </w:r>
    </w:p>
    <w:p w:rsidR="00D02E65" w:rsidRPr="00EF28E6" w:rsidRDefault="00D02E65" w:rsidP="00D02E65">
      <w:pPr>
        <w:pStyle w:val="Piedepgina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D02E65" w:rsidRPr="00EF28E6" w:rsidTr="00AD2E47">
        <w:tc>
          <w:tcPr>
            <w:tcW w:w="2376" w:type="dxa"/>
            <w:vAlign w:val="center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vAlign w:val="center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vAlign w:val="center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Marcar amb una creu</w:t>
            </w:r>
          </w:p>
        </w:tc>
      </w:tr>
      <w:tr w:rsidR="00D02E65" w:rsidRPr="00EF28E6" w:rsidTr="00AD2E47">
        <w:tc>
          <w:tcPr>
            <w:tcW w:w="2376" w:type="dxa"/>
            <w:vAlign w:val="center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02E65" w:rsidRPr="00EF28E6" w:rsidTr="00AD2E47">
        <w:tc>
          <w:tcPr>
            <w:tcW w:w="2376" w:type="dxa"/>
            <w:vAlign w:val="center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02E65" w:rsidRPr="00EF28E6" w:rsidTr="00AD2E47">
        <w:tc>
          <w:tcPr>
            <w:tcW w:w="2376" w:type="dxa"/>
            <w:vAlign w:val="center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02E65" w:rsidRPr="00EF28E6" w:rsidTr="00AD2E47">
        <w:tc>
          <w:tcPr>
            <w:tcW w:w="2376" w:type="dxa"/>
            <w:vAlign w:val="center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Gran empresa</w:t>
            </w:r>
          </w:p>
        </w:tc>
        <w:tc>
          <w:tcPr>
            <w:tcW w:w="4962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les facultats de representació que ostenta són suficients i vigents (</w:t>
      </w:r>
      <w:r w:rsidRPr="00EF28E6">
        <w:rPr>
          <w:rFonts w:cstheme="minorHAnsi"/>
          <w:i/>
          <w:sz w:val="24"/>
          <w:szCs w:val="24"/>
        </w:rPr>
        <w:t>si s’actua per representació)</w:t>
      </w:r>
      <w:r w:rsidRPr="00EF28E6">
        <w:rPr>
          <w:rFonts w:cstheme="minorHAnsi"/>
          <w:sz w:val="24"/>
          <w:szCs w:val="24"/>
        </w:rPr>
        <w:t>; que reuneix totes i cadascuna de les condicions establertes legalment i no incorre en cap de les prohibicions per contractar amb el Sector Públic previstes al Capítol II, Secció 1a LCSP.</w:t>
      </w: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:rsidR="00D02E65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l’empresa, llurs empreses filials o vinculades i els subcontractistes</w:t>
      </w:r>
      <w:r>
        <w:rPr>
          <w:rFonts w:cstheme="minorHAnsi"/>
          <w:sz w:val="24"/>
          <w:szCs w:val="24"/>
        </w:rPr>
        <w:t xml:space="preserve"> (en cas que correspongui)</w:t>
      </w:r>
      <w:r w:rsidRPr="00EF28E6">
        <w:rPr>
          <w:rFonts w:cstheme="minorHAnsi"/>
          <w:sz w:val="24"/>
          <w:szCs w:val="24"/>
        </w:rPr>
        <w:t xml:space="preserve"> d’aquest contracte es comprometen a complir rigorosament la legislació tributària, laboral i de seguretat social.</w:t>
      </w:r>
    </w:p>
    <w:p w:rsidR="00D02E65" w:rsidRDefault="00D02E65" w:rsidP="00D02E65">
      <w:pPr>
        <w:pStyle w:val="Piedepgina"/>
        <w:widowControl w:val="0"/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</w:p>
    <w:p w:rsidR="00D02E65" w:rsidRPr="00EF28E6" w:rsidRDefault="00D02E65" w:rsidP="00D02E65">
      <w:pPr>
        <w:pStyle w:val="Piedepgina"/>
        <w:widowControl w:val="0"/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120"/>
        <w:ind w:left="714" w:hanging="357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Que l’empresa (marcar opció que correspongui): </w:t>
      </w:r>
    </w:p>
    <w:p w:rsidR="00D02E65" w:rsidRPr="002A6545" w:rsidRDefault="00D02E65" w:rsidP="00D02E65">
      <w:pPr>
        <w:pStyle w:val="Enumerat"/>
        <w:spacing w:after="120"/>
        <w:ind w:left="1066" w:hanging="357"/>
        <w:rPr>
          <w:rFonts w:asciiTheme="minorHAnsi" w:hAnsiTheme="minorHAnsi" w:cstheme="minorHAnsi"/>
        </w:rPr>
      </w:pPr>
      <w:sdt>
        <w:sdtPr>
          <w:rPr>
            <w:rFonts w:eastAsiaTheme="minorHAnsi"/>
            <w:lang w:eastAsia="en-US"/>
          </w:rPr>
          <w:id w:val="758259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Pr="008E5F49">
        <w:rPr>
          <w:lang w:eastAsia="en-US"/>
        </w:rPr>
        <w:t xml:space="preserve"> </w:t>
      </w:r>
      <w:r w:rsidRPr="002A6545">
        <w:rPr>
          <w:rFonts w:asciiTheme="minorHAnsi" w:hAnsiTheme="minorHAnsi" w:cstheme="minorHAnsi"/>
        </w:rPr>
        <w:t xml:space="preserve">Està inscrit en el Registre electrònic d’empreses licitadores de la Generalitat de Catalunya i tota la documentació que hi figura manté la seva vigència i no ha estat modificada. </w:t>
      </w:r>
    </w:p>
    <w:p w:rsidR="00D02E65" w:rsidRPr="002A6545" w:rsidRDefault="00D02E65" w:rsidP="00D02E65">
      <w:pPr>
        <w:pStyle w:val="Enumerat"/>
        <w:spacing w:after="120"/>
        <w:ind w:left="1066" w:hanging="357"/>
        <w:rPr>
          <w:rFonts w:asciiTheme="minorHAnsi" w:hAnsiTheme="minorHAnsi" w:cstheme="minorHAnsi"/>
        </w:rPr>
      </w:pPr>
      <w:sdt>
        <w:sdtPr>
          <w:rPr>
            <w:rFonts w:asciiTheme="minorHAnsi" w:eastAsiaTheme="minorHAnsi" w:hAnsiTheme="minorHAnsi" w:cstheme="minorHAnsi"/>
            <w:lang w:eastAsia="en-US"/>
          </w:rPr>
          <w:id w:val="527529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6545">
            <w:rPr>
              <w:rFonts w:ascii="Segoe UI Symbol" w:eastAsiaTheme="minorHAnsi" w:hAnsi="Segoe UI Symbol" w:cs="Segoe UI Symbol"/>
              <w:lang w:eastAsia="en-US"/>
            </w:rPr>
            <w:t>☐</w:t>
          </w:r>
        </w:sdtContent>
      </w:sdt>
      <w:r w:rsidRPr="002A6545">
        <w:rPr>
          <w:rFonts w:asciiTheme="minorHAnsi" w:hAnsiTheme="minorHAnsi" w:cstheme="minorHAnsi"/>
          <w:lang w:eastAsia="en-US"/>
        </w:rPr>
        <w:t xml:space="preserve"> </w:t>
      </w:r>
      <w:r w:rsidRPr="002A6545">
        <w:rPr>
          <w:rFonts w:asciiTheme="minorHAnsi" w:hAnsiTheme="minorHAnsi" w:cstheme="minorHAnsi"/>
        </w:rPr>
        <w:t xml:space="preserve">Està inscrit en el “Registro Oficial de Licitadores y Empresas Classificades del Sector Público”, tota la documentació que hi figura manté la seva vigència i no ha estat modificada. </w:t>
      </w:r>
    </w:p>
    <w:p w:rsidR="00D02E65" w:rsidRPr="002A6545" w:rsidRDefault="00D02E65" w:rsidP="00D02E65">
      <w:pPr>
        <w:pStyle w:val="Enumerat"/>
        <w:spacing w:after="120"/>
        <w:ind w:left="1066" w:hanging="357"/>
        <w:rPr>
          <w:rFonts w:asciiTheme="minorHAnsi" w:hAnsiTheme="minorHAnsi" w:cstheme="minorHAnsi"/>
        </w:rPr>
      </w:pPr>
      <w:sdt>
        <w:sdtPr>
          <w:rPr>
            <w:rFonts w:asciiTheme="minorHAnsi" w:eastAsiaTheme="minorHAnsi" w:hAnsiTheme="minorHAnsi" w:cstheme="minorHAnsi"/>
            <w:lang w:eastAsia="en-US"/>
          </w:rPr>
          <w:id w:val="1744752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eastAsia="en-US"/>
            </w:rPr>
            <w:t>☐</w:t>
          </w:r>
        </w:sdtContent>
      </w:sdt>
      <w:r w:rsidRPr="002A6545">
        <w:rPr>
          <w:rFonts w:asciiTheme="minorHAnsi" w:hAnsiTheme="minorHAnsi" w:cstheme="minorHAnsi"/>
          <w:lang w:eastAsia="en-US"/>
        </w:rPr>
        <w:t xml:space="preserve"> </w:t>
      </w:r>
      <w:r w:rsidRPr="00F22B74">
        <w:rPr>
          <w:rFonts w:asciiTheme="minorHAnsi" w:hAnsiTheme="minorHAnsi" w:cstheme="minorHAnsi"/>
        </w:rPr>
        <w:t>No està inscrit, però ha presentat sol·licitud d’inscripció abans de la data final de presentació d’ofertes i n’aporta acreditació</w:t>
      </w: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Que disposa de la solvència econòmica i financera i tècnica o professional exigides en els termes de les clàusules del PCAP. </w:t>
      </w:r>
      <w:r>
        <w:rPr>
          <w:rFonts w:cstheme="minorHAnsi"/>
          <w:sz w:val="24"/>
          <w:szCs w:val="24"/>
        </w:rPr>
        <w:t>En cas que correspongui.</w:t>
      </w: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  <w:r>
        <w:rPr>
          <w:rFonts w:cstheme="minorHAnsi"/>
          <w:sz w:val="24"/>
          <w:szCs w:val="24"/>
        </w:rPr>
        <w:t xml:space="preserve"> En cas que correspongui.</w:t>
      </w: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En cas de ser una empresa exempta d’aquest impost, declara responsablement que compleix el supòsit legal d’exempció i que disposa del document de declaració en el cens d’obligats tributaris.</w:t>
      </w:r>
    </w:p>
    <w:p w:rsidR="00D02E65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:rsidR="00D02E65" w:rsidRDefault="00D02E65" w:rsidP="00D02E65">
      <w:pPr>
        <w:pStyle w:val="Piedepgina"/>
        <w:widowControl w:val="0"/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jc w:val="both"/>
        <w:rPr>
          <w:rFonts w:cstheme="minorHAnsi"/>
          <w:sz w:val="24"/>
          <w:szCs w:val="24"/>
        </w:rPr>
      </w:pPr>
    </w:p>
    <w:p w:rsidR="00D02E65" w:rsidRDefault="00D02E65" w:rsidP="00D02E65">
      <w:pPr>
        <w:pStyle w:val="Piedepgina"/>
        <w:widowControl w:val="0"/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jc w:val="both"/>
        <w:rPr>
          <w:rFonts w:cstheme="minorHAnsi"/>
          <w:sz w:val="24"/>
          <w:szCs w:val="24"/>
        </w:rPr>
      </w:pPr>
    </w:p>
    <w:p w:rsidR="00D02E65" w:rsidRDefault="00D02E65" w:rsidP="00D02E65">
      <w:pPr>
        <w:pStyle w:val="Piedepgina"/>
        <w:widowControl w:val="0"/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jc w:val="both"/>
        <w:rPr>
          <w:rFonts w:cstheme="minorHAnsi"/>
          <w:sz w:val="24"/>
          <w:szCs w:val="24"/>
        </w:rPr>
      </w:pP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D02E65" w:rsidRPr="00EF28E6" w:rsidRDefault="00D02E65" w:rsidP="00D02E65">
      <w:pPr>
        <w:pStyle w:val="Piedepgina"/>
        <w:ind w:left="709"/>
        <w:jc w:val="both"/>
        <w:rPr>
          <w:rFonts w:cstheme="minorHAnsi"/>
          <w:sz w:val="24"/>
          <w:szCs w:val="24"/>
        </w:rPr>
      </w:pP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101005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SI </w:t>
      </w:r>
      <w:r w:rsidRPr="00EF28E6">
        <w:rPr>
          <w:rFonts w:cstheme="minorHAnsi"/>
          <w:sz w:val="24"/>
          <w:szCs w:val="24"/>
        </w:rPr>
        <w:tab/>
      </w: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-63001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NO </w:t>
      </w:r>
      <w:r w:rsidRPr="00EF28E6">
        <w:rPr>
          <w:rFonts w:cstheme="minorHAnsi"/>
          <w:sz w:val="24"/>
          <w:szCs w:val="24"/>
        </w:rPr>
        <w:tab/>
      </w: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91443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NO obligat per normativa</w:t>
      </w: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l’empresa disposa d’un pla d’igualtat d’oportunitats entre les dones i els homes.</w:t>
      </w:r>
    </w:p>
    <w:p w:rsidR="00D02E65" w:rsidRPr="00EF28E6" w:rsidRDefault="00D02E65" w:rsidP="00D02E65">
      <w:pPr>
        <w:pStyle w:val="Piedepgina"/>
        <w:ind w:left="709"/>
        <w:jc w:val="both"/>
        <w:rPr>
          <w:rFonts w:cstheme="minorHAnsi"/>
          <w:sz w:val="24"/>
          <w:szCs w:val="24"/>
        </w:rPr>
      </w:pP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1155573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SI </w:t>
      </w:r>
      <w:r w:rsidRPr="00EF28E6">
        <w:rPr>
          <w:rFonts w:cstheme="minorHAnsi"/>
          <w:sz w:val="24"/>
          <w:szCs w:val="24"/>
        </w:rPr>
        <w:tab/>
      </w: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-395134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NO </w:t>
      </w:r>
      <w:r w:rsidRPr="00EF28E6">
        <w:rPr>
          <w:rFonts w:cstheme="minorHAnsi"/>
          <w:sz w:val="24"/>
          <w:szCs w:val="24"/>
        </w:rPr>
        <w:tab/>
      </w: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97075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NO obligat per normativa</w:t>
      </w: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reuneix algun/s dels criteris de preferència en cas d’igualació de proposicions previstos en el PCAP.</w:t>
      </w:r>
    </w:p>
    <w:p w:rsidR="00D02E65" w:rsidRPr="00EF28E6" w:rsidRDefault="00D02E65" w:rsidP="00D02E65">
      <w:pPr>
        <w:pStyle w:val="Piedepgina"/>
        <w:ind w:left="709"/>
        <w:jc w:val="both"/>
        <w:rPr>
          <w:rFonts w:cstheme="minorHAnsi"/>
          <w:sz w:val="24"/>
          <w:szCs w:val="24"/>
        </w:rPr>
      </w:pP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-26950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SI</w:t>
      </w:r>
      <w:r w:rsidRPr="00EF28E6">
        <w:rPr>
          <w:rFonts w:cstheme="minorHAnsi"/>
          <w:sz w:val="24"/>
          <w:szCs w:val="24"/>
        </w:rPr>
        <w:tab/>
      </w: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30759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NO</w:t>
      </w: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Que, en cas que el licitador tingui intenció de concórrer en unió temporal d’empreses, declara:</w:t>
      </w:r>
    </w:p>
    <w:p w:rsidR="00D02E65" w:rsidRPr="00EF28E6" w:rsidRDefault="00D02E65" w:rsidP="00D02E65">
      <w:pPr>
        <w:pStyle w:val="Piedepgina"/>
        <w:ind w:left="709"/>
        <w:jc w:val="both"/>
        <w:rPr>
          <w:rFonts w:cstheme="minorHAnsi"/>
          <w:sz w:val="24"/>
          <w:szCs w:val="24"/>
        </w:rPr>
      </w:pP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403034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SI té intenció de concórrer en unió temporal d’empreses </w:t>
      </w:r>
    </w:p>
    <w:p w:rsidR="00D02E65" w:rsidRPr="00EF28E6" w:rsidRDefault="00D02E65" w:rsidP="00D02E65">
      <w:pPr>
        <w:pStyle w:val="Piedepgina"/>
        <w:ind w:left="709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(s’hauran d’indicar els noms i les circumstàncies dels integrants i la participació de cadascun, així com l’assumpció del compromís de constituir-se formalment en UTE en cas de resultar adjudicataris)</w:t>
      </w:r>
    </w:p>
    <w:p w:rsidR="00D02E65" w:rsidRPr="00EF28E6" w:rsidRDefault="00D02E65" w:rsidP="00D02E65">
      <w:pPr>
        <w:pStyle w:val="Piedepgina"/>
        <w:ind w:left="709"/>
        <w:jc w:val="both"/>
        <w:rPr>
          <w:rFonts w:cstheme="minorHAnsi"/>
          <w:sz w:val="24"/>
          <w:szCs w:val="24"/>
        </w:rPr>
      </w:pP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-1517310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NO té intenció de concórrer en unió temporal d’empreses</w:t>
      </w: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240"/>
        <w:ind w:left="714" w:hanging="357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Es designa com a persona/es autoritzada/es per a rebre l’avís de les notificacions, comunicacions i requeriments per mitjans electrònics a: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996"/>
        <w:gridCol w:w="1283"/>
        <w:gridCol w:w="2214"/>
        <w:gridCol w:w="1575"/>
      </w:tblGrid>
      <w:tr w:rsidR="00D02E65" w:rsidRPr="00EF28E6" w:rsidTr="00AD2E47">
        <w:tc>
          <w:tcPr>
            <w:tcW w:w="3255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Persona/es autoritzada/es</w:t>
            </w:r>
          </w:p>
        </w:tc>
        <w:tc>
          <w:tcPr>
            <w:tcW w:w="1417" w:type="dxa"/>
            <w:vAlign w:val="center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DNI</w:t>
            </w:r>
          </w:p>
        </w:tc>
        <w:tc>
          <w:tcPr>
            <w:tcW w:w="2410" w:type="dxa"/>
            <w:vAlign w:val="center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Correu electrònic</w:t>
            </w:r>
          </w:p>
        </w:tc>
        <w:tc>
          <w:tcPr>
            <w:tcW w:w="1694" w:type="dxa"/>
            <w:vAlign w:val="center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Telèfon mòbil</w:t>
            </w:r>
          </w:p>
        </w:tc>
      </w:tr>
      <w:tr w:rsidR="00D02E65" w:rsidRPr="00EF28E6" w:rsidTr="00AD2E47">
        <w:tc>
          <w:tcPr>
            <w:tcW w:w="3255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02E65" w:rsidRPr="00EF28E6" w:rsidTr="00AD2E47">
        <w:tc>
          <w:tcPr>
            <w:tcW w:w="3255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:rsidR="00D02E65" w:rsidRPr="00EF28E6" w:rsidRDefault="00D02E65" w:rsidP="00AD2E47">
            <w:pPr>
              <w:pStyle w:val="Piedepgina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02E65" w:rsidRDefault="00D02E65" w:rsidP="00D02E65">
      <w:pPr>
        <w:pStyle w:val="Piedepgina"/>
        <w:jc w:val="both"/>
        <w:rPr>
          <w:rFonts w:cstheme="minorHAnsi"/>
          <w:sz w:val="24"/>
          <w:szCs w:val="24"/>
        </w:rPr>
      </w:pPr>
    </w:p>
    <w:p w:rsidR="00D02E65" w:rsidRDefault="00D02E65" w:rsidP="00D02E65">
      <w:pPr>
        <w:pStyle w:val="Piedepgina"/>
        <w:ind w:left="708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la Societat Municipal “LA PINASSA, Promocions i Serveis Municipals S.A.” per tal de procedir a la modificació corresponent.</w:t>
      </w:r>
    </w:p>
    <w:p w:rsidR="00D02E65" w:rsidRPr="00EF28E6" w:rsidRDefault="00D02E65" w:rsidP="00D02E65">
      <w:pPr>
        <w:pStyle w:val="Piedepgina"/>
        <w:ind w:left="708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contractació.</w:t>
      </w: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Que, en el cas que formulin ofertes empreses vinculades, el grup empresarial a què pertanyen és: </w:t>
      </w:r>
      <w:r w:rsidRPr="00EF28E6">
        <w:rPr>
          <w:rFonts w:cstheme="minorHAnsi"/>
          <w:i/>
          <w:sz w:val="24"/>
          <w:szCs w:val="24"/>
        </w:rPr>
        <w:t>(cal indicar les empreses que el composen)</w:t>
      </w: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Que, cas de resultar proposat com a adjudicatari, es compromet a aportar la documentació assenyalada en els Plecs.</w:t>
      </w:r>
    </w:p>
    <w:p w:rsidR="00D02E65" w:rsidRPr="00EF28E6" w:rsidRDefault="00D02E65" w:rsidP="00D02E65">
      <w:pPr>
        <w:pStyle w:val="Piedepgina"/>
        <w:widowControl w:val="0"/>
        <w:numPr>
          <w:ilvl w:val="0"/>
          <w:numId w:val="1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20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es compromet a respectar la normativa vigent en matèria de protecció i tractament de dades.</w:t>
      </w:r>
    </w:p>
    <w:p w:rsidR="00D02E65" w:rsidRDefault="00D02E65" w:rsidP="00D02E65">
      <w:pPr>
        <w:pStyle w:val="Piedepgina"/>
        <w:jc w:val="both"/>
        <w:rPr>
          <w:rFonts w:cstheme="minorHAnsi"/>
          <w:sz w:val="24"/>
          <w:szCs w:val="24"/>
        </w:rPr>
      </w:pPr>
    </w:p>
    <w:p w:rsidR="00D02E65" w:rsidRDefault="00D02E65" w:rsidP="00D02E65">
      <w:pPr>
        <w:pStyle w:val="Piedepgina"/>
        <w:jc w:val="both"/>
        <w:rPr>
          <w:rFonts w:cstheme="minorHAnsi"/>
          <w:sz w:val="24"/>
          <w:szCs w:val="24"/>
        </w:rPr>
      </w:pPr>
    </w:p>
    <w:p w:rsidR="00D02E65" w:rsidRDefault="00D02E65" w:rsidP="00D02E65">
      <w:pPr>
        <w:pStyle w:val="Piedepgina"/>
        <w:jc w:val="both"/>
        <w:rPr>
          <w:rFonts w:cstheme="minorHAnsi"/>
          <w:sz w:val="24"/>
          <w:szCs w:val="24"/>
        </w:rPr>
      </w:pPr>
    </w:p>
    <w:p w:rsidR="00D02E65" w:rsidRDefault="00D02E65" w:rsidP="00D02E65">
      <w:pPr>
        <w:pStyle w:val="Piedepgina"/>
        <w:jc w:val="both"/>
        <w:rPr>
          <w:rFonts w:cstheme="minorHAnsi"/>
          <w:sz w:val="24"/>
          <w:szCs w:val="24"/>
        </w:rPr>
      </w:pPr>
    </w:p>
    <w:p w:rsidR="00D02E65" w:rsidRDefault="00D02E65" w:rsidP="00D02E65">
      <w:pPr>
        <w:pStyle w:val="Piedepgina"/>
        <w:jc w:val="both"/>
        <w:rPr>
          <w:rFonts w:cstheme="minorHAnsi"/>
          <w:sz w:val="24"/>
          <w:szCs w:val="24"/>
        </w:rPr>
      </w:pPr>
    </w:p>
    <w:p w:rsidR="00D02E65" w:rsidRPr="00EF28E6" w:rsidRDefault="00D02E65" w:rsidP="00D02E65">
      <w:pPr>
        <w:pStyle w:val="Piedepgina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I perquè així consti, signo aquesta declaració responsable.</w:t>
      </w:r>
    </w:p>
    <w:p w:rsidR="00D02E65" w:rsidRDefault="00D02E65" w:rsidP="00D02E65">
      <w:pPr>
        <w:pStyle w:val="Piedepgina"/>
        <w:jc w:val="both"/>
        <w:rPr>
          <w:rFonts w:cstheme="minorHAnsi"/>
          <w:sz w:val="24"/>
          <w:szCs w:val="24"/>
        </w:rPr>
      </w:pPr>
    </w:p>
    <w:p w:rsidR="00D02E65" w:rsidRDefault="00D02E65" w:rsidP="00D02E65">
      <w:pPr>
        <w:pStyle w:val="Piedepgina"/>
        <w:jc w:val="both"/>
        <w:rPr>
          <w:rFonts w:cstheme="minorHAnsi"/>
          <w:sz w:val="24"/>
          <w:szCs w:val="24"/>
        </w:rPr>
      </w:pPr>
    </w:p>
    <w:p w:rsidR="00D02E65" w:rsidRDefault="00D02E65" w:rsidP="00D02E65">
      <w:pPr>
        <w:pStyle w:val="Piedepgina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Signatura,</w:t>
      </w:r>
    </w:p>
    <w:p w:rsidR="00D02E65" w:rsidRDefault="00D02E65" w:rsidP="00D02E65">
      <w:pPr>
        <w:pStyle w:val="Piedepgina"/>
        <w:jc w:val="both"/>
        <w:rPr>
          <w:rFonts w:cstheme="minorHAnsi"/>
          <w:sz w:val="24"/>
          <w:szCs w:val="24"/>
        </w:rPr>
      </w:pPr>
    </w:p>
    <w:p w:rsidR="00D02E65" w:rsidRPr="00EF28E6" w:rsidRDefault="00D02E65" w:rsidP="00D02E65">
      <w:pPr>
        <w:pStyle w:val="Piedepgina"/>
        <w:jc w:val="both"/>
        <w:rPr>
          <w:rFonts w:cstheme="minorHAnsi"/>
          <w:sz w:val="24"/>
          <w:szCs w:val="24"/>
        </w:rPr>
      </w:pPr>
    </w:p>
    <w:p w:rsidR="00D02E65" w:rsidRPr="00EF28E6" w:rsidRDefault="00D02E65" w:rsidP="00D02E65">
      <w:pPr>
        <w:pStyle w:val="Piedepgina"/>
        <w:jc w:val="both"/>
        <w:rPr>
          <w:rFonts w:cstheme="minorHAnsi"/>
          <w:bCs/>
          <w:sz w:val="24"/>
          <w:szCs w:val="24"/>
        </w:rPr>
      </w:pPr>
      <w:r w:rsidRPr="00EF28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EF28E6">
        <w:rPr>
          <w:rFonts w:cstheme="minorHAnsi"/>
          <w:sz w:val="24"/>
          <w:szCs w:val="24"/>
        </w:rPr>
        <w:instrText xml:space="preserve"> FORMTEXT </w:instrText>
      </w:r>
      <w:r w:rsidRPr="00EF28E6">
        <w:rPr>
          <w:rFonts w:cstheme="minorHAnsi"/>
          <w:sz w:val="24"/>
          <w:szCs w:val="24"/>
        </w:rPr>
      </w:r>
      <w:r w:rsidRPr="00EF28E6">
        <w:rPr>
          <w:rFonts w:cstheme="minorHAnsi"/>
          <w:sz w:val="24"/>
          <w:szCs w:val="24"/>
        </w:rPr>
        <w:fldChar w:fldCharType="separate"/>
      </w:r>
      <w:r w:rsidRPr="00EF28E6">
        <w:rPr>
          <w:rFonts w:cstheme="minorHAnsi"/>
          <w:sz w:val="24"/>
          <w:szCs w:val="24"/>
        </w:rPr>
        <w:t>Nom Cognom 1 Cognom 2</w:t>
      </w:r>
      <w:r w:rsidRPr="00EF28E6">
        <w:rPr>
          <w:rFonts w:cstheme="minorHAnsi"/>
          <w:sz w:val="24"/>
          <w:szCs w:val="24"/>
        </w:rPr>
        <w:fldChar w:fldCharType="end"/>
      </w:r>
    </w:p>
    <w:p w:rsidR="00D02E65" w:rsidRDefault="00D02E65" w:rsidP="00D02E65">
      <w:pPr>
        <w:pStyle w:val="Piedepgina"/>
        <w:jc w:val="both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  <w:highlight w:val="lightGray"/>
        </w:rPr>
        <w:t>Població</w:t>
      </w:r>
      <w:r w:rsidRPr="00EF28E6">
        <w:rPr>
          <w:rFonts w:cstheme="minorHAnsi"/>
          <w:sz w:val="24"/>
          <w:szCs w:val="24"/>
        </w:rPr>
        <w:t xml:space="preserve">, </w:t>
      </w:r>
      <w:r w:rsidRPr="00EF28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EF28E6">
        <w:rPr>
          <w:rFonts w:cstheme="minorHAnsi"/>
          <w:sz w:val="24"/>
          <w:szCs w:val="24"/>
        </w:rPr>
        <w:instrText xml:space="preserve"> FORMTEXT </w:instrText>
      </w:r>
      <w:r w:rsidRPr="00EF28E6">
        <w:rPr>
          <w:rFonts w:cstheme="minorHAnsi"/>
          <w:sz w:val="24"/>
          <w:szCs w:val="24"/>
        </w:rPr>
      </w:r>
      <w:r w:rsidRPr="00EF28E6">
        <w:rPr>
          <w:rFonts w:cstheme="minorHAnsi"/>
          <w:sz w:val="24"/>
          <w:szCs w:val="24"/>
        </w:rPr>
        <w:fldChar w:fldCharType="separate"/>
      </w:r>
      <w:r w:rsidRPr="00EF28E6">
        <w:rPr>
          <w:rFonts w:cstheme="minorHAnsi"/>
          <w:sz w:val="24"/>
          <w:szCs w:val="24"/>
        </w:rPr>
        <w:t>___</w:t>
      </w:r>
      <w:r w:rsidRPr="00EF28E6">
        <w:rPr>
          <w:rFonts w:cstheme="minorHAnsi"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 d</w:t>
      </w:r>
      <w:r w:rsidRPr="00EF28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EF28E6">
        <w:rPr>
          <w:rFonts w:cstheme="minorHAnsi"/>
          <w:sz w:val="24"/>
          <w:szCs w:val="24"/>
        </w:rPr>
        <w:instrText xml:space="preserve"> FORMTEXT </w:instrText>
      </w:r>
      <w:r w:rsidRPr="00EF28E6">
        <w:rPr>
          <w:rFonts w:cstheme="minorHAnsi"/>
          <w:sz w:val="24"/>
          <w:szCs w:val="24"/>
        </w:rPr>
      </w:r>
      <w:r w:rsidRPr="00EF28E6">
        <w:rPr>
          <w:rFonts w:cstheme="minorHAnsi"/>
          <w:sz w:val="24"/>
          <w:szCs w:val="24"/>
        </w:rPr>
        <w:fldChar w:fldCharType="separate"/>
      </w:r>
      <w:r w:rsidRPr="00EF28E6">
        <w:rPr>
          <w:rFonts w:cstheme="minorHAnsi"/>
          <w:sz w:val="24"/>
          <w:szCs w:val="24"/>
        </w:rPr>
        <w:t>_____________</w:t>
      </w:r>
      <w:r w:rsidRPr="00EF28E6">
        <w:rPr>
          <w:rFonts w:cstheme="minorHAnsi"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_</w:t>
      </w:r>
      <w:r w:rsidRPr="00EF28E6">
        <w:rPr>
          <w:rFonts w:cstheme="minorHAnsi"/>
          <w:sz w:val="24"/>
          <w:szCs w:val="24"/>
        </w:rPr>
        <w:t>.</w:t>
      </w:r>
    </w:p>
    <w:p w:rsidR="005A0F95" w:rsidRPr="00D02E65" w:rsidRDefault="005A0F95" w:rsidP="00D02E65">
      <w:bookmarkStart w:id="3" w:name="_GoBack"/>
      <w:bookmarkEnd w:id="2"/>
      <w:bookmarkEnd w:id="3"/>
    </w:p>
    <w:sectPr w:rsidR="005A0F95" w:rsidRPr="00D02E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502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4C"/>
    <w:rsid w:val="005A0F95"/>
    <w:rsid w:val="00D02E65"/>
    <w:rsid w:val="00EA61F3"/>
    <w:rsid w:val="00F8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28E0F-49C8-4A65-A9F2-B4C2F86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1F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EA61F3"/>
    <w:pPr>
      <w:keepNext/>
      <w:jc w:val="both"/>
      <w:outlineLvl w:val="0"/>
    </w:pPr>
    <w:rPr>
      <w:rFonts w:ascii="Arial" w:hAnsi="Arial"/>
      <w:b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A61F3"/>
    <w:rPr>
      <w:rFonts w:ascii="Arial" w:eastAsia="Times New Roman" w:hAnsi="Arial" w:cs="Times New Roman"/>
      <w:b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A61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A61F3"/>
    <w:rPr>
      <w:lang w:val="ca-ES"/>
    </w:rPr>
  </w:style>
  <w:style w:type="table" w:styleId="Tablaconcuadrcula">
    <w:name w:val="Table Grid"/>
    <w:basedOn w:val="Tablanormal"/>
    <w:uiPriority w:val="39"/>
    <w:rsid w:val="00EA6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autoRedefine/>
    <w:qFormat/>
    <w:rsid w:val="00EA61F3"/>
    <w:pPr>
      <w:spacing w:before="120" w:after="120"/>
      <w:jc w:val="both"/>
      <w:outlineLvl w:val="0"/>
    </w:pPr>
    <w:rPr>
      <w:rFonts w:asciiTheme="minorHAnsi" w:hAnsiTheme="minorHAnsi" w:cs="Arial"/>
      <w:b/>
      <w:lang w:eastAsia="es-ES"/>
    </w:rPr>
  </w:style>
  <w:style w:type="paragraph" w:customStyle="1" w:styleId="Enumerat">
    <w:name w:val="Enumerat"/>
    <w:basedOn w:val="Normal"/>
    <w:uiPriority w:val="99"/>
    <w:qFormat/>
    <w:rsid w:val="00EA61F3"/>
    <w:pPr>
      <w:tabs>
        <w:tab w:val="left" w:pos="360"/>
      </w:tabs>
      <w:suppressAutoHyphens/>
      <w:spacing w:after="240" w:line="100" w:lineRule="atLeast"/>
      <w:ind w:left="360" w:hanging="360"/>
      <w:jc w:val="both"/>
    </w:pPr>
    <w:rPr>
      <w:rFonts w:ascii="Arial" w:eastAsia="SimSun" w:hAnsi="Arial" w:cs="Arial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1207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LaPinassa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Serra</dc:creator>
  <cp:keywords/>
  <dc:description/>
  <cp:lastModifiedBy>Dolors Serra</cp:lastModifiedBy>
  <cp:revision>3</cp:revision>
  <dcterms:created xsi:type="dcterms:W3CDTF">2026-07-09T11:18:00Z</dcterms:created>
  <dcterms:modified xsi:type="dcterms:W3CDTF">2026-07-10T08:51:00Z</dcterms:modified>
</cp:coreProperties>
</file>