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76"/>
        <w:jc w:val="center"/>
        <w:rPr>
          <w:rFonts w:ascii="Arial" w:hAnsi="Arial"/>
          <w:b/>
          <w:bCs/>
          <w:sz w:val="20"/>
          <w:szCs w:val="20"/>
          <w:u w:val="none"/>
        </w:rPr>
      </w:pPr>
      <w:r>
        <w:rPr>
          <w:rFonts w:ascii="Arial" w:hAnsi="Arial"/>
          <w:b/>
          <w:bCs/>
          <w:sz w:val="20"/>
          <w:szCs w:val="20"/>
          <w:u w:val="none"/>
        </w:rPr>
        <w:t>ACTA DE LA SESSIÓ DE LA MESA DE CONTRACTACIÓ</w:t>
      </w:r>
    </w:p>
    <w:p>
      <w:pPr>
        <w:pStyle w:val="Normal"/>
        <w:spacing w:lineRule="auto" w:line="276"/>
        <w:jc w:val="center"/>
        <w:rPr>
          <w:rFonts w:ascii="Arial" w:hAnsi="Arial"/>
          <w:b/>
          <w:bCs/>
          <w:sz w:val="20"/>
          <w:szCs w:val="20"/>
          <w:u w:val="none"/>
        </w:rPr>
      </w:pPr>
      <w:r>
        <w:rPr>
          <w:rFonts w:ascii="Arial" w:hAnsi="Arial"/>
          <w:b/>
          <w:bCs/>
          <w:sz w:val="20"/>
          <w:szCs w:val="20"/>
          <w:u w:val="none"/>
        </w:rPr>
      </w:r>
    </w:p>
    <w:p>
      <w:pPr>
        <w:pStyle w:val="Normal"/>
        <w:spacing w:lineRule="auto" w:line="276"/>
        <w:jc w:val="center"/>
        <w:rPr>
          <w:rFonts w:ascii="Arial" w:hAnsi="Arial"/>
          <w:b/>
          <w:bCs/>
          <w:sz w:val="20"/>
          <w:szCs w:val="20"/>
          <w:u w:val="none"/>
        </w:rPr>
      </w:pPr>
      <w:r>
        <w:rPr>
          <w:rFonts w:ascii="Arial" w:hAnsi="Arial"/>
          <w:b/>
          <w:bCs/>
          <w:sz w:val="20"/>
          <w:szCs w:val="20"/>
          <w:u w:val="none"/>
        </w:rPr>
        <w:t>Expedient número 20</w:t>
      </w:r>
      <w:r>
        <w:rPr>
          <w:rFonts w:ascii="Arial" w:hAnsi="Arial"/>
          <w:b/>
          <w:bCs/>
          <w:sz w:val="20"/>
          <w:szCs w:val="20"/>
          <w:u w:val="none"/>
          <w:shd w:fill="auto" w:val="clear"/>
        </w:rPr>
        <w:t>26/19294N</w:t>
      </w:r>
    </w:p>
    <w:p>
      <w:pPr>
        <w:pStyle w:val="Normal"/>
        <w:spacing w:lineRule="auto" w:line="276"/>
        <w:jc w:val="center"/>
        <w:rPr>
          <w:rFonts w:ascii="Arial" w:hAnsi="Arial"/>
          <w:b/>
          <w:bCs/>
          <w:sz w:val="20"/>
          <w:szCs w:val="20"/>
          <w:shd w:fill="auto" w:val="clear"/>
        </w:rPr>
      </w:pPr>
      <w:r>
        <w:rPr>
          <w:rFonts w:ascii="Arial" w:hAnsi="Arial"/>
          <w:b/>
          <w:bCs/>
          <w:sz w:val="20"/>
          <w:szCs w:val="20"/>
          <w:shd w:fill="auto" w:val="clear"/>
        </w:rPr>
      </w:r>
    </w:p>
    <w:p>
      <w:pPr>
        <w:pStyle w:val="Normal"/>
        <w:spacing w:lineRule="auto" w:line="276"/>
        <w:jc w:val="both"/>
        <w:rPr>
          <w:rFonts w:ascii="Arial" w:hAnsi="Arial"/>
          <w:b/>
          <w:bCs/>
          <w:sz w:val="20"/>
          <w:szCs w:val="20"/>
          <w:u w:val="none"/>
          <w:shd w:fill="auto" w:val="clear"/>
        </w:rPr>
      </w:pPr>
      <w:r>
        <w:rPr>
          <w:rFonts w:ascii="Arial" w:hAnsi="Arial"/>
          <w:b/>
          <w:bCs/>
          <w:sz w:val="20"/>
          <w:szCs w:val="20"/>
          <w:u w:val="none"/>
          <w:shd w:fill="auto" w:val="clear"/>
        </w:rPr>
        <w:t>Identificació de la sessió:</w:t>
      </w:r>
    </w:p>
    <w:p>
      <w:pPr>
        <w:pStyle w:val="Normal"/>
        <w:spacing w:lineRule="auto" w:line="276"/>
        <w:jc w:val="both"/>
        <w:rPr>
          <w:b w:val="false"/>
          <w:bCs w:val="false"/>
          <w:u w:val="none"/>
        </w:rPr>
      </w:pPr>
      <w:r>
        <w:rPr>
          <w:b w:val="false"/>
          <w:bCs w:val="false"/>
          <w:u w:val="none"/>
        </w:rPr>
      </w:r>
    </w:p>
    <w:p>
      <w:pPr>
        <w:pStyle w:val="Normal"/>
        <w:numPr>
          <w:ilvl w:val="0"/>
          <w:numId w:val="1"/>
        </w:numPr>
        <w:spacing w:lineRule="auto" w:line="276"/>
        <w:jc w:val="both"/>
        <w:rPr/>
      </w:pPr>
      <w:r>
        <w:rPr>
          <w:rFonts w:ascii="Arial" w:hAnsi="Arial"/>
          <w:b w:val="false"/>
          <w:bCs w:val="false"/>
          <w:sz w:val="20"/>
          <w:szCs w:val="20"/>
          <w:u w:val="single"/>
          <w:shd w:fill="auto" w:val="clear"/>
        </w:rPr>
        <w:t>Expedient de contractació</w:t>
      </w:r>
      <w:r>
        <w:rPr>
          <w:rFonts w:ascii="Arial" w:hAnsi="Arial"/>
          <w:b w:val="false"/>
          <w:bCs w:val="false"/>
          <w:sz w:val="20"/>
          <w:szCs w:val="20"/>
          <w:shd w:fill="auto" w:val="clear"/>
        </w:rPr>
        <w:t>: Licitació del contracte de serveis de gestió, producció i posada en pràctica de les activitats de la Festa Major de Badalona:</w:t>
      </w:r>
    </w:p>
    <w:p>
      <w:pPr>
        <w:pStyle w:val="Normal"/>
        <w:spacing w:lineRule="auto" w:line="276"/>
        <w:ind w:hanging="0" w:left="720"/>
        <w:jc w:val="both"/>
        <w:rPr>
          <w:rFonts w:ascii="Arial" w:hAnsi="Arial"/>
          <w:b w:val="false"/>
          <w:bCs w:val="false"/>
          <w:sz w:val="20"/>
          <w:szCs w:val="20"/>
          <w:shd w:fill="auto" w:val="clear"/>
        </w:rPr>
      </w:pPr>
      <w:r>
        <w:rPr>
          <w:rFonts w:ascii="Arial" w:hAnsi="Arial"/>
          <w:b w:val="false"/>
          <w:bCs w:val="false"/>
          <w:sz w:val="20"/>
          <w:szCs w:val="20"/>
          <w:shd w:fill="auto" w:val="clear"/>
        </w:rPr>
      </w:r>
    </w:p>
    <w:p>
      <w:pPr>
        <w:pStyle w:val="Normal"/>
        <w:numPr>
          <w:ilvl w:val="1"/>
          <w:numId w:val="1"/>
        </w:numPr>
        <w:spacing w:lineRule="auto" w:line="276"/>
        <w:jc w:val="both"/>
        <w:rPr>
          <w:rFonts w:ascii="Arial" w:hAnsi="Arial"/>
          <w:b w:val="false"/>
          <w:bCs w:val="false"/>
          <w:sz w:val="20"/>
          <w:szCs w:val="20"/>
          <w:shd w:fill="auto" w:val="clear"/>
        </w:rPr>
      </w:pPr>
      <w:r>
        <w:rPr>
          <w:rFonts w:ascii="Arial" w:hAnsi="Arial"/>
          <w:b w:val="false"/>
          <w:bCs w:val="false"/>
          <w:sz w:val="20"/>
          <w:szCs w:val="20"/>
          <w:shd w:fill="auto" w:val="clear"/>
        </w:rPr>
        <w:t>Lot 1: Servei de programació, gestió, producció i posada en pràctica dels actes de la festa major de Badalona.</w:t>
      </w:r>
    </w:p>
    <w:p>
      <w:pPr>
        <w:pStyle w:val="Normal"/>
        <w:spacing w:lineRule="auto" w:line="276"/>
        <w:ind w:hanging="0" w:left="720"/>
        <w:jc w:val="both"/>
        <w:rPr>
          <w:rFonts w:ascii="Arial" w:hAnsi="Arial"/>
          <w:b w:val="false"/>
          <w:bCs w:val="false"/>
          <w:sz w:val="20"/>
          <w:szCs w:val="20"/>
          <w:shd w:fill="auto" w:val="clear"/>
        </w:rPr>
      </w:pPr>
      <w:r>
        <w:rPr>
          <w:rFonts w:ascii="Arial" w:hAnsi="Arial"/>
          <w:b w:val="false"/>
          <w:bCs w:val="false"/>
          <w:sz w:val="20"/>
          <w:szCs w:val="20"/>
          <w:shd w:fill="auto" w:val="clear"/>
        </w:rPr>
      </w:r>
    </w:p>
    <w:p>
      <w:pPr>
        <w:pStyle w:val="Normal"/>
        <w:numPr>
          <w:ilvl w:val="1"/>
          <w:numId w:val="1"/>
        </w:numPr>
        <w:spacing w:lineRule="auto" w:line="276"/>
        <w:jc w:val="both"/>
        <w:rPr>
          <w:rFonts w:ascii="Arial" w:hAnsi="Arial"/>
          <w:b w:val="false"/>
          <w:bCs w:val="false"/>
          <w:sz w:val="20"/>
          <w:szCs w:val="20"/>
          <w:shd w:fill="auto" w:val="clear"/>
        </w:rPr>
      </w:pPr>
      <w:r>
        <w:rPr>
          <w:rFonts w:ascii="Arial" w:hAnsi="Arial"/>
          <w:b w:val="false"/>
          <w:bCs w:val="false"/>
          <w:sz w:val="20"/>
          <w:szCs w:val="20"/>
          <w:shd w:fill="auto" w:val="clear"/>
        </w:rPr>
        <w:t>Lot 2: Servei de disseny, gestió, producció i posada en pràctica dels espectacles pirotècnics de la festa major de Badalona.</w:t>
      </w:r>
    </w:p>
    <w:p>
      <w:pPr>
        <w:pStyle w:val="Normal"/>
        <w:spacing w:lineRule="auto" w:line="276"/>
        <w:ind w:hanging="0" w:left="720"/>
        <w:jc w:val="both"/>
        <w:rPr>
          <w:rFonts w:ascii="Arial" w:hAnsi="Arial"/>
          <w:b w:val="false"/>
          <w:bCs w:val="false"/>
          <w:sz w:val="20"/>
          <w:szCs w:val="20"/>
          <w:shd w:fill="auto" w:val="clear"/>
        </w:rPr>
      </w:pPr>
      <w:r>
        <w:rPr>
          <w:rFonts w:ascii="Arial" w:hAnsi="Arial"/>
          <w:b w:val="false"/>
          <w:bCs w:val="false"/>
          <w:sz w:val="20"/>
          <w:szCs w:val="20"/>
          <w:shd w:fill="auto" w:val="clear"/>
        </w:rPr>
      </w:r>
    </w:p>
    <w:p>
      <w:pPr>
        <w:pStyle w:val="Normal"/>
        <w:numPr>
          <w:ilvl w:val="0"/>
          <w:numId w:val="1"/>
        </w:numPr>
        <w:spacing w:lineRule="auto" w:line="276"/>
        <w:jc w:val="both"/>
        <w:rPr/>
      </w:pPr>
      <w:r>
        <w:rPr>
          <w:rFonts w:ascii="Arial" w:hAnsi="Arial"/>
          <w:b w:val="false"/>
          <w:bCs w:val="false"/>
          <w:sz w:val="20"/>
          <w:szCs w:val="20"/>
          <w:u w:val="single"/>
          <w:shd w:fill="auto" w:val="clear"/>
        </w:rPr>
        <w:t>Número de sessió</w:t>
      </w:r>
      <w:r>
        <w:rPr>
          <w:rFonts w:ascii="Arial" w:hAnsi="Arial"/>
          <w:b w:val="false"/>
          <w:bCs w:val="false"/>
          <w:sz w:val="20"/>
          <w:szCs w:val="20"/>
          <w:shd w:fill="auto" w:val="clear"/>
        </w:rPr>
        <w:t>: 1</w:t>
      </w:r>
    </w:p>
    <w:p>
      <w:pPr>
        <w:pStyle w:val="Normal"/>
        <w:spacing w:lineRule="auto" w:line="276"/>
        <w:ind w:hanging="0" w:left="720"/>
        <w:jc w:val="both"/>
        <w:rPr>
          <w:rFonts w:ascii="Arial" w:hAnsi="Arial"/>
          <w:b w:val="false"/>
          <w:bCs w:val="false"/>
          <w:sz w:val="20"/>
          <w:szCs w:val="20"/>
          <w:shd w:fill="auto" w:val="clear"/>
        </w:rPr>
      </w:pPr>
      <w:r>
        <w:rPr>
          <w:rFonts w:ascii="Arial" w:hAnsi="Arial"/>
          <w:b w:val="false"/>
          <w:bCs w:val="false"/>
          <w:sz w:val="20"/>
          <w:szCs w:val="20"/>
          <w:shd w:fill="auto" w:val="clear"/>
        </w:rPr>
      </w:r>
    </w:p>
    <w:p>
      <w:pPr>
        <w:pStyle w:val="Normal"/>
        <w:numPr>
          <w:ilvl w:val="0"/>
          <w:numId w:val="1"/>
        </w:numPr>
        <w:spacing w:lineRule="auto" w:line="276"/>
        <w:jc w:val="both"/>
        <w:rPr/>
      </w:pPr>
      <w:r>
        <w:rPr>
          <w:rFonts w:ascii="Arial" w:hAnsi="Arial"/>
          <w:b w:val="false"/>
          <w:bCs w:val="false"/>
          <w:sz w:val="20"/>
          <w:szCs w:val="20"/>
          <w:u w:val="single"/>
          <w:shd w:fill="auto" w:val="clear"/>
        </w:rPr>
        <w:t>Objecte de la sessió</w:t>
      </w:r>
      <w:r>
        <w:rPr>
          <w:rFonts w:ascii="Arial" w:hAnsi="Arial"/>
          <w:b w:val="false"/>
          <w:bCs w:val="false"/>
          <w:sz w:val="20"/>
          <w:szCs w:val="20"/>
          <w:shd w:fill="auto" w:val="clear"/>
        </w:rPr>
        <w:t>: obertura del sobre A i, si escau, del sobre B</w:t>
      </w:r>
    </w:p>
    <w:p>
      <w:pPr>
        <w:pStyle w:val="Normal"/>
        <w:spacing w:lineRule="auto" w:line="276"/>
        <w:ind w:hanging="0" w:left="720"/>
        <w:jc w:val="both"/>
        <w:rPr>
          <w:rFonts w:ascii="Arial" w:hAnsi="Arial"/>
          <w:b w:val="false"/>
          <w:bCs w:val="false"/>
          <w:sz w:val="20"/>
          <w:szCs w:val="20"/>
          <w:shd w:fill="auto" w:val="clear"/>
        </w:rPr>
      </w:pPr>
      <w:r>
        <w:rPr>
          <w:rFonts w:ascii="Arial" w:hAnsi="Arial"/>
          <w:b w:val="false"/>
          <w:bCs w:val="false"/>
          <w:sz w:val="20"/>
          <w:szCs w:val="20"/>
          <w:shd w:fill="auto" w:val="clear"/>
        </w:rPr>
      </w:r>
    </w:p>
    <w:p>
      <w:pPr>
        <w:pStyle w:val="Normal"/>
        <w:numPr>
          <w:ilvl w:val="0"/>
          <w:numId w:val="1"/>
        </w:numPr>
        <w:spacing w:lineRule="auto" w:line="276"/>
        <w:jc w:val="both"/>
        <w:rPr/>
      </w:pPr>
      <w:r>
        <w:rPr>
          <w:rFonts w:ascii="Arial" w:hAnsi="Arial"/>
          <w:b w:val="false"/>
          <w:bCs w:val="false"/>
          <w:sz w:val="20"/>
          <w:szCs w:val="20"/>
          <w:u w:val="single"/>
          <w:shd w:fill="auto" w:val="clear"/>
        </w:rPr>
        <w:t>Data de la sessió</w:t>
      </w:r>
      <w:r>
        <w:rPr>
          <w:rFonts w:ascii="Arial" w:hAnsi="Arial"/>
          <w:b w:val="false"/>
          <w:bCs w:val="false"/>
          <w:sz w:val="20"/>
          <w:szCs w:val="20"/>
          <w:shd w:fill="auto" w:val="clear"/>
        </w:rPr>
        <w:t>: 10/06/2026</w:t>
      </w:r>
    </w:p>
    <w:p>
      <w:pPr>
        <w:pStyle w:val="Normal"/>
        <w:spacing w:lineRule="auto" w:line="276"/>
        <w:ind w:hanging="0" w:left="720"/>
        <w:jc w:val="both"/>
        <w:rPr>
          <w:rFonts w:ascii="Arial" w:hAnsi="Arial"/>
          <w:b w:val="false"/>
          <w:bCs w:val="false"/>
          <w:sz w:val="20"/>
          <w:szCs w:val="20"/>
          <w:shd w:fill="FFFF00" w:val="clear"/>
        </w:rPr>
      </w:pPr>
      <w:r>
        <w:rPr>
          <w:rFonts w:ascii="Arial" w:hAnsi="Arial"/>
          <w:b w:val="false"/>
          <w:bCs w:val="false"/>
          <w:sz w:val="20"/>
          <w:szCs w:val="20"/>
          <w:shd w:fill="FFFF00" w:val="clear"/>
        </w:rPr>
      </w:r>
    </w:p>
    <w:p>
      <w:pPr>
        <w:pStyle w:val="Normal"/>
        <w:numPr>
          <w:ilvl w:val="0"/>
          <w:numId w:val="1"/>
        </w:numPr>
        <w:spacing w:lineRule="auto" w:line="276"/>
        <w:jc w:val="both"/>
        <w:rPr/>
      </w:pPr>
      <w:r>
        <w:rPr>
          <w:rFonts w:ascii="Arial" w:hAnsi="Arial"/>
          <w:b w:val="false"/>
          <w:bCs w:val="false"/>
          <w:sz w:val="20"/>
          <w:szCs w:val="20"/>
          <w:u w:val="single"/>
          <w:shd w:fill="auto" w:val="clear"/>
        </w:rPr>
        <w:t>Horari</w:t>
      </w:r>
      <w:r>
        <w:rPr>
          <w:rFonts w:ascii="Arial" w:hAnsi="Arial"/>
          <w:b w:val="false"/>
          <w:bCs w:val="false"/>
          <w:sz w:val="20"/>
          <w:szCs w:val="20"/>
          <w:shd w:fill="auto" w:val="clear"/>
        </w:rPr>
        <w:t>: 11:55h</w:t>
      </w:r>
    </w:p>
    <w:p>
      <w:pPr>
        <w:pStyle w:val="Normal"/>
        <w:spacing w:lineRule="auto" w:line="276"/>
        <w:ind w:hanging="0" w:left="720"/>
        <w:jc w:val="both"/>
        <w:rPr>
          <w:rFonts w:ascii="Arial" w:hAnsi="Arial"/>
          <w:b w:val="false"/>
          <w:bCs w:val="false"/>
          <w:sz w:val="20"/>
          <w:szCs w:val="20"/>
          <w:shd w:fill="FFFF00" w:val="clear"/>
        </w:rPr>
      </w:pPr>
      <w:r>
        <w:rPr>
          <w:rFonts w:ascii="Arial" w:hAnsi="Arial"/>
          <w:b w:val="false"/>
          <w:bCs w:val="false"/>
          <w:sz w:val="20"/>
          <w:szCs w:val="20"/>
          <w:shd w:fill="FFFF00" w:val="clear"/>
        </w:rPr>
      </w:r>
    </w:p>
    <w:p>
      <w:pPr>
        <w:pStyle w:val="Normal"/>
        <w:numPr>
          <w:ilvl w:val="0"/>
          <w:numId w:val="1"/>
        </w:numPr>
        <w:spacing w:lineRule="auto" w:line="276"/>
        <w:jc w:val="both"/>
        <w:rPr/>
      </w:pPr>
      <w:r>
        <w:rPr>
          <w:rFonts w:ascii="Arial" w:hAnsi="Arial"/>
          <w:b w:val="false"/>
          <w:bCs w:val="false"/>
          <w:sz w:val="20"/>
          <w:szCs w:val="20"/>
          <w:u w:val="single"/>
          <w:shd w:fill="auto" w:val="clear"/>
        </w:rPr>
        <w:t>Lloc</w:t>
      </w:r>
      <w:r>
        <w:rPr>
          <w:rFonts w:ascii="Arial" w:hAnsi="Arial"/>
          <w:b w:val="false"/>
          <w:bCs w:val="false"/>
          <w:sz w:val="20"/>
          <w:szCs w:val="20"/>
          <w:shd w:fill="auto" w:val="clear"/>
        </w:rPr>
        <w:t>:</w:t>
      </w:r>
      <w:r>
        <w:rPr>
          <w:rFonts w:eastAsia="Songti SC" w:cs="Arial Unicode MS" w:ascii="Arial" w:hAnsi="Arial"/>
          <w:b w:val="false"/>
          <w:bCs w:val="false"/>
          <w:color w:val="auto"/>
          <w:kern w:val="2"/>
          <w:sz w:val="20"/>
          <w:szCs w:val="20"/>
          <w:shd w:fill="auto" w:val="clear"/>
          <w:lang w:val="ca-ES" w:eastAsia="zh-CN" w:bidi="hi-IN"/>
        </w:rPr>
        <w:t xml:space="preserve"> Sala del Servei de Sistemes i Tecnologies de la Informació (SITI) de l’entresol de l’edifici el Viver, ubicat a la plaça Assemblea Catalunya, números 9-12, 08911, Badalona. </w:t>
      </w:r>
    </w:p>
    <w:p>
      <w:pPr>
        <w:pStyle w:val="Normal"/>
        <w:spacing w:lineRule="auto" w:line="276"/>
        <w:jc w:val="both"/>
        <w:rPr>
          <w:rFonts w:ascii="Arial" w:hAnsi="Arial"/>
          <w:b w:val="false"/>
          <w:bCs w:val="false"/>
          <w:sz w:val="20"/>
          <w:szCs w:val="20"/>
          <w:shd w:fill="auto" w:val="clear"/>
        </w:rPr>
      </w:pPr>
      <w:r>
        <w:rPr>
          <w:rFonts w:ascii="Arial" w:hAnsi="Arial"/>
          <w:b w:val="false"/>
          <w:bCs w:val="false"/>
          <w:sz w:val="20"/>
          <w:szCs w:val="20"/>
          <w:shd w:fill="auto" w:val="clear"/>
        </w:rPr>
      </w:r>
    </w:p>
    <w:p>
      <w:pPr>
        <w:pStyle w:val="Normal"/>
        <w:spacing w:lineRule="auto" w:line="276"/>
        <w:jc w:val="both"/>
        <w:rPr>
          <w:rFonts w:ascii="Arial" w:hAnsi="Arial"/>
          <w:b w:val="false"/>
          <w:bCs w:val="false"/>
          <w:sz w:val="20"/>
          <w:szCs w:val="20"/>
          <w:shd w:fill="auto" w:val="clear"/>
        </w:rPr>
      </w:pPr>
      <w:r>
        <w:rPr>
          <w:rFonts w:ascii="Arial" w:hAnsi="Arial"/>
          <w:b w:val="false"/>
          <w:bCs w:val="false"/>
          <w:sz w:val="20"/>
          <w:szCs w:val="20"/>
          <w:shd w:fill="auto" w:val="clear"/>
        </w:rPr>
      </w:r>
    </w:p>
    <w:p>
      <w:pPr>
        <w:pStyle w:val="Normal"/>
        <w:spacing w:lineRule="auto" w:line="276"/>
        <w:jc w:val="both"/>
        <w:rPr>
          <w:rFonts w:ascii="Arial" w:hAnsi="Arial"/>
          <w:b/>
          <w:bCs/>
          <w:sz w:val="20"/>
          <w:szCs w:val="20"/>
          <w:u w:val="none"/>
          <w:shd w:fill="auto" w:val="clear"/>
        </w:rPr>
      </w:pPr>
      <w:r>
        <w:rPr>
          <w:rFonts w:ascii="Arial" w:hAnsi="Arial"/>
          <w:b/>
          <w:bCs/>
          <w:sz w:val="20"/>
          <w:szCs w:val="20"/>
          <w:u w:val="none"/>
          <w:shd w:fill="auto" w:val="clear"/>
        </w:rPr>
        <w:t>Dades bàsiques de l’expedient:</w:t>
      </w:r>
    </w:p>
    <w:p>
      <w:pPr>
        <w:pStyle w:val="Normal"/>
        <w:spacing w:lineRule="auto" w:line="276"/>
        <w:jc w:val="both"/>
        <w:rPr>
          <w:u w:val="single"/>
        </w:rPr>
      </w:pPr>
      <w:r>
        <w:rPr>
          <w:u w:val="single"/>
        </w:rPr>
      </w:r>
    </w:p>
    <w:p>
      <w:pPr>
        <w:pStyle w:val="Normal"/>
        <w:numPr>
          <w:ilvl w:val="0"/>
          <w:numId w:val="2"/>
        </w:numPr>
        <w:spacing w:lineRule="auto" w:line="276"/>
        <w:jc w:val="both"/>
        <w:rPr/>
      </w:pPr>
      <w:r>
        <w:rPr>
          <w:rFonts w:ascii="Arial" w:hAnsi="Arial"/>
          <w:b w:val="false"/>
          <w:bCs w:val="false"/>
          <w:sz w:val="20"/>
          <w:szCs w:val="20"/>
          <w:u w:val="single"/>
          <w:shd w:fill="auto" w:val="clear"/>
        </w:rPr>
        <w:t>Procediment d’adjudicació</w:t>
      </w:r>
      <w:r>
        <w:rPr>
          <w:rFonts w:ascii="Arial" w:hAnsi="Arial"/>
          <w:b w:val="false"/>
          <w:bCs w:val="false"/>
          <w:sz w:val="20"/>
          <w:szCs w:val="20"/>
          <w:shd w:fill="auto" w:val="clear"/>
        </w:rPr>
        <w:t>: procediment obert (art. 156 - 158 de la LCSP)</w:t>
      </w:r>
    </w:p>
    <w:p>
      <w:pPr>
        <w:pStyle w:val="Normal"/>
        <w:spacing w:lineRule="auto" w:line="276"/>
        <w:ind w:hanging="0" w:left="720"/>
        <w:jc w:val="both"/>
        <w:rPr>
          <w:rFonts w:ascii="Arial" w:hAnsi="Arial"/>
          <w:b w:val="false"/>
          <w:bCs w:val="false"/>
          <w:sz w:val="20"/>
          <w:szCs w:val="20"/>
          <w:shd w:fill="auto" w:val="clear"/>
        </w:rPr>
      </w:pPr>
      <w:r>
        <w:rPr>
          <w:rFonts w:ascii="Arial" w:hAnsi="Arial"/>
          <w:b w:val="false"/>
          <w:bCs w:val="false"/>
          <w:sz w:val="20"/>
          <w:szCs w:val="20"/>
          <w:shd w:fill="auto" w:val="clear"/>
        </w:rPr>
      </w:r>
    </w:p>
    <w:p>
      <w:pPr>
        <w:pStyle w:val="Normal"/>
        <w:numPr>
          <w:ilvl w:val="0"/>
          <w:numId w:val="2"/>
        </w:numPr>
        <w:spacing w:lineRule="auto" w:line="276"/>
        <w:jc w:val="both"/>
        <w:rPr/>
      </w:pPr>
      <w:r>
        <w:rPr>
          <w:rFonts w:ascii="Arial" w:hAnsi="Arial"/>
          <w:b w:val="false"/>
          <w:bCs w:val="false"/>
          <w:sz w:val="20"/>
          <w:szCs w:val="20"/>
          <w:u w:val="single"/>
          <w:shd w:fill="auto" w:val="clear"/>
        </w:rPr>
        <w:t>Criteris d’adjudicació</w:t>
      </w:r>
      <w:r>
        <w:rPr>
          <w:rFonts w:ascii="Arial" w:hAnsi="Arial"/>
          <w:b w:val="false"/>
          <w:bCs w:val="false"/>
          <w:sz w:val="20"/>
          <w:szCs w:val="20"/>
          <w:shd w:fill="auto" w:val="clear"/>
        </w:rPr>
        <w:t>: només automàtics (fins a 100 punts)</w:t>
      </w:r>
    </w:p>
    <w:p>
      <w:pPr>
        <w:pStyle w:val="Normal"/>
        <w:spacing w:lineRule="auto" w:line="276"/>
        <w:ind w:hanging="0" w:left="720"/>
        <w:jc w:val="both"/>
        <w:rPr>
          <w:rFonts w:ascii="Arial" w:hAnsi="Arial"/>
          <w:b w:val="false"/>
          <w:bCs w:val="false"/>
          <w:sz w:val="20"/>
          <w:szCs w:val="20"/>
          <w:shd w:fill="auto" w:val="clear"/>
        </w:rPr>
      </w:pPr>
      <w:r>
        <w:rPr>
          <w:rFonts w:ascii="Arial" w:hAnsi="Arial"/>
          <w:b w:val="false"/>
          <w:bCs w:val="false"/>
          <w:sz w:val="20"/>
          <w:szCs w:val="20"/>
          <w:shd w:fill="auto" w:val="clear"/>
        </w:rPr>
      </w:r>
    </w:p>
    <w:p>
      <w:pPr>
        <w:pStyle w:val="Normal"/>
        <w:numPr>
          <w:ilvl w:val="1"/>
          <w:numId w:val="2"/>
        </w:numPr>
        <w:spacing w:lineRule="auto" w:line="276"/>
        <w:jc w:val="both"/>
        <w:rPr>
          <w:rFonts w:ascii="Arial" w:hAnsi="Arial"/>
          <w:b w:val="false"/>
          <w:bCs w:val="false"/>
          <w:sz w:val="20"/>
          <w:szCs w:val="20"/>
          <w:shd w:fill="auto" w:val="clear"/>
        </w:rPr>
      </w:pPr>
      <w:r>
        <w:rPr>
          <w:rFonts w:ascii="Arial" w:hAnsi="Arial"/>
          <w:b w:val="false"/>
          <w:bCs w:val="false"/>
          <w:sz w:val="20"/>
          <w:szCs w:val="20"/>
          <w:shd w:fill="auto" w:val="clear"/>
        </w:rPr>
        <w:t>Criteri 1: Oferta econòmica (fins a 49 punts)</w:t>
      </w:r>
    </w:p>
    <w:p>
      <w:pPr>
        <w:pStyle w:val="Normal"/>
        <w:spacing w:lineRule="auto" w:line="276"/>
        <w:ind w:hanging="0" w:left="1080"/>
        <w:jc w:val="both"/>
        <w:rPr>
          <w:rFonts w:ascii="Arial" w:hAnsi="Arial"/>
          <w:b w:val="false"/>
          <w:bCs w:val="false"/>
          <w:sz w:val="20"/>
          <w:szCs w:val="20"/>
          <w:shd w:fill="auto" w:val="clear"/>
        </w:rPr>
      </w:pPr>
      <w:r>
        <w:rPr>
          <w:rFonts w:ascii="Arial" w:hAnsi="Arial"/>
          <w:b w:val="false"/>
          <w:bCs w:val="false"/>
          <w:sz w:val="20"/>
          <w:szCs w:val="20"/>
          <w:shd w:fill="auto" w:val="clear"/>
        </w:rPr>
      </w:r>
    </w:p>
    <w:p>
      <w:pPr>
        <w:pStyle w:val="Normal"/>
        <w:numPr>
          <w:ilvl w:val="1"/>
          <w:numId w:val="2"/>
        </w:numPr>
        <w:spacing w:lineRule="auto" w:line="276"/>
        <w:jc w:val="both"/>
        <w:rPr>
          <w:rFonts w:ascii="Arial" w:hAnsi="Arial"/>
          <w:b w:val="false"/>
          <w:bCs w:val="false"/>
          <w:sz w:val="20"/>
          <w:szCs w:val="20"/>
          <w:shd w:fill="auto" w:val="clear"/>
        </w:rPr>
      </w:pPr>
      <w:r>
        <w:rPr>
          <w:rFonts w:ascii="Arial" w:hAnsi="Arial"/>
          <w:b w:val="false"/>
          <w:bCs w:val="false"/>
          <w:sz w:val="20"/>
          <w:szCs w:val="20"/>
          <w:shd w:fill="auto" w:val="clear"/>
        </w:rPr>
        <w:t>Criteri 2: Increment en el nombre de treballadors adscrits al contracte (fins a 25 punts)</w:t>
      </w:r>
    </w:p>
    <w:p>
      <w:pPr>
        <w:pStyle w:val="Normal"/>
        <w:spacing w:lineRule="auto" w:line="276"/>
        <w:ind w:hanging="0" w:left="1080"/>
        <w:jc w:val="both"/>
        <w:rPr>
          <w:rFonts w:ascii="Arial" w:hAnsi="Arial"/>
          <w:b w:val="false"/>
          <w:bCs w:val="false"/>
          <w:sz w:val="20"/>
          <w:szCs w:val="20"/>
          <w:shd w:fill="auto" w:val="clear"/>
        </w:rPr>
      </w:pPr>
      <w:r>
        <w:rPr>
          <w:rFonts w:ascii="Arial" w:hAnsi="Arial"/>
          <w:b w:val="false"/>
          <w:bCs w:val="false"/>
          <w:sz w:val="20"/>
          <w:szCs w:val="20"/>
          <w:shd w:fill="auto" w:val="clear"/>
        </w:rPr>
      </w:r>
    </w:p>
    <w:p>
      <w:pPr>
        <w:pStyle w:val="Normal"/>
        <w:numPr>
          <w:ilvl w:val="1"/>
          <w:numId w:val="2"/>
        </w:numPr>
        <w:spacing w:lineRule="auto" w:line="276"/>
        <w:jc w:val="both"/>
        <w:rPr>
          <w:rFonts w:ascii="Arial" w:hAnsi="Arial"/>
          <w:b w:val="false"/>
          <w:bCs w:val="false"/>
          <w:sz w:val="20"/>
          <w:szCs w:val="20"/>
          <w:shd w:fill="auto" w:val="clear"/>
        </w:rPr>
      </w:pPr>
      <w:r>
        <w:rPr>
          <w:rFonts w:ascii="Arial" w:hAnsi="Arial"/>
          <w:b w:val="false"/>
          <w:bCs w:val="false"/>
          <w:sz w:val="20"/>
          <w:szCs w:val="20"/>
          <w:shd w:fill="auto" w:val="clear"/>
        </w:rPr>
        <w:t>Criteri 3: Millora en el termini de preavís per canvis de producció (fins a 26 punts)</w:t>
      </w:r>
    </w:p>
    <w:p>
      <w:pPr>
        <w:pStyle w:val="Normal"/>
        <w:spacing w:lineRule="auto" w:line="276"/>
        <w:jc w:val="both"/>
        <w:rPr>
          <w:u w:val="none"/>
          <w:shd w:fill="FFFF00" w:val="clear"/>
        </w:rPr>
      </w:pPr>
      <w:r>
        <w:rPr>
          <w:u w:val="none"/>
          <w:shd w:fill="FFFF00" w:val="clear"/>
        </w:rPr>
      </w:r>
    </w:p>
    <w:p>
      <w:pPr>
        <w:pStyle w:val="Normal"/>
        <w:numPr>
          <w:ilvl w:val="1"/>
          <w:numId w:val="2"/>
        </w:numPr>
        <w:spacing w:lineRule="auto" w:line="276"/>
        <w:jc w:val="both"/>
        <w:rPr/>
      </w:pPr>
      <w:r>
        <w:rPr>
          <w:rFonts w:ascii="Arial" w:hAnsi="Arial"/>
          <w:b w:val="false"/>
          <w:bCs w:val="false"/>
          <w:sz w:val="20"/>
          <w:szCs w:val="20"/>
          <w:u w:val="single"/>
          <w:shd w:fill="auto" w:val="clear"/>
        </w:rPr>
        <w:t>Pressupost base de licitació:</w:t>
      </w:r>
      <w:r>
        <w:rPr>
          <w:rFonts w:ascii="Arial" w:hAnsi="Arial"/>
          <w:b w:val="false"/>
          <w:bCs w:val="false"/>
          <w:sz w:val="20"/>
          <w:szCs w:val="20"/>
          <w:u w:val="none"/>
          <w:shd w:fill="auto" w:val="clear"/>
        </w:rPr>
        <w:t xml:space="preserve"> </w:t>
      </w:r>
      <w:r>
        <w:rPr>
          <w:rFonts w:ascii="Arial" w:hAnsi="Arial"/>
          <w:b w:val="false"/>
          <w:bCs w:val="false"/>
          <w:sz w:val="20"/>
          <w:szCs w:val="20"/>
          <w:shd w:fill="auto" w:val="clear"/>
        </w:rPr>
        <w:t xml:space="preserve">120.990,48€ (Lot 1: 99.895,94€ i Lot 2: 21.094,54€) IVA inclòs, corresponent a un import base de </w:t>
      </w:r>
      <w:r>
        <w:rPr>
          <w:rFonts w:ascii="Arial" w:hAnsi="Arial"/>
          <w:b w:val="false"/>
          <w:bCs w:val="false"/>
          <w:sz w:val="20"/>
          <w:szCs w:val="20"/>
          <w:u w:val="single"/>
          <w:shd w:fill="auto" w:val="clear"/>
        </w:rPr>
        <w:t>99.992,13€</w:t>
      </w:r>
      <w:r>
        <w:rPr>
          <w:rFonts w:ascii="Arial" w:hAnsi="Arial"/>
          <w:b w:val="false"/>
          <w:bCs w:val="false"/>
          <w:sz w:val="20"/>
          <w:szCs w:val="20"/>
          <w:shd w:fill="auto" w:val="clear"/>
        </w:rPr>
        <w:t xml:space="preserve"> (Lot 1: 82.558,63€ i Lot 2: 17.433,50€) més l’import de 20.998,35€ (Lot 1: 17.337,31€ i Lot 2: 3.661,04€) en concepte de quota del 21% d’IVA .</w:t>
      </w:r>
    </w:p>
    <w:p>
      <w:pPr>
        <w:pStyle w:val="Normal"/>
        <w:numPr>
          <w:ilvl w:val="1"/>
          <w:numId w:val="2"/>
        </w:numPr>
        <w:spacing w:lineRule="auto" w:line="276"/>
        <w:jc w:val="both"/>
        <w:rPr>
          <w:rFonts w:ascii="Arial" w:hAnsi="Arial"/>
          <w:b w:val="false"/>
          <w:bCs w:val="false"/>
          <w:sz w:val="20"/>
          <w:szCs w:val="20"/>
          <w:shd w:fill="auto" w:val="clear"/>
        </w:rPr>
      </w:pPr>
      <w:r>
        <w:rPr>
          <w:rFonts w:ascii="Arial" w:hAnsi="Arial"/>
          <w:b w:val="false"/>
          <w:bCs w:val="false"/>
          <w:sz w:val="20"/>
          <w:szCs w:val="20"/>
          <w:shd w:fill="auto" w:val="clear"/>
        </w:rPr>
      </w:r>
    </w:p>
    <w:p>
      <w:pPr>
        <w:pStyle w:val="Normal"/>
        <w:numPr>
          <w:ilvl w:val="0"/>
          <w:numId w:val="3"/>
        </w:numPr>
        <w:spacing w:lineRule="auto" w:line="276"/>
        <w:jc w:val="both"/>
        <w:rPr/>
      </w:pPr>
      <w:r>
        <w:rPr>
          <w:rFonts w:ascii="Arial" w:hAnsi="Arial"/>
          <w:b w:val="false"/>
          <w:bCs w:val="false"/>
          <w:sz w:val="20"/>
          <w:szCs w:val="20"/>
          <w:u w:val="single"/>
          <w:shd w:fill="auto" w:val="clear"/>
        </w:rPr>
        <w:t>Valor estimat del contracte</w:t>
      </w:r>
      <w:r>
        <w:rPr>
          <w:rFonts w:ascii="Arial" w:hAnsi="Arial"/>
          <w:b w:val="false"/>
          <w:bCs w:val="false"/>
          <w:sz w:val="20"/>
          <w:szCs w:val="20"/>
          <w:u w:val="none"/>
          <w:shd w:fill="auto" w:val="clear"/>
        </w:rPr>
        <w:t xml:space="preserve">: </w:t>
      </w:r>
      <w:r>
        <w:rPr>
          <w:rFonts w:eastAsia="Songti SC" w:cs="Arial Unicode MS" w:ascii="Arial" w:hAnsi="Arial"/>
          <w:b w:val="false"/>
          <w:bCs w:val="false"/>
          <w:color w:val="auto"/>
          <w:kern w:val="2"/>
          <w:sz w:val="20"/>
          <w:szCs w:val="20"/>
          <w:shd w:fill="auto" w:val="clear"/>
          <w:lang w:val="ca-ES" w:eastAsia="zh-CN" w:bidi="hi-IN"/>
        </w:rPr>
        <w:t>199.984,26 € (inclou una pròrroga).</w:t>
      </w:r>
    </w:p>
    <w:p>
      <w:pPr>
        <w:pStyle w:val="Normal"/>
        <w:spacing w:lineRule="auto" w:line="276"/>
        <w:jc w:val="both"/>
        <w:rPr>
          <w:rFonts w:ascii="Arial" w:hAnsi="Arial"/>
          <w:b w:val="false"/>
          <w:bCs w:val="false"/>
          <w:sz w:val="20"/>
          <w:szCs w:val="20"/>
          <w:shd w:fill="auto" w:val="clear"/>
        </w:rPr>
      </w:pPr>
      <w:r>
        <w:rPr>
          <w:rFonts w:ascii="Arial" w:hAnsi="Arial"/>
          <w:b w:val="false"/>
          <w:bCs w:val="false"/>
          <w:sz w:val="20"/>
          <w:szCs w:val="20"/>
          <w:shd w:fill="auto" w:val="clear"/>
        </w:rPr>
      </w:r>
    </w:p>
    <w:p>
      <w:pPr>
        <w:pStyle w:val="Normal"/>
        <w:spacing w:lineRule="auto" w:line="276"/>
        <w:jc w:val="both"/>
        <w:rPr>
          <w:rFonts w:ascii="Arial" w:hAnsi="Arial"/>
          <w:b w:val="false"/>
          <w:bCs w:val="false"/>
          <w:sz w:val="20"/>
          <w:szCs w:val="20"/>
          <w:shd w:fill="auto" w:val="clear"/>
        </w:rPr>
      </w:pPr>
      <w:r>
        <w:rPr>
          <w:rFonts w:ascii="Arial" w:hAnsi="Arial"/>
          <w:b w:val="false"/>
          <w:bCs w:val="false"/>
          <w:sz w:val="20"/>
          <w:szCs w:val="20"/>
          <w:shd w:fill="auto" w:val="clear"/>
        </w:rPr>
      </w:r>
    </w:p>
    <w:p>
      <w:pPr>
        <w:pStyle w:val="Normal"/>
        <w:spacing w:lineRule="auto" w:line="276"/>
        <w:jc w:val="both"/>
        <w:rPr>
          <w:rFonts w:ascii="Arial" w:hAnsi="Arial"/>
          <w:b/>
          <w:bCs/>
          <w:sz w:val="20"/>
          <w:szCs w:val="20"/>
          <w:u w:val="none"/>
          <w:shd w:fill="auto" w:val="clear"/>
        </w:rPr>
      </w:pPr>
      <w:r>
        <w:rPr>
          <w:rFonts w:ascii="Arial" w:hAnsi="Arial"/>
          <w:b/>
          <w:bCs/>
          <w:sz w:val="20"/>
          <w:szCs w:val="20"/>
          <w:u w:val="none"/>
          <w:shd w:fill="auto" w:val="clear"/>
        </w:rPr>
        <w:t>Ordre del dia:</w:t>
      </w:r>
    </w:p>
    <w:p>
      <w:pPr>
        <w:pStyle w:val="Normal"/>
        <w:spacing w:lineRule="auto" w:line="276"/>
        <w:jc w:val="both"/>
        <w:rPr>
          <w:rFonts w:ascii="Arial" w:hAnsi="Arial"/>
          <w:b/>
          <w:bCs/>
          <w:sz w:val="20"/>
          <w:szCs w:val="20"/>
          <w:shd w:fill="auto" w:val="clear"/>
        </w:rPr>
      </w:pPr>
      <w:r>
        <w:rPr>
          <w:rFonts w:ascii="Arial" w:hAnsi="Arial"/>
          <w:b/>
          <w:bCs/>
          <w:sz w:val="20"/>
          <w:szCs w:val="20"/>
          <w:shd w:fill="auto" w:val="clear"/>
        </w:rPr>
      </w:r>
    </w:p>
    <w:p>
      <w:pPr>
        <w:pStyle w:val="Normal"/>
        <w:numPr>
          <w:ilvl w:val="0"/>
          <w:numId w:val="4"/>
        </w:numPr>
        <w:spacing w:lineRule="auto" w:line="276"/>
        <w:jc w:val="both"/>
        <w:rPr>
          <w:rFonts w:ascii="Arial" w:hAnsi="Arial"/>
          <w:b w:val="false"/>
          <w:bCs w:val="false"/>
          <w:sz w:val="20"/>
          <w:szCs w:val="20"/>
          <w:shd w:fill="auto" w:val="clear"/>
        </w:rPr>
      </w:pPr>
      <w:r>
        <w:rPr>
          <w:rFonts w:ascii="Arial" w:hAnsi="Arial"/>
          <w:b w:val="false"/>
          <w:bCs w:val="false"/>
          <w:sz w:val="20"/>
          <w:szCs w:val="20"/>
          <w:shd w:fill="auto" w:val="clear"/>
        </w:rPr>
        <w:t>Constitució de la Mesa</w:t>
      </w:r>
    </w:p>
    <w:p>
      <w:pPr>
        <w:pStyle w:val="Normal"/>
        <w:spacing w:lineRule="auto" w:line="276"/>
        <w:jc w:val="both"/>
        <w:rPr>
          <w:rFonts w:ascii="Arial" w:hAnsi="Arial"/>
          <w:b w:val="false"/>
          <w:bCs w:val="false"/>
          <w:sz w:val="20"/>
          <w:szCs w:val="20"/>
          <w:shd w:fill="auto" w:val="clear"/>
        </w:rPr>
      </w:pPr>
      <w:r>
        <w:rPr>
          <w:rFonts w:ascii="Arial" w:hAnsi="Arial"/>
          <w:b w:val="false"/>
          <w:bCs w:val="false"/>
          <w:sz w:val="20"/>
          <w:szCs w:val="20"/>
          <w:shd w:fill="auto" w:val="clear"/>
        </w:rPr>
      </w:r>
    </w:p>
    <w:p>
      <w:pPr>
        <w:pStyle w:val="Normal"/>
        <w:numPr>
          <w:ilvl w:val="0"/>
          <w:numId w:val="4"/>
        </w:numPr>
        <w:spacing w:lineRule="auto" w:line="276"/>
        <w:jc w:val="both"/>
        <w:rPr>
          <w:rFonts w:ascii="Arial" w:hAnsi="Arial"/>
          <w:b w:val="false"/>
          <w:bCs w:val="false"/>
          <w:sz w:val="20"/>
          <w:szCs w:val="20"/>
          <w:shd w:fill="auto" w:val="clear"/>
        </w:rPr>
      </w:pPr>
      <w:r>
        <w:rPr>
          <w:rFonts w:ascii="Arial" w:hAnsi="Arial"/>
          <w:b w:val="false"/>
          <w:bCs w:val="false"/>
          <w:sz w:val="20"/>
          <w:szCs w:val="20"/>
          <w:shd w:fill="auto" w:val="clear"/>
        </w:rPr>
        <w:t>Admetre als licitadors presentats</w:t>
      </w:r>
    </w:p>
    <w:p>
      <w:pPr>
        <w:pStyle w:val="Normal"/>
        <w:spacing w:lineRule="auto" w:line="276"/>
        <w:jc w:val="both"/>
        <w:rPr>
          <w:rFonts w:ascii="Arial" w:hAnsi="Arial"/>
          <w:b w:val="false"/>
          <w:bCs w:val="false"/>
          <w:sz w:val="20"/>
          <w:szCs w:val="20"/>
          <w:shd w:fill="auto" w:val="clear"/>
        </w:rPr>
      </w:pPr>
      <w:r>
        <w:rPr>
          <w:rFonts w:ascii="Arial" w:hAnsi="Arial"/>
          <w:b w:val="false"/>
          <w:bCs w:val="false"/>
          <w:sz w:val="20"/>
          <w:szCs w:val="20"/>
          <w:shd w:fill="auto" w:val="clear"/>
        </w:rPr>
      </w:r>
    </w:p>
    <w:p>
      <w:pPr>
        <w:pStyle w:val="Normal"/>
        <w:numPr>
          <w:ilvl w:val="0"/>
          <w:numId w:val="4"/>
        </w:numPr>
        <w:spacing w:lineRule="auto" w:line="276"/>
        <w:jc w:val="both"/>
        <w:rPr>
          <w:rFonts w:ascii="Arial" w:hAnsi="Arial"/>
          <w:b w:val="false"/>
          <w:bCs w:val="false"/>
          <w:sz w:val="20"/>
          <w:szCs w:val="20"/>
          <w:shd w:fill="auto" w:val="clear"/>
        </w:rPr>
      </w:pPr>
      <w:r>
        <w:rPr>
          <w:rFonts w:ascii="Arial" w:hAnsi="Arial"/>
          <w:b w:val="false"/>
          <w:bCs w:val="false"/>
          <w:sz w:val="20"/>
          <w:szCs w:val="20"/>
          <w:shd w:fill="auto" w:val="clear"/>
        </w:rPr>
        <w:t>Obrir sobre A</w:t>
      </w:r>
    </w:p>
    <w:p>
      <w:pPr>
        <w:pStyle w:val="Normal"/>
        <w:spacing w:lineRule="auto" w:line="276"/>
        <w:jc w:val="both"/>
        <w:rPr>
          <w:rFonts w:ascii="Arial" w:hAnsi="Arial"/>
          <w:b w:val="false"/>
          <w:bCs w:val="false"/>
          <w:sz w:val="20"/>
          <w:szCs w:val="20"/>
          <w:shd w:fill="auto" w:val="clear"/>
        </w:rPr>
      </w:pPr>
      <w:r>
        <w:rPr>
          <w:rFonts w:ascii="Arial" w:hAnsi="Arial"/>
          <w:b w:val="false"/>
          <w:bCs w:val="false"/>
          <w:sz w:val="20"/>
          <w:szCs w:val="20"/>
          <w:shd w:fill="auto" w:val="clear"/>
        </w:rPr>
      </w:r>
    </w:p>
    <w:p>
      <w:pPr>
        <w:pStyle w:val="Normal"/>
        <w:numPr>
          <w:ilvl w:val="0"/>
          <w:numId w:val="4"/>
        </w:numPr>
        <w:spacing w:lineRule="auto" w:line="276"/>
        <w:jc w:val="both"/>
        <w:rPr>
          <w:rFonts w:ascii="Arial" w:hAnsi="Arial"/>
          <w:b w:val="false"/>
          <w:bCs w:val="false"/>
          <w:sz w:val="20"/>
          <w:szCs w:val="20"/>
          <w:shd w:fill="auto" w:val="clear"/>
        </w:rPr>
      </w:pPr>
      <w:r>
        <w:rPr>
          <w:rFonts w:ascii="Arial" w:hAnsi="Arial"/>
          <w:b w:val="false"/>
          <w:bCs w:val="false"/>
          <w:sz w:val="20"/>
          <w:szCs w:val="20"/>
          <w:shd w:fill="auto" w:val="clear"/>
        </w:rPr>
        <w:t>Obrir sobre B, si escau</w:t>
      </w:r>
    </w:p>
    <w:p>
      <w:pPr>
        <w:pStyle w:val="Normal"/>
        <w:numPr>
          <w:ilvl w:val="0"/>
          <w:numId w:val="0"/>
        </w:numPr>
        <w:spacing w:lineRule="auto" w:line="276"/>
        <w:ind w:hanging="0" w:left="720"/>
        <w:jc w:val="both"/>
        <w:rPr>
          <w:rFonts w:ascii="Arial" w:hAnsi="Arial"/>
          <w:b w:val="false"/>
          <w:bCs w:val="false"/>
          <w:sz w:val="20"/>
          <w:szCs w:val="20"/>
          <w:shd w:fill="auto" w:val="clear"/>
        </w:rPr>
      </w:pPr>
      <w:r>
        <w:rPr>
          <w:rFonts w:ascii="Arial" w:hAnsi="Arial"/>
          <w:b w:val="false"/>
          <w:bCs w:val="false"/>
          <w:sz w:val="20"/>
          <w:szCs w:val="20"/>
          <w:shd w:fill="auto" w:val="clear"/>
        </w:rPr>
      </w:r>
    </w:p>
    <w:p>
      <w:pPr>
        <w:pStyle w:val="Normal"/>
        <w:numPr>
          <w:ilvl w:val="0"/>
          <w:numId w:val="4"/>
        </w:numPr>
        <w:spacing w:lineRule="auto" w:line="276"/>
        <w:jc w:val="both"/>
        <w:rPr>
          <w:rFonts w:ascii="Arial" w:hAnsi="Arial"/>
          <w:b w:val="false"/>
          <w:bCs w:val="false"/>
          <w:sz w:val="20"/>
          <w:szCs w:val="20"/>
          <w:shd w:fill="auto" w:val="clear"/>
        </w:rPr>
      </w:pPr>
      <w:r>
        <w:rPr>
          <w:rFonts w:ascii="Arimo-Regular" w:hAnsi="Arimo-Regular"/>
          <w:sz w:val="20"/>
        </w:rPr>
        <w:t>Valorar les ofertes</w:t>
      </w:r>
    </w:p>
    <w:p>
      <w:pPr>
        <w:pStyle w:val="Normal"/>
        <w:numPr>
          <w:ilvl w:val="0"/>
          <w:numId w:val="0"/>
        </w:numPr>
        <w:spacing w:lineRule="auto" w:line="276"/>
        <w:ind w:hanging="0" w:left="720"/>
        <w:jc w:val="both"/>
        <w:rPr>
          <w:rFonts w:ascii="Arial" w:hAnsi="Arial"/>
          <w:b w:val="false"/>
          <w:bCs w:val="false"/>
          <w:sz w:val="20"/>
          <w:szCs w:val="20"/>
          <w:shd w:fill="auto" w:val="clear"/>
        </w:rPr>
      </w:pPr>
      <w:r>
        <w:rPr>
          <w:rFonts w:ascii="Arial" w:hAnsi="Arial"/>
          <w:b w:val="false"/>
          <w:bCs w:val="false"/>
          <w:sz w:val="20"/>
          <w:szCs w:val="20"/>
          <w:shd w:fill="auto" w:val="clear"/>
        </w:rPr>
      </w:r>
    </w:p>
    <w:p>
      <w:pPr>
        <w:pStyle w:val="Normal"/>
        <w:numPr>
          <w:ilvl w:val="0"/>
          <w:numId w:val="4"/>
        </w:numPr>
        <w:spacing w:lineRule="auto" w:line="276"/>
        <w:jc w:val="both"/>
        <w:rPr>
          <w:rFonts w:ascii="Arial" w:hAnsi="Arial"/>
          <w:b w:val="false"/>
          <w:bCs w:val="false"/>
          <w:sz w:val="20"/>
          <w:szCs w:val="20"/>
          <w:shd w:fill="auto" w:val="clear"/>
        </w:rPr>
      </w:pPr>
      <w:r>
        <w:rPr>
          <w:rFonts w:ascii="Arimo-Regular" w:hAnsi="Arimo-Regular"/>
          <w:b w:val="false"/>
          <w:bCs w:val="false"/>
          <w:sz w:val="20"/>
          <w:szCs w:val="20"/>
          <w:shd w:fill="auto" w:val="clear"/>
        </w:rPr>
        <w:t>Classificar les proposicions</w:t>
      </w:r>
    </w:p>
    <w:p>
      <w:pPr>
        <w:pStyle w:val="Normal"/>
        <w:numPr>
          <w:ilvl w:val="0"/>
          <w:numId w:val="0"/>
        </w:numPr>
        <w:spacing w:lineRule="auto" w:line="276"/>
        <w:ind w:hanging="0" w:left="720"/>
        <w:jc w:val="both"/>
        <w:rPr>
          <w:rFonts w:ascii="Arial" w:hAnsi="Arial"/>
          <w:b w:val="false"/>
          <w:bCs w:val="false"/>
          <w:sz w:val="20"/>
          <w:szCs w:val="20"/>
          <w:shd w:fill="auto" w:val="clear"/>
        </w:rPr>
      </w:pPr>
      <w:r>
        <w:rPr>
          <w:rFonts w:ascii="Arial" w:hAnsi="Arial"/>
          <w:b w:val="false"/>
          <w:bCs w:val="false"/>
          <w:sz w:val="20"/>
          <w:szCs w:val="20"/>
          <w:shd w:fill="auto" w:val="clear"/>
        </w:rPr>
      </w:r>
    </w:p>
    <w:p>
      <w:pPr>
        <w:pStyle w:val="Normal"/>
        <w:numPr>
          <w:ilvl w:val="0"/>
          <w:numId w:val="4"/>
        </w:numPr>
        <w:spacing w:lineRule="auto" w:line="276"/>
        <w:jc w:val="both"/>
        <w:rPr>
          <w:rFonts w:ascii="Arial" w:hAnsi="Arial"/>
          <w:b w:val="false"/>
          <w:bCs w:val="false"/>
          <w:sz w:val="20"/>
          <w:szCs w:val="20"/>
          <w:shd w:fill="auto" w:val="clear"/>
        </w:rPr>
      </w:pPr>
      <w:r>
        <w:rPr>
          <w:rFonts w:ascii="Arial" w:hAnsi="Arial"/>
          <w:b w:val="false"/>
          <w:bCs w:val="false"/>
          <w:sz w:val="20"/>
          <w:szCs w:val="20"/>
          <w:shd w:fill="auto" w:val="clear"/>
        </w:rPr>
        <w:t>Identificar les ofertes incurses en presumpció d’anormalitat</w:t>
      </w:r>
    </w:p>
    <w:p>
      <w:pPr>
        <w:pStyle w:val="Normal"/>
        <w:spacing w:lineRule="auto" w:line="276"/>
        <w:jc w:val="both"/>
        <w:rPr>
          <w:rFonts w:ascii="Arial" w:hAnsi="Arial"/>
          <w:b/>
          <w:bCs/>
          <w:sz w:val="20"/>
          <w:szCs w:val="20"/>
          <w:u w:val="none"/>
          <w:shd w:fill="auto" w:val="clear"/>
        </w:rPr>
      </w:pPr>
      <w:r>
        <w:rPr>
          <w:rFonts w:ascii="Arial" w:hAnsi="Arial"/>
          <w:b/>
          <w:bCs/>
          <w:sz w:val="20"/>
          <w:szCs w:val="20"/>
          <w:u w:val="none"/>
          <w:shd w:fill="auto" w:val="clear"/>
        </w:rPr>
      </w:r>
    </w:p>
    <w:p>
      <w:pPr>
        <w:pStyle w:val="Normal"/>
        <w:spacing w:lineRule="auto" w:line="276"/>
        <w:jc w:val="both"/>
        <w:rPr>
          <w:rFonts w:ascii="Arial" w:hAnsi="Arial"/>
          <w:b/>
          <w:bCs/>
          <w:sz w:val="20"/>
          <w:szCs w:val="20"/>
          <w:u w:val="none"/>
          <w:shd w:fill="auto" w:val="clear"/>
        </w:rPr>
      </w:pPr>
      <w:r>
        <w:rPr>
          <w:rFonts w:ascii="Arial" w:hAnsi="Arial"/>
          <w:b/>
          <w:bCs/>
          <w:sz w:val="20"/>
          <w:szCs w:val="20"/>
          <w:u w:val="none"/>
          <w:shd w:fill="auto" w:val="clear"/>
        </w:rPr>
      </w:r>
    </w:p>
    <w:p>
      <w:pPr>
        <w:pStyle w:val="Normal"/>
        <w:spacing w:lineRule="auto" w:line="276"/>
        <w:jc w:val="both"/>
        <w:rPr>
          <w:rFonts w:ascii="Arial" w:hAnsi="Arial"/>
          <w:b/>
          <w:bCs/>
          <w:sz w:val="20"/>
          <w:szCs w:val="20"/>
          <w:u w:val="none"/>
          <w:shd w:fill="auto" w:val="clear"/>
        </w:rPr>
      </w:pPr>
      <w:r>
        <w:rPr>
          <w:rFonts w:ascii="Arial" w:hAnsi="Arial"/>
          <w:b/>
          <w:bCs/>
          <w:sz w:val="20"/>
          <w:szCs w:val="20"/>
          <w:u w:val="none"/>
          <w:shd w:fill="auto" w:val="clear"/>
        </w:rPr>
        <w:t>Assistents:</w:t>
      </w:r>
    </w:p>
    <w:p>
      <w:pPr>
        <w:pStyle w:val="Normal"/>
        <w:spacing w:lineRule="auto" w:line="276"/>
        <w:jc w:val="both"/>
        <w:rPr>
          <w:rFonts w:ascii="Arial" w:hAnsi="Arial"/>
          <w:b/>
          <w:bCs/>
          <w:sz w:val="20"/>
          <w:szCs w:val="20"/>
          <w:shd w:fill="auto" w:val="clear"/>
        </w:rPr>
      </w:pPr>
      <w:r>
        <w:rPr>
          <w:rFonts w:ascii="Arial" w:hAnsi="Arial"/>
          <w:b/>
          <w:bCs/>
          <w:sz w:val="20"/>
          <w:szCs w:val="20"/>
          <w:shd w:fill="auto" w:val="clear"/>
        </w:rPr>
      </w:r>
    </w:p>
    <w:p>
      <w:pPr>
        <w:pStyle w:val="Normal"/>
        <w:spacing w:lineRule="auto" w:line="276"/>
        <w:jc w:val="both"/>
        <w:rPr>
          <w:rFonts w:ascii="Arial" w:hAnsi="Arial"/>
          <w:b w:val="false"/>
          <w:bCs w:val="false"/>
          <w:sz w:val="20"/>
          <w:szCs w:val="20"/>
          <w:shd w:fill="auto" w:val="clear"/>
        </w:rPr>
      </w:pPr>
      <w:r>
        <w:rPr>
          <w:rFonts w:ascii="Arial" w:hAnsi="Arial"/>
          <w:b w:val="false"/>
          <w:bCs w:val="false"/>
          <w:sz w:val="20"/>
          <w:szCs w:val="20"/>
          <w:shd w:fill="auto" w:val="clear"/>
        </w:rPr>
        <w:t>En la data i hora assenyalada es constitueix la Mesa de Contractació d’aquest Ajuntament, tal com preveu la Resolució de l'Alcalde número 2024007326 de data 2 de juliol de 2024 d'aprovació de Composició i instrucció de funcionament de la Mesa de Contractació permanent en tots els procediments de licitació competència de l'Alcaldia presidència, incloses les delegades a la Junta de Govern local i als tinents d'alcalde i regidors de l'Ajuntament de Badalona, publicada en data 4 de juliol de 2024 en el perfil del contractant de la corporació i en la mateixa data en el BOPB número 36503652.</w:t>
      </w:r>
    </w:p>
    <w:p>
      <w:pPr>
        <w:pStyle w:val="Normal"/>
        <w:spacing w:lineRule="auto" w:line="276"/>
        <w:jc w:val="both"/>
        <w:rPr>
          <w:rFonts w:ascii="Arial" w:hAnsi="Arial"/>
          <w:b w:val="false"/>
          <w:bCs w:val="false"/>
          <w:sz w:val="20"/>
          <w:szCs w:val="20"/>
          <w:shd w:fill="auto" w:val="clear"/>
        </w:rPr>
      </w:pPr>
      <w:r>
        <w:rPr>
          <w:rFonts w:ascii="Arial" w:hAnsi="Arial"/>
          <w:b w:val="false"/>
          <w:bCs w:val="false"/>
          <w:sz w:val="20"/>
          <w:szCs w:val="20"/>
          <w:shd w:fill="auto" w:val="clear"/>
        </w:rPr>
      </w:r>
    </w:p>
    <w:p>
      <w:pPr>
        <w:pStyle w:val="Normal"/>
        <w:spacing w:lineRule="auto" w:line="276"/>
        <w:jc w:val="both"/>
        <w:rPr>
          <w:rFonts w:ascii="Arial" w:hAnsi="Arial"/>
          <w:b w:val="false"/>
          <w:bCs w:val="false"/>
          <w:sz w:val="20"/>
          <w:szCs w:val="20"/>
          <w:shd w:fill="auto" w:val="clear"/>
          <w:lang w:val="ca-ES"/>
        </w:rPr>
      </w:pPr>
      <w:r>
        <w:rPr>
          <w:rFonts w:ascii="Arial" w:hAnsi="Arial"/>
          <w:b w:val="false"/>
          <w:bCs w:val="false"/>
          <w:sz w:val="20"/>
          <w:szCs w:val="20"/>
          <w:shd w:fill="auto" w:val="clear"/>
          <w:lang w:val="ca-ES"/>
        </w:rPr>
        <w:t xml:space="preserve">Les persones integrants de la Mesa, als efectes del que disposa l'article 64 de la LCSP, DECLAREN SOTA LA SEVA RESPONSABILITAT davant el secretari de la Mesa: </w:t>
      </w:r>
    </w:p>
    <w:p>
      <w:pPr>
        <w:pStyle w:val="Normal"/>
        <w:spacing w:lineRule="auto" w:line="276"/>
        <w:jc w:val="both"/>
        <w:rPr>
          <w:rFonts w:ascii="Arial" w:hAnsi="Arial"/>
          <w:b w:val="false"/>
          <w:bCs w:val="false"/>
          <w:sz w:val="20"/>
          <w:szCs w:val="20"/>
          <w:shd w:fill="auto" w:val="clear"/>
        </w:rPr>
      </w:pPr>
      <w:r>
        <w:rPr>
          <w:rFonts w:ascii="Arial" w:hAnsi="Arial"/>
          <w:b w:val="false"/>
          <w:bCs w:val="false"/>
          <w:sz w:val="20"/>
          <w:szCs w:val="20"/>
          <w:shd w:fill="auto" w:val="clear"/>
        </w:rPr>
      </w:r>
    </w:p>
    <w:p>
      <w:pPr>
        <w:pStyle w:val="Normal"/>
        <w:tabs>
          <w:tab w:val="clear" w:pos="709"/>
          <w:tab w:val="left" w:pos="556" w:leader="none"/>
        </w:tabs>
        <w:spacing w:lineRule="auto" w:line="276"/>
        <w:jc w:val="both"/>
        <w:rPr>
          <w:rFonts w:ascii="Arial" w:hAnsi="Arial"/>
          <w:b w:val="false"/>
          <w:bCs w:val="false"/>
          <w:i/>
          <w:iCs/>
          <w:sz w:val="20"/>
          <w:szCs w:val="20"/>
          <w:shd w:fill="auto" w:val="clear"/>
          <w:lang w:val="ca-ES"/>
        </w:rPr>
      </w:pPr>
      <w:r>
        <w:rPr>
          <w:rFonts w:ascii="Arial" w:hAnsi="Arial"/>
          <w:b w:val="false"/>
          <w:bCs w:val="false"/>
          <w:i/>
          <w:iCs/>
          <w:sz w:val="20"/>
          <w:szCs w:val="20"/>
          <w:shd w:fill="auto" w:val="clear"/>
          <w:lang w:val="ca-ES"/>
        </w:rPr>
        <w:t>«Que no tenen cap interès econòmic, financer o personal que pogués semblar que compromet o que efectivament compromet la seva imparcialitat i independència en el context del present procediment licitatori, que els pugui situar en un conflicte d'interessos ni en relació amb la licitació de referència, ni en relació amb cap de les empreses licitadores que han presentat oferta o qualsevol altra circumstància relacionada.»</w:t>
      </w:r>
    </w:p>
    <w:p>
      <w:pPr>
        <w:pStyle w:val="Normal"/>
        <w:spacing w:lineRule="auto" w:line="276"/>
        <w:jc w:val="both"/>
        <w:rPr>
          <w:rFonts w:ascii="Arial" w:hAnsi="Arial"/>
          <w:b w:val="false"/>
          <w:bCs w:val="false"/>
          <w:sz w:val="20"/>
          <w:szCs w:val="20"/>
          <w:shd w:fill="auto" w:val="clear"/>
        </w:rPr>
      </w:pPr>
      <w:r>
        <w:rPr>
          <w:rFonts w:ascii="Arial" w:hAnsi="Arial"/>
          <w:b w:val="false"/>
          <w:bCs w:val="false"/>
          <w:sz w:val="20"/>
          <w:szCs w:val="20"/>
          <w:shd w:fill="auto" w:val="clear"/>
        </w:rPr>
      </w:r>
    </w:p>
    <w:p>
      <w:pPr>
        <w:pStyle w:val="Normal"/>
        <w:spacing w:lineRule="auto" w:line="276"/>
        <w:jc w:val="both"/>
        <w:rPr>
          <w:rFonts w:ascii="Arial" w:hAnsi="Arial"/>
          <w:b w:val="false"/>
          <w:bCs w:val="false"/>
          <w:sz w:val="20"/>
          <w:szCs w:val="20"/>
          <w:shd w:fill="auto" w:val="clear"/>
        </w:rPr>
      </w:pPr>
      <w:r>
        <w:rPr>
          <w:rFonts w:ascii="Arial" w:hAnsi="Arial"/>
          <w:b w:val="false"/>
          <w:bCs w:val="false"/>
          <w:sz w:val="20"/>
          <w:szCs w:val="20"/>
          <w:shd w:fill="auto" w:val="clear"/>
        </w:rPr>
        <w:t>Efectuada aquesta declaració, la Mesa queda vàlidament constituïda amb l’assistència dels següents membres:</w:t>
      </w:r>
    </w:p>
    <w:p>
      <w:pPr>
        <w:pStyle w:val="Normal"/>
        <w:spacing w:lineRule="auto" w:line="276"/>
        <w:jc w:val="both"/>
        <w:rPr>
          <w:rFonts w:ascii="Arial" w:hAnsi="Arial"/>
          <w:b/>
          <w:bCs/>
          <w:sz w:val="20"/>
          <w:szCs w:val="20"/>
          <w:shd w:fill="auto" w:val="clear"/>
        </w:rPr>
      </w:pPr>
      <w:r>
        <w:rPr>
          <w:rFonts w:ascii="Arial" w:hAnsi="Arial"/>
          <w:b/>
          <w:bCs/>
          <w:sz w:val="20"/>
          <w:szCs w:val="20"/>
          <w:shd w:fill="auto" w:val="clear"/>
        </w:rPr>
      </w:r>
    </w:p>
    <w:p>
      <w:pPr>
        <w:pStyle w:val="Normal"/>
        <w:spacing w:lineRule="auto" w:line="276"/>
        <w:jc w:val="both"/>
        <w:rPr>
          <w:rFonts w:ascii="Arial" w:hAnsi="Arial"/>
          <w:b w:val="false"/>
          <w:bCs w:val="false"/>
          <w:sz w:val="20"/>
          <w:szCs w:val="20"/>
          <w:lang w:val="ca-ES"/>
        </w:rPr>
      </w:pPr>
      <w:r>
        <w:rPr>
          <w:rFonts w:ascii="Arial" w:hAnsi="Arial"/>
          <w:b w:val="false"/>
          <w:bCs w:val="false"/>
          <w:sz w:val="20"/>
          <w:szCs w:val="20"/>
          <w:u w:val="single"/>
          <w:lang w:val="ca-ES"/>
        </w:rPr>
        <w:t>President:</w:t>
      </w:r>
      <w:r>
        <w:rPr>
          <w:rFonts w:ascii="Arial" w:hAnsi="Arial"/>
          <w:b w:val="false"/>
          <w:bCs w:val="false"/>
          <w:sz w:val="20"/>
          <w:szCs w:val="20"/>
          <w:lang w:val="ca-ES"/>
        </w:rPr>
        <w:br/>
      </w:r>
    </w:p>
    <w:p>
      <w:pPr>
        <w:pStyle w:val="Normal"/>
        <w:spacing w:lineRule="auto" w:line="276"/>
        <w:jc w:val="both"/>
        <w:rPr>
          <w:rFonts w:ascii="Arial" w:hAnsi="Arial"/>
          <w:b w:val="false"/>
          <w:bCs w:val="false"/>
          <w:sz w:val="20"/>
          <w:szCs w:val="20"/>
          <w:lang w:val="ca-ES"/>
        </w:rPr>
      </w:pPr>
      <w:r>
        <w:rPr>
          <w:rFonts w:ascii="Arial" w:hAnsi="Arial"/>
          <w:b w:val="false"/>
          <w:bCs w:val="false"/>
          <w:sz w:val="20"/>
          <w:szCs w:val="20"/>
          <w:lang w:val="ca-ES"/>
        </w:rPr>
        <w:t>- Sr. Joan Morera Valls (director de l’Àrea de Contractació Pública)</w:t>
      </w:r>
    </w:p>
    <w:p>
      <w:pPr>
        <w:pStyle w:val="Normal"/>
        <w:spacing w:lineRule="auto" w:line="276"/>
        <w:jc w:val="both"/>
        <w:rPr>
          <w:rFonts w:ascii="Arial" w:hAnsi="Arial"/>
          <w:b w:val="false"/>
          <w:bCs w:val="false"/>
          <w:sz w:val="20"/>
          <w:szCs w:val="20"/>
          <w:lang w:val="ca-ES"/>
        </w:rPr>
      </w:pPr>
      <w:r>
        <w:rPr>
          <w:rFonts w:ascii="Arial" w:hAnsi="Arial"/>
          <w:b w:val="false"/>
          <w:bCs w:val="false"/>
          <w:sz w:val="20"/>
          <w:szCs w:val="20"/>
          <w:lang w:val="ca-ES"/>
        </w:rPr>
      </w:r>
    </w:p>
    <w:p>
      <w:pPr>
        <w:pStyle w:val="Normal"/>
        <w:spacing w:lineRule="auto" w:line="276"/>
        <w:jc w:val="both"/>
        <w:rPr>
          <w:rFonts w:ascii="Arial" w:hAnsi="Arial"/>
          <w:b w:val="false"/>
          <w:bCs w:val="false"/>
          <w:sz w:val="20"/>
          <w:szCs w:val="20"/>
          <w:u w:val="single"/>
          <w:lang w:val="ca-ES"/>
        </w:rPr>
      </w:pPr>
      <w:r>
        <w:rPr>
          <w:rFonts w:ascii="Arial" w:hAnsi="Arial"/>
          <w:b w:val="false"/>
          <w:bCs w:val="false"/>
          <w:sz w:val="20"/>
          <w:szCs w:val="20"/>
          <w:u w:val="single"/>
          <w:lang w:val="ca-ES"/>
        </w:rPr>
        <w:t>Vocals:</w:t>
      </w:r>
    </w:p>
    <w:p>
      <w:pPr>
        <w:pStyle w:val="Normal"/>
        <w:spacing w:lineRule="auto" w:line="276"/>
        <w:jc w:val="both"/>
        <w:rPr>
          <w:rFonts w:ascii="Arial" w:hAnsi="Arial"/>
          <w:b w:val="false"/>
          <w:bCs w:val="false"/>
          <w:sz w:val="20"/>
          <w:szCs w:val="20"/>
          <w:lang w:val="ca-ES"/>
        </w:rPr>
      </w:pPr>
      <w:r>
        <w:rPr>
          <w:rFonts w:ascii="Arial" w:hAnsi="Arial"/>
          <w:b w:val="false"/>
          <w:bCs w:val="false"/>
          <w:sz w:val="20"/>
          <w:szCs w:val="20"/>
          <w:lang w:val="ca-ES"/>
        </w:rPr>
      </w:r>
    </w:p>
    <w:p>
      <w:pPr>
        <w:pStyle w:val="Normal"/>
        <w:spacing w:lineRule="auto" w:line="276"/>
        <w:jc w:val="both"/>
        <w:rPr>
          <w:rFonts w:ascii="Arial" w:hAnsi="Arial"/>
          <w:b w:val="false"/>
          <w:bCs w:val="false"/>
          <w:sz w:val="20"/>
          <w:szCs w:val="20"/>
          <w:lang w:val="ca-ES"/>
        </w:rPr>
      </w:pPr>
      <w:r>
        <w:rPr>
          <w:rFonts w:ascii="Arial" w:hAnsi="Arial"/>
          <w:b w:val="false"/>
          <w:bCs w:val="false"/>
          <w:sz w:val="20"/>
          <w:szCs w:val="20"/>
          <w:lang w:val="ca-ES"/>
        </w:rPr>
        <w:t>- Sra. Helena Muñoz Amorós (vicesecretària municipal)</w:t>
      </w:r>
    </w:p>
    <w:p>
      <w:pPr>
        <w:pStyle w:val="Normal"/>
        <w:spacing w:lineRule="auto" w:line="276"/>
        <w:jc w:val="both"/>
        <w:rPr>
          <w:rFonts w:ascii="Arial" w:hAnsi="Arial"/>
          <w:b w:val="false"/>
          <w:bCs w:val="false"/>
          <w:sz w:val="20"/>
          <w:szCs w:val="20"/>
          <w:lang w:val="ca-ES"/>
        </w:rPr>
      </w:pPr>
      <w:r>
        <w:rPr>
          <w:rFonts w:ascii="Arial" w:hAnsi="Arial"/>
          <w:b w:val="false"/>
          <w:bCs w:val="false"/>
          <w:sz w:val="20"/>
          <w:szCs w:val="20"/>
          <w:lang w:val="ca-ES"/>
        </w:rPr>
        <w:t>- Sr. Oscar Javier Moreno Ayza (interventor municipal)</w:t>
      </w:r>
    </w:p>
    <w:p>
      <w:pPr>
        <w:pStyle w:val="Normal"/>
        <w:spacing w:lineRule="auto" w:line="276"/>
        <w:jc w:val="both"/>
        <w:rPr>
          <w:rFonts w:ascii="Arial" w:hAnsi="Arial"/>
          <w:b w:val="false"/>
          <w:bCs w:val="false"/>
          <w:sz w:val="20"/>
          <w:szCs w:val="20"/>
          <w:lang w:val="ca-ES"/>
        </w:rPr>
      </w:pPr>
      <w:r>
        <w:rPr>
          <w:rFonts w:ascii="Arial" w:hAnsi="Arial"/>
          <w:b w:val="false"/>
          <w:bCs w:val="false"/>
          <w:sz w:val="20"/>
          <w:szCs w:val="20"/>
          <w:lang w:val="ca-ES"/>
        </w:rPr>
        <w:t>- Sra. Núria Pardo Delfa (cap del Servei de Contractació)</w:t>
      </w:r>
    </w:p>
    <w:p>
      <w:pPr>
        <w:pStyle w:val="Normal"/>
        <w:spacing w:lineRule="auto" w:line="276"/>
        <w:jc w:val="both"/>
        <w:rPr>
          <w:rFonts w:ascii="Arial" w:hAnsi="Arial"/>
          <w:b w:val="false"/>
          <w:bCs w:val="false"/>
          <w:sz w:val="20"/>
          <w:szCs w:val="20"/>
          <w:lang w:val="ca-ES"/>
        </w:rPr>
      </w:pPr>
      <w:r>
        <w:rPr>
          <w:rFonts w:ascii="Arial" w:hAnsi="Arial"/>
          <w:b w:val="false"/>
          <w:bCs w:val="false"/>
          <w:sz w:val="20"/>
          <w:szCs w:val="20"/>
          <w:lang w:val="ca-ES"/>
        </w:rPr>
        <w:t>- Sr. Ariadna Amat García (cap del Servei de Cultura)</w:t>
      </w:r>
    </w:p>
    <w:p>
      <w:pPr>
        <w:pStyle w:val="Normal"/>
        <w:spacing w:lineRule="auto" w:line="276"/>
        <w:jc w:val="both"/>
        <w:rPr>
          <w:rFonts w:ascii="Arial" w:hAnsi="Arial"/>
          <w:b w:val="false"/>
          <w:bCs w:val="false"/>
          <w:sz w:val="20"/>
          <w:szCs w:val="20"/>
          <w:lang w:val="ca-ES"/>
        </w:rPr>
      </w:pPr>
      <w:r>
        <w:rPr>
          <w:rFonts w:ascii="Arial" w:hAnsi="Arial"/>
          <w:b w:val="false"/>
          <w:bCs w:val="false"/>
          <w:sz w:val="20"/>
          <w:szCs w:val="20"/>
          <w:lang w:val="ca-ES"/>
        </w:rPr>
      </w:r>
    </w:p>
    <w:p>
      <w:pPr>
        <w:pStyle w:val="Normal"/>
        <w:spacing w:lineRule="auto" w:line="276"/>
        <w:jc w:val="both"/>
        <w:rPr>
          <w:rFonts w:ascii="Arial" w:hAnsi="Arial"/>
          <w:b w:val="false"/>
          <w:bCs w:val="false"/>
          <w:sz w:val="20"/>
          <w:szCs w:val="20"/>
          <w:u w:val="single"/>
          <w:lang w:val="ca-ES"/>
        </w:rPr>
      </w:pPr>
      <w:r>
        <w:rPr>
          <w:rFonts w:ascii="Arial" w:hAnsi="Arial"/>
          <w:b w:val="false"/>
          <w:bCs w:val="false"/>
          <w:sz w:val="20"/>
          <w:szCs w:val="20"/>
          <w:u w:val="single"/>
          <w:lang w:val="ca-ES"/>
        </w:rPr>
        <w:t>Secretari:</w:t>
      </w:r>
    </w:p>
    <w:p>
      <w:pPr>
        <w:pStyle w:val="Normal"/>
        <w:spacing w:lineRule="auto" w:line="276"/>
        <w:jc w:val="both"/>
        <w:rPr>
          <w:rFonts w:ascii="Arial" w:hAnsi="Arial"/>
          <w:b w:val="false"/>
          <w:bCs w:val="false"/>
          <w:sz w:val="20"/>
          <w:szCs w:val="20"/>
          <w:lang w:val="ca-ES"/>
        </w:rPr>
      </w:pPr>
      <w:r>
        <w:rPr>
          <w:rFonts w:ascii="Arial" w:hAnsi="Arial"/>
          <w:b w:val="false"/>
          <w:bCs w:val="false"/>
          <w:sz w:val="20"/>
          <w:szCs w:val="20"/>
          <w:lang w:val="ca-ES"/>
        </w:rPr>
      </w:r>
    </w:p>
    <w:p>
      <w:pPr>
        <w:pStyle w:val="Normal"/>
        <w:spacing w:lineRule="auto" w:line="276"/>
        <w:jc w:val="both"/>
        <w:rPr>
          <w:rFonts w:ascii="Arial" w:hAnsi="Arial"/>
          <w:b w:val="false"/>
          <w:bCs w:val="false"/>
          <w:sz w:val="20"/>
          <w:szCs w:val="20"/>
          <w:lang w:val="ca-ES"/>
        </w:rPr>
      </w:pPr>
      <w:r>
        <w:rPr>
          <w:rFonts w:ascii="Arial" w:hAnsi="Arial"/>
          <w:b w:val="false"/>
          <w:bCs w:val="false"/>
          <w:sz w:val="20"/>
          <w:szCs w:val="20"/>
          <w:lang w:val="ca-ES"/>
        </w:rPr>
        <w:t>- Sr. Xavier Fusalba Raña (lletrat del Servei de Contractació)</w:t>
      </w:r>
    </w:p>
    <w:p>
      <w:pPr>
        <w:pStyle w:val="Normal"/>
        <w:spacing w:lineRule="auto" w:line="276"/>
        <w:jc w:val="both"/>
        <w:rPr>
          <w:rFonts w:ascii="Arial" w:hAnsi="Arial"/>
          <w:b w:val="false"/>
          <w:bCs w:val="false"/>
          <w:sz w:val="20"/>
          <w:szCs w:val="20"/>
          <w:lang w:val="ca-ES"/>
        </w:rPr>
      </w:pPr>
      <w:r>
        <w:rPr>
          <w:rFonts w:ascii="Arial" w:hAnsi="Arial"/>
          <w:b w:val="false"/>
          <w:bCs w:val="false"/>
          <w:sz w:val="20"/>
          <w:szCs w:val="20"/>
          <w:lang w:val="ca-ES"/>
        </w:rPr>
      </w:r>
    </w:p>
    <w:p>
      <w:pPr>
        <w:pStyle w:val="Normal"/>
        <w:spacing w:lineRule="auto" w:line="276"/>
        <w:jc w:val="both"/>
        <w:rPr>
          <w:rFonts w:ascii="Arial" w:hAnsi="Arial"/>
          <w:b w:val="false"/>
          <w:bCs w:val="false"/>
          <w:sz w:val="20"/>
          <w:szCs w:val="20"/>
        </w:rPr>
      </w:pPr>
      <w:r>
        <w:rPr>
          <w:rFonts w:ascii="Arial" w:hAnsi="Arial"/>
          <w:b w:val="false"/>
          <w:bCs w:val="false"/>
          <w:sz w:val="20"/>
          <w:szCs w:val="20"/>
          <w:lang w:val="ca-ES"/>
        </w:rPr>
        <w:t>Assisteixen també a la sessió amb veu, però sense vot: la Sra. Alba Molina Serrano (Tècnica del Servei de Contractació).</w:t>
      </w:r>
    </w:p>
    <w:p>
      <w:pPr>
        <w:pStyle w:val="Normal"/>
        <w:spacing w:lineRule="auto" w:line="276"/>
        <w:jc w:val="both"/>
        <w:rPr>
          <w:rFonts w:ascii="Arial" w:hAnsi="Arial"/>
          <w:b/>
          <w:bCs/>
          <w:sz w:val="20"/>
          <w:szCs w:val="20"/>
          <w:shd w:fill="auto" w:val="clear"/>
        </w:rPr>
      </w:pPr>
      <w:r>
        <w:rPr>
          <w:rFonts w:ascii="Arial" w:hAnsi="Arial"/>
          <w:b/>
          <w:bCs/>
          <w:sz w:val="20"/>
          <w:szCs w:val="20"/>
          <w:shd w:fill="auto" w:val="clear"/>
        </w:rPr>
      </w:r>
    </w:p>
    <w:p>
      <w:pPr>
        <w:pStyle w:val="Normal"/>
        <w:spacing w:lineRule="auto" w:line="276"/>
        <w:jc w:val="both"/>
        <w:rPr>
          <w:rFonts w:ascii="Arial" w:hAnsi="Arial"/>
          <w:b/>
          <w:bCs/>
          <w:sz w:val="20"/>
          <w:szCs w:val="20"/>
          <w:shd w:fill="auto" w:val="clear"/>
        </w:rPr>
      </w:pPr>
      <w:r>
        <w:rPr>
          <w:rFonts w:ascii="Arial" w:hAnsi="Arial"/>
          <w:b/>
          <w:bCs/>
          <w:sz w:val="20"/>
          <w:szCs w:val="20"/>
          <w:shd w:fill="auto" w:val="clear"/>
        </w:rPr>
      </w:r>
    </w:p>
    <w:p>
      <w:pPr>
        <w:pStyle w:val="Normal"/>
        <w:spacing w:lineRule="auto" w:line="276"/>
        <w:jc w:val="both"/>
        <w:rPr>
          <w:rFonts w:ascii="Arial" w:hAnsi="Arial"/>
          <w:b/>
          <w:bCs/>
          <w:sz w:val="20"/>
          <w:szCs w:val="20"/>
          <w:u w:val="none"/>
          <w:shd w:fill="auto" w:val="clear"/>
        </w:rPr>
      </w:pPr>
      <w:r>
        <w:rPr>
          <w:rFonts w:ascii="Arial" w:hAnsi="Arial"/>
          <w:b/>
          <w:bCs/>
          <w:sz w:val="20"/>
          <w:szCs w:val="20"/>
          <w:u w:val="none"/>
          <w:shd w:fill="auto" w:val="clear"/>
        </w:rPr>
        <w:t>Desenvolupament de la sessió:</w:t>
      </w:r>
    </w:p>
    <w:p>
      <w:pPr>
        <w:pStyle w:val="Normal"/>
        <w:spacing w:lineRule="auto" w:line="276"/>
        <w:jc w:val="both"/>
        <w:rPr>
          <w:rFonts w:ascii="Arial" w:hAnsi="Arial"/>
          <w:b/>
          <w:bCs/>
          <w:sz w:val="20"/>
          <w:szCs w:val="20"/>
          <w:shd w:fill="auto" w:val="clear"/>
        </w:rPr>
      </w:pPr>
      <w:r>
        <w:rPr>
          <w:rFonts w:ascii="Arial" w:hAnsi="Arial"/>
          <w:b/>
          <w:bCs/>
          <w:sz w:val="20"/>
          <w:szCs w:val="20"/>
          <w:shd w:fill="auto" w:val="clear"/>
        </w:rPr>
      </w:r>
    </w:p>
    <w:p>
      <w:pPr>
        <w:pStyle w:val="Normal"/>
        <w:spacing w:lineRule="auto" w:line="276"/>
        <w:jc w:val="both"/>
        <w:rPr>
          <w:rFonts w:ascii="Arial" w:hAnsi="Arial"/>
          <w:b w:val="false"/>
          <w:bCs w:val="false"/>
          <w:sz w:val="20"/>
          <w:szCs w:val="20"/>
          <w:shd w:fill="auto" w:val="clear"/>
        </w:rPr>
      </w:pPr>
      <w:r>
        <w:rPr>
          <w:rFonts w:ascii="Arial" w:hAnsi="Arial"/>
          <w:b w:val="false"/>
          <w:bCs w:val="false"/>
          <w:sz w:val="20"/>
          <w:szCs w:val="20"/>
          <w:shd w:fill="auto" w:val="clear"/>
        </w:rPr>
        <w:t>Constituïda la Mesa, el secretari dona compte dels tràmits següents:</w:t>
      </w:r>
    </w:p>
    <w:p>
      <w:pPr>
        <w:pStyle w:val="Normal"/>
        <w:spacing w:lineRule="auto" w:line="276"/>
        <w:jc w:val="both"/>
        <w:rPr>
          <w:rFonts w:ascii="Arial" w:hAnsi="Arial"/>
          <w:b/>
          <w:bCs/>
          <w:sz w:val="20"/>
          <w:szCs w:val="20"/>
          <w:shd w:fill="auto" w:val="clear"/>
        </w:rPr>
      </w:pPr>
      <w:r>
        <w:rPr>
          <w:rFonts w:ascii="Arial" w:hAnsi="Arial"/>
          <w:b/>
          <w:bCs/>
          <w:sz w:val="20"/>
          <w:szCs w:val="20"/>
          <w:shd w:fill="auto" w:val="clear"/>
        </w:rPr>
      </w:r>
    </w:p>
    <w:p>
      <w:pPr>
        <w:pStyle w:val="Normal"/>
        <w:numPr>
          <w:ilvl w:val="0"/>
          <w:numId w:val="5"/>
        </w:numPr>
        <w:spacing w:lineRule="auto" w:line="276"/>
        <w:jc w:val="both"/>
        <w:rPr>
          <w:rFonts w:ascii="Arial" w:hAnsi="Arial"/>
        </w:rPr>
      </w:pPr>
      <w:r>
        <w:rPr>
          <w:rFonts w:ascii="Arial" w:hAnsi="Arial"/>
          <w:b w:val="false"/>
          <w:bCs w:val="false"/>
          <w:sz w:val="20"/>
          <w:szCs w:val="20"/>
          <w:shd w:fill="auto" w:val="clear"/>
        </w:rPr>
        <w:t>En data 21/05/2026, a les 14:48 hores, es va publicar l’anunci de licitació en el Perfil de contractant d’aquest Ajuntament, finalitzant el termini per a presentar les proposicions el dia 05/06/2026, a les 23:59:59 hores.</w:t>
      </w:r>
    </w:p>
    <w:p>
      <w:pPr>
        <w:pStyle w:val="Normal"/>
        <w:spacing w:lineRule="auto" w:line="276"/>
        <w:ind w:hanging="0" w:left="720"/>
        <w:jc w:val="both"/>
        <w:rPr>
          <w:rFonts w:ascii="Arial" w:hAnsi="Arial"/>
          <w:b w:val="false"/>
          <w:bCs w:val="false"/>
          <w:sz w:val="20"/>
          <w:szCs w:val="20"/>
          <w:shd w:fill="auto" w:val="clear"/>
        </w:rPr>
      </w:pPr>
      <w:r>
        <w:rPr>
          <w:rFonts w:ascii="Arial" w:hAnsi="Arial"/>
          <w:b w:val="false"/>
          <w:bCs w:val="false"/>
          <w:sz w:val="20"/>
          <w:szCs w:val="20"/>
          <w:shd w:fill="auto" w:val="clear"/>
        </w:rPr>
      </w:r>
    </w:p>
    <w:p>
      <w:pPr>
        <w:pStyle w:val="Normal"/>
        <w:numPr>
          <w:ilvl w:val="0"/>
          <w:numId w:val="5"/>
        </w:numPr>
        <w:spacing w:lineRule="auto" w:line="276"/>
        <w:jc w:val="both"/>
        <w:rPr>
          <w:rFonts w:ascii="Arial" w:hAnsi="Arial"/>
          <w:b w:val="false"/>
          <w:bCs w:val="false"/>
          <w:sz w:val="20"/>
          <w:szCs w:val="20"/>
          <w:shd w:fill="auto" w:val="clear"/>
        </w:rPr>
      </w:pPr>
      <w:r>
        <w:rPr>
          <w:rFonts w:ascii="Arial" w:hAnsi="Arial"/>
          <w:b w:val="false"/>
          <w:bCs w:val="false"/>
          <w:sz w:val="20"/>
          <w:szCs w:val="20"/>
          <w:shd w:fill="auto" w:val="clear"/>
        </w:rPr>
        <w:t>L’accés al perfil de contractant de l’Ajuntament on consta inserida tota la informació i documentació d’aquest procediment és el següent:</w:t>
      </w:r>
    </w:p>
    <w:p>
      <w:pPr>
        <w:pStyle w:val="Normal"/>
        <w:spacing w:lineRule="auto" w:line="276"/>
        <w:ind w:hanging="0" w:left="720"/>
        <w:jc w:val="both"/>
        <w:rPr>
          <w:rFonts w:ascii="Arial" w:hAnsi="Arial"/>
          <w:b w:val="false"/>
          <w:bCs w:val="false"/>
          <w:sz w:val="20"/>
          <w:szCs w:val="20"/>
          <w:shd w:fill="auto" w:val="clear"/>
        </w:rPr>
      </w:pPr>
      <w:hyperlink r:id="rId2">
        <w:r>
          <w:rPr>
            <w:rStyle w:val="Hyperlink"/>
            <w:rFonts w:ascii="Arial" w:hAnsi="Arial"/>
            <w:b w:val="false"/>
            <w:bCs w:val="false"/>
            <w:sz w:val="20"/>
            <w:szCs w:val="20"/>
            <w:shd w:fill="auto" w:val="clear"/>
          </w:rPr>
          <w:t>https://contractaciopublica.cat/ca/perfils-contractant/detall/badalona</w:t>
        </w:r>
      </w:hyperlink>
      <w:r>
        <w:rPr>
          <w:rFonts w:ascii="Arial" w:hAnsi="Arial"/>
          <w:b w:val="false"/>
          <w:bCs w:val="false"/>
          <w:sz w:val="20"/>
          <w:szCs w:val="20"/>
          <w:shd w:fill="auto" w:val="clear"/>
        </w:rPr>
        <w:t xml:space="preserve"> </w:t>
      </w:r>
    </w:p>
    <w:p>
      <w:pPr>
        <w:pStyle w:val="Normal"/>
        <w:spacing w:lineRule="auto" w:line="276"/>
        <w:ind w:hanging="0" w:left="720"/>
        <w:jc w:val="both"/>
        <w:rPr>
          <w:rFonts w:ascii="Arial" w:hAnsi="Arial"/>
          <w:b w:val="false"/>
          <w:bCs w:val="false"/>
          <w:sz w:val="20"/>
          <w:szCs w:val="20"/>
          <w:shd w:fill="auto" w:val="clear"/>
        </w:rPr>
      </w:pPr>
      <w:r>
        <w:rPr>
          <w:rFonts w:ascii="Arial" w:hAnsi="Arial"/>
          <w:b w:val="false"/>
          <w:bCs w:val="false"/>
          <w:sz w:val="20"/>
          <w:szCs w:val="20"/>
          <w:shd w:fill="auto" w:val="clear"/>
        </w:rPr>
      </w:r>
    </w:p>
    <w:p>
      <w:pPr>
        <w:pStyle w:val="Normal"/>
        <w:numPr>
          <w:ilvl w:val="0"/>
          <w:numId w:val="5"/>
        </w:numPr>
        <w:spacing w:lineRule="auto" w:line="276"/>
        <w:jc w:val="both"/>
        <w:rPr>
          <w:rFonts w:ascii="Arial" w:hAnsi="Arial"/>
          <w:sz w:val="20"/>
          <w:szCs w:val="20"/>
          <w:shd w:fill="auto" w:val="clear"/>
        </w:rPr>
      </w:pPr>
      <w:r>
        <w:rPr>
          <w:rFonts w:ascii="Arial" w:hAnsi="Arial"/>
          <w:b w:val="false"/>
          <w:bCs w:val="false"/>
          <w:sz w:val="20"/>
          <w:szCs w:val="20"/>
          <w:shd w:fill="auto" w:val="clear"/>
        </w:rPr>
        <w:t>Finalitzant l’esmentat termini de presentació de proposicions, i de conformitat amb el certificat d’ofertes de la plataforma de contractació, es presenten les següents empreses, per ordre de data i hora de presentació:</w:t>
      </w:r>
    </w:p>
    <w:p>
      <w:pPr>
        <w:pStyle w:val="Normal"/>
        <w:numPr>
          <w:ilvl w:val="0"/>
          <w:numId w:val="6"/>
        </w:numPr>
        <w:spacing w:lineRule="auto" w:line="276"/>
        <w:jc w:val="both"/>
        <w:rPr>
          <w:rFonts w:ascii="Arial" w:hAnsi="Arial"/>
          <w:sz w:val="20"/>
          <w:szCs w:val="20"/>
          <w:shd w:fill="auto" w:val="clear"/>
        </w:rPr>
      </w:pPr>
      <w:r>
        <mc:AlternateContent>
          <mc:Choice Requires="wps">
            <w:drawing>
              <wp:anchor distT="0" distB="0" distL="0" distR="0" simplePos="0" relativeHeight="2" behindDoc="0" locked="0" layoutInCell="1" allowOverlap="1">
                <wp:simplePos x="0" y="0"/>
                <wp:positionH relativeFrom="column">
                  <wp:posOffset>1353820</wp:posOffset>
                </wp:positionH>
                <wp:positionV relativeFrom="paragraph">
                  <wp:posOffset>2194560</wp:posOffset>
                </wp:positionV>
                <wp:extent cx="563880" cy="109220"/>
                <wp:effectExtent l="0" t="0" r="0" b="0"/>
                <wp:wrapNone/>
                <wp:docPr id="1" name="Forma 1"/>
                <a:graphic xmlns:a="http://schemas.openxmlformats.org/drawingml/2006/main">
                  <a:graphicData uri="http://schemas.microsoft.com/office/word/2010/wordprocessingShape">
                    <wps:wsp>
                      <wps:cNvSpPr/>
                      <wps:spPr>
                        <a:xfrm>
                          <a:off x="0" y="0"/>
                          <a:ext cx="563760" cy="109080"/>
                        </a:xfrm>
                        <a:prstGeom prst="rect">
                          <a:avLst/>
                        </a:prstGeom>
                        <a:solidFill>
                          <a:srgbClr val="ffffff"/>
                        </a:solidFill>
                        <a:ln w="0">
                          <a:noFill/>
                        </a:ln>
                      </wps:spPr>
                      <wps:style>
                        <a:lnRef idx="0"/>
                        <a:fillRef idx="0"/>
                        <a:effectRef idx="0"/>
                        <a:fontRef idx="minor"/>
                      </wps:style>
                      <wps:bodyPr/>
                    </wps:wsp>
                  </a:graphicData>
                </a:graphic>
              </wp:anchor>
            </w:drawing>
          </mc:Choice>
          <mc:Fallback>
            <w:pict>
              <v:rect id="shape_0" fillcolor="white" stroked="f" o:allowincell="f" style="position:absolute;margin-left:106.6pt;margin-top:172.8pt;width:44.35pt;height:8.55pt;mso-wrap-style:none;v-text-anchor:middle">
                <v:fill o:detectmouseclick="t" type="solid" color2="black"/>
                <v:stroke color="#3465a4" joinstyle="round" endcap="flat"/>
                <w10:wrap type="none"/>
              </v:rect>
            </w:pict>
          </mc:Fallback>
        </mc:AlternateContent>
        <w:drawing>
          <wp:anchor distT="0" distB="0" distL="0" distR="0" simplePos="0" relativeHeight="3" behindDoc="0" locked="0" layoutInCell="0" allowOverlap="1">
            <wp:simplePos x="0" y="0"/>
            <wp:positionH relativeFrom="column">
              <wp:align>center</wp:align>
            </wp:positionH>
            <wp:positionV relativeFrom="paragraph">
              <wp:posOffset>635</wp:posOffset>
            </wp:positionV>
            <wp:extent cx="5019675" cy="3714750"/>
            <wp:effectExtent l="0" t="0" r="0" b="0"/>
            <wp:wrapTopAndBottom/>
            <wp:docPr id="2" name="Imag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1"/>
                    <pic:cNvPicPr>
                      <a:picLocks noChangeAspect="1" noChangeArrowheads="1"/>
                    </pic:cNvPicPr>
                  </pic:nvPicPr>
                  <pic:blipFill>
                    <a:blip r:embed="rId3"/>
                    <a:stretch>
                      <a:fillRect/>
                    </a:stretch>
                  </pic:blipFill>
                  <pic:spPr bwMode="auto">
                    <a:xfrm>
                      <a:off x="0" y="0"/>
                      <a:ext cx="5019675" cy="3714750"/>
                    </a:xfrm>
                    <a:prstGeom prst="rect">
                      <a:avLst/>
                    </a:prstGeom>
                    <a:noFill/>
                  </pic:spPr>
                </pic:pic>
              </a:graphicData>
            </a:graphic>
          </wp:anchor>
        </w:drawing>
      </w:r>
      <w:r>
        <w:rPr>
          <w:rFonts w:ascii="Arial" w:hAnsi="Arial"/>
          <w:sz w:val="20"/>
          <w:szCs w:val="20"/>
          <w:shd w:fill="auto" w:val="clear"/>
        </w:rPr>
        <w:t>Tot seguit, es procedeix a l’obertura del sobre A i es comprova que els licitador presenta la documentació administrativa d’acord amb l’establert a la clàusula 12 del plec de clàusules administratives (d’ara endavant PCAP).</w:t>
      </w:r>
    </w:p>
    <w:p>
      <w:pPr>
        <w:pStyle w:val="Normal"/>
        <w:spacing w:lineRule="auto" w:line="276"/>
        <w:ind w:hanging="0" w:left="720"/>
        <w:jc w:val="both"/>
        <w:rPr>
          <w:rFonts w:ascii="Arial" w:hAnsi="Arial"/>
          <w:sz w:val="20"/>
          <w:szCs w:val="20"/>
          <w:shd w:fill="auto" w:val="clear"/>
        </w:rPr>
      </w:pPr>
      <w:r>
        <w:rPr>
          <w:rFonts w:ascii="Arial" w:hAnsi="Arial"/>
          <w:sz w:val="20"/>
          <w:szCs w:val="20"/>
          <w:shd w:fill="auto" w:val="clear"/>
        </w:rPr>
      </w:r>
    </w:p>
    <w:p>
      <w:pPr>
        <w:pStyle w:val="Normal"/>
        <w:numPr>
          <w:ilvl w:val="0"/>
          <w:numId w:val="6"/>
        </w:numPr>
        <w:spacing w:lineRule="auto" w:line="276"/>
        <w:jc w:val="both"/>
        <w:rPr>
          <w:rFonts w:ascii="Arial" w:hAnsi="Arial"/>
          <w:sz w:val="20"/>
          <w:szCs w:val="20"/>
          <w:shd w:fill="auto" w:val="clear"/>
        </w:rPr>
      </w:pPr>
      <w:r>
        <w:rPr>
          <w:rFonts w:ascii="Arial" w:hAnsi="Arial"/>
          <w:sz w:val="20"/>
          <w:szCs w:val="20"/>
          <w:shd w:fill="auto" w:val="clear"/>
        </w:rPr>
        <w:t>Seguidament es procedeix a la obertura del sobre B i es procedeix a la lectura de l’oferta presentada.</w:t>
      </w:r>
    </w:p>
    <w:p>
      <w:pPr>
        <w:pStyle w:val="Normal"/>
        <w:spacing w:lineRule="auto" w:line="276"/>
        <w:ind w:hanging="0" w:left="720"/>
        <w:jc w:val="both"/>
        <w:rPr>
          <w:rFonts w:ascii="Arial" w:hAnsi="Arial"/>
          <w:sz w:val="20"/>
          <w:szCs w:val="20"/>
        </w:rPr>
      </w:pPr>
      <w:r>
        <w:rPr>
          <w:rFonts w:ascii="Arial" w:hAnsi="Arial"/>
          <w:sz w:val="20"/>
          <w:szCs w:val="20"/>
        </w:rPr>
      </w:r>
    </w:p>
    <w:p>
      <w:pPr>
        <w:pStyle w:val="Normal"/>
        <w:spacing w:lineRule="auto" w:line="276"/>
        <w:jc w:val="both"/>
        <w:rPr>
          <w:rFonts w:ascii="Arial" w:hAnsi="Arial"/>
          <w:sz w:val="20"/>
          <w:szCs w:val="20"/>
        </w:rPr>
      </w:pPr>
      <w:r>
        <w:rPr>
          <w:rFonts w:ascii="Arial" w:hAnsi="Arial"/>
          <w:sz w:val="20"/>
          <w:szCs w:val="20"/>
        </w:rPr>
        <w:t>De conformitat amb l’exposat, els membres integrants de la Mesa de contractació adopten per unanimitat els següents:</w:t>
      </w:r>
    </w:p>
    <w:p>
      <w:pPr>
        <w:pStyle w:val="Normal"/>
        <w:spacing w:lineRule="auto" w:line="276"/>
        <w:jc w:val="both"/>
        <w:rPr>
          <w:rFonts w:ascii="Arial" w:hAnsi="Arial"/>
          <w:b/>
          <w:bCs/>
          <w:sz w:val="20"/>
          <w:szCs w:val="20"/>
          <w:shd w:fill="auto" w:val="clear"/>
        </w:rPr>
      </w:pPr>
      <w:r>
        <w:rPr>
          <w:rFonts w:ascii="Arial" w:hAnsi="Arial"/>
          <w:b/>
          <w:bCs/>
          <w:sz w:val="20"/>
          <w:szCs w:val="20"/>
          <w:shd w:fill="auto" w:val="clear"/>
        </w:rPr>
      </w:r>
    </w:p>
    <w:p>
      <w:pPr>
        <w:pStyle w:val="Normal"/>
        <w:spacing w:lineRule="auto" w:line="276"/>
        <w:jc w:val="both"/>
        <w:rPr>
          <w:rFonts w:ascii="Arial" w:hAnsi="Arial"/>
          <w:b/>
          <w:bCs/>
          <w:sz w:val="20"/>
          <w:szCs w:val="20"/>
          <w:u w:val="none"/>
          <w:shd w:fill="auto" w:val="clear"/>
        </w:rPr>
      </w:pPr>
      <w:r>
        <w:rPr>
          <w:rFonts w:ascii="Arial" w:hAnsi="Arial"/>
          <w:b/>
          <w:bCs/>
          <w:sz w:val="20"/>
          <w:szCs w:val="20"/>
          <w:u w:val="none"/>
          <w:shd w:fill="auto" w:val="clear"/>
        </w:rPr>
        <w:t>ACORDS</w:t>
      </w:r>
    </w:p>
    <w:p>
      <w:pPr>
        <w:pStyle w:val="Normal"/>
        <w:spacing w:lineRule="auto" w:line="276"/>
        <w:jc w:val="both"/>
        <w:rPr>
          <w:rFonts w:ascii="Arial" w:hAnsi="Arial"/>
          <w:b w:val="false"/>
          <w:bCs w:val="false"/>
          <w:sz w:val="20"/>
          <w:szCs w:val="20"/>
          <w:u w:val="none"/>
          <w:shd w:fill="auto" w:val="clear"/>
        </w:rPr>
      </w:pPr>
      <w:r>
        <w:rPr>
          <w:rFonts w:ascii="Arial" w:hAnsi="Arial"/>
          <w:b w:val="false"/>
          <w:bCs w:val="false"/>
          <w:sz w:val="20"/>
          <w:szCs w:val="20"/>
          <w:u w:val="none"/>
          <w:shd w:fill="auto" w:val="clear"/>
        </w:rPr>
      </w:r>
    </w:p>
    <w:p>
      <w:pPr>
        <w:pStyle w:val="Normal"/>
        <w:spacing w:lineRule="auto" w:line="276"/>
        <w:jc w:val="both"/>
        <w:rPr>
          <w:rFonts w:ascii="Arial" w:hAnsi="Arial"/>
          <w:b w:val="false"/>
          <w:bCs w:val="false"/>
          <w:sz w:val="20"/>
          <w:szCs w:val="20"/>
          <w:shd w:fill="auto" w:val="clear"/>
        </w:rPr>
      </w:pPr>
      <w:r>
        <w:rPr>
          <w:rFonts w:ascii="Arial" w:hAnsi="Arial"/>
          <w:b/>
          <w:bCs/>
          <w:sz w:val="20"/>
          <w:szCs w:val="20"/>
          <w:u w:val="none"/>
          <w:shd w:fill="auto" w:val="clear"/>
        </w:rPr>
        <w:t>PRIMER. ADMETRE</w:t>
      </w:r>
      <w:r>
        <w:rPr>
          <w:rFonts w:ascii="Arial" w:hAnsi="Arial"/>
          <w:b w:val="false"/>
          <w:bCs w:val="false"/>
          <w:sz w:val="20"/>
          <w:szCs w:val="20"/>
          <w:u w:val="none"/>
          <w:shd w:fill="auto" w:val="clear"/>
        </w:rPr>
        <w:t xml:space="preserve"> a la licitació a les empreses següents, que han presentat les proposicions dins del termini establert a l’efecte:</w:t>
      </w:r>
    </w:p>
    <w:p>
      <w:pPr>
        <w:pStyle w:val="Normal"/>
        <w:spacing w:lineRule="auto" w:line="276"/>
        <w:jc w:val="both"/>
        <w:rPr>
          <w:rFonts w:ascii="Arial" w:hAnsi="Arial"/>
          <w:b w:val="false"/>
          <w:bCs w:val="false"/>
          <w:sz w:val="20"/>
          <w:szCs w:val="20"/>
          <w:shd w:fill="FFFF00" w:val="clear"/>
        </w:rPr>
      </w:pPr>
      <w:r>
        <w:rPr>
          <w:rFonts w:ascii="Arial" w:hAnsi="Arial"/>
          <w:b w:val="false"/>
          <w:bCs w:val="false"/>
          <w:sz w:val="20"/>
          <w:szCs w:val="20"/>
          <w:shd w:fill="FFFF00" w:val="clear"/>
        </w:rPr>
      </w:r>
    </w:p>
    <w:tbl>
      <w:tblPr>
        <w:tblW w:w="7256" w:type="dxa"/>
        <w:jc w:val="left"/>
        <w:tblInd w:w="852" w:type="dxa"/>
        <w:tblLayout w:type="fixed"/>
        <w:tblCellMar>
          <w:top w:w="55" w:type="dxa"/>
          <w:left w:w="55" w:type="dxa"/>
          <w:bottom w:w="55" w:type="dxa"/>
          <w:right w:w="55" w:type="dxa"/>
        </w:tblCellMar>
      </w:tblPr>
      <w:tblGrid>
        <w:gridCol w:w="3931"/>
        <w:gridCol w:w="1661"/>
        <w:gridCol w:w="1664"/>
      </w:tblGrid>
      <w:tr>
        <w:trPr>
          <w:trHeight w:val="255" w:hRule="atLeast"/>
        </w:trPr>
        <w:tc>
          <w:tcPr>
            <w:tcW w:w="3931" w:type="dxa"/>
            <w:tcBorders>
              <w:top w:val="single" w:sz="4" w:space="0" w:color="000000"/>
              <w:left w:val="single" w:sz="4" w:space="0" w:color="000000"/>
              <w:bottom w:val="single" w:sz="4" w:space="0" w:color="000000"/>
            </w:tcBorders>
            <w:vAlign w:val="center"/>
          </w:tcPr>
          <w:p>
            <w:pPr>
              <w:pStyle w:val="Normal"/>
              <w:widowControl w:val="false"/>
              <w:spacing w:lineRule="auto" w:line="276"/>
              <w:jc w:val="left"/>
              <w:rPr>
                <w:rFonts w:ascii="Arial" w:hAnsi="Arial"/>
                <w:b/>
                <w:bCs/>
                <w:sz w:val="20"/>
                <w:szCs w:val="20"/>
                <w:lang w:val="ca-ES"/>
              </w:rPr>
            </w:pPr>
            <w:r>
              <w:rPr>
                <w:rFonts w:ascii="Arial" w:hAnsi="Arial"/>
                <w:b/>
                <w:bCs/>
                <w:sz w:val="20"/>
                <w:szCs w:val="20"/>
                <w:lang w:val="ca-ES"/>
              </w:rPr>
              <w:t>Empresa</w:t>
            </w:r>
          </w:p>
        </w:tc>
        <w:tc>
          <w:tcPr>
            <w:tcW w:w="1661" w:type="dxa"/>
            <w:tcBorders>
              <w:top w:val="single" w:sz="4" w:space="0" w:color="000000"/>
              <w:left w:val="single" w:sz="4" w:space="0" w:color="000000"/>
              <w:bottom w:val="single" w:sz="4" w:space="0" w:color="000000"/>
            </w:tcBorders>
            <w:vAlign w:val="center"/>
          </w:tcPr>
          <w:p>
            <w:pPr>
              <w:pStyle w:val="Normal"/>
              <w:widowControl w:val="false"/>
              <w:spacing w:lineRule="auto" w:line="276"/>
              <w:jc w:val="center"/>
              <w:rPr>
                <w:rFonts w:ascii="Arial" w:hAnsi="Arial"/>
                <w:b/>
                <w:bCs/>
                <w:sz w:val="20"/>
                <w:szCs w:val="20"/>
                <w:lang w:val="ca-ES"/>
              </w:rPr>
            </w:pPr>
            <w:r>
              <w:rPr>
                <w:rFonts w:ascii="Arial" w:hAnsi="Arial"/>
                <w:b/>
                <w:bCs/>
                <w:sz w:val="20"/>
                <w:szCs w:val="20"/>
                <w:lang w:val="ca-ES"/>
              </w:rPr>
              <w:t>NIF</w:t>
            </w:r>
          </w:p>
        </w:tc>
        <w:tc>
          <w:tcPr>
            <w:tcW w:w="16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rFonts w:ascii="Arial" w:hAnsi="Arial"/>
                <w:b/>
                <w:bCs/>
                <w:sz w:val="20"/>
                <w:szCs w:val="20"/>
                <w:lang w:val="ca-ES"/>
              </w:rPr>
            </w:pPr>
            <w:r>
              <w:rPr>
                <w:rFonts w:ascii="Arial" w:hAnsi="Arial"/>
                <w:b/>
                <w:bCs/>
                <w:sz w:val="20"/>
                <w:szCs w:val="20"/>
                <w:lang w:val="ca-ES"/>
              </w:rPr>
              <w:t>Lot</w:t>
            </w:r>
          </w:p>
        </w:tc>
      </w:tr>
      <w:tr>
        <w:trPr>
          <w:trHeight w:val="255" w:hRule="atLeast"/>
        </w:trPr>
        <w:tc>
          <w:tcPr>
            <w:tcW w:w="3931" w:type="dxa"/>
            <w:tcBorders>
              <w:left w:val="single" w:sz="4" w:space="0" w:color="000000"/>
              <w:bottom w:val="single" w:sz="4" w:space="0" w:color="000000"/>
            </w:tcBorders>
            <w:vAlign w:val="center"/>
          </w:tcPr>
          <w:p>
            <w:pPr>
              <w:pStyle w:val="Normal"/>
              <w:spacing w:lineRule="auto" w:line="276"/>
              <w:jc w:val="both"/>
              <w:rPr>
                <w:rFonts w:ascii="Arial" w:hAnsi="Arial"/>
                <w:b w:val="false"/>
                <w:bCs w:val="false"/>
                <w:sz w:val="20"/>
                <w:szCs w:val="20"/>
                <w:u w:val="none"/>
                <w:shd w:fill="auto" w:val="clear"/>
              </w:rPr>
            </w:pPr>
            <w:r>
              <w:rPr>
                <w:rFonts w:ascii="Arial" w:hAnsi="Arial"/>
                <w:b w:val="false"/>
                <w:bCs w:val="false"/>
                <w:sz w:val="20"/>
                <w:szCs w:val="20"/>
                <w:u w:val="none"/>
                <w:shd w:fill="auto" w:val="clear"/>
              </w:rPr>
              <w:t>Pràctic Audiovisuals SCCL</w:t>
            </w:r>
          </w:p>
        </w:tc>
        <w:tc>
          <w:tcPr>
            <w:tcW w:w="1661" w:type="dxa"/>
            <w:tcBorders>
              <w:left w:val="single" w:sz="4" w:space="0" w:color="000000"/>
              <w:bottom w:val="single" w:sz="4" w:space="0" w:color="000000"/>
            </w:tcBorders>
            <w:vAlign w:val="center"/>
          </w:tcPr>
          <w:p>
            <w:pPr>
              <w:pStyle w:val="Normal"/>
              <w:spacing w:lineRule="auto" w:line="276"/>
              <w:jc w:val="both"/>
              <w:rPr>
                <w:rFonts w:ascii="Arial" w:hAnsi="Arial"/>
                <w:b w:val="false"/>
                <w:bCs w:val="false"/>
                <w:sz w:val="20"/>
                <w:szCs w:val="20"/>
                <w:u w:val="none"/>
                <w:shd w:fill="auto" w:val="clear"/>
              </w:rPr>
            </w:pPr>
            <w:r>
              <w:rPr>
                <w:rFonts w:ascii="Arial" w:hAnsi="Arial"/>
                <w:b w:val="false"/>
                <w:bCs w:val="false"/>
                <w:sz w:val="20"/>
                <w:szCs w:val="20"/>
                <w:u w:val="none"/>
                <w:shd w:fill="auto" w:val="clear"/>
              </w:rPr>
              <w:t>F04982369</w:t>
            </w:r>
          </w:p>
        </w:tc>
        <w:tc>
          <w:tcPr>
            <w:tcW w:w="1664" w:type="dxa"/>
            <w:tcBorders>
              <w:left w:val="single" w:sz="4" w:space="0" w:color="000000"/>
              <w:bottom w:val="single" w:sz="4" w:space="0" w:color="000000"/>
              <w:right w:val="single" w:sz="4" w:space="0" w:color="000000"/>
            </w:tcBorders>
            <w:vAlign w:val="center"/>
          </w:tcPr>
          <w:p>
            <w:pPr>
              <w:pStyle w:val="Normal"/>
              <w:spacing w:lineRule="auto" w:line="276"/>
              <w:jc w:val="both"/>
              <w:rPr>
                <w:rFonts w:ascii="Arial" w:hAnsi="Arial"/>
                <w:b w:val="false"/>
                <w:bCs w:val="false"/>
                <w:sz w:val="20"/>
                <w:szCs w:val="20"/>
                <w:u w:val="none"/>
                <w:shd w:fill="auto" w:val="clear"/>
              </w:rPr>
            </w:pPr>
            <w:r>
              <w:rPr>
                <w:rFonts w:ascii="Arial" w:hAnsi="Arial"/>
                <w:b w:val="false"/>
                <w:bCs w:val="false"/>
                <w:sz w:val="20"/>
                <w:szCs w:val="20"/>
                <w:u w:val="none"/>
                <w:shd w:fill="auto" w:val="clear"/>
              </w:rPr>
              <w:t>1</w:t>
            </w:r>
          </w:p>
        </w:tc>
      </w:tr>
      <w:tr>
        <w:trPr>
          <w:trHeight w:val="255" w:hRule="atLeast"/>
        </w:trPr>
        <w:tc>
          <w:tcPr>
            <w:tcW w:w="3931" w:type="dxa"/>
            <w:tcBorders>
              <w:left w:val="single" w:sz="4" w:space="0" w:color="000000"/>
              <w:bottom w:val="single" w:sz="4" w:space="0" w:color="000000"/>
            </w:tcBorders>
            <w:vAlign w:val="center"/>
          </w:tcPr>
          <w:p>
            <w:pPr>
              <w:pStyle w:val="Normal"/>
              <w:spacing w:lineRule="auto" w:line="276"/>
              <w:jc w:val="both"/>
              <w:rPr>
                <w:rFonts w:ascii="Arial" w:hAnsi="Arial"/>
                <w:b w:val="false"/>
                <w:bCs w:val="false"/>
                <w:sz w:val="20"/>
                <w:szCs w:val="20"/>
                <w:u w:val="none"/>
                <w:shd w:fill="auto" w:val="clear"/>
              </w:rPr>
            </w:pPr>
            <w:r>
              <w:rPr>
                <w:rFonts w:ascii="Arial" w:hAnsi="Arial"/>
                <w:b w:val="false"/>
                <w:bCs w:val="false"/>
                <w:sz w:val="20"/>
                <w:szCs w:val="20"/>
                <w:u w:val="none"/>
                <w:shd w:fill="auto" w:val="clear"/>
              </w:rPr>
              <w:t>INICIATIVES EVENTS S.L.</w:t>
            </w:r>
          </w:p>
        </w:tc>
        <w:tc>
          <w:tcPr>
            <w:tcW w:w="1661" w:type="dxa"/>
            <w:tcBorders>
              <w:left w:val="single" w:sz="4" w:space="0" w:color="000000"/>
              <w:bottom w:val="single" w:sz="4" w:space="0" w:color="000000"/>
            </w:tcBorders>
            <w:vAlign w:val="center"/>
          </w:tcPr>
          <w:p>
            <w:pPr>
              <w:pStyle w:val="Normal"/>
              <w:spacing w:lineRule="auto" w:line="276"/>
              <w:jc w:val="both"/>
              <w:rPr>
                <w:rFonts w:ascii="Arial" w:hAnsi="Arial"/>
                <w:b w:val="false"/>
                <w:bCs w:val="false"/>
                <w:sz w:val="20"/>
                <w:szCs w:val="20"/>
                <w:u w:val="none"/>
                <w:shd w:fill="auto" w:val="clear"/>
              </w:rPr>
            </w:pPr>
            <w:r>
              <w:rPr>
                <w:rFonts w:ascii="Arial" w:hAnsi="Arial"/>
                <w:b w:val="false"/>
                <w:bCs w:val="false"/>
                <w:sz w:val="20"/>
                <w:szCs w:val="20"/>
                <w:u w:val="none"/>
                <w:shd w:fill="auto" w:val="clear"/>
              </w:rPr>
              <w:t>B64709363</w:t>
            </w:r>
          </w:p>
        </w:tc>
        <w:tc>
          <w:tcPr>
            <w:tcW w:w="1664" w:type="dxa"/>
            <w:tcBorders>
              <w:left w:val="single" w:sz="4" w:space="0" w:color="000000"/>
              <w:bottom w:val="single" w:sz="4" w:space="0" w:color="000000"/>
              <w:right w:val="single" w:sz="4" w:space="0" w:color="000000"/>
            </w:tcBorders>
            <w:vAlign w:val="center"/>
          </w:tcPr>
          <w:p>
            <w:pPr>
              <w:pStyle w:val="Normal"/>
              <w:spacing w:lineRule="auto" w:line="276"/>
              <w:jc w:val="both"/>
              <w:rPr>
                <w:rFonts w:ascii="Arial" w:hAnsi="Arial"/>
                <w:b w:val="false"/>
                <w:bCs w:val="false"/>
                <w:sz w:val="20"/>
                <w:szCs w:val="20"/>
                <w:u w:val="none"/>
                <w:shd w:fill="auto" w:val="clear"/>
              </w:rPr>
            </w:pPr>
            <w:r>
              <w:rPr>
                <w:rFonts w:ascii="Arial" w:hAnsi="Arial"/>
                <w:b w:val="false"/>
                <w:bCs w:val="false"/>
                <w:sz w:val="20"/>
                <w:szCs w:val="20"/>
                <w:u w:val="none"/>
                <w:shd w:fill="auto" w:val="clear"/>
              </w:rPr>
              <w:t>1</w:t>
            </w:r>
          </w:p>
        </w:tc>
      </w:tr>
      <w:tr>
        <w:trPr>
          <w:trHeight w:val="255" w:hRule="atLeast"/>
        </w:trPr>
        <w:tc>
          <w:tcPr>
            <w:tcW w:w="3931" w:type="dxa"/>
            <w:tcBorders>
              <w:left w:val="single" w:sz="4" w:space="0" w:color="000000"/>
              <w:bottom w:val="single" w:sz="4" w:space="0" w:color="000000"/>
            </w:tcBorders>
            <w:vAlign w:val="center"/>
          </w:tcPr>
          <w:p>
            <w:pPr>
              <w:pStyle w:val="Normal"/>
              <w:spacing w:lineRule="auto" w:line="276"/>
              <w:jc w:val="both"/>
              <w:rPr>
                <w:rFonts w:ascii="Arial" w:hAnsi="Arial"/>
                <w:b w:val="false"/>
                <w:bCs w:val="false"/>
                <w:sz w:val="20"/>
                <w:szCs w:val="20"/>
                <w:u w:val="none"/>
                <w:shd w:fill="auto" w:val="clear"/>
              </w:rPr>
            </w:pPr>
            <w:r>
              <w:rPr>
                <w:rFonts w:ascii="Arial" w:hAnsi="Arial"/>
                <w:b w:val="false"/>
                <w:bCs w:val="false"/>
                <w:sz w:val="20"/>
                <w:szCs w:val="20"/>
                <w:u w:val="none"/>
                <w:shd w:fill="auto" w:val="clear"/>
              </w:rPr>
              <w:t>L'ESPECTACLERIA SL</w:t>
            </w:r>
          </w:p>
        </w:tc>
        <w:tc>
          <w:tcPr>
            <w:tcW w:w="1661" w:type="dxa"/>
            <w:tcBorders>
              <w:left w:val="single" w:sz="4" w:space="0" w:color="000000"/>
              <w:bottom w:val="single" w:sz="4" w:space="0" w:color="000000"/>
            </w:tcBorders>
            <w:vAlign w:val="center"/>
          </w:tcPr>
          <w:p>
            <w:pPr>
              <w:pStyle w:val="Normal"/>
              <w:spacing w:lineRule="auto" w:line="276"/>
              <w:jc w:val="both"/>
              <w:rPr>
                <w:rFonts w:ascii="Arial" w:hAnsi="Arial"/>
                <w:b w:val="false"/>
                <w:bCs w:val="false"/>
                <w:sz w:val="20"/>
                <w:szCs w:val="20"/>
                <w:u w:val="none"/>
                <w:shd w:fill="auto" w:val="clear"/>
              </w:rPr>
            </w:pPr>
            <w:r>
              <w:rPr>
                <w:rFonts w:ascii="Arial" w:hAnsi="Arial"/>
                <w:b w:val="false"/>
                <w:bCs w:val="false"/>
                <w:sz w:val="20"/>
                <w:szCs w:val="20"/>
                <w:u w:val="none"/>
                <w:shd w:fill="auto" w:val="clear"/>
              </w:rPr>
              <w:t>B66048034</w:t>
            </w:r>
          </w:p>
        </w:tc>
        <w:tc>
          <w:tcPr>
            <w:tcW w:w="1664" w:type="dxa"/>
            <w:tcBorders>
              <w:left w:val="single" w:sz="4" w:space="0" w:color="000000"/>
              <w:bottom w:val="single" w:sz="4" w:space="0" w:color="000000"/>
              <w:right w:val="single" w:sz="4" w:space="0" w:color="000000"/>
            </w:tcBorders>
            <w:vAlign w:val="center"/>
          </w:tcPr>
          <w:p>
            <w:pPr>
              <w:pStyle w:val="Normal"/>
              <w:spacing w:lineRule="auto" w:line="276"/>
              <w:jc w:val="both"/>
              <w:rPr>
                <w:rFonts w:ascii="Arial" w:hAnsi="Arial"/>
                <w:b w:val="false"/>
                <w:bCs w:val="false"/>
                <w:sz w:val="20"/>
                <w:szCs w:val="20"/>
                <w:u w:val="none"/>
                <w:shd w:fill="auto" w:val="clear"/>
              </w:rPr>
            </w:pPr>
            <w:r>
              <w:rPr>
                <w:rFonts w:ascii="Arial" w:hAnsi="Arial"/>
                <w:b w:val="false"/>
                <w:bCs w:val="false"/>
                <w:sz w:val="20"/>
                <w:szCs w:val="20"/>
                <w:u w:val="none"/>
                <w:shd w:fill="auto" w:val="clear"/>
              </w:rPr>
              <w:t>1</w:t>
            </w:r>
          </w:p>
        </w:tc>
      </w:tr>
      <w:tr>
        <w:trPr>
          <w:trHeight w:val="255" w:hRule="atLeast"/>
        </w:trPr>
        <w:tc>
          <w:tcPr>
            <w:tcW w:w="3931" w:type="dxa"/>
            <w:tcBorders>
              <w:left w:val="single" w:sz="4" w:space="0" w:color="000000"/>
              <w:bottom w:val="single" w:sz="4" w:space="0" w:color="000000"/>
            </w:tcBorders>
            <w:vAlign w:val="center"/>
          </w:tcPr>
          <w:p>
            <w:pPr>
              <w:pStyle w:val="Normal"/>
              <w:spacing w:lineRule="auto" w:line="276"/>
              <w:jc w:val="both"/>
              <w:rPr>
                <w:rFonts w:ascii="Arial" w:hAnsi="Arial"/>
                <w:b w:val="false"/>
                <w:bCs w:val="false"/>
                <w:sz w:val="20"/>
                <w:szCs w:val="20"/>
                <w:u w:val="none"/>
                <w:shd w:fill="auto" w:val="clear"/>
              </w:rPr>
            </w:pPr>
            <w:r>
              <w:rPr>
                <w:rFonts w:ascii="Arial" w:hAnsi="Arial"/>
                <w:b w:val="false"/>
                <w:bCs w:val="false"/>
                <w:sz w:val="20"/>
                <w:szCs w:val="20"/>
                <w:u w:val="none"/>
                <w:shd w:fill="auto" w:val="clear"/>
              </w:rPr>
              <w:t>MACARU PRODUCCIONES, S.L</w:t>
            </w:r>
          </w:p>
        </w:tc>
        <w:tc>
          <w:tcPr>
            <w:tcW w:w="1661" w:type="dxa"/>
            <w:tcBorders>
              <w:left w:val="single" w:sz="4" w:space="0" w:color="000000"/>
              <w:bottom w:val="single" w:sz="4" w:space="0" w:color="000000"/>
            </w:tcBorders>
            <w:vAlign w:val="center"/>
          </w:tcPr>
          <w:p>
            <w:pPr>
              <w:pStyle w:val="Normal"/>
              <w:spacing w:lineRule="auto" w:line="276"/>
              <w:jc w:val="both"/>
              <w:rPr>
                <w:rFonts w:ascii="Arial" w:hAnsi="Arial"/>
                <w:b w:val="false"/>
                <w:bCs w:val="false"/>
                <w:sz w:val="20"/>
                <w:szCs w:val="20"/>
                <w:u w:val="none"/>
                <w:shd w:fill="auto" w:val="clear"/>
              </w:rPr>
            </w:pPr>
            <w:r>
              <w:rPr>
                <w:rFonts w:ascii="Arial" w:hAnsi="Arial"/>
                <w:b w:val="false"/>
                <w:bCs w:val="false"/>
                <w:sz w:val="20"/>
                <w:szCs w:val="20"/>
                <w:u w:val="none"/>
                <w:shd w:fill="auto" w:val="clear"/>
              </w:rPr>
              <w:t>B64831183</w:t>
            </w:r>
          </w:p>
        </w:tc>
        <w:tc>
          <w:tcPr>
            <w:tcW w:w="1664" w:type="dxa"/>
            <w:tcBorders>
              <w:left w:val="single" w:sz="4" w:space="0" w:color="000000"/>
              <w:bottom w:val="single" w:sz="4" w:space="0" w:color="000000"/>
              <w:right w:val="single" w:sz="4" w:space="0" w:color="000000"/>
            </w:tcBorders>
            <w:vAlign w:val="center"/>
          </w:tcPr>
          <w:p>
            <w:pPr>
              <w:pStyle w:val="Normal"/>
              <w:spacing w:lineRule="auto" w:line="276"/>
              <w:jc w:val="both"/>
              <w:rPr>
                <w:rFonts w:ascii="Arial" w:hAnsi="Arial"/>
                <w:b w:val="false"/>
                <w:bCs w:val="false"/>
                <w:sz w:val="20"/>
                <w:szCs w:val="20"/>
                <w:u w:val="none"/>
                <w:shd w:fill="auto" w:val="clear"/>
              </w:rPr>
            </w:pPr>
            <w:r>
              <w:rPr>
                <w:rFonts w:ascii="Arial" w:hAnsi="Arial"/>
                <w:b w:val="false"/>
                <w:bCs w:val="false"/>
                <w:sz w:val="20"/>
                <w:szCs w:val="20"/>
                <w:u w:val="none"/>
                <w:shd w:fill="auto" w:val="clear"/>
              </w:rPr>
              <w:t>1</w:t>
            </w:r>
          </w:p>
        </w:tc>
      </w:tr>
      <w:tr>
        <w:trPr>
          <w:trHeight w:val="255" w:hRule="atLeast"/>
        </w:trPr>
        <w:tc>
          <w:tcPr>
            <w:tcW w:w="3931" w:type="dxa"/>
            <w:tcBorders>
              <w:left w:val="single" w:sz="4" w:space="0" w:color="000000"/>
              <w:bottom w:val="single" w:sz="4" w:space="0" w:color="000000"/>
            </w:tcBorders>
            <w:vAlign w:val="center"/>
          </w:tcPr>
          <w:p>
            <w:pPr>
              <w:pStyle w:val="Normal"/>
              <w:spacing w:lineRule="auto" w:line="276"/>
              <w:jc w:val="both"/>
              <w:rPr>
                <w:rFonts w:ascii="Arial" w:hAnsi="Arial"/>
                <w:b w:val="false"/>
                <w:bCs w:val="false"/>
                <w:sz w:val="20"/>
                <w:szCs w:val="20"/>
                <w:u w:val="none"/>
                <w:shd w:fill="auto" w:val="clear"/>
              </w:rPr>
            </w:pPr>
            <w:r>
              <w:rPr>
                <w:rFonts w:ascii="Arial" w:hAnsi="Arial"/>
                <w:b w:val="false"/>
                <w:bCs w:val="false"/>
                <w:sz w:val="20"/>
                <w:szCs w:val="20"/>
                <w:u w:val="none"/>
                <w:shd w:fill="auto" w:val="clear"/>
              </w:rPr>
              <w:t>Sinfonia Tecnica, SL</w:t>
            </w:r>
          </w:p>
        </w:tc>
        <w:tc>
          <w:tcPr>
            <w:tcW w:w="1661" w:type="dxa"/>
            <w:tcBorders>
              <w:left w:val="single" w:sz="4" w:space="0" w:color="000000"/>
              <w:bottom w:val="single" w:sz="4" w:space="0" w:color="000000"/>
            </w:tcBorders>
            <w:vAlign w:val="center"/>
          </w:tcPr>
          <w:p>
            <w:pPr>
              <w:pStyle w:val="Normal"/>
              <w:spacing w:lineRule="auto" w:line="276"/>
              <w:jc w:val="both"/>
              <w:rPr>
                <w:rFonts w:ascii="Arial" w:hAnsi="Arial"/>
                <w:b w:val="false"/>
                <w:bCs w:val="false"/>
                <w:sz w:val="20"/>
                <w:szCs w:val="20"/>
                <w:u w:val="none"/>
                <w:shd w:fill="auto" w:val="clear"/>
              </w:rPr>
            </w:pPr>
            <w:r>
              <w:rPr>
                <w:rFonts w:ascii="Arial" w:hAnsi="Arial"/>
                <w:b w:val="false"/>
                <w:bCs w:val="false"/>
                <w:sz w:val="20"/>
                <w:szCs w:val="20"/>
                <w:u w:val="none"/>
                <w:shd w:fill="auto" w:val="clear"/>
              </w:rPr>
              <w:t>B65944621</w:t>
            </w:r>
          </w:p>
        </w:tc>
        <w:tc>
          <w:tcPr>
            <w:tcW w:w="1664" w:type="dxa"/>
            <w:tcBorders>
              <w:left w:val="single" w:sz="4" w:space="0" w:color="000000"/>
              <w:bottom w:val="single" w:sz="4" w:space="0" w:color="000000"/>
              <w:right w:val="single" w:sz="4" w:space="0" w:color="000000"/>
            </w:tcBorders>
            <w:vAlign w:val="center"/>
          </w:tcPr>
          <w:p>
            <w:pPr>
              <w:pStyle w:val="Normal"/>
              <w:spacing w:lineRule="auto" w:line="276"/>
              <w:jc w:val="both"/>
              <w:rPr>
                <w:rFonts w:ascii="Arial" w:hAnsi="Arial"/>
                <w:b w:val="false"/>
                <w:bCs w:val="false"/>
                <w:sz w:val="20"/>
                <w:szCs w:val="20"/>
                <w:u w:val="none"/>
                <w:shd w:fill="auto" w:val="clear"/>
              </w:rPr>
            </w:pPr>
            <w:r>
              <w:rPr>
                <w:rFonts w:ascii="Arial" w:hAnsi="Arial"/>
                <w:b w:val="false"/>
                <w:bCs w:val="false"/>
                <w:sz w:val="20"/>
                <w:szCs w:val="20"/>
                <w:u w:val="none"/>
                <w:shd w:fill="auto" w:val="clear"/>
              </w:rPr>
              <w:t>1</w:t>
            </w:r>
          </w:p>
        </w:tc>
      </w:tr>
      <w:tr>
        <w:trPr>
          <w:trHeight w:val="255" w:hRule="atLeast"/>
        </w:trPr>
        <w:tc>
          <w:tcPr>
            <w:tcW w:w="3931" w:type="dxa"/>
            <w:tcBorders>
              <w:left w:val="single" w:sz="4" w:space="0" w:color="000000"/>
              <w:bottom w:val="single" w:sz="4" w:space="0" w:color="000000"/>
            </w:tcBorders>
            <w:vAlign w:val="center"/>
          </w:tcPr>
          <w:p>
            <w:pPr>
              <w:pStyle w:val="Normal"/>
              <w:spacing w:lineRule="auto" w:line="276"/>
              <w:jc w:val="both"/>
              <w:rPr>
                <w:rFonts w:ascii="Arial" w:hAnsi="Arial"/>
                <w:b w:val="false"/>
                <w:bCs w:val="false"/>
                <w:sz w:val="20"/>
                <w:szCs w:val="20"/>
                <w:u w:val="none"/>
                <w:shd w:fill="auto" w:val="clear"/>
              </w:rPr>
            </w:pPr>
            <w:r>
              <w:rPr>
                <w:rFonts w:ascii="Arial" w:hAnsi="Arial"/>
                <w:b w:val="false"/>
                <w:bCs w:val="false"/>
                <w:sz w:val="20"/>
                <w:szCs w:val="20"/>
                <w:u w:val="none"/>
                <w:shd w:fill="auto" w:val="clear"/>
              </w:rPr>
              <w:t>Hotaru SCP</w:t>
            </w:r>
          </w:p>
        </w:tc>
        <w:tc>
          <w:tcPr>
            <w:tcW w:w="1661" w:type="dxa"/>
            <w:tcBorders>
              <w:left w:val="single" w:sz="4" w:space="0" w:color="000000"/>
              <w:bottom w:val="single" w:sz="4" w:space="0" w:color="000000"/>
            </w:tcBorders>
            <w:vAlign w:val="center"/>
          </w:tcPr>
          <w:p>
            <w:pPr>
              <w:pStyle w:val="Normal"/>
              <w:spacing w:lineRule="auto" w:line="276"/>
              <w:jc w:val="both"/>
              <w:rPr>
                <w:rFonts w:ascii="Arial" w:hAnsi="Arial"/>
                <w:b w:val="false"/>
                <w:bCs w:val="false"/>
                <w:sz w:val="20"/>
                <w:szCs w:val="20"/>
                <w:u w:val="none"/>
                <w:shd w:fill="auto" w:val="clear"/>
              </w:rPr>
            </w:pPr>
            <w:r>
              <w:rPr>
                <w:rFonts w:ascii="Arial" w:hAnsi="Arial"/>
                <w:b w:val="false"/>
                <w:bCs w:val="false"/>
                <w:sz w:val="20"/>
                <w:szCs w:val="20"/>
                <w:u w:val="none"/>
                <w:shd w:fill="auto" w:val="clear"/>
              </w:rPr>
              <w:t>J67166959</w:t>
            </w:r>
          </w:p>
        </w:tc>
        <w:tc>
          <w:tcPr>
            <w:tcW w:w="1664" w:type="dxa"/>
            <w:tcBorders>
              <w:left w:val="single" w:sz="4" w:space="0" w:color="000000"/>
              <w:bottom w:val="single" w:sz="4" w:space="0" w:color="000000"/>
              <w:right w:val="single" w:sz="4" w:space="0" w:color="000000"/>
            </w:tcBorders>
            <w:vAlign w:val="center"/>
          </w:tcPr>
          <w:p>
            <w:pPr>
              <w:pStyle w:val="Normal"/>
              <w:spacing w:lineRule="auto" w:line="276"/>
              <w:jc w:val="both"/>
              <w:rPr>
                <w:rFonts w:ascii="Arial" w:hAnsi="Arial"/>
                <w:b w:val="false"/>
                <w:bCs w:val="false"/>
                <w:sz w:val="20"/>
                <w:szCs w:val="20"/>
                <w:u w:val="none"/>
                <w:shd w:fill="auto" w:val="clear"/>
              </w:rPr>
            </w:pPr>
            <w:r>
              <w:rPr>
                <w:rFonts w:ascii="Arial" w:hAnsi="Arial"/>
                <w:b w:val="false"/>
                <w:bCs w:val="false"/>
                <w:sz w:val="20"/>
                <w:szCs w:val="20"/>
                <w:u w:val="none"/>
                <w:shd w:fill="auto" w:val="clear"/>
              </w:rPr>
              <w:t>1</w:t>
            </w:r>
          </w:p>
        </w:tc>
      </w:tr>
      <w:tr>
        <w:trPr>
          <w:trHeight w:val="255" w:hRule="atLeast"/>
        </w:trPr>
        <w:tc>
          <w:tcPr>
            <w:tcW w:w="3931" w:type="dxa"/>
            <w:tcBorders>
              <w:left w:val="single" w:sz="4" w:space="0" w:color="000000"/>
              <w:bottom w:val="single" w:sz="4" w:space="0" w:color="000000"/>
            </w:tcBorders>
            <w:vAlign w:val="center"/>
          </w:tcPr>
          <w:p>
            <w:pPr>
              <w:pStyle w:val="Normal"/>
              <w:spacing w:lineRule="auto" w:line="276"/>
              <w:jc w:val="both"/>
              <w:rPr>
                <w:rFonts w:ascii="Arial" w:hAnsi="Arial"/>
                <w:b w:val="false"/>
                <w:bCs w:val="false"/>
                <w:sz w:val="20"/>
                <w:szCs w:val="20"/>
                <w:u w:val="none"/>
                <w:shd w:fill="auto" w:val="clear"/>
              </w:rPr>
            </w:pPr>
            <w:r>
              <w:rPr>
                <w:rFonts w:ascii="Arial" w:hAnsi="Arial"/>
                <w:b w:val="false"/>
                <w:bCs w:val="false"/>
                <w:sz w:val="20"/>
                <w:szCs w:val="20"/>
                <w:u w:val="none"/>
                <w:shd w:fill="auto" w:val="clear"/>
              </w:rPr>
              <w:t>PIROTECNIA IGUAL S.A.</w:t>
            </w:r>
          </w:p>
        </w:tc>
        <w:tc>
          <w:tcPr>
            <w:tcW w:w="1661" w:type="dxa"/>
            <w:tcBorders>
              <w:left w:val="single" w:sz="4" w:space="0" w:color="000000"/>
              <w:bottom w:val="single" w:sz="4" w:space="0" w:color="000000"/>
            </w:tcBorders>
            <w:vAlign w:val="center"/>
          </w:tcPr>
          <w:p>
            <w:pPr>
              <w:pStyle w:val="Normal"/>
              <w:spacing w:lineRule="auto" w:line="276"/>
              <w:jc w:val="both"/>
              <w:rPr>
                <w:rFonts w:ascii="Arial" w:hAnsi="Arial"/>
                <w:b w:val="false"/>
                <w:bCs w:val="false"/>
                <w:sz w:val="20"/>
                <w:szCs w:val="20"/>
                <w:u w:val="none"/>
                <w:shd w:fill="auto" w:val="clear"/>
              </w:rPr>
            </w:pPr>
            <w:r>
              <w:rPr>
                <w:rFonts w:ascii="Arial" w:hAnsi="Arial"/>
                <w:b w:val="false"/>
                <w:bCs w:val="false"/>
                <w:sz w:val="20"/>
                <w:szCs w:val="20"/>
                <w:u w:val="none"/>
                <w:shd w:fill="auto" w:val="clear"/>
              </w:rPr>
              <w:t>A08623928</w:t>
            </w:r>
          </w:p>
        </w:tc>
        <w:tc>
          <w:tcPr>
            <w:tcW w:w="1664" w:type="dxa"/>
            <w:tcBorders>
              <w:left w:val="single" w:sz="4" w:space="0" w:color="000000"/>
              <w:bottom w:val="single" w:sz="4" w:space="0" w:color="000000"/>
              <w:right w:val="single" w:sz="4" w:space="0" w:color="000000"/>
            </w:tcBorders>
            <w:vAlign w:val="center"/>
          </w:tcPr>
          <w:p>
            <w:pPr>
              <w:pStyle w:val="Normal"/>
              <w:spacing w:lineRule="auto" w:line="276"/>
              <w:jc w:val="both"/>
              <w:rPr>
                <w:rFonts w:ascii="Arial" w:hAnsi="Arial"/>
                <w:b w:val="false"/>
                <w:bCs w:val="false"/>
                <w:sz w:val="20"/>
                <w:szCs w:val="20"/>
                <w:u w:val="none"/>
                <w:shd w:fill="auto" w:val="clear"/>
              </w:rPr>
            </w:pPr>
            <w:r>
              <w:rPr>
                <w:rFonts w:ascii="Arial" w:hAnsi="Arial"/>
                <w:b w:val="false"/>
                <w:bCs w:val="false"/>
                <w:sz w:val="20"/>
                <w:szCs w:val="20"/>
                <w:u w:val="none"/>
                <w:shd w:fill="auto" w:val="clear"/>
              </w:rPr>
              <w:t>2</w:t>
            </w:r>
          </w:p>
        </w:tc>
      </w:tr>
      <w:tr>
        <w:trPr>
          <w:trHeight w:val="255" w:hRule="atLeast"/>
        </w:trPr>
        <w:tc>
          <w:tcPr>
            <w:tcW w:w="3931" w:type="dxa"/>
            <w:tcBorders>
              <w:left w:val="single" w:sz="4" w:space="0" w:color="000000"/>
              <w:bottom w:val="single" w:sz="4" w:space="0" w:color="000000"/>
            </w:tcBorders>
            <w:vAlign w:val="center"/>
          </w:tcPr>
          <w:p>
            <w:pPr>
              <w:pStyle w:val="Normal"/>
              <w:spacing w:lineRule="auto" w:line="276"/>
              <w:jc w:val="both"/>
              <w:rPr>
                <w:rFonts w:ascii="Arial" w:hAnsi="Arial"/>
                <w:b w:val="false"/>
                <w:bCs w:val="false"/>
                <w:sz w:val="20"/>
                <w:szCs w:val="20"/>
                <w:u w:val="none"/>
                <w:shd w:fill="auto" w:val="clear"/>
              </w:rPr>
            </w:pPr>
            <w:r>
              <w:rPr>
                <w:rFonts w:ascii="Arial" w:hAnsi="Arial"/>
                <w:b w:val="false"/>
                <w:bCs w:val="false"/>
                <w:sz w:val="20"/>
                <w:szCs w:val="20"/>
                <w:u w:val="none"/>
                <w:shd w:fill="auto" w:val="clear"/>
              </w:rPr>
              <w:t>BEER EVENTS SL</w:t>
            </w:r>
          </w:p>
        </w:tc>
        <w:tc>
          <w:tcPr>
            <w:tcW w:w="1661" w:type="dxa"/>
            <w:tcBorders>
              <w:left w:val="single" w:sz="4" w:space="0" w:color="000000"/>
              <w:bottom w:val="single" w:sz="4" w:space="0" w:color="000000"/>
            </w:tcBorders>
            <w:vAlign w:val="center"/>
          </w:tcPr>
          <w:p>
            <w:pPr>
              <w:pStyle w:val="Normal"/>
              <w:spacing w:lineRule="auto" w:line="276"/>
              <w:jc w:val="both"/>
              <w:rPr>
                <w:rFonts w:ascii="Arial" w:hAnsi="Arial"/>
                <w:b w:val="false"/>
                <w:bCs w:val="false"/>
                <w:sz w:val="20"/>
                <w:szCs w:val="20"/>
                <w:u w:val="none"/>
                <w:shd w:fill="auto" w:val="clear"/>
              </w:rPr>
            </w:pPr>
            <w:r>
              <w:rPr>
                <w:rFonts w:ascii="Arial" w:hAnsi="Arial"/>
                <w:b w:val="false"/>
                <w:bCs w:val="false"/>
                <w:sz w:val="20"/>
                <w:szCs w:val="20"/>
                <w:u w:val="none"/>
                <w:shd w:fill="auto" w:val="clear"/>
              </w:rPr>
              <w:t>B65812901</w:t>
            </w:r>
          </w:p>
        </w:tc>
        <w:tc>
          <w:tcPr>
            <w:tcW w:w="1664" w:type="dxa"/>
            <w:tcBorders>
              <w:left w:val="single" w:sz="4" w:space="0" w:color="000000"/>
              <w:bottom w:val="single" w:sz="4" w:space="0" w:color="000000"/>
              <w:right w:val="single" w:sz="4" w:space="0" w:color="000000"/>
            </w:tcBorders>
            <w:vAlign w:val="center"/>
          </w:tcPr>
          <w:p>
            <w:pPr>
              <w:pStyle w:val="Normal"/>
              <w:spacing w:lineRule="auto" w:line="276"/>
              <w:jc w:val="both"/>
              <w:rPr>
                <w:rFonts w:ascii="Arial" w:hAnsi="Arial"/>
                <w:b w:val="false"/>
                <w:bCs w:val="false"/>
                <w:sz w:val="20"/>
                <w:szCs w:val="20"/>
                <w:u w:val="none"/>
                <w:shd w:fill="auto" w:val="clear"/>
              </w:rPr>
            </w:pPr>
            <w:r>
              <w:rPr>
                <w:rFonts w:ascii="Arial" w:hAnsi="Arial"/>
                <w:b w:val="false"/>
                <w:bCs w:val="false"/>
                <w:sz w:val="20"/>
                <w:szCs w:val="20"/>
                <w:u w:val="none"/>
                <w:shd w:fill="auto" w:val="clear"/>
              </w:rPr>
              <w:t>1</w:t>
            </w:r>
          </w:p>
        </w:tc>
      </w:tr>
      <w:tr>
        <w:trPr>
          <w:trHeight w:val="255" w:hRule="atLeast"/>
        </w:trPr>
        <w:tc>
          <w:tcPr>
            <w:tcW w:w="3931" w:type="dxa"/>
            <w:tcBorders>
              <w:left w:val="single" w:sz="4" w:space="0" w:color="000000"/>
              <w:bottom w:val="single" w:sz="4" w:space="0" w:color="000000"/>
            </w:tcBorders>
            <w:vAlign w:val="center"/>
          </w:tcPr>
          <w:p>
            <w:pPr>
              <w:pStyle w:val="Normal"/>
              <w:spacing w:lineRule="auto" w:line="276"/>
              <w:jc w:val="both"/>
              <w:rPr>
                <w:rFonts w:ascii="Arial" w:hAnsi="Arial"/>
                <w:b w:val="false"/>
                <w:bCs w:val="false"/>
                <w:sz w:val="20"/>
                <w:szCs w:val="20"/>
                <w:u w:val="none"/>
                <w:shd w:fill="auto" w:val="clear"/>
              </w:rPr>
            </w:pPr>
            <w:r>
              <w:rPr>
                <w:rFonts w:ascii="Arial" w:hAnsi="Arial"/>
                <w:b w:val="false"/>
                <w:bCs w:val="false"/>
                <w:sz w:val="20"/>
                <w:szCs w:val="20"/>
                <w:u w:val="none"/>
                <w:shd w:fill="auto" w:val="clear"/>
              </w:rPr>
              <w:t>PLANNING GENERAL D’ESPECTACLES S.L.</w:t>
            </w:r>
          </w:p>
        </w:tc>
        <w:tc>
          <w:tcPr>
            <w:tcW w:w="1661" w:type="dxa"/>
            <w:tcBorders>
              <w:left w:val="single" w:sz="4" w:space="0" w:color="000000"/>
              <w:bottom w:val="single" w:sz="4" w:space="0" w:color="000000"/>
            </w:tcBorders>
            <w:vAlign w:val="center"/>
          </w:tcPr>
          <w:p>
            <w:pPr>
              <w:pStyle w:val="Normal"/>
              <w:spacing w:lineRule="auto" w:line="276"/>
              <w:jc w:val="both"/>
              <w:rPr>
                <w:rFonts w:ascii="Arial" w:hAnsi="Arial"/>
                <w:b w:val="false"/>
                <w:bCs w:val="false"/>
                <w:sz w:val="20"/>
                <w:szCs w:val="20"/>
                <w:u w:val="none"/>
                <w:shd w:fill="auto" w:val="clear"/>
              </w:rPr>
            </w:pPr>
            <w:r>
              <w:rPr>
                <w:rFonts w:ascii="Arial" w:hAnsi="Arial"/>
                <w:b w:val="false"/>
                <w:bCs w:val="false"/>
                <w:sz w:val="20"/>
                <w:szCs w:val="20"/>
                <w:u w:val="none"/>
                <w:shd w:fill="auto" w:val="clear"/>
              </w:rPr>
              <w:t>B59144824</w:t>
            </w:r>
          </w:p>
        </w:tc>
        <w:tc>
          <w:tcPr>
            <w:tcW w:w="1664" w:type="dxa"/>
            <w:tcBorders>
              <w:left w:val="single" w:sz="4" w:space="0" w:color="000000"/>
              <w:bottom w:val="single" w:sz="4" w:space="0" w:color="000000"/>
              <w:right w:val="single" w:sz="4" w:space="0" w:color="000000"/>
            </w:tcBorders>
            <w:vAlign w:val="center"/>
          </w:tcPr>
          <w:p>
            <w:pPr>
              <w:pStyle w:val="Normal"/>
              <w:spacing w:lineRule="auto" w:line="276"/>
              <w:jc w:val="both"/>
              <w:rPr>
                <w:rFonts w:ascii="Arial" w:hAnsi="Arial"/>
                <w:b w:val="false"/>
                <w:bCs w:val="false"/>
                <w:sz w:val="20"/>
                <w:szCs w:val="20"/>
                <w:u w:val="none"/>
                <w:shd w:fill="auto" w:val="clear"/>
              </w:rPr>
            </w:pPr>
            <w:r>
              <w:rPr>
                <w:rFonts w:ascii="Arial" w:hAnsi="Arial"/>
                <w:b w:val="false"/>
                <w:bCs w:val="false"/>
                <w:sz w:val="20"/>
                <w:szCs w:val="20"/>
                <w:u w:val="none"/>
                <w:shd w:fill="auto" w:val="clear"/>
              </w:rPr>
              <w:t>1</w:t>
            </w:r>
          </w:p>
        </w:tc>
      </w:tr>
    </w:tbl>
    <w:p>
      <w:pPr>
        <w:pStyle w:val="Normal"/>
        <w:spacing w:lineRule="auto" w:line="276"/>
        <w:jc w:val="both"/>
        <w:rPr>
          <w:rFonts w:ascii="Arial" w:hAnsi="Arial"/>
          <w:b w:val="false"/>
          <w:bCs w:val="false"/>
          <w:sz w:val="20"/>
          <w:szCs w:val="20"/>
          <w:u w:val="none"/>
          <w:shd w:fill="auto" w:val="clear"/>
        </w:rPr>
      </w:pPr>
      <w:r>
        <w:rPr>
          <w:rFonts w:ascii="Arial" w:hAnsi="Arial"/>
          <w:b w:val="false"/>
          <w:bCs w:val="false"/>
          <w:sz w:val="20"/>
          <w:szCs w:val="20"/>
          <w:u w:val="none"/>
          <w:shd w:fill="auto" w:val="clear"/>
        </w:rPr>
      </w:r>
    </w:p>
    <w:p>
      <w:pPr>
        <w:pStyle w:val="Normal"/>
        <w:spacing w:lineRule="auto" w:line="276"/>
        <w:jc w:val="both"/>
        <w:rPr>
          <w:rFonts w:ascii="Arial" w:hAnsi="Arial"/>
          <w:b/>
          <w:bCs/>
          <w:sz w:val="20"/>
          <w:szCs w:val="20"/>
          <w:u w:val="none"/>
          <w:shd w:fill="auto" w:val="clear"/>
        </w:rPr>
      </w:pPr>
      <w:r>
        <w:rPr>
          <w:rFonts w:ascii="Arial" w:hAnsi="Arial"/>
          <w:b/>
          <w:bCs/>
          <w:sz w:val="20"/>
          <w:szCs w:val="20"/>
          <w:u w:val="none"/>
          <w:shd w:fill="auto" w:val="clear"/>
        </w:rPr>
        <w:t xml:space="preserve">SEGON. OBRIR </w:t>
      </w:r>
      <w:r>
        <w:rPr>
          <w:rFonts w:ascii="Arial" w:hAnsi="Arial"/>
          <w:b w:val="false"/>
          <w:bCs w:val="false"/>
          <w:sz w:val="20"/>
          <w:szCs w:val="20"/>
          <w:u w:val="none"/>
          <w:shd w:fill="auto" w:val="clear"/>
        </w:rPr>
        <w:t>el sobre A, comú als dos lots, de les empreses admeses a la licitació:</w:t>
      </w:r>
    </w:p>
    <w:p>
      <w:pPr>
        <w:pStyle w:val="Normal"/>
        <w:spacing w:lineRule="auto" w:line="276"/>
        <w:jc w:val="both"/>
        <w:rPr>
          <w:rFonts w:ascii="Arial" w:hAnsi="Arial"/>
          <w:b w:val="false"/>
          <w:bCs w:val="false"/>
          <w:sz w:val="20"/>
          <w:szCs w:val="20"/>
          <w:u w:val="none"/>
          <w:shd w:fill="auto" w:val="clear"/>
        </w:rPr>
      </w:pPr>
      <w:r>
        <w:rPr>
          <w:rFonts w:ascii="Arial" w:hAnsi="Arial"/>
          <w:b w:val="false"/>
          <w:bCs w:val="false"/>
          <w:sz w:val="20"/>
          <w:szCs w:val="20"/>
          <w:u w:val="none"/>
          <w:shd w:fill="auto" w:val="clear"/>
        </w:rPr>
      </w:r>
    </w:p>
    <w:tbl>
      <w:tblPr>
        <w:tblW w:w="9400" w:type="dxa"/>
        <w:jc w:val="left"/>
        <w:tblInd w:w="852" w:type="dxa"/>
        <w:tblLayout w:type="fixed"/>
        <w:tblCellMar>
          <w:top w:w="55" w:type="dxa"/>
          <w:left w:w="55" w:type="dxa"/>
          <w:bottom w:w="55" w:type="dxa"/>
          <w:right w:w="55" w:type="dxa"/>
        </w:tblCellMar>
      </w:tblPr>
      <w:tblGrid>
        <w:gridCol w:w="3931"/>
        <w:gridCol w:w="1662"/>
        <w:gridCol w:w="3807"/>
      </w:tblGrid>
      <w:tr>
        <w:trPr>
          <w:trHeight w:val="255" w:hRule="atLeast"/>
        </w:trPr>
        <w:tc>
          <w:tcPr>
            <w:tcW w:w="3931" w:type="dxa"/>
            <w:tcBorders>
              <w:top w:val="single" w:sz="4" w:space="0" w:color="000000"/>
              <w:left w:val="single" w:sz="4" w:space="0" w:color="000000"/>
              <w:bottom w:val="single" w:sz="4" w:space="0" w:color="000000"/>
            </w:tcBorders>
            <w:vAlign w:val="center"/>
          </w:tcPr>
          <w:p>
            <w:pPr>
              <w:pStyle w:val="Normal"/>
              <w:widowControl w:val="false"/>
              <w:spacing w:lineRule="auto" w:line="276"/>
              <w:jc w:val="left"/>
              <w:rPr>
                <w:rFonts w:ascii="Arial" w:hAnsi="Arial"/>
                <w:b/>
                <w:bCs/>
                <w:sz w:val="20"/>
                <w:szCs w:val="20"/>
                <w:lang w:val="ca-ES"/>
              </w:rPr>
            </w:pPr>
            <w:r>
              <w:rPr>
                <w:rFonts w:ascii="Arial" w:hAnsi="Arial"/>
                <w:b/>
                <w:bCs/>
                <w:sz w:val="20"/>
                <w:szCs w:val="20"/>
                <w:lang w:val="ca-ES"/>
              </w:rPr>
              <w:t>Empresa</w:t>
            </w:r>
          </w:p>
        </w:tc>
        <w:tc>
          <w:tcPr>
            <w:tcW w:w="1662" w:type="dxa"/>
            <w:tcBorders>
              <w:top w:val="single" w:sz="4" w:space="0" w:color="000000"/>
              <w:left w:val="single" w:sz="4" w:space="0" w:color="000000"/>
              <w:bottom w:val="single" w:sz="4" w:space="0" w:color="000000"/>
            </w:tcBorders>
            <w:vAlign w:val="center"/>
          </w:tcPr>
          <w:p>
            <w:pPr>
              <w:pStyle w:val="Normal"/>
              <w:widowControl w:val="false"/>
              <w:spacing w:lineRule="auto" w:line="276"/>
              <w:jc w:val="center"/>
              <w:rPr>
                <w:rFonts w:ascii="Arial" w:hAnsi="Arial"/>
                <w:b/>
                <w:bCs/>
                <w:sz w:val="20"/>
                <w:szCs w:val="20"/>
                <w:lang w:val="ca-ES"/>
              </w:rPr>
            </w:pPr>
            <w:r>
              <w:rPr>
                <w:rFonts w:ascii="Arial" w:hAnsi="Arial"/>
                <w:b/>
                <w:bCs/>
                <w:sz w:val="20"/>
                <w:szCs w:val="20"/>
                <w:lang w:val="ca-ES"/>
              </w:rPr>
              <w:t>Lot</w:t>
            </w:r>
          </w:p>
        </w:tc>
        <w:tc>
          <w:tcPr>
            <w:tcW w:w="38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rFonts w:ascii="Arial" w:hAnsi="Arial"/>
                <w:b/>
                <w:bCs/>
                <w:sz w:val="20"/>
                <w:szCs w:val="20"/>
                <w:lang w:val="ca-ES"/>
              </w:rPr>
            </w:pPr>
            <w:r>
              <w:rPr>
                <w:rFonts w:ascii="Arial" w:hAnsi="Arial"/>
                <w:b/>
                <w:bCs/>
                <w:sz w:val="20"/>
                <w:szCs w:val="20"/>
                <w:lang w:val="ca-ES"/>
              </w:rPr>
              <w:t>Aporta declaració responsable</w:t>
            </w:r>
          </w:p>
        </w:tc>
      </w:tr>
      <w:tr>
        <w:trPr>
          <w:trHeight w:val="255" w:hRule="atLeast"/>
        </w:trPr>
        <w:tc>
          <w:tcPr>
            <w:tcW w:w="3931" w:type="dxa"/>
            <w:tcBorders>
              <w:left w:val="single" w:sz="4" w:space="0" w:color="000000"/>
              <w:bottom w:val="single" w:sz="4" w:space="0" w:color="000000"/>
            </w:tcBorders>
            <w:vAlign w:val="center"/>
          </w:tcPr>
          <w:p>
            <w:pPr>
              <w:pStyle w:val="Normal"/>
              <w:spacing w:lineRule="auto" w:line="276"/>
              <w:jc w:val="both"/>
              <w:rPr>
                <w:rFonts w:ascii="Arial" w:hAnsi="Arial"/>
                <w:b w:val="false"/>
                <w:bCs w:val="false"/>
                <w:sz w:val="20"/>
                <w:szCs w:val="20"/>
                <w:u w:val="none"/>
                <w:shd w:fill="auto" w:val="clear"/>
              </w:rPr>
            </w:pPr>
            <w:r>
              <w:rPr>
                <w:rFonts w:ascii="Arial" w:hAnsi="Arial"/>
                <w:b w:val="false"/>
                <w:bCs w:val="false"/>
                <w:sz w:val="20"/>
                <w:szCs w:val="20"/>
                <w:u w:val="none"/>
                <w:shd w:fill="auto" w:val="clear"/>
              </w:rPr>
              <w:t>Pràctic Audiovisuals SCCL</w:t>
            </w:r>
          </w:p>
        </w:tc>
        <w:tc>
          <w:tcPr>
            <w:tcW w:w="1662" w:type="dxa"/>
            <w:tcBorders>
              <w:left w:val="single" w:sz="4" w:space="0" w:color="000000"/>
              <w:bottom w:val="single" w:sz="4" w:space="0" w:color="000000"/>
            </w:tcBorders>
            <w:vAlign w:val="center"/>
          </w:tcPr>
          <w:p>
            <w:pPr>
              <w:pStyle w:val="Normal"/>
              <w:spacing w:lineRule="auto" w:line="276"/>
              <w:jc w:val="both"/>
              <w:rPr>
                <w:rFonts w:ascii="Arial" w:hAnsi="Arial"/>
                <w:b w:val="false"/>
                <w:bCs w:val="false"/>
                <w:sz w:val="20"/>
                <w:szCs w:val="20"/>
                <w:u w:val="none"/>
                <w:shd w:fill="auto" w:val="clear"/>
              </w:rPr>
            </w:pPr>
            <w:r>
              <w:rPr>
                <w:rFonts w:ascii="Arial" w:hAnsi="Arial"/>
                <w:b w:val="false"/>
                <w:bCs w:val="false"/>
                <w:sz w:val="20"/>
                <w:szCs w:val="20"/>
                <w:u w:val="none"/>
                <w:shd w:fill="auto" w:val="clear"/>
              </w:rPr>
              <w:t>1</w:t>
            </w:r>
          </w:p>
        </w:tc>
        <w:tc>
          <w:tcPr>
            <w:tcW w:w="3807" w:type="dxa"/>
            <w:tcBorders>
              <w:left w:val="single" w:sz="4" w:space="0" w:color="000000"/>
              <w:bottom w:val="single" w:sz="4" w:space="0" w:color="000000"/>
              <w:right w:val="single" w:sz="4" w:space="0" w:color="000000"/>
            </w:tcBorders>
            <w:vAlign w:val="center"/>
          </w:tcPr>
          <w:p>
            <w:pPr>
              <w:pStyle w:val="Normal"/>
              <w:spacing w:lineRule="auto" w:line="276"/>
              <w:jc w:val="both"/>
              <w:rPr>
                <w:rFonts w:ascii="Arial" w:hAnsi="Arial"/>
                <w:b w:val="false"/>
                <w:bCs w:val="false"/>
                <w:sz w:val="20"/>
                <w:szCs w:val="20"/>
                <w:u w:val="none"/>
                <w:shd w:fill="auto" w:val="clear"/>
              </w:rPr>
            </w:pPr>
            <w:r>
              <w:rPr>
                <w:rFonts w:ascii="Arial" w:hAnsi="Arial"/>
                <w:b w:val="false"/>
                <w:bCs w:val="false"/>
                <w:sz w:val="20"/>
                <w:szCs w:val="20"/>
                <w:u w:val="none"/>
                <w:shd w:fill="auto" w:val="clear"/>
              </w:rPr>
              <w:t>Sí</w:t>
            </w:r>
          </w:p>
        </w:tc>
      </w:tr>
      <w:tr>
        <w:trPr>
          <w:trHeight w:val="255" w:hRule="atLeast"/>
        </w:trPr>
        <w:tc>
          <w:tcPr>
            <w:tcW w:w="3931" w:type="dxa"/>
            <w:tcBorders>
              <w:left w:val="single" w:sz="4" w:space="0" w:color="000000"/>
              <w:bottom w:val="single" w:sz="4" w:space="0" w:color="000000"/>
            </w:tcBorders>
            <w:vAlign w:val="center"/>
          </w:tcPr>
          <w:p>
            <w:pPr>
              <w:pStyle w:val="Normal"/>
              <w:spacing w:lineRule="auto" w:line="276"/>
              <w:jc w:val="both"/>
              <w:rPr>
                <w:rFonts w:ascii="Arial" w:hAnsi="Arial"/>
                <w:b w:val="false"/>
                <w:bCs w:val="false"/>
                <w:sz w:val="20"/>
                <w:szCs w:val="20"/>
                <w:u w:val="none"/>
                <w:shd w:fill="auto" w:val="clear"/>
              </w:rPr>
            </w:pPr>
            <w:r>
              <w:rPr>
                <w:rFonts w:ascii="Arial" w:hAnsi="Arial"/>
                <w:b w:val="false"/>
                <w:bCs w:val="false"/>
                <w:sz w:val="20"/>
                <w:szCs w:val="20"/>
                <w:u w:val="none"/>
                <w:shd w:fill="auto" w:val="clear"/>
              </w:rPr>
              <w:t>INICIATIVES EVENTS S.L.</w:t>
            </w:r>
          </w:p>
        </w:tc>
        <w:tc>
          <w:tcPr>
            <w:tcW w:w="1662" w:type="dxa"/>
            <w:tcBorders>
              <w:left w:val="single" w:sz="4" w:space="0" w:color="000000"/>
              <w:bottom w:val="single" w:sz="4" w:space="0" w:color="000000"/>
            </w:tcBorders>
            <w:vAlign w:val="center"/>
          </w:tcPr>
          <w:p>
            <w:pPr>
              <w:pStyle w:val="Normal"/>
              <w:spacing w:lineRule="auto" w:line="276"/>
              <w:jc w:val="both"/>
              <w:rPr>
                <w:rFonts w:ascii="Arial" w:hAnsi="Arial"/>
                <w:b w:val="false"/>
                <w:bCs w:val="false"/>
                <w:sz w:val="20"/>
                <w:szCs w:val="20"/>
                <w:u w:val="none"/>
                <w:shd w:fill="auto" w:val="clear"/>
              </w:rPr>
            </w:pPr>
            <w:r>
              <w:rPr>
                <w:rFonts w:ascii="Arial" w:hAnsi="Arial"/>
                <w:b w:val="false"/>
                <w:bCs w:val="false"/>
                <w:sz w:val="20"/>
                <w:szCs w:val="20"/>
                <w:u w:val="none"/>
                <w:shd w:fill="auto" w:val="clear"/>
              </w:rPr>
              <w:t>1</w:t>
            </w:r>
          </w:p>
        </w:tc>
        <w:tc>
          <w:tcPr>
            <w:tcW w:w="3807" w:type="dxa"/>
            <w:tcBorders>
              <w:left w:val="single" w:sz="4" w:space="0" w:color="000000"/>
              <w:bottom w:val="single" w:sz="4" w:space="0" w:color="000000"/>
              <w:right w:val="single" w:sz="4" w:space="0" w:color="000000"/>
            </w:tcBorders>
            <w:vAlign w:val="center"/>
          </w:tcPr>
          <w:p>
            <w:pPr>
              <w:pStyle w:val="Normal"/>
              <w:spacing w:lineRule="auto" w:line="276"/>
              <w:jc w:val="both"/>
              <w:rPr>
                <w:rFonts w:ascii="Arial" w:hAnsi="Arial"/>
                <w:b w:val="false"/>
                <w:bCs w:val="false"/>
                <w:sz w:val="20"/>
                <w:szCs w:val="20"/>
                <w:u w:val="none"/>
                <w:shd w:fill="auto" w:val="clear"/>
              </w:rPr>
            </w:pPr>
            <w:r>
              <w:rPr>
                <w:rFonts w:ascii="Arial" w:hAnsi="Arial"/>
                <w:b w:val="false"/>
                <w:bCs w:val="false"/>
                <w:sz w:val="20"/>
                <w:szCs w:val="20"/>
                <w:u w:val="none"/>
                <w:shd w:fill="auto" w:val="clear"/>
              </w:rPr>
              <w:t>Sí</w:t>
            </w:r>
          </w:p>
        </w:tc>
      </w:tr>
      <w:tr>
        <w:trPr>
          <w:trHeight w:val="255" w:hRule="atLeast"/>
        </w:trPr>
        <w:tc>
          <w:tcPr>
            <w:tcW w:w="3931" w:type="dxa"/>
            <w:tcBorders>
              <w:left w:val="single" w:sz="4" w:space="0" w:color="000000"/>
              <w:bottom w:val="single" w:sz="4" w:space="0" w:color="000000"/>
            </w:tcBorders>
            <w:vAlign w:val="center"/>
          </w:tcPr>
          <w:p>
            <w:pPr>
              <w:pStyle w:val="Normal"/>
              <w:spacing w:lineRule="auto" w:line="276"/>
              <w:jc w:val="both"/>
              <w:rPr>
                <w:rFonts w:ascii="Arial" w:hAnsi="Arial"/>
                <w:b w:val="false"/>
                <w:bCs w:val="false"/>
                <w:sz w:val="20"/>
                <w:szCs w:val="20"/>
                <w:u w:val="none"/>
                <w:shd w:fill="auto" w:val="clear"/>
              </w:rPr>
            </w:pPr>
            <w:r>
              <w:rPr>
                <w:rFonts w:ascii="Arial" w:hAnsi="Arial"/>
                <w:b w:val="false"/>
                <w:bCs w:val="false"/>
                <w:sz w:val="20"/>
                <w:szCs w:val="20"/>
                <w:u w:val="none"/>
                <w:shd w:fill="auto" w:val="clear"/>
              </w:rPr>
              <w:t>L'ESPECTACLERIA SL</w:t>
            </w:r>
          </w:p>
        </w:tc>
        <w:tc>
          <w:tcPr>
            <w:tcW w:w="1662" w:type="dxa"/>
            <w:tcBorders>
              <w:left w:val="single" w:sz="4" w:space="0" w:color="000000"/>
              <w:bottom w:val="single" w:sz="4" w:space="0" w:color="000000"/>
            </w:tcBorders>
            <w:vAlign w:val="center"/>
          </w:tcPr>
          <w:p>
            <w:pPr>
              <w:pStyle w:val="Normal"/>
              <w:spacing w:lineRule="auto" w:line="276"/>
              <w:jc w:val="both"/>
              <w:rPr>
                <w:rFonts w:ascii="Arial" w:hAnsi="Arial"/>
                <w:b w:val="false"/>
                <w:bCs w:val="false"/>
                <w:sz w:val="20"/>
                <w:szCs w:val="20"/>
                <w:u w:val="none"/>
                <w:shd w:fill="auto" w:val="clear"/>
              </w:rPr>
            </w:pPr>
            <w:r>
              <w:rPr>
                <w:rFonts w:ascii="Arial" w:hAnsi="Arial"/>
                <w:b w:val="false"/>
                <w:bCs w:val="false"/>
                <w:sz w:val="20"/>
                <w:szCs w:val="20"/>
                <w:u w:val="none"/>
                <w:shd w:fill="auto" w:val="clear"/>
              </w:rPr>
              <w:t>1</w:t>
            </w:r>
          </w:p>
        </w:tc>
        <w:tc>
          <w:tcPr>
            <w:tcW w:w="3807" w:type="dxa"/>
            <w:tcBorders>
              <w:left w:val="single" w:sz="4" w:space="0" w:color="000000"/>
              <w:bottom w:val="single" w:sz="4" w:space="0" w:color="000000"/>
              <w:right w:val="single" w:sz="4" w:space="0" w:color="000000"/>
            </w:tcBorders>
            <w:vAlign w:val="center"/>
          </w:tcPr>
          <w:p>
            <w:pPr>
              <w:pStyle w:val="Normal"/>
              <w:spacing w:lineRule="auto" w:line="276"/>
              <w:jc w:val="both"/>
              <w:rPr>
                <w:rFonts w:ascii="Arial" w:hAnsi="Arial"/>
                <w:b w:val="false"/>
                <w:bCs w:val="false"/>
                <w:sz w:val="20"/>
                <w:szCs w:val="20"/>
                <w:u w:val="none"/>
                <w:shd w:fill="auto" w:val="clear"/>
              </w:rPr>
            </w:pPr>
            <w:r>
              <w:rPr>
                <w:rFonts w:ascii="Arial" w:hAnsi="Arial"/>
                <w:b w:val="false"/>
                <w:bCs w:val="false"/>
                <w:sz w:val="20"/>
                <w:szCs w:val="20"/>
                <w:u w:val="none"/>
                <w:shd w:fill="auto" w:val="clear"/>
              </w:rPr>
              <w:t>Sí</w:t>
            </w:r>
          </w:p>
        </w:tc>
      </w:tr>
      <w:tr>
        <w:trPr>
          <w:trHeight w:val="255" w:hRule="atLeast"/>
        </w:trPr>
        <w:tc>
          <w:tcPr>
            <w:tcW w:w="3931" w:type="dxa"/>
            <w:tcBorders>
              <w:left w:val="single" w:sz="4" w:space="0" w:color="000000"/>
              <w:bottom w:val="single" w:sz="4" w:space="0" w:color="000000"/>
            </w:tcBorders>
            <w:vAlign w:val="center"/>
          </w:tcPr>
          <w:p>
            <w:pPr>
              <w:pStyle w:val="Normal"/>
              <w:spacing w:lineRule="auto" w:line="276"/>
              <w:jc w:val="both"/>
              <w:rPr>
                <w:rFonts w:ascii="Arial" w:hAnsi="Arial"/>
                <w:b w:val="false"/>
                <w:bCs w:val="false"/>
                <w:sz w:val="20"/>
                <w:szCs w:val="20"/>
                <w:u w:val="none"/>
                <w:shd w:fill="auto" w:val="clear"/>
              </w:rPr>
            </w:pPr>
            <w:r>
              <w:rPr>
                <w:rFonts w:ascii="Arial" w:hAnsi="Arial"/>
                <w:b w:val="false"/>
                <w:bCs w:val="false"/>
                <w:sz w:val="20"/>
                <w:szCs w:val="20"/>
                <w:u w:val="none"/>
                <w:shd w:fill="auto" w:val="clear"/>
              </w:rPr>
              <w:t>MACARU PRODUCCIONES, S.L</w:t>
            </w:r>
          </w:p>
        </w:tc>
        <w:tc>
          <w:tcPr>
            <w:tcW w:w="1662" w:type="dxa"/>
            <w:tcBorders>
              <w:left w:val="single" w:sz="4" w:space="0" w:color="000000"/>
              <w:bottom w:val="single" w:sz="4" w:space="0" w:color="000000"/>
            </w:tcBorders>
            <w:vAlign w:val="center"/>
          </w:tcPr>
          <w:p>
            <w:pPr>
              <w:pStyle w:val="Normal"/>
              <w:spacing w:lineRule="auto" w:line="276"/>
              <w:jc w:val="both"/>
              <w:rPr>
                <w:rFonts w:ascii="Arial" w:hAnsi="Arial"/>
                <w:b w:val="false"/>
                <w:bCs w:val="false"/>
                <w:sz w:val="20"/>
                <w:szCs w:val="20"/>
                <w:u w:val="none"/>
                <w:shd w:fill="auto" w:val="clear"/>
              </w:rPr>
            </w:pPr>
            <w:r>
              <w:rPr>
                <w:rFonts w:ascii="Arial" w:hAnsi="Arial"/>
                <w:b w:val="false"/>
                <w:bCs w:val="false"/>
                <w:sz w:val="20"/>
                <w:szCs w:val="20"/>
                <w:u w:val="none"/>
                <w:shd w:fill="auto" w:val="clear"/>
              </w:rPr>
              <w:t>1</w:t>
            </w:r>
          </w:p>
        </w:tc>
        <w:tc>
          <w:tcPr>
            <w:tcW w:w="3807" w:type="dxa"/>
            <w:tcBorders>
              <w:left w:val="single" w:sz="4" w:space="0" w:color="000000"/>
              <w:bottom w:val="single" w:sz="4" w:space="0" w:color="000000"/>
              <w:right w:val="single" w:sz="4" w:space="0" w:color="000000"/>
            </w:tcBorders>
            <w:vAlign w:val="center"/>
          </w:tcPr>
          <w:p>
            <w:pPr>
              <w:pStyle w:val="Normal"/>
              <w:spacing w:lineRule="auto" w:line="276"/>
              <w:jc w:val="both"/>
              <w:rPr>
                <w:rFonts w:ascii="Arial" w:hAnsi="Arial"/>
                <w:b w:val="false"/>
                <w:bCs w:val="false"/>
                <w:sz w:val="20"/>
                <w:szCs w:val="20"/>
                <w:u w:val="none"/>
                <w:shd w:fill="auto" w:val="clear"/>
              </w:rPr>
            </w:pPr>
            <w:r>
              <w:rPr>
                <w:rFonts w:ascii="Arial" w:hAnsi="Arial"/>
                <w:b w:val="false"/>
                <w:bCs w:val="false"/>
                <w:sz w:val="20"/>
                <w:szCs w:val="20"/>
                <w:u w:val="none"/>
                <w:shd w:fill="auto" w:val="clear"/>
              </w:rPr>
              <w:t>Sí</w:t>
            </w:r>
          </w:p>
        </w:tc>
      </w:tr>
      <w:tr>
        <w:trPr>
          <w:trHeight w:val="255" w:hRule="atLeast"/>
        </w:trPr>
        <w:tc>
          <w:tcPr>
            <w:tcW w:w="3931" w:type="dxa"/>
            <w:tcBorders>
              <w:left w:val="single" w:sz="4" w:space="0" w:color="000000"/>
              <w:bottom w:val="single" w:sz="4" w:space="0" w:color="000000"/>
            </w:tcBorders>
            <w:vAlign w:val="center"/>
          </w:tcPr>
          <w:p>
            <w:pPr>
              <w:pStyle w:val="Normal"/>
              <w:spacing w:lineRule="auto" w:line="276"/>
              <w:jc w:val="both"/>
              <w:rPr>
                <w:rFonts w:ascii="Arial" w:hAnsi="Arial"/>
                <w:b w:val="false"/>
                <w:bCs w:val="false"/>
                <w:sz w:val="20"/>
                <w:szCs w:val="20"/>
                <w:u w:val="none"/>
                <w:shd w:fill="auto" w:val="clear"/>
              </w:rPr>
            </w:pPr>
            <w:r>
              <w:rPr>
                <w:rFonts w:ascii="Arial" w:hAnsi="Arial"/>
                <w:b w:val="false"/>
                <w:bCs w:val="false"/>
                <w:sz w:val="20"/>
                <w:szCs w:val="20"/>
                <w:u w:val="none"/>
                <w:shd w:fill="auto" w:val="clear"/>
              </w:rPr>
              <w:t>Sinfonia Tecnica, SL</w:t>
            </w:r>
          </w:p>
        </w:tc>
        <w:tc>
          <w:tcPr>
            <w:tcW w:w="1662" w:type="dxa"/>
            <w:tcBorders>
              <w:left w:val="single" w:sz="4" w:space="0" w:color="000000"/>
              <w:bottom w:val="single" w:sz="4" w:space="0" w:color="000000"/>
            </w:tcBorders>
            <w:vAlign w:val="center"/>
          </w:tcPr>
          <w:p>
            <w:pPr>
              <w:pStyle w:val="Normal"/>
              <w:spacing w:lineRule="auto" w:line="276"/>
              <w:jc w:val="both"/>
              <w:rPr>
                <w:rFonts w:ascii="Arial" w:hAnsi="Arial"/>
                <w:b w:val="false"/>
                <w:bCs w:val="false"/>
                <w:sz w:val="20"/>
                <w:szCs w:val="20"/>
                <w:u w:val="none"/>
                <w:shd w:fill="auto" w:val="clear"/>
              </w:rPr>
            </w:pPr>
            <w:r>
              <w:rPr>
                <w:rFonts w:ascii="Arial" w:hAnsi="Arial"/>
                <w:b w:val="false"/>
                <w:bCs w:val="false"/>
                <w:sz w:val="20"/>
                <w:szCs w:val="20"/>
                <w:u w:val="none"/>
                <w:shd w:fill="auto" w:val="clear"/>
              </w:rPr>
              <w:t>1</w:t>
            </w:r>
          </w:p>
        </w:tc>
        <w:tc>
          <w:tcPr>
            <w:tcW w:w="3807" w:type="dxa"/>
            <w:tcBorders>
              <w:left w:val="single" w:sz="4" w:space="0" w:color="000000"/>
              <w:bottom w:val="single" w:sz="4" w:space="0" w:color="000000"/>
              <w:right w:val="single" w:sz="4" w:space="0" w:color="000000"/>
            </w:tcBorders>
            <w:vAlign w:val="center"/>
          </w:tcPr>
          <w:p>
            <w:pPr>
              <w:pStyle w:val="Normal"/>
              <w:spacing w:lineRule="auto" w:line="276"/>
              <w:jc w:val="both"/>
              <w:rPr>
                <w:rFonts w:ascii="Arial" w:hAnsi="Arial"/>
                <w:b w:val="false"/>
                <w:bCs w:val="false"/>
                <w:sz w:val="20"/>
                <w:szCs w:val="20"/>
                <w:u w:val="none"/>
                <w:shd w:fill="auto" w:val="clear"/>
              </w:rPr>
            </w:pPr>
            <w:r>
              <w:rPr>
                <w:rFonts w:ascii="Arial" w:hAnsi="Arial"/>
                <w:b w:val="false"/>
                <w:bCs w:val="false"/>
                <w:sz w:val="20"/>
                <w:szCs w:val="20"/>
                <w:u w:val="none"/>
                <w:shd w:fill="auto" w:val="clear"/>
              </w:rPr>
              <w:t>Sí</w:t>
            </w:r>
          </w:p>
        </w:tc>
      </w:tr>
      <w:tr>
        <w:trPr>
          <w:trHeight w:val="255" w:hRule="atLeast"/>
        </w:trPr>
        <w:tc>
          <w:tcPr>
            <w:tcW w:w="3931" w:type="dxa"/>
            <w:tcBorders>
              <w:left w:val="single" w:sz="4" w:space="0" w:color="000000"/>
              <w:bottom w:val="single" w:sz="4" w:space="0" w:color="000000"/>
            </w:tcBorders>
            <w:vAlign w:val="center"/>
          </w:tcPr>
          <w:p>
            <w:pPr>
              <w:pStyle w:val="Normal"/>
              <w:spacing w:lineRule="auto" w:line="276"/>
              <w:jc w:val="both"/>
              <w:rPr>
                <w:rFonts w:ascii="Arial" w:hAnsi="Arial"/>
                <w:b w:val="false"/>
                <w:bCs w:val="false"/>
                <w:sz w:val="20"/>
                <w:szCs w:val="20"/>
                <w:u w:val="none"/>
                <w:shd w:fill="auto" w:val="clear"/>
              </w:rPr>
            </w:pPr>
            <w:r>
              <w:rPr>
                <w:rFonts w:ascii="Arial" w:hAnsi="Arial"/>
                <w:b w:val="false"/>
                <w:bCs w:val="false"/>
                <w:sz w:val="20"/>
                <w:szCs w:val="20"/>
                <w:u w:val="none"/>
                <w:shd w:fill="auto" w:val="clear"/>
              </w:rPr>
              <w:t>Hotaru SCP</w:t>
            </w:r>
          </w:p>
        </w:tc>
        <w:tc>
          <w:tcPr>
            <w:tcW w:w="1662" w:type="dxa"/>
            <w:tcBorders>
              <w:left w:val="single" w:sz="4" w:space="0" w:color="000000"/>
              <w:bottom w:val="single" w:sz="4" w:space="0" w:color="000000"/>
            </w:tcBorders>
            <w:vAlign w:val="center"/>
          </w:tcPr>
          <w:p>
            <w:pPr>
              <w:pStyle w:val="Normal"/>
              <w:spacing w:lineRule="auto" w:line="276"/>
              <w:jc w:val="both"/>
              <w:rPr>
                <w:rFonts w:ascii="Arial" w:hAnsi="Arial"/>
                <w:b w:val="false"/>
                <w:bCs w:val="false"/>
                <w:sz w:val="20"/>
                <w:szCs w:val="20"/>
                <w:u w:val="none"/>
                <w:shd w:fill="auto" w:val="clear"/>
              </w:rPr>
            </w:pPr>
            <w:r>
              <w:rPr>
                <w:rFonts w:ascii="Arial" w:hAnsi="Arial"/>
                <w:b w:val="false"/>
                <w:bCs w:val="false"/>
                <w:sz w:val="20"/>
                <w:szCs w:val="20"/>
                <w:u w:val="none"/>
                <w:shd w:fill="auto" w:val="clear"/>
              </w:rPr>
              <w:t>1</w:t>
            </w:r>
          </w:p>
        </w:tc>
        <w:tc>
          <w:tcPr>
            <w:tcW w:w="3807" w:type="dxa"/>
            <w:tcBorders>
              <w:left w:val="single" w:sz="4" w:space="0" w:color="000000"/>
              <w:bottom w:val="single" w:sz="4" w:space="0" w:color="000000"/>
              <w:right w:val="single" w:sz="4" w:space="0" w:color="000000"/>
            </w:tcBorders>
            <w:vAlign w:val="center"/>
          </w:tcPr>
          <w:p>
            <w:pPr>
              <w:pStyle w:val="Normal"/>
              <w:spacing w:lineRule="auto" w:line="276"/>
              <w:jc w:val="both"/>
              <w:rPr>
                <w:rFonts w:ascii="Arial" w:hAnsi="Arial"/>
                <w:b w:val="false"/>
                <w:bCs w:val="false"/>
                <w:sz w:val="20"/>
                <w:szCs w:val="20"/>
                <w:u w:val="none"/>
                <w:shd w:fill="auto" w:val="clear"/>
              </w:rPr>
            </w:pPr>
            <w:r>
              <w:rPr>
                <w:rFonts w:ascii="Arial" w:hAnsi="Arial"/>
                <w:b w:val="false"/>
                <w:bCs w:val="false"/>
                <w:sz w:val="20"/>
                <w:szCs w:val="20"/>
                <w:u w:val="none"/>
                <w:shd w:fill="auto" w:val="clear"/>
              </w:rPr>
              <w:t>Sí</w:t>
            </w:r>
          </w:p>
        </w:tc>
      </w:tr>
      <w:tr>
        <w:trPr>
          <w:trHeight w:val="255" w:hRule="atLeast"/>
        </w:trPr>
        <w:tc>
          <w:tcPr>
            <w:tcW w:w="3931" w:type="dxa"/>
            <w:tcBorders>
              <w:left w:val="single" w:sz="4" w:space="0" w:color="000000"/>
              <w:bottom w:val="single" w:sz="4" w:space="0" w:color="000000"/>
            </w:tcBorders>
            <w:vAlign w:val="center"/>
          </w:tcPr>
          <w:p>
            <w:pPr>
              <w:pStyle w:val="Normal"/>
              <w:spacing w:lineRule="auto" w:line="276"/>
              <w:jc w:val="both"/>
              <w:rPr>
                <w:rFonts w:ascii="Arial" w:hAnsi="Arial"/>
                <w:b w:val="false"/>
                <w:bCs w:val="false"/>
                <w:sz w:val="20"/>
                <w:szCs w:val="20"/>
                <w:u w:val="none"/>
                <w:shd w:fill="auto" w:val="clear"/>
              </w:rPr>
            </w:pPr>
            <w:r>
              <w:rPr>
                <w:rFonts w:ascii="Arial" w:hAnsi="Arial"/>
                <w:b w:val="false"/>
                <w:bCs w:val="false"/>
                <w:sz w:val="20"/>
                <w:szCs w:val="20"/>
                <w:u w:val="none"/>
                <w:shd w:fill="auto" w:val="clear"/>
              </w:rPr>
              <w:t>PIROTECNIA IGUAL S.A.</w:t>
            </w:r>
          </w:p>
        </w:tc>
        <w:tc>
          <w:tcPr>
            <w:tcW w:w="1662" w:type="dxa"/>
            <w:tcBorders>
              <w:left w:val="single" w:sz="4" w:space="0" w:color="000000"/>
              <w:bottom w:val="single" w:sz="4" w:space="0" w:color="000000"/>
            </w:tcBorders>
            <w:vAlign w:val="center"/>
          </w:tcPr>
          <w:p>
            <w:pPr>
              <w:pStyle w:val="Normal"/>
              <w:spacing w:lineRule="auto" w:line="276"/>
              <w:jc w:val="both"/>
              <w:rPr>
                <w:rFonts w:ascii="Arial" w:hAnsi="Arial"/>
                <w:b w:val="false"/>
                <w:bCs w:val="false"/>
                <w:sz w:val="20"/>
                <w:szCs w:val="20"/>
                <w:u w:val="none"/>
                <w:shd w:fill="auto" w:val="clear"/>
              </w:rPr>
            </w:pPr>
            <w:r>
              <w:rPr>
                <w:rFonts w:ascii="Arial" w:hAnsi="Arial"/>
                <w:b w:val="false"/>
                <w:bCs w:val="false"/>
                <w:sz w:val="20"/>
                <w:szCs w:val="20"/>
                <w:u w:val="none"/>
                <w:shd w:fill="auto" w:val="clear"/>
              </w:rPr>
              <w:t>2</w:t>
            </w:r>
          </w:p>
        </w:tc>
        <w:tc>
          <w:tcPr>
            <w:tcW w:w="3807" w:type="dxa"/>
            <w:tcBorders>
              <w:left w:val="single" w:sz="4" w:space="0" w:color="000000"/>
              <w:bottom w:val="single" w:sz="4" w:space="0" w:color="000000"/>
              <w:right w:val="single" w:sz="4" w:space="0" w:color="000000"/>
            </w:tcBorders>
            <w:vAlign w:val="center"/>
          </w:tcPr>
          <w:p>
            <w:pPr>
              <w:pStyle w:val="Normal"/>
              <w:spacing w:lineRule="auto" w:line="276"/>
              <w:jc w:val="both"/>
              <w:rPr>
                <w:rFonts w:ascii="Arial" w:hAnsi="Arial"/>
                <w:b w:val="false"/>
                <w:bCs w:val="false"/>
                <w:sz w:val="20"/>
                <w:szCs w:val="20"/>
                <w:u w:val="none"/>
                <w:shd w:fill="auto" w:val="clear"/>
              </w:rPr>
            </w:pPr>
            <w:r>
              <w:rPr>
                <w:rFonts w:ascii="Arial" w:hAnsi="Arial"/>
                <w:b w:val="false"/>
                <w:bCs w:val="false"/>
                <w:sz w:val="20"/>
                <w:szCs w:val="20"/>
                <w:u w:val="none"/>
                <w:shd w:fill="auto" w:val="clear"/>
              </w:rPr>
              <w:t>Sí</w:t>
            </w:r>
          </w:p>
        </w:tc>
      </w:tr>
      <w:tr>
        <w:trPr>
          <w:trHeight w:val="255" w:hRule="atLeast"/>
        </w:trPr>
        <w:tc>
          <w:tcPr>
            <w:tcW w:w="3931" w:type="dxa"/>
            <w:tcBorders>
              <w:left w:val="single" w:sz="4" w:space="0" w:color="000000"/>
              <w:bottom w:val="single" w:sz="4" w:space="0" w:color="000000"/>
            </w:tcBorders>
            <w:vAlign w:val="center"/>
          </w:tcPr>
          <w:p>
            <w:pPr>
              <w:pStyle w:val="Normal"/>
              <w:spacing w:lineRule="auto" w:line="276"/>
              <w:jc w:val="both"/>
              <w:rPr>
                <w:rFonts w:ascii="Arial" w:hAnsi="Arial"/>
                <w:b w:val="false"/>
                <w:bCs w:val="false"/>
                <w:sz w:val="20"/>
                <w:szCs w:val="20"/>
                <w:u w:val="none"/>
                <w:shd w:fill="auto" w:val="clear"/>
              </w:rPr>
            </w:pPr>
            <w:r>
              <w:rPr>
                <w:rFonts w:ascii="Arial" w:hAnsi="Arial"/>
                <w:b w:val="false"/>
                <w:bCs w:val="false"/>
                <w:sz w:val="20"/>
                <w:szCs w:val="20"/>
                <w:u w:val="none"/>
                <w:shd w:fill="auto" w:val="clear"/>
              </w:rPr>
              <w:t>BEER EVENTS SL</w:t>
            </w:r>
          </w:p>
        </w:tc>
        <w:tc>
          <w:tcPr>
            <w:tcW w:w="1662" w:type="dxa"/>
            <w:tcBorders>
              <w:left w:val="single" w:sz="4" w:space="0" w:color="000000"/>
              <w:bottom w:val="single" w:sz="4" w:space="0" w:color="000000"/>
            </w:tcBorders>
            <w:vAlign w:val="center"/>
          </w:tcPr>
          <w:p>
            <w:pPr>
              <w:pStyle w:val="Normal"/>
              <w:spacing w:lineRule="auto" w:line="276"/>
              <w:jc w:val="both"/>
              <w:rPr>
                <w:rFonts w:ascii="Arial" w:hAnsi="Arial"/>
                <w:b w:val="false"/>
                <w:bCs w:val="false"/>
                <w:sz w:val="20"/>
                <w:szCs w:val="20"/>
                <w:u w:val="none"/>
                <w:shd w:fill="auto" w:val="clear"/>
              </w:rPr>
            </w:pPr>
            <w:r>
              <w:rPr>
                <w:rFonts w:ascii="Arial" w:hAnsi="Arial"/>
                <w:b w:val="false"/>
                <w:bCs w:val="false"/>
                <w:sz w:val="20"/>
                <w:szCs w:val="20"/>
                <w:u w:val="none"/>
                <w:shd w:fill="auto" w:val="clear"/>
              </w:rPr>
              <w:t>1</w:t>
            </w:r>
          </w:p>
        </w:tc>
        <w:tc>
          <w:tcPr>
            <w:tcW w:w="3807" w:type="dxa"/>
            <w:tcBorders>
              <w:left w:val="single" w:sz="4" w:space="0" w:color="000000"/>
              <w:bottom w:val="single" w:sz="4" w:space="0" w:color="000000"/>
              <w:right w:val="single" w:sz="4" w:space="0" w:color="000000"/>
            </w:tcBorders>
            <w:vAlign w:val="center"/>
          </w:tcPr>
          <w:p>
            <w:pPr>
              <w:pStyle w:val="Normal"/>
              <w:spacing w:lineRule="auto" w:line="276"/>
              <w:jc w:val="both"/>
              <w:rPr>
                <w:rFonts w:ascii="Arial" w:hAnsi="Arial"/>
                <w:b w:val="false"/>
                <w:bCs w:val="false"/>
                <w:sz w:val="20"/>
                <w:szCs w:val="20"/>
                <w:u w:val="none"/>
                <w:shd w:fill="auto" w:val="clear"/>
              </w:rPr>
            </w:pPr>
            <w:r>
              <w:rPr>
                <w:rFonts w:ascii="Arial" w:hAnsi="Arial"/>
                <w:b w:val="false"/>
                <w:bCs w:val="false"/>
                <w:sz w:val="20"/>
                <w:szCs w:val="20"/>
                <w:u w:val="none"/>
                <w:shd w:fill="auto" w:val="clear"/>
              </w:rPr>
              <w:t>Sí</w:t>
            </w:r>
          </w:p>
        </w:tc>
      </w:tr>
      <w:tr>
        <w:trPr>
          <w:trHeight w:val="255" w:hRule="atLeast"/>
        </w:trPr>
        <w:tc>
          <w:tcPr>
            <w:tcW w:w="3931" w:type="dxa"/>
            <w:tcBorders>
              <w:left w:val="single" w:sz="4" w:space="0" w:color="000000"/>
              <w:bottom w:val="single" w:sz="4" w:space="0" w:color="000000"/>
            </w:tcBorders>
            <w:vAlign w:val="center"/>
          </w:tcPr>
          <w:p>
            <w:pPr>
              <w:pStyle w:val="Normal"/>
              <w:spacing w:lineRule="auto" w:line="276"/>
              <w:jc w:val="both"/>
              <w:rPr>
                <w:rFonts w:ascii="Arial" w:hAnsi="Arial"/>
                <w:b w:val="false"/>
                <w:bCs w:val="false"/>
                <w:sz w:val="20"/>
                <w:szCs w:val="20"/>
                <w:u w:val="none"/>
                <w:shd w:fill="auto" w:val="clear"/>
              </w:rPr>
            </w:pPr>
            <w:r>
              <w:rPr>
                <w:rFonts w:ascii="Arial" w:hAnsi="Arial"/>
                <w:b w:val="false"/>
                <w:bCs w:val="false"/>
                <w:sz w:val="20"/>
                <w:szCs w:val="20"/>
                <w:u w:val="none"/>
                <w:shd w:fill="auto" w:val="clear"/>
              </w:rPr>
              <w:t>PLANNING GENERAL D’ESPECTACLES S.L.</w:t>
            </w:r>
          </w:p>
        </w:tc>
        <w:tc>
          <w:tcPr>
            <w:tcW w:w="1662" w:type="dxa"/>
            <w:tcBorders>
              <w:left w:val="single" w:sz="4" w:space="0" w:color="000000"/>
              <w:bottom w:val="single" w:sz="4" w:space="0" w:color="000000"/>
            </w:tcBorders>
            <w:vAlign w:val="center"/>
          </w:tcPr>
          <w:p>
            <w:pPr>
              <w:pStyle w:val="Normal"/>
              <w:spacing w:lineRule="auto" w:line="276"/>
              <w:jc w:val="both"/>
              <w:rPr>
                <w:rFonts w:ascii="Arial" w:hAnsi="Arial"/>
                <w:b w:val="false"/>
                <w:bCs w:val="false"/>
                <w:sz w:val="20"/>
                <w:szCs w:val="20"/>
                <w:u w:val="none"/>
                <w:shd w:fill="auto" w:val="clear"/>
              </w:rPr>
            </w:pPr>
            <w:r>
              <w:rPr>
                <w:rFonts w:ascii="Arial" w:hAnsi="Arial"/>
                <w:b w:val="false"/>
                <w:bCs w:val="false"/>
                <w:sz w:val="20"/>
                <w:szCs w:val="20"/>
                <w:u w:val="none"/>
                <w:shd w:fill="auto" w:val="clear"/>
              </w:rPr>
              <w:t>1</w:t>
            </w:r>
          </w:p>
        </w:tc>
        <w:tc>
          <w:tcPr>
            <w:tcW w:w="3807" w:type="dxa"/>
            <w:tcBorders>
              <w:left w:val="single" w:sz="4" w:space="0" w:color="000000"/>
              <w:bottom w:val="single" w:sz="4" w:space="0" w:color="000000"/>
              <w:right w:val="single" w:sz="4" w:space="0" w:color="000000"/>
            </w:tcBorders>
            <w:vAlign w:val="center"/>
          </w:tcPr>
          <w:p>
            <w:pPr>
              <w:pStyle w:val="Normal"/>
              <w:spacing w:lineRule="auto" w:line="276"/>
              <w:jc w:val="both"/>
              <w:rPr>
                <w:rFonts w:ascii="Arial" w:hAnsi="Arial"/>
                <w:b w:val="false"/>
                <w:bCs w:val="false"/>
                <w:sz w:val="20"/>
                <w:szCs w:val="20"/>
                <w:u w:val="none"/>
                <w:shd w:fill="auto" w:val="clear"/>
              </w:rPr>
            </w:pPr>
            <w:r>
              <w:rPr>
                <w:rFonts w:ascii="Arial" w:hAnsi="Arial"/>
                <w:b w:val="false"/>
                <w:bCs w:val="false"/>
                <w:sz w:val="20"/>
                <w:szCs w:val="20"/>
                <w:u w:val="none"/>
                <w:shd w:fill="auto" w:val="clear"/>
              </w:rPr>
              <w:t>Sí</w:t>
            </w:r>
          </w:p>
        </w:tc>
      </w:tr>
    </w:tbl>
    <w:p>
      <w:pPr>
        <w:pStyle w:val="Normal"/>
        <w:spacing w:lineRule="auto" w:line="276"/>
        <w:jc w:val="both"/>
        <w:rPr>
          <w:rFonts w:ascii="Arial" w:hAnsi="Arial"/>
          <w:b w:val="false"/>
          <w:bCs w:val="false"/>
          <w:sz w:val="20"/>
          <w:szCs w:val="20"/>
          <w:u w:val="none"/>
          <w:shd w:fill="auto" w:val="clear"/>
        </w:rPr>
      </w:pPr>
      <w:r>
        <w:rPr>
          <w:rFonts w:ascii="Arial" w:hAnsi="Arial"/>
          <w:b w:val="false"/>
          <w:bCs w:val="false"/>
          <w:sz w:val="20"/>
          <w:szCs w:val="20"/>
          <w:u w:val="none"/>
          <w:shd w:fill="auto" w:val="clear"/>
        </w:rPr>
      </w:r>
    </w:p>
    <w:p>
      <w:pPr>
        <w:pStyle w:val="Normal"/>
        <w:spacing w:lineRule="auto" w:line="276"/>
        <w:jc w:val="both"/>
        <w:rPr>
          <w:rFonts w:ascii="Arial" w:hAnsi="Arial"/>
          <w:b w:val="false"/>
          <w:bCs w:val="false"/>
          <w:sz w:val="20"/>
          <w:szCs w:val="20"/>
          <w:u w:val="none"/>
          <w:shd w:fill="auto" w:val="clear"/>
        </w:rPr>
      </w:pPr>
      <w:r>
        <w:rPr>
          <w:rFonts w:ascii="Arial" w:hAnsi="Arial"/>
          <w:b/>
          <w:bCs/>
          <w:sz w:val="20"/>
          <w:szCs w:val="20"/>
          <w:u w:val="none"/>
          <w:shd w:fill="auto" w:val="clear"/>
        </w:rPr>
        <w:t xml:space="preserve">TERCER. OBRIR </w:t>
      </w:r>
      <w:r>
        <w:rPr>
          <w:rFonts w:ascii="Arial" w:hAnsi="Arial"/>
          <w:b w:val="false"/>
          <w:bCs w:val="false"/>
          <w:sz w:val="20"/>
          <w:szCs w:val="20"/>
          <w:u w:val="none"/>
          <w:shd w:fill="auto" w:val="clear"/>
        </w:rPr>
        <w:t>el sobre B de les empreses admeses a la licitació:</w:t>
      </w:r>
    </w:p>
    <w:p>
      <w:pPr>
        <w:pStyle w:val="Normal"/>
        <w:spacing w:lineRule="auto" w:line="276"/>
        <w:jc w:val="both"/>
        <w:rPr>
          <w:rFonts w:ascii="Arial" w:hAnsi="Arial"/>
          <w:b w:val="false"/>
          <w:bCs w:val="false"/>
          <w:sz w:val="20"/>
          <w:szCs w:val="20"/>
          <w:u w:val="none"/>
          <w:shd w:fill="auto" w:val="clear"/>
        </w:rPr>
      </w:pPr>
      <w:r>
        <w:rPr>
          <w:rFonts w:ascii="Arial" w:hAnsi="Arial"/>
          <w:b w:val="false"/>
          <w:bCs w:val="false"/>
          <w:sz w:val="20"/>
          <w:szCs w:val="20"/>
          <w:u w:val="none"/>
          <w:shd w:fill="auto" w:val="clear"/>
        </w:rPr>
      </w:r>
    </w:p>
    <w:p>
      <w:pPr>
        <w:pStyle w:val="Normal"/>
        <w:spacing w:lineRule="auto" w:line="276"/>
        <w:jc w:val="both"/>
        <w:rPr>
          <w:rFonts w:ascii="Arial" w:hAnsi="Arial"/>
          <w:b w:val="false"/>
          <w:bCs w:val="false"/>
          <w:sz w:val="20"/>
          <w:szCs w:val="20"/>
          <w:shd w:fill="auto" w:val="clear"/>
        </w:rPr>
      </w:pPr>
      <w:r>
        <w:rPr>
          <w:rFonts w:ascii="Arial" w:hAnsi="Arial"/>
          <w:b w:val="false"/>
          <w:bCs w:val="false"/>
          <w:sz w:val="20"/>
          <w:szCs w:val="20"/>
          <w:shd w:fill="auto" w:val="clear"/>
        </w:rPr>
        <w:t>Lot 1: Servei de programació, gestió, producció i posada en pràctica dels actes de la festa major de Badalona:</w:t>
      </w:r>
    </w:p>
    <w:p>
      <w:pPr>
        <w:pStyle w:val="Normal"/>
        <w:spacing w:lineRule="auto" w:line="276"/>
        <w:jc w:val="both"/>
        <w:rPr>
          <w:rFonts w:ascii="Arial" w:hAnsi="Arial"/>
          <w:b w:val="false"/>
          <w:bCs w:val="false"/>
          <w:sz w:val="20"/>
          <w:szCs w:val="20"/>
          <w:shd w:fill="auto" w:val="clear"/>
        </w:rPr>
      </w:pPr>
      <w:r>
        <w:rPr>
          <w:rFonts w:ascii="Arial" w:hAnsi="Arial"/>
          <w:b w:val="false"/>
          <w:bCs w:val="false"/>
          <w:sz w:val="20"/>
          <w:szCs w:val="20"/>
          <w:shd w:fill="auto" w:val="clear"/>
        </w:rPr>
      </w:r>
    </w:p>
    <w:tbl>
      <w:tblPr>
        <w:tblW w:w="9400" w:type="dxa"/>
        <w:jc w:val="left"/>
        <w:tblInd w:w="852" w:type="dxa"/>
        <w:tblLayout w:type="fixed"/>
        <w:tblCellMar>
          <w:top w:w="55" w:type="dxa"/>
          <w:left w:w="55" w:type="dxa"/>
          <w:bottom w:w="55" w:type="dxa"/>
          <w:right w:w="55" w:type="dxa"/>
        </w:tblCellMar>
      </w:tblPr>
      <w:tblGrid>
        <w:gridCol w:w="3008"/>
        <w:gridCol w:w="2186"/>
        <w:gridCol w:w="2104"/>
        <w:gridCol w:w="2102"/>
      </w:tblGrid>
      <w:tr>
        <w:trPr>
          <w:trHeight w:val="255" w:hRule="atLeast"/>
        </w:trPr>
        <w:tc>
          <w:tcPr>
            <w:tcW w:w="3008" w:type="dxa"/>
            <w:tcBorders>
              <w:top w:val="single" w:sz="4" w:space="0" w:color="000000"/>
              <w:left w:val="single" w:sz="4" w:space="0" w:color="000000"/>
              <w:bottom w:val="single" w:sz="4" w:space="0" w:color="000000"/>
            </w:tcBorders>
            <w:vAlign w:val="center"/>
          </w:tcPr>
          <w:p>
            <w:pPr>
              <w:pStyle w:val="Normal"/>
              <w:widowControl w:val="false"/>
              <w:spacing w:lineRule="auto" w:line="276"/>
              <w:jc w:val="left"/>
              <w:rPr>
                <w:rFonts w:ascii="Arial" w:hAnsi="Arial"/>
                <w:b/>
                <w:bCs/>
                <w:sz w:val="20"/>
                <w:szCs w:val="20"/>
                <w:lang w:val="ca-ES"/>
              </w:rPr>
            </w:pPr>
            <w:r>
              <w:rPr>
                <w:rFonts w:ascii="Arial" w:hAnsi="Arial"/>
                <w:b/>
                <w:bCs/>
                <w:sz w:val="20"/>
                <w:szCs w:val="20"/>
                <w:lang w:val="ca-ES"/>
              </w:rPr>
              <w:t>Empresa</w:t>
            </w:r>
          </w:p>
        </w:tc>
        <w:tc>
          <w:tcPr>
            <w:tcW w:w="2186" w:type="dxa"/>
            <w:tcBorders>
              <w:top w:val="single" w:sz="4" w:space="0" w:color="000000"/>
              <w:left w:val="single" w:sz="4" w:space="0" w:color="000000"/>
              <w:bottom w:val="single" w:sz="4" w:space="0" w:color="000000"/>
            </w:tcBorders>
            <w:vAlign w:val="center"/>
          </w:tcPr>
          <w:p>
            <w:pPr>
              <w:pStyle w:val="Contenidodelatablauser"/>
              <w:jc w:val="left"/>
              <w:rPr>
                <w:rFonts w:ascii="Arial" w:hAnsi="Arial"/>
                <w:b/>
                <w:bCs/>
                <w:sz w:val="20"/>
                <w:szCs w:val="20"/>
                <w:shd w:fill="auto" w:val="clear"/>
              </w:rPr>
            </w:pPr>
            <w:r>
              <w:rPr>
                <w:rFonts w:ascii="Arial" w:hAnsi="Arial"/>
                <w:b/>
                <w:bCs/>
                <w:sz w:val="20"/>
                <w:szCs w:val="20"/>
                <w:shd w:fill="auto" w:val="clear"/>
              </w:rPr>
              <w:t>Oferta criteri 1: preu</w:t>
            </w:r>
          </w:p>
        </w:tc>
        <w:tc>
          <w:tcPr>
            <w:tcW w:w="2104" w:type="dxa"/>
            <w:tcBorders>
              <w:top w:val="single" w:sz="4" w:space="0" w:color="000000"/>
              <w:left w:val="single" w:sz="4" w:space="0" w:color="000000"/>
              <w:bottom w:val="single" w:sz="4" w:space="0" w:color="000000"/>
            </w:tcBorders>
            <w:vAlign w:val="center"/>
          </w:tcPr>
          <w:p>
            <w:pPr>
              <w:pStyle w:val="Normal"/>
              <w:spacing w:lineRule="auto" w:line="276"/>
              <w:jc w:val="left"/>
              <w:rPr>
                <w:rFonts w:ascii="Arial" w:hAnsi="Arial"/>
                <w:b/>
                <w:bCs/>
                <w:sz w:val="20"/>
                <w:szCs w:val="20"/>
                <w:shd w:fill="auto" w:val="clear"/>
              </w:rPr>
            </w:pPr>
            <w:r>
              <w:rPr>
                <w:rFonts w:ascii="Arial" w:hAnsi="Arial"/>
                <w:b/>
                <w:bCs/>
                <w:sz w:val="20"/>
                <w:szCs w:val="20"/>
                <w:shd w:fill="auto" w:val="clear"/>
              </w:rPr>
              <w:t>Oferta criteri 2: increment en el nombre de treballadors</w:t>
            </w:r>
          </w:p>
        </w:tc>
        <w:tc>
          <w:tcPr>
            <w:tcW w:w="21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left"/>
              <w:rPr>
                <w:rFonts w:ascii="Arial" w:hAnsi="Arial"/>
                <w:b/>
                <w:bCs/>
                <w:sz w:val="20"/>
                <w:szCs w:val="20"/>
                <w:lang w:val="ca-ES"/>
              </w:rPr>
            </w:pPr>
            <w:r>
              <w:rPr>
                <w:rFonts w:ascii="Arial" w:hAnsi="Arial"/>
                <w:b/>
                <w:bCs/>
                <w:sz w:val="20"/>
                <w:szCs w:val="20"/>
                <w:lang w:val="ca-ES"/>
              </w:rPr>
              <w:t>Oferta criteri 3: millora en el termini de preavís</w:t>
            </w:r>
          </w:p>
        </w:tc>
      </w:tr>
      <w:tr>
        <w:trPr>
          <w:trHeight w:val="255" w:hRule="atLeast"/>
        </w:trPr>
        <w:tc>
          <w:tcPr>
            <w:tcW w:w="3008" w:type="dxa"/>
            <w:tcBorders>
              <w:left w:val="single" w:sz="4" w:space="0" w:color="000000"/>
              <w:bottom w:val="single" w:sz="4" w:space="0" w:color="000000"/>
            </w:tcBorders>
            <w:vAlign w:val="center"/>
          </w:tcPr>
          <w:p>
            <w:pPr>
              <w:pStyle w:val="Normal"/>
              <w:widowControl w:val="false"/>
              <w:spacing w:lineRule="auto" w:line="276"/>
              <w:jc w:val="left"/>
              <w:rPr>
                <w:rFonts w:ascii="Arial" w:hAnsi="Arial"/>
                <w:b w:val="false"/>
                <w:bCs w:val="false"/>
                <w:sz w:val="20"/>
                <w:szCs w:val="20"/>
                <w:lang w:val="ca-ES"/>
              </w:rPr>
            </w:pPr>
            <w:r>
              <w:rPr>
                <w:rFonts w:ascii="Arial" w:hAnsi="Arial"/>
                <w:b w:val="false"/>
                <w:bCs w:val="false"/>
                <w:sz w:val="20"/>
                <w:szCs w:val="20"/>
                <w:lang w:val="ca-ES"/>
              </w:rPr>
              <w:t>Pràctic Audiovisuals SCCL</w:t>
            </w:r>
          </w:p>
        </w:tc>
        <w:tc>
          <w:tcPr>
            <w:tcW w:w="2186" w:type="dxa"/>
            <w:tcBorders>
              <w:left w:val="single" w:sz="4" w:space="0" w:color="000000"/>
              <w:bottom w:val="single" w:sz="4" w:space="0" w:color="000000"/>
            </w:tcBorders>
            <w:vAlign w:val="center"/>
          </w:tcPr>
          <w:p>
            <w:pPr>
              <w:pStyle w:val="Normal"/>
              <w:widowControl w:val="false"/>
              <w:spacing w:lineRule="auto" w:line="276"/>
              <w:jc w:val="center"/>
              <w:rPr>
                <w:rFonts w:ascii="Arial" w:hAnsi="Arial"/>
                <w:b w:val="false"/>
                <w:bCs w:val="false"/>
                <w:sz w:val="20"/>
                <w:szCs w:val="20"/>
              </w:rPr>
            </w:pPr>
            <w:r>
              <w:rPr>
                <w:rFonts w:ascii="Arial" w:hAnsi="Arial"/>
                <w:b w:val="false"/>
                <w:bCs w:val="false"/>
                <w:sz w:val="20"/>
                <w:szCs w:val="20"/>
              </w:rPr>
              <w:t>61.506,18 €</w:t>
            </w:r>
          </w:p>
        </w:tc>
        <w:tc>
          <w:tcPr>
            <w:tcW w:w="2104" w:type="dxa"/>
            <w:tcBorders>
              <w:left w:val="single" w:sz="4" w:space="0" w:color="000000"/>
              <w:bottom w:val="single" w:sz="4" w:space="0" w:color="000000"/>
            </w:tcBorders>
            <w:vAlign w:val="center"/>
          </w:tcPr>
          <w:p>
            <w:pPr>
              <w:pStyle w:val="Normal"/>
              <w:widowControl w:val="false"/>
              <w:spacing w:lineRule="auto" w:line="276"/>
              <w:jc w:val="left"/>
              <w:rPr>
                <w:rFonts w:ascii="Arial" w:hAnsi="Arial"/>
                <w:b w:val="false"/>
                <w:bCs w:val="false"/>
                <w:color w:val="000000"/>
                <w:sz w:val="16"/>
                <w:szCs w:val="20"/>
                <w:lang w:val="ca-ES"/>
              </w:rPr>
            </w:pPr>
            <w:r>
              <w:rPr>
                <w:rFonts w:ascii="Arial" w:hAnsi="Arial"/>
                <w:b w:val="false"/>
                <w:bCs w:val="false"/>
                <w:color w:val="000000"/>
                <w:sz w:val="16"/>
                <w:szCs w:val="20"/>
                <w:lang w:val="ca-ES"/>
              </w:rPr>
              <w:t>2 auxiliars de producció addicional per sobre del mínim exigit (3 persones) per atendre el servei i que faci la seva presència abans de 60 minuts</w:t>
            </w:r>
          </w:p>
        </w:tc>
        <w:tc>
          <w:tcPr>
            <w:tcW w:w="2102" w:type="dxa"/>
            <w:tcBorders>
              <w:left w:val="single" w:sz="4" w:space="0" w:color="000000"/>
              <w:bottom w:val="single" w:sz="4" w:space="0" w:color="000000"/>
              <w:right w:val="single" w:sz="4" w:space="0" w:color="000000"/>
            </w:tcBorders>
            <w:vAlign w:val="center"/>
          </w:tcPr>
          <w:p>
            <w:pPr>
              <w:pStyle w:val="Normal"/>
              <w:widowControl w:val="false"/>
              <w:spacing w:lineRule="auto" w:line="276"/>
              <w:jc w:val="left"/>
              <w:rPr>
                <w:rFonts w:ascii="Arial" w:hAnsi="Arial"/>
                <w:b w:val="false"/>
                <w:bCs w:val="false"/>
                <w:color w:val="000000"/>
                <w:sz w:val="16"/>
                <w:szCs w:val="20"/>
                <w:lang w:val="ca-ES"/>
              </w:rPr>
            </w:pPr>
            <w:r>
              <w:rPr>
                <w:rFonts w:ascii="Arial" w:hAnsi="Arial"/>
                <w:b w:val="false"/>
                <w:bCs w:val="false"/>
                <w:color w:val="000000"/>
                <w:sz w:val="16"/>
                <w:szCs w:val="20"/>
                <w:lang w:val="ca-ES"/>
              </w:rPr>
              <w:t>Reducció del termini de preavís en 3 setmanes (el preavís es podrà realitzar en un termini de 1 setmana)</w:t>
            </w:r>
          </w:p>
        </w:tc>
      </w:tr>
      <w:tr>
        <w:trPr>
          <w:trHeight w:val="255" w:hRule="atLeast"/>
        </w:trPr>
        <w:tc>
          <w:tcPr>
            <w:tcW w:w="3008" w:type="dxa"/>
            <w:tcBorders>
              <w:left w:val="single" w:sz="4" w:space="0" w:color="000000"/>
              <w:bottom w:val="single" w:sz="4" w:space="0" w:color="000000"/>
            </w:tcBorders>
            <w:vAlign w:val="center"/>
          </w:tcPr>
          <w:p>
            <w:pPr>
              <w:pStyle w:val="Normal"/>
              <w:widowControl w:val="false"/>
              <w:spacing w:lineRule="auto" w:line="276"/>
              <w:jc w:val="left"/>
              <w:rPr>
                <w:rFonts w:ascii="Arial" w:hAnsi="Arial"/>
                <w:b w:val="false"/>
                <w:bCs w:val="false"/>
                <w:sz w:val="20"/>
                <w:szCs w:val="20"/>
                <w:lang w:val="ca-ES"/>
              </w:rPr>
            </w:pPr>
            <w:r>
              <w:rPr>
                <w:rFonts w:ascii="Arial" w:hAnsi="Arial"/>
                <w:b w:val="false"/>
                <w:bCs w:val="false"/>
                <w:sz w:val="20"/>
                <w:szCs w:val="20"/>
                <w:lang w:val="ca-ES"/>
              </w:rPr>
              <w:t>INICIATIVES EVENTS S.L.</w:t>
            </w:r>
          </w:p>
        </w:tc>
        <w:tc>
          <w:tcPr>
            <w:tcW w:w="2186" w:type="dxa"/>
            <w:tcBorders>
              <w:left w:val="single" w:sz="4" w:space="0" w:color="000000"/>
              <w:bottom w:val="single" w:sz="4" w:space="0" w:color="000000"/>
            </w:tcBorders>
            <w:vAlign w:val="center"/>
          </w:tcPr>
          <w:p>
            <w:pPr>
              <w:pStyle w:val="Normal"/>
              <w:widowControl w:val="false"/>
              <w:spacing w:lineRule="auto" w:line="276"/>
              <w:jc w:val="center"/>
              <w:rPr>
                <w:rFonts w:ascii="Arial" w:hAnsi="Arial"/>
                <w:b w:val="false"/>
                <w:bCs w:val="false"/>
                <w:sz w:val="20"/>
                <w:szCs w:val="20"/>
              </w:rPr>
            </w:pPr>
            <w:r>
              <w:rPr>
                <w:rFonts w:ascii="Arial" w:hAnsi="Arial"/>
                <w:b w:val="false"/>
                <w:bCs w:val="false"/>
                <w:sz w:val="20"/>
                <w:szCs w:val="20"/>
              </w:rPr>
              <w:t>73.315,90 €</w:t>
            </w:r>
          </w:p>
        </w:tc>
        <w:tc>
          <w:tcPr>
            <w:tcW w:w="2104" w:type="dxa"/>
            <w:tcBorders>
              <w:left w:val="single" w:sz="4" w:space="0" w:color="000000"/>
              <w:bottom w:val="single" w:sz="4" w:space="0" w:color="000000"/>
            </w:tcBorders>
            <w:vAlign w:val="center"/>
          </w:tcPr>
          <w:p>
            <w:pPr>
              <w:pStyle w:val="Normal"/>
              <w:widowControl w:val="false"/>
              <w:spacing w:lineRule="auto" w:line="276"/>
              <w:jc w:val="left"/>
              <w:rPr>
                <w:rFonts w:ascii="Arial" w:hAnsi="Arial"/>
                <w:b w:val="false"/>
                <w:bCs w:val="false"/>
                <w:color w:val="000000"/>
                <w:sz w:val="16"/>
                <w:szCs w:val="20"/>
                <w:lang w:val="ca-ES"/>
              </w:rPr>
            </w:pPr>
            <w:r>
              <w:rPr>
                <w:rFonts w:ascii="Arial" w:hAnsi="Arial"/>
                <w:b w:val="false"/>
                <w:bCs w:val="false"/>
                <w:color w:val="000000"/>
                <w:sz w:val="16"/>
                <w:szCs w:val="20"/>
                <w:lang w:val="ca-ES"/>
              </w:rPr>
              <w:t>2 auxiliars de producció addicional per sobre del mínim exigit (3 persones) per atendre el servei i que faci la seva presència abans de 60 minuts</w:t>
            </w:r>
          </w:p>
        </w:tc>
        <w:tc>
          <w:tcPr>
            <w:tcW w:w="2102" w:type="dxa"/>
            <w:tcBorders>
              <w:left w:val="single" w:sz="4" w:space="0" w:color="000000"/>
              <w:bottom w:val="single" w:sz="4" w:space="0" w:color="000000"/>
              <w:right w:val="single" w:sz="4" w:space="0" w:color="000000"/>
            </w:tcBorders>
            <w:vAlign w:val="center"/>
          </w:tcPr>
          <w:p>
            <w:pPr>
              <w:pStyle w:val="Normal"/>
              <w:widowControl w:val="false"/>
              <w:spacing w:lineRule="auto" w:line="276"/>
              <w:jc w:val="left"/>
              <w:rPr>
                <w:rFonts w:ascii="Arial" w:hAnsi="Arial"/>
                <w:b w:val="false"/>
                <w:bCs w:val="false"/>
                <w:color w:val="000000"/>
                <w:sz w:val="16"/>
                <w:szCs w:val="20"/>
                <w:lang w:val="ca-ES"/>
              </w:rPr>
            </w:pPr>
            <w:r>
              <w:rPr>
                <w:rFonts w:ascii="Arial" w:hAnsi="Arial"/>
                <w:b w:val="false"/>
                <w:bCs w:val="false"/>
                <w:color w:val="000000"/>
                <w:sz w:val="16"/>
                <w:szCs w:val="20"/>
                <w:lang w:val="ca-ES"/>
              </w:rPr>
              <w:t>Reducció del termini de preavís en 3 setmanes (el preavís es podrà realitzar en un termini de 1 setmana)</w:t>
            </w:r>
          </w:p>
        </w:tc>
      </w:tr>
      <w:tr>
        <w:trPr>
          <w:trHeight w:val="255" w:hRule="atLeast"/>
        </w:trPr>
        <w:tc>
          <w:tcPr>
            <w:tcW w:w="3008" w:type="dxa"/>
            <w:tcBorders>
              <w:left w:val="single" w:sz="4" w:space="0" w:color="000000"/>
              <w:bottom w:val="single" w:sz="4" w:space="0" w:color="000000"/>
            </w:tcBorders>
            <w:vAlign w:val="center"/>
          </w:tcPr>
          <w:p>
            <w:pPr>
              <w:pStyle w:val="Normal"/>
              <w:widowControl w:val="false"/>
              <w:spacing w:lineRule="auto" w:line="276"/>
              <w:jc w:val="left"/>
              <w:rPr>
                <w:rFonts w:ascii="Arial" w:hAnsi="Arial"/>
                <w:b w:val="false"/>
                <w:bCs w:val="false"/>
                <w:sz w:val="20"/>
                <w:szCs w:val="20"/>
                <w:lang w:val="ca-ES"/>
              </w:rPr>
            </w:pPr>
            <w:r>
              <w:rPr>
                <w:rFonts w:ascii="Arial" w:hAnsi="Arial"/>
                <w:b w:val="false"/>
                <w:bCs w:val="false"/>
                <w:sz w:val="20"/>
                <w:szCs w:val="20"/>
                <w:lang w:val="ca-ES"/>
              </w:rPr>
              <w:t>L'ESPECTACLERIA SL</w:t>
            </w:r>
          </w:p>
        </w:tc>
        <w:tc>
          <w:tcPr>
            <w:tcW w:w="2186" w:type="dxa"/>
            <w:tcBorders>
              <w:left w:val="single" w:sz="4" w:space="0" w:color="000000"/>
              <w:bottom w:val="single" w:sz="4" w:space="0" w:color="000000"/>
            </w:tcBorders>
            <w:vAlign w:val="center"/>
          </w:tcPr>
          <w:p>
            <w:pPr>
              <w:pStyle w:val="Normal"/>
              <w:widowControl w:val="false"/>
              <w:spacing w:lineRule="auto" w:line="276"/>
              <w:jc w:val="center"/>
              <w:rPr>
                <w:rFonts w:ascii="Arial" w:hAnsi="Arial"/>
                <w:b w:val="false"/>
                <w:bCs w:val="false"/>
                <w:sz w:val="20"/>
                <w:szCs w:val="20"/>
              </w:rPr>
            </w:pPr>
            <w:r>
              <w:rPr>
                <w:rFonts w:ascii="Arial" w:hAnsi="Arial"/>
                <w:b w:val="false"/>
                <w:bCs w:val="false"/>
                <w:sz w:val="20"/>
                <w:szCs w:val="20"/>
              </w:rPr>
              <w:t>66.000,00 €</w:t>
            </w:r>
          </w:p>
        </w:tc>
        <w:tc>
          <w:tcPr>
            <w:tcW w:w="2104" w:type="dxa"/>
            <w:tcBorders>
              <w:left w:val="single" w:sz="4" w:space="0" w:color="000000"/>
              <w:bottom w:val="single" w:sz="4" w:space="0" w:color="000000"/>
            </w:tcBorders>
            <w:vAlign w:val="center"/>
          </w:tcPr>
          <w:p>
            <w:pPr>
              <w:pStyle w:val="Normal"/>
              <w:widowControl w:val="false"/>
              <w:spacing w:lineRule="auto" w:line="276"/>
              <w:jc w:val="left"/>
              <w:rPr>
                <w:rFonts w:ascii="Arial" w:hAnsi="Arial"/>
                <w:b w:val="false"/>
                <w:bCs w:val="false"/>
                <w:color w:val="000000"/>
                <w:sz w:val="16"/>
                <w:szCs w:val="20"/>
                <w:lang w:val="ca-ES"/>
              </w:rPr>
            </w:pPr>
            <w:r>
              <w:rPr>
                <w:rFonts w:ascii="Arial" w:hAnsi="Arial"/>
                <w:b w:val="false"/>
                <w:bCs w:val="false"/>
                <w:color w:val="000000"/>
                <w:sz w:val="16"/>
                <w:szCs w:val="20"/>
                <w:lang w:val="ca-ES"/>
              </w:rPr>
              <w:t>2 auxiliars de producció addicional per sobre del mínim exigit (3 persones) per atendre el servei i que faci la seva presència abans de 60 minuts</w:t>
            </w:r>
          </w:p>
        </w:tc>
        <w:tc>
          <w:tcPr>
            <w:tcW w:w="2102" w:type="dxa"/>
            <w:tcBorders>
              <w:left w:val="single" w:sz="4" w:space="0" w:color="000000"/>
              <w:bottom w:val="single" w:sz="4" w:space="0" w:color="000000"/>
              <w:right w:val="single" w:sz="4" w:space="0" w:color="000000"/>
            </w:tcBorders>
            <w:vAlign w:val="center"/>
          </w:tcPr>
          <w:p>
            <w:pPr>
              <w:pStyle w:val="Normal"/>
              <w:widowControl w:val="false"/>
              <w:spacing w:lineRule="auto" w:line="276"/>
              <w:jc w:val="left"/>
              <w:rPr>
                <w:rFonts w:ascii="Arial" w:hAnsi="Arial"/>
                <w:b w:val="false"/>
                <w:bCs w:val="false"/>
                <w:color w:val="000000"/>
                <w:sz w:val="16"/>
                <w:szCs w:val="20"/>
                <w:lang w:val="ca-ES"/>
              </w:rPr>
            </w:pPr>
            <w:r>
              <w:rPr>
                <w:rFonts w:ascii="Arial" w:hAnsi="Arial"/>
                <w:b w:val="false"/>
                <w:bCs w:val="false"/>
                <w:color w:val="000000"/>
                <w:sz w:val="16"/>
                <w:szCs w:val="20"/>
                <w:lang w:val="ca-ES"/>
              </w:rPr>
              <w:t>Reducció del termini de preavís en 3 setmanes (el preavís es podrà realitzar en un termini de 1 setmana)</w:t>
            </w:r>
          </w:p>
        </w:tc>
      </w:tr>
      <w:tr>
        <w:trPr>
          <w:trHeight w:val="255" w:hRule="atLeast"/>
        </w:trPr>
        <w:tc>
          <w:tcPr>
            <w:tcW w:w="3008" w:type="dxa"/>
            <w:tcBorders>
              <w:left w:val="single" w:sz="4" w:space="0" w:color="000000"/>
              <w:bottom w:val="single" w:sz="4" w:space="0" w:color="000000"/>
            </w:tcBorders>
            <w:vAlign w:val="center"/>
          </w:tcPr>
          <w:p>
            <w:pPr>
              <w:pStyle w:val="Normal"/>
              <w:widowControl w:val="false"/>
              <w:spacing w:lineRule="auto" w:line="276"/>
              <w:jc w:val="left"/>
              <w:rPr>
                <w:rFonts w:ascii="Arial" w:hAnsi="Arial"/>
                <w:b w:val="false"/>
                <w:bCs w:val="false"/>
                <w:sz w:val="20"/>
                <w:szCs w:val="20"/>
                <w:lang w:val="ca-ES"/>
              </w:rPr>
            </w:pPr>
            <w:r>
              <w:rPr>
                <w:rFonts w:ascii="Arial" w:hAnsi="Arial"/>
                <w:b w:val="false"/>
                <w:bCs w:val="false"/>
                <w:sz w:val="20"/>
                <w:szCs w:val="20"/>
                <w:lang w:val="ca-ES"/>
              </w:rPr>
              <w:t>MACARU PRODUCCIONES, S.L</w:t>
            </w:r>
          </w:p>
        </w:tc>
        <w:tc>
          <w:tcPr>
            <w:tcW w:w="2186" w:type="dxa"/>
            <w:tcBorders>
              <w:left w:val="single" w:sz="4" w:space="0" w:color="000000"/>
              <w:bottom w:val="single" w:sz="4" w:space="0" w:color="000000"/>
            </w:tcBorders>
            <w:vAlign w:val="center"/>
          </w:tcPr>
          <w:p>
            <w:pPr>
              <w:pStyle w:val="Normal"/>
              <w:widowControl w:val="false"/>
              <w:spacing w:lineRule="auto" w:line="276"/>
              <w:jc w:val="center"/>
              <w:rPr>
                <w:rFonts w:ascii="Arial" w:hAnsi="Arial"/>
                <w:b w:val="false"/>
                <w:bCs w:val="false"/>
                <w:sz w:val="20"/>
                <w:szCs w:val="20"/>
              </w:rPr>
            </w:pPr>
            <w:r>
              <w:rPr>
                <w:rFonts w:ascii="Arial" w:hAnsi="Arial"/>
                <w:b w:val="false"/>
                <w:bCs w:val="false"/>
                <w:sz w:val="20"/>
                <w:szCs w:val="20"/>
              </w:rPr>
              <w:t>80.234,42 €</w:t>
            </w:r>
          </w:p>
        </w:tc>
        <w:tc>
          <w:tcPr>
            <w:tcW w:w="2104" w:type="dxa"/>
            <w:tcBorders>
              <w:left w:val="single" w:sz="4" w:space="0" w:color="000000"/>
              <w:bottom w:val="single" w:sz="4" w:space="0" w:color="000000"/>
            </w:tcBorders>
            <w:vAlign w:val="center"/>
          </w:tcPr>
          <w:p>
            <w:pPr>
              <w:pStyle w:val="Normal"/>
              <w:widowControl w:val="false"/>
              <w:spacing w:lineRule="auto" w:line="276"/>
              <w:jc w:val="left"/>
              <w:rPr>
                <w:rFonts w:ascii="Arial" w:hAnsi="Arial"/>
                <w:b w:val="false"/>
                <w:bCs w:val="false"/>
                <w:color w:val="000000"/>
                <w:sz w:val="16"/>
                <w:szCs w:val="20"/>
                <w:lang w:val="ca-ES"/>
              </w:rPr>
            </w:pPr>
            <w:r>
              <w:rPr>
                <w:rFonts w:ascii="Arial" w:hAnsi="Arial"/>
                <w:b w:val="false"/>
                <w:bCs w:val="false"/>
                <w:color w:val="000000"/>
                <w:sz w:val="16"/>
                <w:szCs w:val="20"/>
                <w:lang w:val="ca-ES"/>
              </w:rPr>
              <w:t>2 auxiliars de producció addicional per sobre del mínim exigit (3 persones) per atendre el servei i que faci la seva presència abans de 60 minuts</w:t>
            </w:r>
          </w:p>
        </w:tc>
        <w:tc>
          <w:tcPr>
            <w:tcW w:w="2102" w:type="dxa"/>
            <w:tcBorders>
              <w:left w:val="single" w:sz="4" w:space="0" w:color="000000"/>
              <w:bottom w:val="single" w:sz="4" w:space="0" w:color="000000"/>
              <w:right w:val="single" w:sz="4" w:space="0" w:color="000000"/>
            </w:tcBorders>
            <w:vAlign w:val="center"/>
          </w:tcPr>
          <w:p>
            <w:pPr>
              <w:pStyle w:val="Normal"/>
              <w:widowControl w:val="false"/>
              <w:spacing w:lineRule="auto" w:line="276"/>
              <w:jc w:val="left"/>
              <w:rPr>
                <w:rFonts w:ascii="Arial" w:hAnsi="Arial"/>
                <w:b w:val="false"/>
                <w:bCs w:val="false"/>
                <w:color w:val="000000"/>
                <w:sz w:val="16"/>
                <w:szCs w:val="20"/>
                <w:lang w:val="ca-ES"/>
              </w:rPr>
            </w:pPr>
            <w:r>
              <w:rPr>
                <w:rFonts w:ascii="Arial" w:hAnsi="Arial"/>
                <w:b w:val="false"/>
                <w:bCs w:val="false"/>
                <w:color w:val="000000"/>
                <w:sz w:val="16"/>
                <w:szCs w:val="20"/>
                <w:lang w:val="ca-ES"/>
              </w:rPr>
              <w:t>Reducció del termini de preavís en 3 setmanes (el preavís es podrà realitzar en un termini de 1 setmana)</w:t>
            </w:r>
          </w:p>
        </w:tc>
      </w:tr>
      <w:tr>
        <w:trPr>
          <w:trHeight w:val="255" w:hRule="atLeast"/>
        </w:trPr>
        <w:tc>
          <w:tcPr>
            <w:tcW w:w="3008" w:type="dxa"/>
            <w:tcBorders>
              <w:left w:val="single" w:sz="4" w:space="0" w:color="000000"/>
              <w:bottom w:val="single" w:sz="4" w:space="0" w:color="000000"/>
            </w:tcBorders>
            <w:vAlign w:val="center"/>
          </w:tcPr>
          <w:p>
            <w:pPr>
              <w:pStyle w:val="Normal"/>
              <w:widowControl w:val="false"/>
              <w:spacing w:lineRule="auto" w:line="276"/>
              <w:jc w:val="left"/>
              <w:rPr>
                <w:rFonts w:ascii="Arial" w:hAnsi="Arial"/>
                <w:b w:val="false"/>
                <w:bCs w:val="false"/>
                <w:sz w:val="20"/>
                <w:szCs w:val="20"/>
                <w:lang w:val="ca-ES"/>
              </w:rPr>
            </w:pPr>
            <w:r>
              <w:rPr>
                <w:rFonts w:ascii="Arial" w:hAnsi="Arial"/>
                <w:b w:val="false"/>
                <w:bCs w:val="false"/>
                <w:sz w:val="20"/>
                <w:szCs w:val="20"/>
                <w:lang w:val="ca-ES"/>
              </w:rPr>
              <w:t>Sinfonia Tecnica, SL</w:t>
            </w:r>
          </w:p>
        </w:tc>
        <w:tc>
          <w:tcPr>
            <w:tcW w:w="2186" w:type="dxa"/>
            <w:tcBorders>
              <w:left w:val="single" w:sz="4" w:space="0" w:color="000000"/>
              <w:bottom w:val="single" w:sz="4" w:space="0" w:color="000000"/>
            </w:tcBorders>
            <w:vAlign w:val="center"/>
          </w:tcPr>
          <w:p>
            <w:pPr>
              <w:pStyle w:val="Normal"/>
              <w:widowControl w:val="false"/>
              <w:spacing w:lineRule="auto" w:line="276"/>
              <w:jc w:val="center"/>
              <w:rPr>
                <w:rFonts w:ascii="Arial" w:hAnsi="Arial"/>
                <w:b w:val="false"/>
                <w:bCs w:val="false"/>
                <w:sz w:val="20"/>
                <w:szCs w:val="20"/>
              </w:rPr>
            </w:pPr>
            <w:r>
              <w:rPr>
                <w:rFonts w:ascii="Arial" w:hAnsi="Arial"/>
                <w:b w:val="false"/>
                <w:bCs w:val="false"/>
                <w:sz w:val="20"/>
                <w:szCs w:val="20"/>
              </w:rPr>
              <w:t>57.791,04 €</w:t>
            </w:r>
          </w:p>
        </w:tc>
        <w:tc>
          <w:tcPr>
            <w:tcW w:w="2104" w:type="dxa"/>
            <w:tcBorders>
              <w:left w:val="single" w:sz="4" w:space="0" w:color="000000"/>
              <w:bottom w:val="single" w:sz="4" w:space="0" w:color="000000"/>
            </w:tcBorders>
            <w:vAlign w:val="center"/>
          </w:tcPr>
          <w:p>
            <w:pPr>
              <w:pStyle w:val="Normal"/>
              <w:widowControl w:val="false"/>
              <w:spacing w:lineRule="auto" w:line="276"/>
              <w:jc w:val="left"/>
              <w:rPr>
                <w:rFonts w:ascii="Arial" w:hAnsi="Arial"/>
                <w:b w:val="false"/>
                <w:bCs w:val="false"/>
                <w:color w:val="000000"/>
                <w:sz w:val="16"/>
                <w:szCs w:val="20"/>
                <w:lang w:val="ca-ES"/>
              </w:rPr>
            </w:pPr>
            <w:r>
              <w:rPr>
                <w:rFonts w:ascii="Arial" w:hAnsi="Arial"/>
                <w:b w:val="false"/>
                <w:bCs w:val="false"/>
                <w:color w:val="000000"/>
                <w:sz w:val="16"/>
                <w:szCs w:val="20"/>
                <w:lang w:val="ca-ES"/>
              </w:rPr>
              <w:t>2 auxiliars de producció addicional per sobre del mínim exigit (3 persones) per atendre el servei i que faci la seva presència abans de 60 minuts</w:t>
            </w:r>
          </w:p>
        </w:tc>
        <w:tc>
          <w:tcPr>
            <w:tcW w:w="2102" w:type="dxa"/>
            <w:tcBorders>
              <w:left w:val="single" w:sz="4" w:space="0" w:color="000000"/>
              <w:bottom w:val="single" w:sz="4" w:space="0" w:color="000000"/>
              <w:right w:val="single" w:sz="4" w:space="0" w:color="000000"/>
            </w:tcBorders>
            <w:vAlign w:val="center"/>
          </w:tcPr>
          <w:p>
            <w:pPr>
              <w:pStyle w:val="Normal"/>
              <w:widowControl w:val="false"/>
              <w:spacing w:lineRule="auto" w:line="276"/>
              <w:jc w:val="left"/>
              <w:rPr>
                <w:rFonts w:ascii="Arial" w:hAnsi="Arial"/>
                <w:b w:val="false"/>
                <w:bCs w:val="false"/>
                <w:color w:val="000000"/>
                <w:sz w:val="16"/>
                <w:szCs w:val="20"/>
                <w:lang w:val="ca-ES"/>
              </w:rPr>
            </w:pPr>
            <w:r>
              <w:rPr>
                <w:rFonts w:ascii="Arial" w:hAnsi="Arial"/>
                <w:b w:val="false"/>
                <w:bCs w:val="false"/>
                <w:color w:val="000000"/>
                <w:sz w:val="16"/>
                <w:szCs w:val="20"/>
                <w:lang w:val="ca-ES"/>
              </w:rPr>
              <w:t>Reducció del termini de preavís en 3 setmanes (el preavís es podrà realitzar en un termini de 1 setmana)</w:t>
            </w:r>
          </w:p>
        </w:tc>
      </w:tr>
      <w:tr>
        <w:trPr>
          <w:trHeight w:val="255" w:hRule="atLeast"/>
        </w:trPr>
        <w:tc>
          <w:tcPr>
            <w:tcW w:w="3008" w:type="dxa"/>
            <w:tcBorders>
              <w:left w:val="single" w:sz="4" w:space="0" w:color="000000"/>
              <w:bottom w:val="single" w:sz="4" w:space="0" w:color="000000"/>
            </w:tcBorders>
            <w:vAlign w:val="center"/>
          </w:tcPr>
          <w:p>
            <w:pPr>
              <w:pStyle w:val="Normal"/>
              <w:widowControl w:val="false"/>
              <w:spacing w:lineRule="auto" w:line="276"/>
              <w:jc w:val="left"/>
              <w:rPr>
                <w:rFonts w:ascii="Arial" w:hAnsi="Arial"/>
                <w:b w:val="false"/>
                <w:bCs w:val="false"/>
                <w:sz w:val="20"/>
                <w:szCs w:val="20"/>
                <w:lang w:val="ca-ES"/>
              </w:rPr>
            </w:pPr>
            <w:r>
              <w:rPr>
                <w:rFonts w:ascii="Arial" w:hAnsi="Arial"/>
                <w:b w:val="false"/>
                <w:bCs w:val="false"/>
                <w:sz w:val="20"/>
                <w:szCs w:val="20"/>
                <w:lang w:val="ca-ES"/>
              </w:rPr>
              <w:t>Hotaru SCP</w:t>
            </w:r>
          </w:p>
        </w:tc>
        <w:tc>
          <w:tcPr>
            <w:tcW w:w="2186" w:type="dxa"/>
            <w:tcBorders>
              <w:left w:val="single" w:sz="4" w:space="0" w:color="000000"/>
              <w:bottom w:val="single" w:sz="4" w:space="0" w:color="000000"/>
            </w:tcBorders>
            <w:vAlign w:val="center"/>
          </w:tcPr>
          <w:p>
            <w:pPr>
              <w:pStyle w:val="Normal"/>
              <w:widowControl w:val="false"/>
              <w:spacing w:lineRule="auto" w:line="276"/>
              <w:jc w:val="center"/>
              <w:rPr>
                <w:rFonts w:ascii="Arial" w:hAnsi="Arial"/>
                <w:b w:val="false"/>
                <w:bCs w:val="false"/>
                <w:sz w:val="20"/>
                <w:szCs w:val="20"/>
              </w:rPr>
            </w:pPr>
            <w:r>
              <w:rPr>
                <w:rFonts w:ascii="Arial" w:hAnsi="Arial"/>
                <w:b w:val="false"/>
                <w:bCs w:val="false"/>
                <w:sz w:val="20"/>
                <w:szCs w:val="20"/>
              </w:rPr>
              <w:t>62.488,88 €</w:t>
            </w:r>
          </w:p>
        </w:tc>
        <w:tc>
          <w:tcPr>
            <w:tcW w:w="2104" w:type="dxa"/>
            <w:tcBorders>
              <w:left w:val="single" w:sz="4" w:space="0" w:color="000000"/>
              <w:bottom w:val="single" w:sz="4" w:space="0" w:color="000000"/>
            </w:tcBorders>
            <w:vAlign w:val="center"/>
          </w:tcPr>
          <w:p>
            <w:pPr>
              <w:pStyle w:val="Normal"/>
              <w:widowControl w:val="false"/>
              <w:spacing w:lineRule="auto" w:line="276"/>
              <w:jc w:val="left"/>
              <w:rPr>
                <w:rFonts w:ascii="Arial" w:hAnsi="Arial"/>
                <w:b w:val="false"/>
                <w:bCs w:val="false"/>
                <w:color w:val="000000"/>
                <w:sz w:val="16"/>
                <w:szCs w:val="20"/>
                <w:lang w:val="ca-ES"/>
              </w:rPr>
            </w:pPr>
            <w:r>
              <w:rPr>
                <w:rFonts w:ascii="Arial" w:hAnsi="Arial"/>
                <w:b w:val="false"/>
                <w:bCs w:val="false"/>
                <w:color w:val="000000"/>
                <w:sz w:val="16"/>
                <w:szCs w:val="20"/>
                <w:lang w:val="ca-ES"/>
              </w:rPr>
              <w:t>2 auxiliars de producció addicional per sobre del mínim exigit (3 persones) per atendre el servei i que faci la seva presència abans de 60 minuts</w:t>
            </w:r>
          </w:p>
        </w:tc>
        <w:tc>
          <w:tcPr>
            <w:tcW w:w="2102" w:type="dxa"/>
            <w:tcBorders>
              <w:left w:val="single" w:sz="4" w:space="0" w:color="000000"/>
              <w:bottom w:val="single" w:sz="4" w:space="0" w:color="000000"/>
              <w:right w:val="single" w:sz="4" w:space="0" w:color="000000"/>
            </w:tcBorders>
            <w:vAlign w:val="center"/>
          </w:tcPr>
          <w:p>
            <w:pPr>
              <w:pStyle w:val="Normal"/>
              <w:widowControl w:val="false"/>
              <w:spacing w:lineRule="auto" w:line="276"/>
              <w:jc w:val="left"/>
              <w:rPr>
                <w:rFonts w:ascii="Arial" w:hAnsi="Arial"/>
                <w:b w:val="false"/>
                <w:bCs w:val="false"/>
                <w:color w:val="000000"/>
                <w:sz w:val="16"/>
                <w:szCs w:val="20"/>
                <w:lang w:val="ca-ES"/>
              </w:rPr>
            </w:pPr>
            <w:r>
              <w:rPr>
                <w:rFonts w:ascii="Arial" w:hAnsi="Arial"/>
                <w:b w:val="false"/>
                <w:bCs w:val="false"/>
                <w:color w:val="000000"/>
                <w:sz w:val="16"/>
                <w:szCs w:val="20"/>
                <w:lang w:val="ca-ES"/>
              </w:rPr>
              <w:t>Reducció del termini de preavís en 3 setmanes (el preavís es podrà realitzar en un termini de 1 setmana)</w:t>
            </w:r>
          </w:p>
        </w:tc>
      </w:tr>
      <w:tr>
        <w:trPr>
          <w:trHeight w:val="255" w:hRule="atLeast"/>
        </w:trPr>
        <w:tc>
          <w:tcPr>
            <w:tcW w:w="3008" w:type="dxa"/>
            <w:tcBorders>
              <w:left w:val="single" w:sz="4" w:space="0" w:color="000000"/>
              <w:bottom w:val="single" w:sz="4" w:space="0" w:color="000000"/>
            </w:tcBorders>
            <w:vAlign w:val="center"/>
          </w:tcPr>
          <w:p>
            <w:pPr>
              <w:pStyle w:val="Normal"/>
              <w:widowControl w:val="false"/>
              <w:spacing w:lineRule="auto" w:line="276"/>
              <w:jc w:val="left"/>
              <w:rPr>
                <w:rFonts w:ascii="Arial" w:hAnsi="Arial"/>
                <w:b w:val="false"/>
                <w:bCs w:val="false"/>
                <w:sz w:val="20"/>
                <w:szCs w:val="20"/>
                <w:lang w:val="ca-ES"/>
              </w:rPr>
            </w:pPr>
            <w:r>
              <w:rPr>
                <w:rFonts w:ascii="Arial" w:hAnsi="Arial"/>
                <w:b w:val="false"/>
                <w:bCs w:val="false"/>
                <w:sz w:val="20"/>
                <w:szCs w:val="20"/>
                <w:lang w:val="ca-ES"/>
              </w:rPr>
              <w:t>BEER EVENTS SL</w:t>
            </w:r>
          </w:p>
        </w:tc>
        <w:tc>
          <w:tcPr>
            <w:tcW w:w="2186" w:type="dxa"/>
            <w:tcBorders>
              <w:left w:val="single" w:sz="4" w:space="0" w:color="000000"/>
              <w:bottom w:val="single" w:sz="4" w:space="0" w:color="000000"/>
            </w:tcBorders>
            <w:vAlign w:val="center"/>
          </w:tcPr>
          <w:p>
            <w:pPr>
              <w:pStyle w:val="Normal"/>
              <w:widowControl w:val="false"/>
              <w:spacing w:lineRule="auto" w:line="276"/>
              <w:jc w:val="center"/>
              <w:rPr>
                <w:rFonts w:ascii="Arial" w:hAnsi="Arial"/>
                <w:b w:val="false"/>
                <w:bCs w:val="false"/>
                <w:sz w:val="20"/>
                <w:szCs w:val="20"/>
              </w:rPr>
            </w:pPr>
            <w:r>
              <w:rPr>
                <w:rFonts w:ascii="Arial" w:hAnsi="Arial"/>
                <w:b w:val="false"/>
                <w:bCs w:val="false"/>
                <w:sz w:val="20"/>
                <w:szCs w:val="20"/>
              </w:rPr>
              <w:t>79.844,75 €</w:t>
            </w:r>
          </w:p>
        </w:tc>
        <w:tc>
          <w:tcPr>
            <w:tcW w:w="2104" w:type="dxa"/>
            <w:tcBorders>
              <w:left w:val="single" w:sz="4" w:space="0" w:color="000000"/>
              <w:bottom w:val="single" w:sz="4" w:space="0" w:color="000000"/>
            </w:tcBorders>
            <w:vAlign w:val="center"/>
          </w:tcPr>
          <w:p>
            <w:pPr>
              <w:pStyle w:val="Normal"/>
              <w:widowControl w:val="false"/>
              <w:spacing w:lineRule="auto" w:line="276"/>
              <w:jc w:val="left"/>
              <w:rPr>
                <w:rFonts w:ascii="Arial" w:hAnsi="Arial"/>
                <w:b w:val="false"/>
                <w:bCs w:val="false"/>
                <w:color w:val="000000"/>
                <w:sz w:val="16"/>
                <w:szCs w:val="20"/>
                <w:lang w:val="ca-ES"/>
              </w:rPr>
            </w:pPr>
            <w:r>
              <w:rPr>
                <w:rFonts w:ascii="Arial" w:hAnsi="Arial"/>
                <w:b w:val="false"/>
                <w:bCs w:val="false"/>
                <w:color w:val="000000"/>
                <w:sz w:val="16"/>
                <w:szCs w:val="20"/>
                <w:lang w:val="ca-ES"/>
              </w:rPr>
              <w:t>2 auxiliars de producció addicional per sobre del mínim exigit (3 persones) per atendre el servei i que faci la seva presència abans de 60 minuts</w:t>
            </w:r>
          </w:p>
        </w:tc>
        <w:tc>
          <w:tcPr>
            <w:tcW w:w="2102" w:type="dxa"/>
            <w:tcBorders>
              <w:left w:val="single" w:sz="4" w:space="0" w:color="000000"/>
              <w:bottom w:val="single" w:sz="4" w:space="0" w:color="000000"/>
              <w:right w:val="single" w:sz="4" w:space="0" w:color="000000"/>
            </w:tcBorders>
            <w:vAlign w:val="center"/>
          </w:tcPr>
          <w:p>
            <w:pPr>
              <w:pStyle w:val="Normal"/>
              <w:widowControl w:val="false"/>
              <w:spacing w:lineRule="auto" w:line="276"/>
              <w:jc w:val="left"/>
              <w:rPr>
                <w:rFonts w:ascii="Arial" w:hAnsi="Arial"/>
                <w:b w:val="false"/>
                <w:bCs w:val="false"/>
                <w:color w:val="000000"/>
                <w:sz w:val="16"/>
                <w:szCs w:val="20"/>
                <w:lang w:val="ca-ES"/>
              </w:rPr>
            </w:pPr>
            <w:r>
              <w:rPr>
                <w:rFonts w:ascii="Arial" w:hAnsi="Arial"/>
                <w:b w:val="false"/>
                <w:bCs w:val="false"/>
                <w:color w:val="000000"/>
                <w:sz w:val="16"/>
                <w:szCs w:val="20"/>
                <w:lang w:val="ca-ES"/>
              </w:rPr>
              <w:t>Reducció del termini de preavís en 3 setmanes (el preavís es podrà realitzar en un termini de 1 setmana)</w:t>
            </w:r>
          </w:p>
        </w:tc>
      </w:tr>
      <w:tr>
        <w:trPr>
          <w:trHeight w:val="255" w:hRule="atLeast"/>
        </w:trPr>
        <w:tc>
          <w:tcPr>
            <w:tcW w:w="3008" w:type="dxa"/>
            <w:tcBorders>
              <w:left w:val="single" w:sz="4" w:space="0" w:color="000000"/>
              <w:bottom w:val="single" w:sz="4" w:space="0" w:color="000000"/>
            </w:tcBorders>
            <w:vAlign w:val="center"/>
          </w:tcPr>
          <w:p>
            <w:pPr>
              <w:pStyle w:val="Normal"/>
              <w:widowControl w:val="false"/>
              <w:spacing w:lineRule="auto" w:line="276"/>
              <w:jc w:val="left"/>
              <w:rPr>
                <w:rFonts w:ascii="Arial" w:hAnsi="Arial"/>
                <w:b w:val="false"/>
                <w:bCs w:val="false"/>
                <w:sz w:val="20"/>
                <w:szCs w:val="20"/>
                <w:lang w:val="ca-ES"/>
              </w:rPr>
            </w:pPr>
            <w:r>
              <w:rPr>
                <w:rFonts w:ascii="Arial" w:hAnsi="Arial"/>
                <w:b w:val="false"/>
                <w:bCs w:val="false"/>
                <w:sz w:val="20"/>
                <w:szCs w:val="20"/>
                <w:lang w:val="ca-ES"/>
              </w:rPr>
              <w:t>PLANNING GENERAL D’ESPECTACLES S.L.</w:t>
            </w:r>
          </w:p>
        </w:tc>
        <w:tc>
          <w:tcPr>
            <w:tcW w:w="2186" w:type="dxa"/>
            <w:tcBorders>
              <w:left w:val="single" w:sz="4" w:space="0" w:color="000000"/>
              <w:bottom w:val="single" w:sz="4" w:space="0" w:color="000000"/>
            </w:tcBorders>
            <w:vAlign w:val="center"/>
          </w:tcPr>
          <w:p>
            <w:pPr>
              <w:pStyle w:val="Normal"/>
              <w:widowControl w:val="false"/>
              <w:spacing w:lineRule="auto" w:line="276"/>
              <w:jc w:val="center"/>
              <w:rPr>
                <w:rFonts w:ascii="Arial" w:hAnsi="Arial"/>
                <w:b w:val="false"/>
                <w:bCs w:val="false"/>
                <w:sz w:val="20"/>
                <w:szCs w:val="20"/>
              </w:rPr>
            </w:pPr>
            <w:r>
              <w:rPr>
                <w:rFonts w:ascii="Arial" w:hAnsi="Arial"/>
                <w:b w:val="false"/>
                <w:bCs w:val="false"/>
                <w:sz w:val="20"/>
                <w:szCs w:val="20"/>
              </w:rPr>
              <w:t>71.000,00 €</w:t>
            </w:r>
          </w:p>
        </w:tc>
        <w:tc>
          <w:tcPr>
            <w:tcW w:w="2104" w:type="dxa"/>
            <w:tcBorders>
              <w:left w:val="single" w:sz="4" w:space="0" w:color="000000"/>
              <w:bottom w:val="single" w:sz="4" w:space="0" w:color="000000"/>
            </w:tcBorders>
            <w:vAlign w:val="center"/>
          </w:tcPr>
          <w:p>
            <w:pPr>
              <w:pStyle w:val="Normal"/>
              <w:widowControl w:val="false"/>
              <w:spacing w:lineRule="auto" w:line="276"/>
              <w:jc w:val="left"/>
              <w:rPr>
                <w:rFonts w:ascii="Arial" w:hAnsi="Arial"/>
                <w:b w:val="false"/>
                <w:bCs w:val="false"/>
                <w:color w:val="000000"/>
                <w:sz w:val="16"/>
                <w:szCs w:val="20"/>
                <w:lang w:val="ca-ES"/>
              </w:rPr>
            </w:pPr>
            <w:r>
              <w:rPr>
                <w:rFonts w:ascii="Arial" w:hAnsi="Arial"/>
                <w:b w:val="false"/>
                <w:bCs w:val="false"/>
                <w:color w:val="000000"/>
                <w:sz w:val="16"/>
                <w:szCs w:val="20"/>
                <w:lang w:val="ca-ES"/>
              </w:rPr>
              <w:t>2 auxiliars de producció addicional per sobre del mínim exigit (3 persones) per atendre el servei i que faci la seva presència abans de 60 minuts</w:t>
            </w:r>
          </w:p>
        </w:tc>
        <w:tc>
          <w:tcPr>
            <w:tcW w:w="2102" w:type="dxa"/>
            <w:tcBorders>
              <w:left w:val="single" w:sz="4" w:space="0" w:color="000000"/>
              <w:bottom w:val="single" w:sz="4" w:space="0" w:color="000000"/>
              <w:right w:val="single" w:sz="4" w:space="0" w:color="000000"/>
            </w:tcBorders>
            <w:vAlign w:val="center"/>
          </w:tcPr>
          <w:p>
            <w:pPr>
              <w:pStyle w:val="Normal"/>
              <w:widowControl w:val="false"/>
              <w:spacing w:lineRule="auto" w:line="276"/>
              <w:jc w:val="left"/>
              <w:rPr>
                <w:rFonts w:ascii="Arial" w:hAnsi="Arial"/>
                <w:b w:val="false"/>
                <w:bCs w:val="false"/>
                <w:color w:val="000000"/>
                <w:sz w:val="16"/>
                <w:szCs w:val="20"/>
                <w:lang w:val="ca-ES"/>
              </w:rPr>
            </w:pPr>
            <w:r>
              <w:rPr>
                <w:rFonts w:ascii="Arial" w:hAnsi="Arial"/>
                <w:b w:val="false"/>
                <w:bCs w:val="false"/>
                <w:color w:val="000000"/>
                <w:sz w:val="16"/>
                <w:szCs w:val="20"/>
                <w:lang w:val="ca-ES"/>
              </w:rPr>
              <w:t>Reducció del termini de preavís en 3 setmanes (el preavís es podrà realitzar en un termini de 1 setmana)</w:t>
            </w:r>
          </w:p>
        </w:tc>
      </w:tr>
    </w:tbl>
    <w:p>
      <w:pPr>
        <w:pStyle w:val="Normal"/>
        <w:spacing w:lineRule="auto" w:line="276"/>
        <w:jc w:val="both"/>
        <w:rPr>
          <w:rFonts w:ascii="Arial" w:hAnsi="Arial"/>
          <w:b w:val="false"/>
          <w:bCs w:val="false"/>
          <w:sz w:val="20"/>
          <w:szCs w:val="20"/>
          <w:shd w:fill="auto" w:val="clear"/>
        </w:rPr>
      </w:pPr>
      <w:r>
        <w:rPr>
          <w:rFonts w:ascii="Arial" w:hAnsi="Arial"/>
          <w:b w:val="false"/>
          <w:bCs w:val="false"/>
          <w:sz w:val="20"/>
          <w:szCs w:val="20"/>
          <w:shd w:fill="auto" w:val="clear"/>
        </w:rPr>
      </w:r>
    </w:p>
    <w:p>
      <w:pPr>
        <w:pStyle w:val="Normal"/>
        <w:spacing w:lineRule="auto" w:line="276"/>
        <w:jc w:val="both"/>
        <w:rPr>
          <w:rFonts w:ascii="Arial" w:hAnsi="Arial"/>
          <w:b w:val="false"/>
          <w:bCs w:val="false"/>
          <w:sz w:val="20"/>
          <w:szCs w:val="20"/>
          <w:shd w:fill="auto" w:val="clear"/>
        </w:rPr>
      </w:pPr>
      <w:r>
        <w:rPr>
          <w:rFonts w:ascii="Arial" w:hAnsi="Arial"/>
          <w:b w:val="false"/>
          <w:bCs w:val="false"/>
          <w:sz w:val="20"/>
          <w:szCs w:val="20"/>
          <w:shd w:fill="auto" w:val="clear"/>
        </w:rPr>
        <w:t>Lot 2: Servei de disseny, gestió, producció i posada en pràctica dels espectacles pirotècnics de la festa major de Badalona:</w:t>
      </w:r>
    </w:p>
    <w:p>
      <w:pPr>
        <w:pStyle w:val="Normal"/>
        <w:spacing w:lineRule="auto" w:line="276"/>
        <w:jc w:val="both"/>
        <w:rPr>
          <w:rFonts w:ascii="Arial" w:hAnsi="Arial"/>
          <w:b w:val="false"/>
          <w:bCs w:val="false"/>
          <w:sz w:val="20"/>
          <w:szCs w:val="20"/>
          <w:shd w:fill="auto" w:val="clear"/>
        </w:rPr>
      </w:pPr>
      <w:r>
        <w:rPr>
          <w:rFonts w:ascii="Arial" w:hAnsi="Arial"/>
          <w:b w:val="false"/>
          <w:bCs w:val="false"/>
          <w:sz w:val="20"/>
          <w:szCs w:val="20"/>
          <w:shd w:fill="auto" w:val="clear"/>
        </w:rPr>
      </w:r>
    </w:p>
    <w:tbl>
      <w:tblPr>
        <w:tblW w:w="9400" w:type="dxa"/>
        <w:jc w:val="left"/>
        <w:tblInd w:w="852" w:type="dxa"/>
        <w:tblLayout w:type="fixed"/>
        <w:tblCellMar>
          <w:top w:w="55" w:type="dxa"/>
          <w:left w:w="55" w:type="dxa"/>
          <w:bottom w:w="55" w:type="dxa"/>
          <w:right w:w="55" w:type="dxa"/>
        </w:tblCellMar>
      </w:tblPr>
      <w:tblGrid>
        <w:gridCol w:w="3008"/>
        <w:gridCol w:w="2186"/>
        <w:gridCol w:w="2104"/>
        <w:gridCol w:w="2102"/>
      </w:tblGrid>
      <w:tr>
        <w:trPr>
          <w:trHeight w:val="255" w:hRule="atLeast"/>
        </w:trPr>
        <w:tc>
          <w:tcPr>
            <w:tcW w:w="3008" w:type="dxa"/>
            <w:tcBorders>
              <w:top w:val="single" w:sz="4" w:space="0" w:color="000000"/>
              <w:left w:val="single" w:sz="4" w:space="0" w:color="000000"/>
              <w:bottom w:val="single" w:sz="4" w:space="0" w:color="000000"/>
            </w:tcBorders>
            <w:vAlign w:val="center"/>
          </w:tcPr>
          <w:p>
            <w:pPr>
              <w:pStyle w:val="Normal"/>
              <w:widowControl w:val="false"/>
              <w:spacing w:lineRule="auto" w:line="276"/>
              <w:jc w:val="left"/>
              <w:rPr>
                <w:rFonts w:ascii="Arial" w:hAnsi="Arial"/>
                <w:b/>
                <w:bCs/>
                <w:sz w:val="20"/>
                <w:szCs w:val="20"/>
                <w:lang w:val="ca-ES"/>
              </w:rPr>
            </w:pPr>
            <w:r>
              <w:rPr>
                <w:rFonts w:ascii="Arial" w:hAnsi="Arial"/>
                <w:b/>
                <w:bCs/>
                <w:sz w:val="20"/>
                <w:szCs w:val="20"/>
                <w:lang w:val="ca-ES"/>
              </w:rPr>
              <w:t>Empresa</w:t>
            </w:r>
          </w:p>
        </w:tc>
        <w:tc>
          <w:tcPr>
            <w:tcW w:w="2186" w:type="dxa"/>
            <w:tcBorders>
              <w:top w:val="single" w:sz="4" w:space="0" w:color="000000"/>
              <w:left w:val="single" w:sz="4" w:space="0" w:color="000000"/>
              <w:bottom w:val="single" w:sz="4" w:space="0" w:color="000000"/>
            </w:tcBorders>
            <w:vAlign w:val="center"/>
          </w:tcPr>
          <w:p>
            <w:pPr>
              <w:pStyle w:val="Contenidodelatablauser"/>
              <w:jc w:val="left"/>
              <w:rPr>
                <w:rFonts w:ascii="Arial" w:hAnsi="Arial"/>
                <w:b/>
                <w:bCs/>
                <w:sz w:val="20"/>
                <w:szCs w:val="20"/>
                <w:shd w:fill="auto" w:val="clear"/>
              </w:rPr>
            </w:pPr>
            <w:r>
              <w:rPr>
                <w:rFonts w:ascii="Arial" w:hAnsi="Arial"/>
                <w:b/>
                <w:bCs/>
                <w:sz w:val="20"/>
                <w:szCs w:val="20"/>
                <w:shd w:fill="auto" w:val="clear"/>
              </w:rPr>
              <w:t>Oferta criteri 1: preu</w:t>
            </w:r>
          </w:p>
        </w:tc>
        <w:tc>
          <w:tcPr>
            <w:tcW w:w="2104" w:type="dxa"/>
            <w:tcBorders>
              <w:top w:val="single" w:sz="4" w:space="0" w:color="000000"/>
              <w:left w:val="single" w:sz="4" w:space="0" w:color="000000"/>
              <w:bottom w:val="single" w:sz="4" w:space="0" w:color="000000"/>
            </w:tcBorders>
            <w:vAlign w:val="center"/>
          </w:tcPr>
          <w:p>
            <w:pPr>
              <w:pStyle w:val="Normal"/>
              <w:spacing w:lineRule="auto" w:line="276"/>
              <w:jc w:val="left"/>
              <w:rPr>
                <w:rFonts w:ascii="Arial" w:hAnsi="Arial"/>
                <w:b/>
                <w:bCs/>
                <w:sz w:val="20"/>
                <w:szCs w:val="20"/>
                <w:shd w:fill="auto" w:val="clear"/>
              </w:rPr>
            </w:pPr>
            <w:r>
              <w:rPr>
                <w:rFonts w:ascii="Arial" w:hAnsi="Arial"/>
                <w:b/>
                <w:bCs/>
                <w:sz w:val="20"/>
                <w:szCs w:val="20"/>
                <w:shd w:fill="auto" w:val="clear"/>
              </w:rPr>
              <w:t>Oferta criteri 2: increment en el nombre de treballadors</w:t>
            </w:r>
          </w:p>
        </w:tc>
        <w:tc>
          <w:tcPr>
            <w:tcW w:w="21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left"/>
              <w:rPr>
                <w:rFonts w:ascii="Arial" w:hAnsi="Arial"/>
                <w:b/>
                <w:bCs/>
                <w:sz w:val="20"/>
                <w:szCs w:val="20"/>
                <w:lang w:val="ca-ES"/>
              </w:rPr>
            </w:pPr>
            <w:r>
              <w:rPr>
                <w:rFonts w:ascii="Arial" w:hAnsi="Arial"/>
                <w:b/>
                <w:bCs/>
                <w:sz w:val="20"/>
                <w:szCs w:val="20"/>
                <w:lang w:val="ca-ES"/>
              </w:rPr>
              <w:t>Oferta criteri 3: millora en el termini de preavís</w:t>
            </w:r>
          </w:p>
        </w:tc>
      </w:tr>
      <w:tr>
        <w:trPr>
          <w:trHeight w:val="255" w:hRule="atLeast"/>
        </w:trPr>
        <w:tc>
          <w:tcPr>
            <w:tcW w:w="3008" w:type="dxa"/>
            <w:tcBorders>
              <w:left w:val="single" w:sz="4" w:space="0" w:color="000000"/>
              <w:bottom w:val="single" w:sz="4" w:space="0" w:color="000000"/>
            </w:tcBorders>
            <w:vAlign w:val="center"/>
          </w:tcPr>
          <w:p>
            <w:pPr>
              <w:pStyle w:val="Normal"/>
              <w:widowControl w:val="false"/>
              <w:spacing w:lineRule="auto" w:line="276"/>
              <w:jc w:val="left"/>
              <w:rPr>
                <w:rFonts w:ascii="Arial" w:hAnsi="Arial"/>
                <w:b w:val="false"/>
                <w:bCs w:val="false"/>
                <w:sz w:val="20"/>
                <w:szCs w:val="20"/>
                <w:lang w:val="ca-ES"/>
              </w:rPr>
            </w:pPr>
            <w:r>
              <w:rPr>
                <w:rFonts w:ascii="Arial" w:hAnsi="Arial"/>
                <w:b w:val="false"/>
                <w:bCs w:val="false"/>
                <w:sz w:val="20"/>
                <w:szCs w:val="20"/>
                <w:lang w:val="ca-ES"/>
              </w:rPr>
              <w:t>PIROTECNIA IGUAL S.A.</w:t>
            </w:r>
          </w:p>
        </w:tc>
        <w:tc>
          <w:tcPr>
            <w:tcW w:w="2186" w:type="dxa"/>
            <w:tcBorders>
              <w:left w:val="single" w:sz="4" w:space="0" w:color="000000"/>
              <w:bottom w:val="single" w:sz="4" w:space="0" w:color="000000"/>
            </w:tcBorders>
            <w:vAlign w:val="center"/>
          </w:tcPr>
          <w:p>
            <w:pPr>
              <w:pStyle w:val="Normal"/>
              <w:widowControl w:val="false"/>
              <w:spacing w:lineRule="auto" w:line="276"/>
              <w:jc w:val="center"/>
              <w:rPr>
                <w:rFonts w:ascii="Arial" w:hAnsi="Arial"/>
                <w:b w:val="false"/>
                <w:bCs w:val="false"/>
                <w:sz w:val="20"/>
                <w:szCs w:val="20"/>
              </w:rPr>
            </w:pPr>
            <w:r>
              <w:rPr>
                <w:rFonts w:ascii="Arial" w:hAnsi="Arial"/>
                <w:b w:val="false"/>
                <w:bCs w:val="false"/>
                <w:sz w:val="20"/>
                <w:szCs w:val="20"/>
              </w:rPr>
              <w:t>14.900,00 €</w:t>
            </w:r>
          </w:p>
        </w:tc>
        <w:tc>
          <w:tcPr>
            <w:tcW w:w="2104" w:type="dxa"/>
            <w:tcBorders>
              <w:left w:val="single" w:sz="4" w:space="0" w:color="000000"/>
              <w:bottom w:val="single" w:sz="4" w:space="0" w:color="000000"/>
            </w:tcBorders>
            <w:vAlign w:val="center"/>
          </w:tcPr>
          <w:p>
            <w:pPr>
              <w:pStyle w:val="Normal"/>
              <w:widowControl w:val="false"/>
              <w:spacing w:lineRule="auto" w:line="276"/>
              <w:jc w:val="left"/>
              <w:rPr>
                <w:rFonts w:ascii="Arial" w:hAnsi="Arial"/>
                <w:b w:val="false"/>
                <w:bCs w:val="false"/>
                <w:color w:val="000000"/>
                <w:sz w:val="16"/>
                <w:szCs w:val="20"/>
                <w:lang w:val="ca-ES"/>
              </w:rPr>
            </w:pPr>
            <w:r>
              <w:rPr>
                <w:rFonts w:ascii="Arial" w:hAnsi="Arial"/>
                <w:b w:val="false"/>
                <w:bCs w:val="false"/>
                <w:color w:val="000000"/>
                <w:sz w:val="16"/>
                <w:szCs w:val="20"/>
                <w:lang w:val="ca-ES"/>
              </w:rPr>
              <w:t>2 tècnics addicional per sobre del mínim exigit (3 persones) per atendre el servei i que faci la seva presència abans de 60 minuts</w:t>
            </w:r>
          </w:p>
        </w:tc>
        <w:tc>
          <w:tcPr>
            <w:tcW w:w="2102" w:type="dxa"/>
            <w:tcBorders>
              <w:left w:val="single" w:sz="4" w:space="0" w:color="000000"/>
              <w:bottom w:val="single" w:sz="4" w:space="0" w:color="000000"/>
              <w:right w:val="single" w:sz="4" w:space="0" w:color="000000"/>
            </w:tcBorders>
            <w:vAlign w:val="center"/>
          </w:tcPr>
          <w:p>
            <w:pPr>
              <w:pStyle w:val="Normal"/>
              <w:widowControl w:val="false"/>
              <w:spacing w:lineRule="auto" w:line="276"/>
              <w:jc w:val="left"/>
              <w:rPr>
                <w:rFonts w:ascii="Arial" w:hAnsi="Arial"/>
                <w:b w:val="false"/>
                <w:bCs w:val="false"/>
                <w:color w:val="000000"/>
                <w:sz w:val="16"/>
                <w:szCs w:val="20"/>
                <w:lang w:val="ca-ES"/>
              </w:rPr>
            </w:pPr>
            <w:r>
              <w:rPr>
                <w:rFonts w:ascii="Arial" w:hAnsi="Arial"/>
                <w:b w:val="false"/>
                <w:bCs w:val="false"/>
                <w:color w:val="000000"/>
                <w:sz w:val="16"/>
                <w:szCs w:val="20"/>
                <w:lang w:val="ca-ES"/>
              </w:rPr>
              <w:t>Reducció del termini de preavís en 3 setmanes (el preavís es podrà realitzar en un termini de 1 setmana)</w:t>
            </w:r>
          </w:p>
        </w:tc>
      </w:tr>
    </w:tbl>
    <w:p>
      <w:pPr>
        <w:pStyle w:val="Normal"/>
        <w:spacing w:lineRule="auto" w:line="276"/>
        <w:ind w:hanging="0" w:left="1080"/>
        <w:jc w:val="both"/>
        <w:rPr>
          <w:shd w:fill="FFFF00" w:val="clear"/>
        </w:rPr>
      </w:pPr>
      <w:r>
        <w:rPr>
          <w:shd w:fill="FFFF00" w:val="clear"/>
        </w:rPr>
      </w:r>
    </w:p>
    <w:p>
      <w:pPr>
        <w:pStyle w:val="Normal"/>
        <w:spacing w:lineRule="auto" w:line="276"/>
        <w:jc w:val="both"/>
        <w:rPr>
          <w:rFonts w:ascii="Arial" w:hAnsi="Arial"/>
          <w:b w:val="false"/>
          <w:bCs w:val="false"/>
          <w:sz w:val="20"/>
          <w:szCs w:val="20"/>
          <w:shd w:fill="auto" w:val="clear"/>
        </w:rPr>
      </w:pPr>
      <w:r>
        <w:rPr>
          <w:rFonts w:ascii="Arial" w:hAnsi="Arial"/>
          <w:b w:val="false"/>
          <w:bCs w:val="false"/>
          <w:sz w:val="20"/>
          <w:szCs w:val="20"/>
          <w:shd w:fill="auto" w:val="clear"/>
        </w:rPr>
        <w:t>Es comprova que totes les empreses han complimentat i presentat la documentació, d’acord amb les disposicions de la clàusula 12 del</w:t>
      </w:r>
      <w:r>
        <w:rPr>
          <w:rFonts w:ascii="Arial" w:hAnsi="Arial"/>
          <w:b w:val="false"/>
          <w:bCs w:val="false"/>
          <w:sz w:val="20"/>
          <w:szCs w:val="20"/>
          <w:u w:val="none"/>
          <w:shd w:fill="auto" w:val="clear"/>
        </w:rPr>
        <w:t xml:space="preserve"> plec de clàusules administratives particular (PCAP).</w:t>
      </w:r>
    </w:p>
    <w:p>
      <w:pPr>
        <w:pStyle w:val="Normal"/>
        <w:spacing w:lineRule="auto" w:line="276"/>
        <w:jc w:val="both"/>
        <w:rPr>
          <w:rFonts w:ascii="Arial" w:hAnsi="Arial"/>
          <w:b w:val="false"/>
          <w:bCs w:val="false"/>
          <w:sz w:val="20"/>
          <w:szCs w:val="20"/>
          <w:shd w:fill="auto" w:val="clear"/>
        </w:rPr>
      </w:pPr>
      <w:r>
        <w:rPr>
          <w:rFonts w:ascii="Arial" w:hAnsi="Arial"/>
          <w:b w:val="false"/>
          <w:bCs w:val="false"/>
          <w:sz w:val="20"/>
          <w:szCs w:val="20"/>
          <w:shd w:fill="auto" w:val="clear"/>
        </w:rPr>
      </w:r>
    </w:p>
    <w:p>
      <w:pPr>
        <w:pStyle w:val="Normal"/>
        <w:jc w:val="left"/>
        <w:rPr>
          <w:rFonts w:ascii="Arimo-Regular" w:hAnsi="Arimo-Regular"/>
          <w:sz w:val="20"/>
        </w:rPr>
      </w:pPr>
      <w:r>
        <w:rPr>
          <w:rFonts w:ascii="Arimo-Bold" w:hAnsi="Arimo-Bold"/>
          <w:b/>
          <w:sz w:val="20"/>
        </w:rPr>
        <w:t xml:space="preserve">QUART. VALORAR </w:t>
      </w:r>
      <w:r>
        <w:rPr>
          <w:rFonts w:ascii="Arimo-Regular" w:hAnsi="Arimo-Regular"/>
          <w:sz w:val="20"/>
        </w:rPr>
        <w:t xml:space="preserve">les ofertes presnetades amb la puntuació indicada a continuació, de conformitat amb els </w:t>
      </w:r>
      <w:r>
        <w:rPr>
          <w:rFonts w:ascii="Arimo-Regular" w:hAnsi="Arimo-Regular"/>
          <w:b w:val="false"/>
          <w:bCs w:val="false"/>
          <w:sz w:val="20"/>
          <w:szCs w:val="20"/>
          <w:u w:val="none"/>
          <w:shd w:fill="auto" w:val="clear"/>
        </w:rPr>
        <w:t>criteris d’adjudicació establerts en el PCAP:</w:t>
      </w:r>
    </w:p>
    <w:p>
      <w:pPr>
        <w:pStyle w:val="Normal"/>
        <w:jc w:val="left"/>
        <w:rPr>
          <w:rFonts w:ascii="Arimo-Regular" w:hAnsi="Arimo-Regular"/>
          <w:sz w:val="20"/>
        </w:rPr>
      </w:pPr>
      <w:r>
        <w:rPr>
          <w:rFonts w:ascii="Arimo-Regular" w:hAnsi="Arimo-Regular"/>
          <w:sz w:val="20"/>
        </w:rPr>
      </w:r>
    </w:p>
    <w:p>
      <w:pPr>
        <w:pStyle w:val="Normal"/>
        <w:rPr>
          <w:rFonts w:ascii="Arimo-Regular" w:hAnsi="Arimo-Regular"/>
          <w:sz w:val="20"/>
        </w:rPr>
      </w:pPr>
      <w:r>
        <w:rPr>
          <w:rFonts w:ascii="Arimo-Regular" w:hAnsi="Arimo-Regular"/>
          <w:sz w:val="20"/>
        </w:rPr>
        <w:t>Lot 1: Servei de programació, gestió, producció i posada en pràctica dels actes de la festa major de Badalona:</w:t>
      </w:r>
    </w:p>
    <w:p>
      <w:pPr>
        <w:pStyle w:val="Normal"/>
        <w:rPr>
          <w:rFonts w:ascii="Arimo-Regular" w:hAnsi="Arimo-Regular"/>
          <w:sz w:val="20"/>
        </w:rPr>
      </w:pPr>
      <w:r>
        <w:rPr>
          <w:rFonts w:ascii="Arimo-Regular" w:hAnsi="Arimo-Regular"/>
          <w:sz w:val="20"/>
        </w:rPr>
      </w:r>
    </w:p>
    <w:tbl>
      <w:tblPr>
        <w:tblW w:w="9400" w:type="dxa"/>
        <w:jc w:val="left"/>
        <w:tblInd w:w="852" w:type="dxa"/>
        <w:tblLayout w:type="fixed"/>
        <w:tblCellMar>
          <w:top w:w="55" w:type="dxa"/>
          <w:left w:w="55" w:type="dxa"/>
          <w:bottom w:w="55" w:type="dxa"/>
          <w:right w:w="55" w:type="dxa"/>
        </w:tblCellMar>
      </w:tblPr>
      <w:tblGrid>
        <w:gridCol w:w="2172"/>
        <w:gridCol w:w="1678"/>
        <w:gridCol w:w="1344"/>
        <w:gridCol w:w="2104"/>
        <w:gridCol w:w="2102"/>
      </w:tblGrid>
      <w:tr>
        <w:trPr>
          <w:trHeight w:val="255" w:hRule="atLeast"/>
        </w:trPr>
        <w:tc>
          <w:tcPr>
            <w:tcW w:w="2172" w:type="dxa"/>
            <w:tcBorders>
              <w:top w:val="single" w:sz="4" w:space="0" w:color="000000"/>
              <w:left w:val="single" w:sz="4" w:space="0" w:color="000000"/>
              <w:bottom w:val="single" w:sz="4" w:space="0" w:color="000000"/>
            </w:tcBorders>
            <w:vAlign w:val="center"/>
          </w:tcPr>
          <w:p>
            <w:pPr>
              <w:pStyle w:val="Normal"/>
              <w:widowControl w:val="false"/>
              <w:spacing w:lineRule="auto" w:line="276"/>
              <w:jc w:val="left"/>
              <w:rPr>
                <w:rFonts w:ascii="Arial" w:hAnsi="Arial"/>
                <w:b/>
                <w:bCs/>
                <w:sz w:val="20"/>
                <w:szCs w:val="20"/>
                <w:lang w:val="ca-ES"/>
              </w:rPr>
            </w:pPr>
            <w:r>
              <w:rPr>
                <w:rFonts w:ascii="Arial" w:hAnsi="Arial"/>
                <w:b/>
                <w:bCs/>
                <w:sz w:val="20"/>
                <w:szCs w:val="20"/>
                <w:lang w:val="ca-ES"/>
              </w:rPr>
              <w:t>Empresa</w:t>
            </w:r>
          </w:p>
        </w:tc>
        <w:tc>
          <w:tcPr>
            <w:tcW w:w="1678" w:type="dxa"/>
            <w:tcBorders>
              <w:top w:val="single" w:sz="4" w:space="0" w:color="000000"/>
              <w:left w:val="single" w:sz="4" w:space="0" w:color="000000"/>
              <w:bottom w:val="single" w:sz="4" w:space="0" w:color="000000"/>
            </w:tcBorders>
            <w:vAlign w:val="center"/>
          </w:tcPr>
          <w:p>
            <w:pPr>
              <w:pStyle w:val="Contenidodelatablauser"/>
              <w:jc w:val="left"/>
              <w:rPr>
                <w:rFonts w:ascii="Arial" w:hAnsi="Arial"/>
                <w:b/>
                <w:bCs/>
                <w:sz w:val="20"/>
                <w:szCs w:val="20"/>
                <w:shd w:fill="auto" w:val="clear"/>
              </w:rPr>
            </w:pPr>
            <w:r>
              <w:rPr>
                <w:rFonts w:ascii="Arial" w:hAnsi="Arial"/>
                <w:b/>
                <w:bCs/>
                <w:sz w:val="20"/>
                <w:szCs w:val="20"/>
                <w:shd w:fill="auto" w:val="clear"/>
                <w:lang w:val="ca-ES"/>
              </w:rPr>
              <w:t>Puntuació criteri 1: preu</w:t>
            </w:r>
          </w:p>
        </w:tc>
        <w:tc>
          <w:tcPr>
            <w:tcW w:w="1344" w:type="dxa"/>
            <w:tcBorders>
              <w:top w:val="single" w:sz="4" w:space="0" w:color="000000"/>
              <w:left w:val="single" w:sz="4" w:space="0" w:color="000000"/>
              <w:bottom w:val="single" w:sz="4" w:space="0" w:color="000000"/>
            </w:tcBorders>
            <w:vAlign w:val="center"/>
          </w:tcPr>
          <w:p>
            <w:pPr>
              <w:pStyle w:val="Normal"/>
              <w:spacing w:lineRule="auto" w:line="276"/>
              <w:jc w:val="left"/>
              <w:rPr>
                <w:rFonts w:ascii="Arial" w:hAnsi="Arial"/>
                <w:b/>
                <w:bCs/>
                <w:sz w:val="20"/>
                <w:szCs w:val="20"/>
                <w:shd w:fill="auto" w:val="clear"/>
              </w:rPr>
            </w:pPr>
            <w:r>
              <w:rPr>
                <w:rFonts w:ascii="Arial" w:hAnsi="Arial"/>
                <w:b/>
                <w:bCs/>
                <w:sz w:val="20"/>
                <w:szCs w:val="20"/>
                <w:shd w:fill="auto" w:val="clear"/>
              </w:rPr>
              <w:t>Puntuació criteri 2: increment en el nombre de treballadors</w:t>
            </w:r>
          </w:p>
        </w:tc>
        <w:tc>
          <w:tcPr>
            <w:tcW w:w="2104" w:type="dxa"/>
            <w:tcBorders>
              <w:top w:val="single" w:sz="4" w:space="0" w:color="000000"/>
              <w:left w:val="single" w:sz="4" w:space="0" w:color="000000"/>
              <w:bottom w:val="single" w:sz="4" w:space="0" w:color="000000"/>
            </w:tcBorders>
            <w:vAlign w:val="center"/>
          </w:tcPr>
          <w:p>
            <w:pPr>
              <w:pStyle w:val="Normal"/>
              <w:widowControl w:val="false"/>
              <w:spacing w:lineRule="auto" w:line="276"/>
              <w:jc w:val="left"/>
              <w:rPr>
                <w:rFonts w:ascii="Arial" w:hAnsi="Arial"/>
                <w:b/>
                <w:bCs/>
                <w:sz w:val="20"/>
                <w:szCs w:val="20"/>
                <w:lang w:val="ca-ES"/>
              </w:rPr>
            </w:pPr>
            <w:r>
              <w:rPr>
                <w:rFonts w:ascii="Arial" w:hAnsi="Arial"/>
                <w:b/>
                <w:bCs/>
                <w:sz w:val="20"/>
                <w:szCs w:val="20"/>
                <w:shd w:fill="auto" w:val="clear"/>
                <w:lang w:val="ca-ES"/>
              </w:rPr>
              <w:t>Puntuació criteri 3: millora en el termini de preavís</w:t>
            </w:r>
          </w:p>
        </w:tc>
        <w:tc>
          <w:tcPr>
            <w:tcW w:w="21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left"/>
              <w:rPr>
                <w:rFonts w:ascii="Arial" w:hAnsi="Arial"/>
                <w:b/>
                <w:bCs/>
                <w:sz w:val="20"/>
                <w:szCs w:val="20"/>
                <w:lang w:val="ca-ES"/>
              </w:rPr>
            </w:pPr>
            <w:r>
              <w:rPr>
                <w:rFonts w:ascii="Arial" w:hAnsi="Arial"/>
                <w:b/>
                <w:bCs/>
                <w:sz w:val="20"/>
                <w:szCs w:val="20"/>
                <w:lang w:val="ca-ES"/>
              </w:rPr>
              <w:t xml:space="preserve"> </w:t>
            </w:r>
            <w:r>
              <w:rPr>
                <w:rFonts w:ascii="Arial" w:hAnsi="Arial"/>
                <w:b/>
                <w:bCs/>
                <w:sz w:val="20"/>
                <w:szCs w:val="20"/>
                <w:lang w:val="ca-ES"/>
              </w:rPr>
              <w:t>Puntuació total</w:t>
            </w:r>
          </w:p>
        </w:tc>
      </w:tr>
      <w:tr>
        <w:trPr>
          <w:trHeight w:val="255" w:hRule="atLeast"/>
        </w:trPr>
        <w:tc>
          <w:tcPr>
            <w:tcW w:w="2172" w:type="dxa"/>
            <w:tcBorders>
              <w:left w:val="single" w:sz="4" w:space="0" w:color="000000"/>
              <w:bottom w:val="single" w:sz="4" w:space="0" w:color="000000"/>
            </w:tcBorders>
            <w:vAlign w:val="center"/>
          </w:tcPr>
          <w:p>
            <w:pPr>
              <w:pStyle w:val="Normal"/>
              <w:widowControl w:val="false"/>
              <w:spacing w:lineRule="auto" w:line="276"/>
              <w:jc w:val="left"/>
              <w:rPr>
                <w:rFonts w:ascii="Arial" w:hAnsi="Arial"/>
                <w:b w:val="false"/>
                <w:bCs w:val="false"/>
                <w:sz w:val="20"/>
                <w:szCs w:val="20"/>
                <w:lang w:val="ca-ES"/>
              </w:rPr>
            </w:pPr>
            <w:r>
              <w:rPr>
                <w:rFonts w:ascii="Arial" w:hAnsi="Arial"/>
                <w:b w:val="false"/>
                <w:bCs w:val="false"/>
                <w:sz w:val="20"/>
                <w:szCs w:val="20"/>
                <w:lang w:val="ca-ES"/>
              </w:rPr>
              <w:t>Pràctic Audiovisuals SCCL</w:t>
            </w:r>
          </w:p>
        </w:tc>
        <w:tc>
          <w:tcPr>
            <w:tcW w:w="1678" w:type="dxa"/>
            <w:tcBorders>
              <w:left w:val="single" w:sz="4" w:space="0" w:color="000000"/>
              <w:bottom w:val="single" w:sz="4" w:space="0" w:color="000000"/>
              <w:right w:val="single" w:sz="4" w:space="0" w:color="000000"/>
            </w:tcBorders>
            <w:vAlign w:val="center"/>
          </w:tcPr>
          <w:p>
            <w:pPr>
              <w:pStyle w:val="Normal"/>
              <w:widowControl w:val="false"/>
              <w:spacing w:lineRule="auto" w:line="276"/>
              <w:jc w:val="center"/>
              <w:rPr>
                <w:rFonts w:ascii="Arial" w:hAnsi="Arial"/>
                <w:b w:val="false"/>
                <w:bCs w:val="false"/>
                <w:color w:val="000000"/>
                <w:sz w:val="16"/>
                <w:szCs w:val="20"/>
              </w:rPr>
            </w:pPr>
            <w:r>
              <w:rPr>
                <w:rFonts w:ascii="Arial" w:hAnsi="Arial"/>
                <w:b w:val="false"/>
                <w:bCs w:val="false"/>
                <w:color w:val="000000"/>
                <w:sz w:val="16"/>
                <w:szCs w:val="20"/>
              </w:rPr>
              <w:t>46,04</w:t>
            </w:r>
          </w:p>
        </w:tc>
        <w:tc>
          <w:tcPr>
            <w:tcW w:w="1344" w:type="dxa"/>
            <w:tcBorders>
              <w:left w:val="single" w:sz="4" w:space="0" w:color="000000"/>
              <w:bottom w:val="single" w:sz="4" w:space="0" w:color="000000"/>
            </w:tcBorders>
            <w:vAlign w:val="center"/>
          </w:tcPr>
          <w:p>
            <w:pPr>
              <w:pStyle w:val="Normal"/>
              <w:widowControl w:val="false"/>
              <w:spacing w:lineRule="auto" w:line="276"/>
              <w:jc w:val="center"/>
              <w:rPr>
                <w:rFonts w:ascii="Arial" w:hAnsi="Arial"/>
                <w:b w:val="false"/>
                <w:bCs w:val="false"/>
                <w:color w:val="000000"/>
                <w:sz w:val="16"/>
                <w:szCs w:val="20"/>
                <w:lang w:val="ca-ES"/>
              </w:rPr>
            </w:pPr>
            <w:r>
              <w:rPr>
                <w:rFonts w:ascii="Arial" w:hAnsi="Arial"/>
                <w:b w:val="false"/>
                <w:bCs w:val="false"/>
                <w:color w:val="000000"/>
                <w:sz w:val="16"/>
                <w:szCs w:val="20"/>
                <w:lang w:val="ca-ES"/>
              </w:rPr>
              <w:t>25</w:t>
            </w:r>
          </w:p>
        </w:tc>
        <w:tc>
          <w:tcPr>
            <w:tcW w:w="2104" w:type="dxa"/>
            <w:tcBorders>
              <w:left w:val="single" w:sz="4" w:space="0" w:color="000000"/>
              <w:bottom w:val="single" w:sz="4" w:space="0" w:color="000000"/>
            </w:tcBorders>
            <w:vAlign w:val="center"/>
          </w:tcPr>
          <w:p>
            <w:pPr>
              <w:pStyle w:val="Normal"/>
              <w:widowControl w:val="false"/>
              <w:spacing w:lineRule="auto" w:line="276"/>
              <w:jc w:val="center"/>
              <w:rPr>
                <w:rFonts w:ascii="Arial" w:hAnsi="Arial"/>
                <w:b w:val="false"/>
                <w:bCs w:val="false"/>
                <w:color w:val="000000"/>
                <w:sz w:val="16"/>
                <w:szCs w:val="20"/>
                <w:lang w:val="ca-ES"/>
              </w:rPr>
            </w:pPr>
            <w:r>
              <w:rPr>
                <w:rFonts w:ascii="Arial" w:hAnsi="Arial"/>
                <w:b w:val="false"/>
                <w:bCs w:val="false"/>
                <w:color w:val="000000"/>
                <w:sz w:val="16"/>
                <w:szCs w:val="20"/>
                <w:lang w:val="ca-ES"/>
              </w:rPr>
              <w:t>26</w:t>
            </w:r>
          </w:p>
        </w:tc>
        <w:tc>
          <w:tcPr>
            <w:tcW w:w="2102" w:type="dxa"/>
            <w:tcBorders>
              <w:left w:val="single" w:sz="4" w:space="0" w:color="000000"/>
              <w:bottom w:val="single" w:sz="4" w:space="0" w:color="000000"/>
              <w:right w:val="single" w:sz="4" w:space="0" w:color="000000"/>
            </w:tcBorders>
            <w:vAlign w:val="center"/>
          </w:tcPr>
          <w:p>
            <w:pPr>
              <w:pStyle w:val="Normal"/>
              <w:widowControl w:val="false"/>
              <w:spacing w:lineRule="auto" w:line="276"/>
              <w:jc w:val="center"/>
              <w:rPr>
                <w:rFonts w:ascii="Arial" w:hAnsi="Arial"/>
                <w:b w:val="false"/>
                <w:bCs w:val="false"/>
                <w:color w:val="000000"/>
                <w:sz w:val="16"/>
                <w:szCs w:val="20"/>
              </w:rPr>
            </w:pPr>
            <w:r>
              <w:rPr>
                <w:rFonts w:ascii="Arial" w:hAnsi="Arial"/>
                <w:b w:val="false"/>
                <w:bCs w:val="false"/>
                <w:color w:val="000000"/>
                <w:sz w:val="16"/>
                <w:szCs w:val="20"/>
              </w:rPr>
              <w:t>97,04</w:t>
            </w:r>
          </w:p>
        </w:tc>
      </w:tr>
      <w:tr>
        <w:trPr>
          <w:trHeight w:val="255" w:hRule="atLeast"/>
        </w:trPr>
        <w:tc>
          <w:tcPr>
            <w:tcW w:w="2172" w:type="dxa"/>
            <w:tcBorders>
              <w:left w:val="single" w:sz="4" w:space="0" w:color="000000"/>
              <w:bottom w:val="single" w:sz="4" w:space="0" w:color="000000"/>
            </w:tcBorders>
            <w:vAlign w:val="center"/>
          </w:tcPr>
          <w:p>
            <w:pPr>
              <w:pStyle w:val="Normal"/>
              <w:widowControl w:val="false"/>
              <w:spacing w:lineRule="auto" w:line="276"/>
              <w:jc w:val="left"/>
              <w:rPr>
                <w:rFonts w:ascii="Arial" w:hAnsi="Arial"/>
                <w:b w:val="false"/>
                <w:bCs w:val="false"/>
                <w:sz w:val="20"/>
                <w:szCs w:val="20"/>
                <w:lang w:val="ca-ES"/>
              </w:rPr>
            </w:pPr>
            <w:r>
              <w:rPr>
                <w:rFonts w:ascii="Arial" w:hAnsi="Arial"/>
                <w:b w:val="false"/>
                <w:bCs w:val="false"/>
                <w:sz w:val="20"/>
                <w:szCs w:val="20"/>
                <w:lang w:val="ca-ES"/>
              </w:rPr>
              <w:t>INICIATIVES EVENTS S.L.</w:t>
            </w:r>
          </w:p>
        </w:tc>
        <w:tc>
          <w:tcPr>
            <w:tcW w:w="1678" w:type="dxa"/>
            <w:tcBorders>
              <w:left w:val="single" w:sz="4" w:space="0" w:color="000000"/>
              <w:bottom w:val="single" w:sz="4" w:space="0" w:color="000000"/>
              <w:right w:val="single" w:sz="4" w:space="0" w:color="000000"/>
            </w:tcBorders>
            <w:vAlign w:val="center"/>
          </w:tcPr>
          <w:p>
            <w:pPr>
              <w:pStyle w:val="Normal"/>
              <w:widowControl w:val="false"/>
              <w:spacing w:lineRule="auto" w:line="276"/>
              <w:jc w:val="center"/>
              <w:rPr>
                <w:rFonts w:ascii="Arial" w:hAnsi="Arial"/>
                <w:b w:val="false"/>
                <w:bCs w:val="false"/>
                <w:color w:val="000000"/>
                <w:sz w:val="16"/>
                <w:szCs w:val="20"/>
              </w:rPr>
            </w:pPr>
            <w:r>
              <w:rPr>
                <w:rFonts w:ascii="Arial" w:hAnsi="Arial"/>
                <w:b w:val="false"/>
                <w:bCs w:val="false"/>
                <w:color w:val="000000"/>
                <w:sz w:val="16"/>
                <w:szCs w:val="20"/>
              </w:rPr>
              <w:t>38,62</w:t>
            </w:r>
          </w:p>
        </w:tc>
        <w:tc>
          <w:tcPr>
            <w:tcW w:w="1344" w:type="dxa"/>
            <w:tcBorders>
              <w:left w:val="single" w:sz="4" w:space="0" w:color="000000"/>
              <w:bottom w:val="single" w:sz="4" w:space="0" w:color="000000"/>
            </w:tcBorders>
            <w:vAlign w:val="center"/>
          </w:tcPr>
          <w:p>
            <w:pPr>
              <w:pStyle w:val="Normal"/>
              <w:widowControl w:val="false"/>
              <w:spacing w:lineRule="auto" w:line="276"/>
              <w:jc w:val="center"/>
              <w:rPr>
                <w:rFonts w:ascii="Arial" w:hAnsi="Arial"/>
                <w:b w:val="false"/>
                <w:bCs w:val="false"/>
                <w:color w:val="000000"/>
                <w:sz w:val="16"/>
                <w:szCs w:val="20"/>
                <w:lang w:val="ca-ES"/>
              </w:rPr>
            </w:pPr>
            <w:r>
              <w:rPr>
                <w:rFonts w:ascii="Arial" w:hAnsi="Arial"/>
                <w:b w:val="false"/>
                <w:bCs w:val="false"/>
                <w:color w:val="000000"/>
                <w:sz w:val="16"/>
                <w:szCs w:val="20"/>
                <w:lang w:val="ca-ES"/>
              </w:rPr>
              <w:t>25</w:t>
            </w:r>
          </w:p>
        </w:tc>
        <w:tc>
          <w:tcPr>
            <w:tcW w:w="2104" w:type="dxa"/>
            <w:tcBorders>
              <w:left w:val="single" w:sz="4" w:space="0" w:color="000000"/>
              <w:bottom w:val="single" w:sz="4" w:space="0" w:color="000000"/>
            </w:tcBorders>
            <w:vAlign w:val="center"/>
          </w:tcPr>
          <w:p>
            <w:pPr>
              <w:pStyle w:val="Normal"/>
              <w:widowControl w:val="false"/>
              <w:spacing w:lineRule="auto" w:line="276"/>
              <w:jc w:val="center"/>
              <w:rPr>
                <w:rFonts w:ascii="Arial" w:hAnsi="Arial"/>
                <w:b w:val="false"/>
                <w:bCs w:val="false"/>
                <w:color w:val="000000"/>
                <w:sz w:val="16"/>
                <w:szCs w:val="20"/>
                <w:lang w:val="ca-ES"/>
              </w:rPr>
            </w:pPr>
            <w:r>
              <w:rPr>
                <w:rFonts w:ascii="Arial" w:hAnsi="Arial"/>
                <w:b w:val="false"/>
                <w:bCs w:val="false"/>
                <w:color w:val="000000"/>
                <w:sz w:val="16"/>
                <w:szCs w:val="20"/>
                <w:lang w:val="ca-ES"/>
              </w:rPr>
              <w:t>26</w:t>
            </w:r>
          </w:p>
        </w:tc>
        <w:tc>
          <w:tcPr>
            <w:tcW w:w="2102" w:type="dxa"/>
            <w:tcBorders>
              <w:left w:val="single" w:sz="4" w:space="0" w:color="000000"/>
              <w:bottom w:val="single" w:sz="4" w:space="0" w:color="000000"/>
              <w:right w:val="single" w:sz="4" w:space="0" w:color="000000"/>
            </w:tcBorders>
            <w:vAlign w:val="center"/>
          </w:tcPr>
          <w:p>
            <w:pPr>
              <w:pStyle w:val="Normal"/>
              <w:widowControl w:val="false"/>
              <w:spacing w:lineRule="auto" w:line="276"/>
              <w:jc w:val="center"/>
              <w:rPr>
                <w:rFonts w:ascii="Arial" w:hAnsi="Arial"/>
                <w:b w:val="false"/>
                <w:bCs w:val="false"/>
                <w:color w:val="000000"/>
                <w:sz w:val="16"/>
                <w:szCs w:val="20"/>
              </w:rPr>
            </w:pPr>
            <w:r>
              <w:rPr>
                <w:rFonts w:ascii="Arial" w:hAnsi="Arial"/>
                <w:b w:val="false"/>
                <w:bCs w:val="false"/>
                <w:color w:val="000000"/>
                <w:sz w:val="16"/>
                <w:szCs w:val="20"/>
              </w:rPr>
              <w:t>89,62</w:t>
            </w:r>
          </w:p>
        </w:tc>
      </w:tr>
      <w:tr>
        <w:trPr>
          <w:trHeight w:val="255" w:hRule="atLeast"/>
        </w:trPr>
        <w:tc>
          <w:tcPr>
            <w:tcW w:w="2172" w:type="dxa"/>
            <w:tcBorders>
              <w:left w:val="single" w:sz="4" w:space="0" w:color="000000"/>
              <w:bottom w:val="single" w:sz="4" w:space="0" w:color="000000"/>
            </w:tcBorders>
            <w:vAlign w:val="center"/>
          </w:tcPr>
          <w:p>
            <w:pPr>
              <w:pStyle w:val="Normal"/>
              <w:widowControl w:val="false"/>
              <w:spacing w:lineRule="auto" w:line="276"/>
              <w:jc w:val="left"/>
              <w:rPr>
                <w:rFonts w:ascii="Arial" w:hAnsi="Arial"/>
                <w:b w:val="false"/>
                <w:bCs w:val="false"/>
                <w:sz w:val="20"/>
                <w:szCs w:val="20"/>
                <w:lang w:val="ca-ES"/>
              </w:rPr>
            </w:pPr>
            <w:r>
              <w:rPr>
                <w:rFonts w:ascii="Arial" w:hAnsi="Arial"/>
                <w:b w:val="false"/>
                <w:bCs w:val="false"/>
                <w:sz w:val="20"/>
                <w:szCs w:val="20"/>
                <w:lang w:val="ca-ES"/>
              </w:rPr>
              <w:t>L'ESPECTACLERIA SL</w:t>
            </w:r>
          </w:p>
        </w:tc>
        <w:tc>
          <w:tcPr>
            <w:tcW w:w="1678" w:type="dxa"/>
            <w:tcBorders>
              <w:left w:val="single" w:sz="4" w:space="0" w:color="000000"/>
              <w:bottom w:val="single" w:sz="4" w:space="0" w:color="000000"/>
              <w:right w:val="single" w:sz="4" w:space="0" w:color="000000"/>
            </w:tcBorders>
            <w:vAlign w:val="center"/>
          </w:tcPr>
          <w:p>
            <w:pPr>
              <w:pStyle w:val="Normal"/>
              <w:widowControl w:val="false"/>
              <w:spacing w:lineRule="auto" w:line="276"/>
              <w:jc w:val="center"/>
              <w:rPr>
                <w:rFonts w:ascii="Arial" w:hAnsi="Arial"/>
                <w:b w:val="false"/>
                <w:bCs w:val="false"/>
                <w:color w:val="000000"/>
                <w:sz w:val="16"/>
                <w:szCs w:val="20"/>
              </w:rPr>
            </w:pPr>
            <w:r>
              <w:rPr>
                <w:rFonts w:ascii="Arial" w:hAnsi="Arial"/>
                <w:b w:val="false"/>
                <w:bCs w:val="false"/>
                <w:color w:val="000000"/>
                <w:sz w:val="16"/>
                <w:szCs w:val="20"/>
              </w:rPr>
              <w:t>42,91</w:t>
            </w:r>
          </w:p>
        </w:tc>
        <w:tc>
          <w:tcPr>
            <w:tcW w:w="1344" w:type="dxa"/>
            <w:tcBorders>
              <w:left w:val="single" w:sz="4" w:space="0" w:color="000000"/>
              <w:bottom w:val="single" w:sz="4" w:space="0" w:color="000000"/>
            </w:tcBorders>
            <w:vAlign w:val="center"/>
          </w:tcPr>
          <w:p>
            <w:pPr>
              <w:pStyle w:val="Normal"/>
              <w:widowControl w:val="false"/>
              <w:spacing w:lineRule="auto" w:line="276"/>
              <w:jc w:val="center"/>
              <w:rPr>
                <w:rFonts w:ascii="Arial" w:hAnsi="Arial"/>
                <w:b w:val="false"/>
                <w:bCs w:val="false"/>
                <w:color w:val="000000"/>
                <w:sz w:val="16"/>
                <w:szCs w:val="20"/>
                <w:lang w:val="ca-ES"/>
              </w:rPr>
            </w:pPr>
            <w:r>
              <w:rPr>
                <w:rFonts w:ascii="Arial" w:hAnsi="Arial"/>
                <w:b w:val="false"/>
                <w:bCs w:val="false"/>
                <w:color w:val="000000"/>
                <w:sz w:val="16"/>
                <w:szCs w:val="20"/>
                <w:lang w:val="ca-ES"/>
              </w:rPr>
              <w:t>25</w:t>
            </w:r>
          </w:p>
        </w:tc>
        <w:tc>
          <w:tcPr>
            <w:tcW w:w="2104" w:type="dxa"/>
            <w:tcBorders>
              <w:left w:val="single" w:sz="4" w:space="0" w:color="000000"/>
              <w:bottom w:val="single" w:sz="4" w:space="0" w:color="000000"/>
            </w:tcBorders>
            <w:vAlign w:val="center"/>
          </w:tcPr>
          <w:p>
            <w:pPr>
              <w:pStyle w:val="Normal"/>
              <w:widowControl w:val="false"/>
              <w:spacing w:lineRule="auto" w:line="276"/>
              <w:jc w:val="center"/>
              <w:rPr>
                <w:rFonts w:ascii="Arial" w:hAnsi="Arial"/>
                <w:b w:val="false"/>
                <w:bCs w:val="false"/>
                <w:color w:val="000000"/>
                <w:sz w:val="16"/>
                <w:szCs w:val="20"/>
                <w:lang w:val="ca-ES"/>
              </w:rPr>
            </w:pPr>
            <w:r>
              <w:rPr>
                <w:rFonts w:ascii="Arial" w:hAnsi="Arial"/>
                <w:b w:val="false"/>
                <w:bCs w:val="false"/>
                <w:color w:val="000000"/>
                <w:sz w:val="16"/>
                <w:szCs w:val="20"/>
                <w:lang w:val="ca-ES"/>
              </w:rPr>
              <w:t>26</w:t>
            </w:r>
          </w:p>
        </w:tc>
        <w:tc>
          <w:tcPr>
            <w:tcW w:w="2102" w:type="dxa"/>
            <w:tcBorders>
              <w:left w:val="single" w:sz="4" w:space="0" w:color="000000"/>
              <w:bottom w:val="single" w:sz="4" w:space="0" w:color="000000"/>
              <w:right w:val="single" w:sz="4" w:space="0" w:color="000000"/>
            </w:tcBorders>
            <w:vAlign w:val="center"/>
          </w:tcPr>
          <w:p>
            <w:pPr>
              <w:pStyle w:val="Normal"/>
              <w:widowControl w:val="false"/>
              <w:spacing w:lineRule="auto" w:line="276"/>
              <w:jc w:val="center"/>
              <w:rPr>
                <w:rFonts w:ascii="Arial" w:hAnsi="Arial"/>
                <w:b w:val="false"/>
                <w:bCs w:val="false"/>
                <w:color w:val="000000"/>
                <w:sz w:val="16"/>
                <w:szCs w:val="20"/>
              </w:rPr>
            </w:pPr>
            <w:r>
              <w:rPr>
                <w:rFonts w:ascii="Arial" w:hAnsi="Arial"/>
                <w:b w:val="false"/>
                <w:bCs w:val="false"/>
                <w:color w:val="000000"/>
                <w:sz w:val="16"/>
                <w:szCs w:val="20"/>
              </w:rPr>
              <w:t>93,91</w:t>
            </w:r>
          </w:p>
        </w:tc>
      </w:tr>
      <w:tr>
        <w:trPr>
          <w:trHeight w:val="255" w:hRule="atLeast"/>
        </w:trPr>
        <w:tc>
          <w:tcPr>
            <w:tcW w:w="2172" w:type="dxa"/>
            <w:tcBorders>
              <w:left w:val="single" w:sz="4" w:space="0" w:color="000000"/>
              <w:bottom w:val="single" w:sz="4" w:space="0" w:color="000000"/>
            </w:tcBorders>
            <w:vAlign w:val="center"/>
          </w:tcPr>
          <w:p>
            <w:pPr>
              <w:pStyle w:val="Normal"/>
              <w:widowControl w:val="false"/>
              <w:spacing w:lineRule="auto" w:line="276"/>
              <w:jc w:val="left"/>
              <w:rPr>
                <w:rFonts w:ascii="Arial" w:hAnsi="Arial"/>
                <w:b w:val="false"/>
                <w:bCs w:val="false"/>
                <w:sz w:val="20"/>
                <w:szCs w:val="20"/>
                <w:lang w:val="ca-ES"/>
              </w:rPr>
            </w:pPr>
            <w:r>
              <w:rPr>
                <w:rFonts w:ascii="Arial" w:hAnsi="Arial"/>
                <w:b w:val="false"/>
                <w:bCs w:val="false"/>
                <w:sz w:val="20"/>
                <w:szCs w:val="20"/>
                <w:lang w:val="ca-ES"/>
              </w:rPr>
              <w:t>MACARU PRODUCCIONES, S.L</w:t>
            </w:r>
          </w:p>
        </w:tc>
        <w:tc>
          <w:tcPr>
            <w:tcW w:w="1678" w:type="dxa"/>
            <w:tcBorders>
              <w:left w:val="single" w:sz="4" w:space="0" w:color="000000"/>
              <w:bottom w:val="single" w:sz="4" w:space="0" w:color="000000"/>
              <w:right w:val="single" w:sz="4" w:space="0" w:color="000000"/>
            </w:tcBorders>
            <w:vAlign w:val="center"/>
          </w:tcPr>
          <w:p>
            <w:pPr>
              <w:pStyle w:val="Normal"/>
              <w:widowControl w:val="false"/>
              <w:spacing w:lineRule="auto" w:line="276"/>
              <w:jc w:val="center"/>
              <w:rPr>
                <w:rFonts w:ascii="Arial" w:hAnsi="Arial"/>
                <w:b w:val="false"/>
                <w:bCs w:val="false"/>
                <w:color w:val="000000"/>
                <w:sz w:val="16"/>
                <w:szCs w:val="20"/>
              </w:rPr>
            </w:pPr>
            <w:r>
              <w:rPr>
                <w:rFonts w:ascii="Arial" w:hAnsi="Arial"/>
                <w:b w:val="false"/>
                <w:bCs w:val="false"/>
                <w:color w:val="000000"/>
                <w:sz w:val="16"/>
                <w:szCs w:val="20"/>
              </w:rPr>
              <w:t>35,29</w:t>
            </w:r>
          </w:p>
        </w:tc>
        <w:tc>
          <w:tcPr>
            <w:tcW w:w="1344" w:type="dxa"/>
            <w:tcBorders>
              <w:left w:val="single" w:sz="4" w:space="0" w:color="000000"/>
              <w:bottom w:val="single" w:sz="4" w:space="0" w:color="000000"/>
            </w:tcBorders>
            <w:vAlign w:val="center"/>
          </w:tcPr>
          <w:p>
            <w:pPr>
              <w:pStyle w:val="Normal"/>
              <w:widowControl w:val="false"/>
              <w:spacing w:lineRule="auto" w:line="276"/>
              <w:jc w:val="center"/>
              <w:rPr>
                <w:rFonts w:ascii="Arial" w:hAnsi="Arial"/>
                <w:b w:val="false"/>
                <w:bCs w:val="false"/>
                <w:color w:val="000000"/>
                <w:sz w:val="16"/>
                <w:szCs w:val="20"/>
                <w:lang w:val="ca-ES"/>
              </w:rPr>
            </w:pPr>
            <w:r>
              <w:rPr>
                <w:rFonts w:ascii="Arial" w:hAnsi="Arial"/>
                <w:b w:val="false"/>
                <w:bCs w:val="false"/>
                <w:color w:val="000000"/>
                <w:sz w:val="16"/>
                <w:szCs w:val="20"/>
                <w:lang w:val="ca-ES"/>
              </w:rPr>
              <w:t>25</w:t>
            </w:r>
          </w:p>
        </w:tc>
        <w:tc>
          <w:tcPr>
            <w:tcW w:w="2104" w:type="dxa"/>
            <w:tcBorders>
              <w:left w:val="single" w:sz="4" w:space="0" w:color="000000"/>
              <w:bottom w:val="single" w:sz="4" w:space="0" w:color="000000"/>
            </w:tcBorders>
            <w:vAlign w:val="center"/>
          </w:tcPr>
          <w:p>
            <w:pPr>
              <w:pStyle w:val="Normal"/>
              <w:widowControl w:val="false"/>
              <w:spacing w:lineRule="auto" w:line="276"/>
              <w:jc w:val="center"/>
              <w:rPr>
                <w:rFonts w:ascii="Arial" w:hAnsi="Arial"/>
                <w:b w:val="false"/>
                <w:bCs w:val="false"/>
                <w:color w:val="000000"/>
                <w:sz w:val="16"/>
                <w:szCs w:val="20"/>
                <w:lang w:val="ca-ES"/>
              </w:rPr>
            </w:pPr>
            <w:r>
              <w:rPr>
                <w:rFonts w:ascii="Arial" w:hAnsi="Arial"/>
                <w:b w:val="false"/>
                <w:bCs w:val="false"/>
                <w:color w:val="000000"/>
                <w:sz w:val="16"/>
                <w:szCs w:val="20"/>
                <w:lang w:val="ca-ES"/>
              </w:rPr>
              <w:t>26</w:t>
            </w:r>
          </w:p>
        </w:tc>
        <w:tc>
          <w:tcPr>
            <w:tcW w:w="2102" w:type="dxa"/>
            <w:tcBorders>
              <w:left w:val="single" w:sz="4" w:space="0" w:color="000000"/>
              <w:bottom w:val="single" w:sz="4" w:space="0" w:color="000000"/>
              <w:right w:val="single" w:sz="4" w:space="0" w:color="000000"/>
            </w:tcBorders>
            <w:vAlign w:val="center"/>
          </w:tcPr>
          <w:p>
            <w:pPr>
              <w:pStyle w:val="Normal"/>
              <w:widowControl w:val="false"/>
              <w:spacing w:lineRule="auto" w:line="276"/>
              <w:jc w:val="center"/>
              <w:rPr>
                <w:rFonts w:ascii="Arial" w:hAnsi="Arial"/>
                <w:b w:val="false"/>
                <w:bCs w:val="false"/>
                <w:color w:val="000000"/>
                <w:sz w:val="16"/>
                <w:szCs w:val="20"/>
              </w:rPr>
            </w:pPr>
            <w:r>
              <w:rPr>
                <w:rFonts w:ascii="Arial" w:hAnsi="Arial"/>
                <w:b w:val="false"/>
                <w:bCs w:val="false"/>
                <w:color w:val="000000"/>
                <w:sz w:val="16"/>
                <w:szCs w:val="20"/>
              </w:rPr>
              <w:t>86,29</w:t>
            </w:r>
          </w:p>
        </w:tc>
      </w:tr>
      <w:tr>
        <w:trPr>
          <w:trHeight w:val="255" w:hRule="atLeast"/>
        </w:trPr>
        <w:tc>
          <w:tcPr>
            <w:tcW w:w="2172" w:type="dxa"/>
            <w:tcBorders>
              <w:left w:val="single" w:sz="4" w:space="0" w:color="000000"/>
              <w:bottom w:val="single" w:sz="4" w:space="0" w:color="000000"/>
            </w:tcBorders>
            <w:vAlign w:val="center"/>
          </w:tcPr>
          <w:p>
            <w:pPr>
              <w:pStyle w:val="Normal"/>
              <w:widowControl w:val="false"/>
              <w:spacing w:lineRule="auto" w:line="276"/>
              <w:jc w:val="left"/>
              <w:rPr>
                <w:rFonts w:ascii="Arial" w:hAnsi="Arial"/>
                <w:b w:val="false"/>
                <w:bCs w:val="false"/>
                <w:sz w:val="20"/>
                <w:szCs w:val="20"/>
                <w:lang w:val="ca-ES"/>
              </w:rPr>
            </w:pPr>
            <w:r>
              <w:rPr>
                <w:rFonts w:ascii="Arial" w:hAnsi="Arial"/>
                <w:b w:val="false"/>
                <w:bCs w:val="false"/>
                <w:sz w:val="20"/>
                <w:szCs w:val="20"/>
                <w:lang w:val="ca-ES"/>
              </w:rPr>
              <w:t>Sinfonia Tecnica, SL</w:t>
            </w:r>
          </w:p>
        </w:tc>
        <w:tc>
          <w:tcPr>
            <w:tcW w:w="1678" w:type="dxa"/>
            <w:tcBorders>
              <w:left w:val="single" w:sz="4" w:space="0" w:color="000000"/>
              <w:bottom w:val="single" w:sz="4" w:space="0" w:color="000000"/>
              <w:right w:val="single" w:sz="4" w:space="0" w:color="000000"/>
            </w:tcBorders>
            <w:vAlign w:val="center"/>
          </w:tcPr>
          <w:p>
            <w:pPr>
              <w:pStyle w:val="Normal"/>
              <w:widowControl w:val="false"/>
              <w:spacing w:lineRule="auto" w:line="276"/>
              <w:jc w:val="center"/>
              <w:rPr>
                <w:rFonts w:ascii="Arial" w:hAnsi="Arial"/>
                <w:b w:val="false"/>
                <w:bCs w:val="false"/>
                <w:color w:val="000000"/>
                <w:sz w:val="16"/>
                <w:szCs w:val="20"/>
              </w:rPr>
            </w:pPr>
            <w:r>
              <w:rPr>
                <w:rFonts w:ascii="Arial" w:hAnsi="Arial"/>
                <w:b w:val="false"/>
                <w:bCs w:val="false"/>
                <w:color w:val="000000"/>
                <w:sz w:val="16"/>
                <w:szCs w:val="20"/>
              </w:rPr>
              <w:t>49</w:t>
            </w:r>
          </w:p>
        </w:tc>
        <w:tc>
          <w:tcPr>
            <w:tcW w:w="1344" w:type="dxa"/>
            <w:tcBorders>
              <w:left w:val="single" w:sz="4" w:space="0" w:color="000000"/>
              <w:bottom w:val="single" w:sz="4" w:space="0" w:color="000000"/>
            </w:tcBorders>
            <w:vAlign w:val="center"/>
          </w:tcPr>
          <w:p>
            <w:pPr>
              <w:pStyle w:val="Normal"/>
              <w:widowControl w:val="false"/>
              <w:spacing w:lineRule="auto" w:line="276"/>
              <w:jc w:val="center"/>
              <w:rPr>
                <w:rFonts w:ascii="Arial" w:hAnsi="Arial"/>
                <w:b w:val="false"/>
                <w:bCs w:val="false"/>
                <w:color w:val="000000"/>
                <w:sz w:val="16"/>
                <w:szCs w:val="20"/>
                <w:lang w:val="ca-ES"/>
              </w:rPr>
            </w:pPr>
            <w:r>
              <w:rPr>
                <w:rFonts w:ascii="Arial" w:hAnsi="Arial"/>
                <w:b w:val="false"/>
                <w:bCs w:val="false"/>
                <w:color w:val="000000"/>
                <w:sz w:val="16"/>
                <w:szCs w:val="20"/>
                <w:lang w:val="ca-ES"/>
              </w:rPr>
              <w:t>25</w:t>
            </w:r>
          </w:p>
        </w:tc>
        <w:tc>
          <w:tcPr>
            <w:tcW w:w="2104" w:type="dxa"/>
            <w:tcBorders>
              <w:left w:val="single" w:sz="4" w:space="0" w:color="000000"/>
              <w:bottom w:val="single" w:sz="4" w:space="0" w:color="000000"/>
            </w:tcBorders>
            <w:vAlign w:val="center"/>
          </w:tcPr>
          <w:p>
            <w:pPr>
              <w:pStyle w:val="Normal"/>
              <w:widowControl w:val="false"/>
              <w:spacing w:lineRule="auto" w:line="276"/>
              <w:jc w:val="center"/>
              <w:rPr>
                <w:rFonts w:ascii="Arial" w:hAnsi="Arial"/>
                <w:b w:val="false"/>
                <w:bCs w:val="false"/>
                <w:color w:val="000000"/>
                <w:sz w:val="16"/>
                <w:szCs w:val="20"/>
                <w:lang w:val="ca-ES"/>
              </w:rPr>
            </w:pPr>
            <w:r>
              <w:rPr>
                <w:rFonts w:ascii="Arial" w:hAnsi="Arial"/>
                <w:b w:val="false"/>
                <w:bCs w:val="false"/>
                <w:color w:val="000000"/>
                <w:sz w:val="16"/>
                <w:szCs w:val="20"/>
                <w:lang w:val="ca-ES"/>
              </w:rPr>
              <w:t>26</w:t>
            </w:r>
          </w:p>
        </w:tc>
        <w:tc>
          <w:tcPr>
            <w:tcW w:w="2102" w:type="dxa"/>
            <w:tcBorders>
              <w:left w:val="single" w:sz="4" w:space="0" w:color="000000"/>
              <w:bottom w:val="single" w:sz="4" w:space="0" w:color="000000"/>
              <w:right w:val="single" w:sz="4" w:space="0" w:color="000000"/>
            </w:tcBorders>
            <w:vAlign w:val="center"/>
          </w:tcPr>
          <w:p>
            <w:pPr>
              <w:pStyle w:val="Normal"/>
              <w:widowControl w:val="false"/>
              <w:spacing w:lineRule="auto" w:line="276"/>
              <w:jc w:val="center"/>
              <w:rPr>
                <w:rFonts w:ascii="Arial" w:hAnsi="Arial"/>
                <w:b w:val="false"/>
                <w:bCs w:val="false"/>
                <w:color w:val="000000"/>
                <w:sz w:val="16"/>
                <w:szCs w:val="20"/>
              </w:rPr>
            </w:pPr>
            <w:r>
              <w:rPr>
                <w:rFonts w:ascii="Arial" w:hAnsi="Arial"/>
                <w:b w:val="false"/>
                <w:bCs w:val="false"/>
                <w:color w:val="000000"/>
                <w:sz w:val="16"/>
                <w:szCs w:val="20"/>
              </w:rPr>
              <w:t>100</w:t>
            </w:r>
          </w:p>
        </w:tc>
      </w:tr>
      <w:tr>
        <w:trPr>
          <w:trHeight w:val="255" w:hRule="atLeast"/>
        </w:trPr>
        <w:tc>
          <w:tcPr>
            <w:tcW w:w="2172" w:type="dxa"/>
            <w:tcBorders>
              <w:left w:val="single" w:sz="4" w:space="0" w:color="000000"/>
              <w:bottom w:val="single" w:sz="4" w:space="0" w:color="000000"/>
            </w:tcBorders>
            <w:vAlign w:val="center"/>
          </w:tcPr>
          <w:p>
            <w:pPr>
              <w:pStyle w:val="Normal"/>
              <w:widowControl w:val="false"/>
              <w:spacing w:lineRule="auto" w:line="276"/>
              <w:jc w:val="left"/>
              <w:rPr>
                <w:rFonts w:ascii="Arial" w:hAnsi="Arial"/>
                <w:b w:val="false"/>
                <w:bCs w:val="false"/>
                <w:sz w:val="20"/>
                <w:szCs w:val="20"/>
                <w:lang w:val="ca-ES"/>
              </w:rPr>
            </w:pPr>
            <w:r>
              <w:rPr>
                <w:rFonts w:ascii="Arial" w:hAnsi="Arial"/>
                <w:b w:val="false"/>
                <w:bCs w:val="false"/>
                <w:sz w:val="20"/>
                <w:szCs w:val="20"/>
                <w:lang w:val="ca-ES"/>
              </w:rPr>
              <w:t>Hotaru SCP</w:t>
            </w:r>
          </w:p>
        </w:tc>
        <w:tc>
          <w:tcPr>
            <w:tcW w:w="1678" w:type="dxa"/>
            <w:tcBorders>
              <w:left w:val="single" w:sz="4" w:space="0" w:color="000000"/>
              <w:bottom w:val="single" w:sz="4" w:space="0" w:color="000000"/>
              <w:right w:val="single" w:sz="4" w:space="0" w:color="000000"/>
            </w:tcBorders>
            <w:vAlign w:val="center"/>
          </w:tcPr>
          <w:p>
            <w:pPr>
              <w:pStyle w:val="Normal"/>
              <w:widowControl w:val="false"/>
              <w:spacing w:lineRule="auto" w:line="276"/>
              <w:jc w:val="center"/>
              <w:rPr>
                <w:rFonts w:ascii="Arial" w:hAnsi="Arial"/>
                <w:b w:val="false"/>
                <w:bCs w:val="false"/>
                <w:color w:val="000000"/>
                <w:sz w:val="16"/>
                <w:szCs w:val="20"/>
              </w:rPr>
            </w:pPr>
            <w:r>
              <w:rPr>
                <w:rFonts w:ascii="Arial" w:hAnsi="Arial"/>
                <w:b w:val="false"/>
                <w:bCs w:val="false"/>
                <w:color w:val="000000"/>
                <w:sz w:val="16"/>
                <w:szCs w:val="20"/>
              </w:rPr>
              <w:t>45,32</w:t>
            </w:r>
          </w:p>
        </w:tc>
        <w:tc>
          <w:tcPr>
            <w:tcW w:w="1344" w:type="dxa"/>
            <w:tcBorders>
              <w:left w:val="single" w:sz="4" w:space="0" w:color="000000"/>
              <w:bottom w:val="single" w:sz="4" w:space="0" w:color="000000"/>
            </w:tcBorders>
            <w:vAlign w:val="center"/>
          </w:tcPr>
          <w:p>
            <w:pPr>
              <w:pStyle w:val="Normal"/>
              <w:widowControl w:val="false"/>
              <w:spacing w:lineRule="auto" w:line="276"/>
              <w:jc w:val="center"/>
              <w:rPr>
                <w:rFonts w:ascii="Arial" w:hAnsi="Arial"/>
                <w:b w:val="false"/>
                <w:bCs w:val="false"/>
                <w:color w:val="000000"/>
                <w:sz w:val="16"/>
                <w:szCs w:val="20"/>
                <w:lang w:val="ca-ES"/>
              </w:rPr>
            </w:pPr>
            <w:r>
              <w:rPr>
                <w:rFonts w:ascii="Arial" w:hAnsi="Arial"/>
                <w:b w:val="false"/>
                <w:bCs w:val="false"/>
                <w:color w:val="000000"/>
                <w:sz w:val="16"/>
                <w:szCs w:val="20"/>
                <w:lang w:val="ca-ES"/>
              </w:rPr>
              <w:t>25</w:t>
            </w:r>
          </w:p>
        </w:tc>
        <w:tc>
          <w:tcPr>
            <w:tcW w:w="2104" w:type="dxa"/>
            <w:tcBorders>
              <w:left w:val="single" w:sz="4" w:space="0" w:color="000000"/>
              <w:bottom w:val="single" w:sz="4" w:space="0" w:color="000000"/>
            </w:tcBorders>
            <w:vAlign w:val="center"/>
          </w:tcPr>
          <w:p>
            <w:pPr>
              <w:pStyle w:val="Normal"/>
              <w:widowControl w:val="false"/>
              <w:spacing w:lineRule="auto" w:line="276"/>
              <w:jc w:val="center"/>
              <w:rPr>
                <w:rFonts w:ascii="Arial" w:hAnsi="Arial"/>
                <w:b w:val="false"/>
                <w:bCs w:val="false"/>
                <w:color w:val="000000"/>
                <w:sz w:val="16"/>
                <w:szCs w:val="20"/>
                <w:lang w:val="ca-ES"/>
              </w:rPr>
            </w:pPr>
            <w:r>
              <w:rPr>
                <w:rFonts w:ascii="Arial" w:hAnsi="Arial"/>
                <w:b w:val="false"/>
                <w:bCs w:val="false"/>
                <w:color w:val="000000"/>
                <w:sz w:val="16"/>
                <w:szCs w:val="20"/>
                <w:lang w:val="ca-ES"/>
              </w:rPr>
              <w:t>26</w:t>
            </w:r>
          </w:p>
        </w:tc>
        <w:tc>
          <w:tcPr>
            <w:tcW w:w="2102" w:type="dxa"/>
            <w:tcBorders>
              <w:left w:val="single" w:sz="4" w:space="0" w:color="000000"/>
              <w:bottom w:val="single" w:sz="4" w:space="0" w:color="000000"/>
              <w:right w:val="single" w:sz="4" w:space="0" w:color="000000"/>
            </w:tcBorders>
            <w:vAlign w:val="center"/>
          </w:tcPr>
          <w:p>
            <w:pPr>
              <w:pStyle w:val="Normal"/>
              <w:widowControl w:val="false"/>
              <w:spacing w:lineRule="auto" w:line="276"/>
              <w:jc w:val="center"/>
              <w:rPr>
                <w:rFonts w:ascii="Arial" w:hAnsi="Arial"/>
                <w:b w:val="false"/>
                <w:bCs w:val="false"/>
                <w:color w:val="000000"/>
                <w:sz w:val="16"/>
                <w:szCs w:val="20"/>
              </w:rPr>
            </w:pPr>
            <w:r>
              <w:rPr>
                <w:rFonts w:ascii="Arial" w:hAnsi="Arial"/>
                <w:b w:val="false"/>
                <w:bCs w:val="false"/>
                <w:color w:val="000000"/>
                <w:sz w:val="16"/>
                <w:szCs w:val="20"/>
              </w:rPr>
              <w:t>96,32</w:t>
            </w:r>
          </w:p>
        </w:tc>
      </w:tr>
      <w:tr>
        <w:trPr>
          <w:trHeight w:val="255" w:hRule="atLeast"/>
        </w:trPr>
        <w:tc>
          <w:tcPr>
            <w:tcW w:w="2172" w:type="dxa"/>
            <w:tcBorders>
              <w:left w:val="single" w:sz="4" w:space="0" w:color="000000"/>
              <w:bottom w:val="single" w:sz="4" w:space="0" w:color="000000"/>
            </w:tcBorders>
            <w:vAlign w:val="center"/>
          </w:tcPr>
          <w:p>
            <w:pPr>
              <w:pStyle w:val="Normal"/>
              <w:widowControl w:val="false"/>
              <w:spacing w:lineRule="auto" w:line="276"/>
              <w:jc w:val="left"/>
              <w:rPr>
                <w:rFonts w:ascii="Arial" w:hAnsi="Arial"/>
                <w:b w:val="false"/>
                <w:bCs w:val="false"/>
                <w:sz w:val="20"/>
                <w:szCs w:val="20"/>
                <w:lang w:val="ca-ES"/>
              </w:rPr>
            </w:pPr>
            <w:r>
              <w:rPr>
                <w:rFonts w:ascii="Arial" w:hAnsi="Arial"/>
                <w:b w:val="false"/>
                <w:bCs w:val="false"/>
                <w:sz w:val="20"/>
                <w:szCs w:val="20"/>
                <w:lang w:val="ca-ES"/>
              </w:rPr>
              <w:t>BEER EVENTS SL</w:t>
            </w:r>
          </w:p>
        </w:tc>
        <w:tc>
          <w:tcPr>
            <w:tcW w:w="1678" w:type="dxa"/>
            <w:tcBorders>
              <w:left w:val="single" w:sz="4" w:space="0" w:color="000000"/>
              <w:bottom w:val="single" w:sz="4" w:space="0" w:color="000000"/>
              <w:right w:val="single" w:sz="4" w:space="0" w:color="000000"/>
            </w:tcBorders>
            <w:vAlign w:val="center"/>
          </w:tcPr>
          <w:p>
            <w:pPr>
              <w:pStyle w:val="Normal"/>
              <w:widowControl w:val="false"/>
              <w:spacing w:lineRule="auto" w:line="276"/>
              <w:jc w:val="center"/>
              <w:rPr>
                <w:rFonts w:ascii="Arial" w:hAnsi="Arial"/>
                <w:b w:val="false"/>
                <w:bCs w:val="false"/>
                <w:color w:val="000000"/>
                <w:sz w:val="16"/>
                <w:szCs w:val="20"/>
              </w:rPr>
            </w:pPr>
            <w:r>
              <w:rPr>
                <w:rFonts w:ascii="Arial" w:hAnsi="Arial"/>
                <w:b w:val="false"/>
                <w:bCs w:val="false"/>
                <w:color w:val="000000"/>
                <w:sz w:val="16"/>
                <w:szCs w:val="20"/>
              </w:rPr>
              <w:t>35,47</w:t>
            </w:r>
          </w:p>
        </w:tc>
        <w:tc>
          <w:tcPr>
            <w:tcW w:w="1344" w:type="dxa"/>
            <w:tcBorders>
              <w:left w:val="single" w:sz="4" w:space="0" w:color="000000"/>
              <w:bottom w:val="single" w:sz="4" w:space="0" w:color="000000"/>
            </w:tcBorders>
            <w:vAlign w:val="center"/>
          </w:tcPr>
          <w:p>
            <w:pPr>
              <w:pStyle w:val="Normal"/>
              <w:widowControl w:val="false"/>
              <w:spacing w:lineRule="auto" w:line="276"/>
              <w:jc w:val="center"/>
              <w:rPr>
                <w:rFonts w:ascii="Arial" w:hAnsi="Arial"/>
                <w:b w:val="false"/>
                <w:bCs w:val="false"/>
                <w:color w:val="000000"/>
                <w:sz w:val="16"/>
                <w:szCs w:val="20"/>
                <w:lang w:val="ca-ES"/>
              </w:rPr>
            </w:pPr>
            <w:r>
              <w:rPr>
                <w:rFonts w:ascii="Arial" w:hAnsi="Arial"/>
                <w:b w:val="false"/>
                <w:bCs w:val="false"/>
                <w:color w:val="000000"/>
                <w:sz w:val="16"/>
                <w:szCs w:val="20"/>
                <w:lang w:val="ca-ES"/>
              </w:rPr>
              <w:t>25</w:t>
            </w:r>
          </w:p>
        </w:tc>
        <w:tc>
          <w:tcPr>
            <w:tcW w:w="2104" w:type="dxa"/>
            <w:tcBorders>
              <w:left w:val="single" w:sz="4" w:space="0" w:color="000000"/>
              <w:bottom w:val="single" w:sz="4" w:space="0" w:color="000000"/>
            </w:tcBorders>
            <w:vAlign w:val="center"/>
          </w:tcPr>
          <w:p>
            <w:pPr>
              <w:pStyle w:val="Normal"/>
              <w:widowControl w:val="false"/>
              <w:spacing w:lineRule="auto" w:line="276"/>
              <w:jc w:val="center"/>
              <w:rPr>
                <w:rFonts w:ascii="Arial" w:hAnsi="Arial"/>
                <w:b w:val="false"/>
                <w:bCs w:val="false"/>
                <w:color w:val="000000"/>
                <w:sz w:val="16"/>
                <w:szCs w:val="20"/>
                <w:lang w:val="ca-ES"/>
              </w:rPr>
            </w:pPr>
            <w:r>
              <w:rPr>
                <w:rFonts w:ascii="Arial" w:hAnsi="Arial"/>
                <w:b w:val="false"/>
                <w:bCs w:val="false"/>
                <w:color w:val="000000"/>
                <w:sz w:val="16"/>
                <w:szCs w:val="20"/>
                <w:lang w:val="ca-ES"/>
              </w:rPr>
              <w:t>26</w:t>
            </w:r>
          </w:p>
        </w:tc>
        <w:tc>
          <w:tcPr>
            <w:tcW w:w="2102" w:type="dxa"/>
            <w:tcBorders>
              <w:left w:val="single" w:sz="4" w:space="0" w:color="000000"/>
              <w:bottom w:val="single" w:sz="4" w:space="0" w:color="000000"/>
              <w:right w:val="single" w:sz="4" w:space="0" w:color="000000"/>
            </w:tcBorders>
            <w:vAlign w:val="center"/>
          </w:tcPr>
          <w:p>
            <w:pPr>
              <w:pStyle w:val="Normal"/>
              <w:widowControl w:val="false"/>
              <w:spacing w:lineRule="auto" w:line="276"/>
              <w:jc w:val="center"/>
              <w:rPr>
                <w:rFonts w:ascii="Arial" w:hAnsi="Arial"/>
                <w:b w:val="false"/>
                <w:bCs w:val="false"/>
                <w:color w:val="000000"/>
                <w:sz w:val="16"/>
                <w:szCs w:val="20"/>
              </w:rPr>
            </w:pPr>
            <w:r>
              <w:rPr>
                <w:rFonts w:ascii="Arial" w:hAnsi="Arial"/>
                <w:b w:val="false"/>
                <w:bCs w:val="false"/>
                <w:color w:val="000000"/>
                <w:sz w:val="16"/>
                <w:szCs w:val="20"/>
              </w:rPr>
              <w:t>86,47</w:t>
            </w:r>
          </w:p>
        </w:tc>
      </w:tr>
      <w:tr>
        <w:trPr>
          <w:trHeight w:val="255" w:hRule="atLeast"/>
        </w:trPr>
        <w:tc>
          <w:tcPr>
            <w:tcW w:w="2172" w:type="dxa"/>
            <w:tcBorders>
              <w:left w:val="single" w:sz="4" w:space="0" w:color="000000"/>
              <w:bottom w:val="single" w:sz="4" w:space="0" w:color="000000"/>
            </w:tcBorders>
            <w:vAlign w:val="center"/>
          </w:tcPr>
          <w:p>
            <w:pPr>
              <w:pStyle w:val="Normal"/>
              <w:widowControl w:val="false"/>
              <w:spacing w:lineRule="auto" w:line="276"/>
              <w:jc w:val="left"/>
              <w:rPr>
                <w:rFonts w:ascii="Arial" w:hAnsi="Arial"/>
                <w:b w:val="false"/>
                <w:bCs w:val="false"/>
                <w:sz w:val="20"/>
                <w:szCs w:val="20"/>
                <w:lang w:val="ca-ES"/>
              </w:rPr>
            </w:pPr>
            <w:r>
              <w:rPr>
                <w:rFonts w:ascii="Arial" w:hAnsi="Arial"/>
                <w:b w:val="false"/>
                <w:bCs w:val="false"/>
                <w:sz w:val="20"/>
                <w:szCs w:val="20"/>
                <w:lang w:val="ca-ES"/>
              </w:rPr>
              <w:t>PLANNING GENERAL D’ESPECTACLES S.L.</w:t>
            </w:r>
          </w:p>
        </w:tc>
        <w:tc>
          <w:tcPr>
            <w:tcW w:w="1678" w:type="dxa"/>
            <w:tcBorders>
              <w:left w:val="single" w:sz="4" w:space="0" w:color="000000"/>
              <w:bottom w:val="single" w:sz="4" w:space="0" w:color="000000"/>
              <w:right w:val="single" w:sz="4" w:space="0" w:color="000000"/>
            </w:tcBorders>
            <w:vAlign w:val="center"/>
          </w:tcPr>
          <w:p>
            <w:pPr>
              <w:pStyle w:val="Normal"/>
              <w:widowControl w:val="false"/>
              <w:spacing w:lineRule="auto" w:line="276"/>
              <w:jc w:val="center"/>
              <w:rPr>
                <w:rFonts w:ascii="Arial" w:hAnsi="Arial"/>
                <w:b w:val="false"/>
                <w:bCs w:val="false"/>
                <w:color w:val="000000"/>
                <w:sz w:val="16"/>
                <w:szCs w:val="20"/>
              </w:rPr>
            </w:pPr>
            <w:r>
              <w:rPr>
                <w:rFonts w:ascii="Arial" w:hAnsi="Arial"/>
                <w:b w:val="false"/>
                <w:bCs w:val="false"/>
                <w:color w:val="000000"/>
                <w:sz w:val="16"/>
                <w:szCs w:val="20"/>
              </w:rPr>
              <w:t>39,88</w:t>
            </w:r>
          </w:p>
        </w:tc>
        <w:tc>
          <w:tcPr>
            <w:tcW w:w="1344" w:type="dxa"/>
            <w:tcBorders>
              <w:left w:val="single" w:sz="4" w:space="0" w:color="000000"/>
              <w:bottom w:val="single" w:sz="4" w:space="0" w:color="000000"/>
            </w:tcBorders>
            <w:vAlign w:val="center"/>
          </w:tcPr>
          <w:p>
            <w:pPr>
              <w:pStyle w:val="Normal"/>
              <w:widowControl w:val="false"/>
              <w:spacing w:lineRule="auto" w:line="276"/>
              <w:jc w:val="center"/>
              <w:rPr>
                <w:rFonts w:ascii="Arial" w:hAnsi="Arial"/>
                <w:b w:val="false"/>
                <w:bCs w:val="false"/>
                <w:color w:val="000000"/>
                <w:sz w:val="16"/>
                <w:szCs w:val="20"/>
                <w:lang w:val="ca-ES"/>
              </w:rPr>
            </w:pPr>
            <w:r>
              <w:rPr>
                <w:rFonts w:ascii="Arial" w:hAnsi="Arial"/>
                <w:b w:val="false"/>
                <w:bCs w:val="false"/>
                <w:color w:val="000000"/>
                <w:sz w:val="16"/>
                <w:szCs w:val="20"/>
                <w:lang w:val="ca-ES"/>
              </w:rPr>
              <w:t>25</w:t>
            </w:r>
          </w:p>
        </w:tc>
        <w:tc>
          <w:tcPr>
            <w:tcW w:w="2104" w:type="dxa"/>
            <w:tcBorders>
              <w:left w:val="single" w:sz="4" w:space="0" w:color="000000"/>
              <w:bottom w:val="single" w:sz="4" w:space="0" w:color="000000"/>
            </w:tcBorders>
            <w:vAlign w:val="center"/>
          </w:tcPr>
          <w:p>
            <w:pPr>
              <w:pStyle w:val="Normal"/>
              <w:widowControl w:val="false"/>
              <w:spacing w:lineRule="auto" w:line="276"/>
              <w:jc w:val="center"/>
              <w:rPr>
                <w:rFonts w:ascii="Arial" w:hAnsi="Arial"/>
                <w:b w:val="false"/>
                <w:bCs w:val="false"/>
                <w:color w:val="000000"/>
                <w:sz w:val="16"/>
                <w:szCs w:val="20"/>
                <w:lang w:val="ca-ES"/>
              </w:rPr>
            </w:pPr>
            <w:r>
              <w:rPr>
                <w:rFonts w:ascii="Arial" w:hAnsi="Arial"/>
                <w:b w:val="false"/>
                <w:bCs w:val="false"/>
                <w:color w:val="000000"/>
                <w:sz w:val="16"/>
                <w:szCs w:val="20"/>
                <w:lang w:val="ca-ES"/>
              </w:rPr>
              <w:t>26</w:t>
            </w:r>
          </w:p>
        </w:tc>
        <w:tc>
          <w:tcPr>
            <w:tcW w:w="2102" w:type="dxa"/>
            <w:tcBorders>
              <w:left w:val="single" w:sz="4" w:space="0" w:color="000000"/>
              <w:bottom w:val="single" w:sz="4" w:space="0" w:color="000000"/>
              <w:right w:val="single" w:sz="4" w:space="0" w:color="000000"/>
            </w:tcBorders>
            <w:vAlign w:val="center"/>
          </w:tcPr>
          <w:p>
            <w:pPr>
              <w:pStyle w:val="Normal"/>
              <w:widowControl w:val="false"/>
              <w:spacing w:lineRule="auto" w:line="276"/>
              <w:jc w:val="center"/>
              <w:rPr>
                <w:rFonts w:ascii="Arial" w:hAnsi="Arial"/>
                <w:b w:val="false"/>
                <w:bCs w:val="false"/>
                <w:color w:val="000000"/>
                <w:sz w:val="16"/>
                <w:szCs w:val="20"/>
              </w:rPr>
            </w:pPr>
            <w:r>
              <w:rPr>
                <w:rFonts w:ascii="Arial" w:hAnsi="Arial"/>
                <w:b w:val="false"/>
                <w:bCs w:val="false"/>
                <w:color w:val="000000"/>
                <w:sz w:val="16"/>
                <w:szCs w:val="20"/>
              </w:rPr>
              <w:t>90,88</w:t>
            </w:r>
          </w:p>
        </w:tc>
      </w:tr>
    </w:tbl>
    <w:p>
      <w:pPr>
        <w:pStyle w:val="Normal"/>
        <w:rPr>
          <w:rFonts w:ascii="Arimo-Regular" w:hAnsi="Arimo-Regular"/>
          <w:b w:val="false"/>
          <w:bCs w:val="false"/>
          <w:sz w:val="20"/>
          <w:szCs w:val="20"/>
          <w:u w:val="none"/>
          <w:shd w:fill="auto" w:val="clear"/>
        </w:rPr>
      </w:pPr>
      <w:r>
        <w:rPr>
          <w:rFonts w:ascii="Arimo-Regular" w:hAnsi="Arimo-Regular"/>
          <w:b w:val="false"/>
          <w:bCs w:val="false"/>
          <w:sz w:val="20"/>
          <w:szCs w:val="20"/>
          <w:u w:val="none"/>
          <w:shd w:fill="auto" w:val="clear"/>
        </w:rPr>
      </w:r>
    </w:p>
    <w:p>
      <w:pPr>
        <w:pStyle w:val="Normal"/>
        <w:spacing w:lineRule="auto" w:line="276"/>
        <w:jc w:val="both"/>
        <w:rPr>
          <w:rFonts w:ascii="Arial" w:hAnsi="Arial"/>
          <w:b w:val="false"/>
          <w:bCs w:val="false"/>
          <w:sz w:val="20"/>
          <w:szCs w:val="20"/>
          <w:shd w:fill="auto" w:val="clear"/>
        </w:rPr>
      </w:pPr>
      <w:r>
        <w:rPr>
          <w:rFonts w:ascii="Arial" w:hAnsi="Arial"/>
          <w:b w:val="false"/>
          <w:bCs w:val="false"/>
          <w:sz w:val="20"/>
          <w:szCs w:val="20"/>
          <w:shd w:fill="auto" w:val="clear"/>
        </w:rPr>
        <w:t>Lot 2: Servei de disseny, gestió, producció i posada en pràctica dels espectacles pirotècnics de la festa major de Badalona:</w:t>
      </w:r>
    </w:p>
    <w:p>
      <w:pPr>
        <w:pStyle w:val="Normal"/>
        <w:spacing w:lineRule="auto" w:line="276"/>
        <w:jc w:val="both"/>
        <w:rPr>
          <w:rFonts w:ascii="Arial" w:hAnsi="Arial"/>
          <w:b w:val="false"/>
          <w:bCs w:val="false"/>
          <w:sz w:val="20"/>
          <w:szCs w:val="20"/>
          <w:shd w:fill="auto" w:val="clear"/>
        </w:rPr>
      </w:pPr>
      <w:r>
        <w:rPr>
          <w:rFonts w:ascii="Arial" w:hAnsi="Arial"/>
          <w:b w:val="false"/>
          <w:bCs w:val="false"/>
          <w:sz w:val="20"/>
          <w:szCs w:val="20"/>
          <w:shd w:fill="auto" w:val="clear"/>
        </w:rPr>
      </w:r>
    </w:p>
    <w:tbl>
      <w:tblPr>
        <w:tblW w:w="9400" w:type="dxa"/>
        <w:jc w:val="left"/>
        <w:tblInd w:w="852" w:type="dxa"/>
        <w:tblLayout w:type="fixed"/>
        <w:tblCellMar>
          <w:top w:w="55" w:type="dxa"/>
          <w:left w:w="55" w:type="dxa"/>
          <w:bottom w:w="55" w:type="dxa"/>
          <w:right w:w="55" w:type="dxa"/>
        </w:tblCellMar>
      </w:tblPr>
      <w:tblGrid>
        <w:gridCol w:w="2172"/>
        <w:gridCol w:w="1678"/>
        <w:gridCol w:w="1344"/>
        <w:gridCol w:w="2104"/>
        <w:gridCol w:w="2102"/>
      </w:tblGrid>
      <w:tr>
        <w:trPr>
          <w:trHeight w:val="255" w:hRule="atLeast"/>
        </w:trPr>
        <w:tc>
          <w:tcPr>
            <w:tcW w:w="2172" w:type="dxa"/>
            <w:tcBorders>
              <w:top w:val="single" w:sz="4" w:space="0" w:color="000000"/>
              <w:left w:val="single" w:sz="4" w:space="0" w:color="000000"/>
              <w:bottom w:val="single" w:sz="4" w:space="0" w:color="000000"/>
            </w:tcBorders>
            <w:vAlign w:val="center"/>
          </w:tcPr>
          <w:p>
            <w:pPr>
              <w:pStyle w:val="Normal"/>
              <w:widowControl w:val="false"/>
              <w:spacing w:lineRule="auto" w:line="276"/>
              <w:jc w:val="left"/>
              <w:rPr>
                <w:rFonts w:ascii="Arial" w:hAnsi="Arial"/>
                <w:b/>
                <w:bCs/>
                <w:sz w:val="20"/>
                <w:szCs w:val="20"/>
                <w:lang w:val="ca-ES"/>
              </w:rPr>
            </w:pPr>
            <w:r>
              <w:rPr>
                <w:rFonts w:ascii="Arial" w:hAnsi="Arial"/>
                <w:b/>
                <w:bCs/>
                <w:sz w:val="20"/>
                <w:szCs w:val="20"/>
                <w:lang w:val="ca-ES"/>
              </w:rPr>
              <w:t>Empresa</w:t>
            </w:r>
          </w:p>
        </w:tc>
        <w:tc>
          <w:tcPr>
            <w:tcW w:w="1678" w:type="dxa"/>
            <w:tcBorders>
              <w:top w:val="single" w:sz="4" w:space="0" w:color="000000"/>
              <w:left w:val="single" w:sz="4" w:space="0" w:color="000000"/>
              <w:bottom w:val="single" w:sz="4" w:space="0" w:color="000000"/>
            </w:tcBorders>
            <w:vAlign w:val="center"/>
          </w:tcPr>
          <w:p>
            <w:pPr>
              <w:pStyle w:val="Contenidodelatablauser"/>
              <w:jc w:val="left"/>
              <w:rPr>
                <w:rFonts w:ascii="Arial" w:hAnsi="Arial"/>
                <w:b/>
                <w:bCs/>
                <w:sz w:val="20"/>
                <w:szCs w:val="20"/>
                <w:shd w:fill="auto" w:val="clear"/>
              </w:rPr>
            </w:pPr>
            <w:r>
              <w:rPr>
                <w:rFonts w:ascii="Arial" w:hAnsi="Arial"/>
                <w:b/>
                <w:bCs/>
                <w:sz w:val="20"/>
                <w:szCs w:val="20"/>
                <w:shd w:fill="auto" w:val="clear"/>
                <w:lang w:val="ca-ES"/>
              </w:rPr>
              <w:t>Puntuació criteri 1: preu</w:t>
            </w:r>
          </w:p>
        </w:tc>
        <w:tc>
          <w:tcPr>
            <w:tcW w:w="1344" w:type="dxa"/>
            <w:tcBorders>
              <w:top w:val="single" w:sz="4" w:space="0" w:color="000000"/>
              <w:left w:val="single" w:sz="4" w:space="0" w:color="000000"/>
              <w:bottom w:val="single" w:sz="4" w:space="0" w:color="000000"/>
            </w:tcBorders>
            <w:vAlign w:val="center"/>
          </w:tcPr>
          <w:p>
            <w:pPr>
              <w:pStyle w:val="Normal"/>
              <w:spacing w:lineRule="auto" w:line="276"/>
              <w:jc w:val="left"/>
              <w:rPr>
                <w:rFonts w:ascii="Arial" w:hAnsi="Arial"/>
                <w:b/>
                <w:bCs/>
                <w:sz w:val="20"/>
                <w:szCs w:val="20"/>
                <w:shd w:fill="auto" w:val="clear"/>
              </w:rPr>
            </w:pPr>
            <w:r>
              <w:rPr>
                <w:rFonts w:ascii="Arial" w:hAnsi="Arial"/>
                <w:b/>
                <w:bCs/>
                <w:sz w:val="20"/>
                <w:szCs w:val="20"/>
                <w:shd w:fill="auto" w:val="clear"/>
              </w:rPr>
              <w:t>Puntuació criteri 2: increment en el nombre de treballadors</w:t>
            </w:r>
          </w:p>
        </w:tc>
        <w:tc>
          <w:tcPr>
            <w:tcW w:w="2104" w:type="dxa"/>
            <w:tcBorders>
              <w:top w:val="single" w:sz="4" w:space="0" w:color="000000"/>
              <w:left w:val="single" w:sz="4" w:space="0" w:color="000000"/>
              <w:bottom w:val="single" w:sz="4" w:space="0" w:color="000000"/>
            </w:tcBorders>
            <w:vAlign w:val="center"/>
          </w:tcPr>
          <w:p>
            <w:pPr>
              <w:pStyle w:val="Normal"/>
              <w:widowControl w:val="false"/>
              <w:spacing w:lineRule="auto" w:line="276"/>
              <w:jc w:val="left"/>
              <w:rPr>
                <w:rFonts w:ascii="Arial" w:hAnsi="Arial"/>
                <w:b/>
                <w:bCs/>
                <w:sz w:val="20"/>
                <w:szCs w:val="20"/>
                <w:lang w:val="ca-ES"/>
              </w:rPr>
            </w:pPr>
            <w:r>
              <w:rPr>
                <w:rFonts w:ascii="Arial" w:hAnsi="Arial"/>
                <w:b/>
                <w:bCs/>
                <w:sz w:val="20"/>
                <w:szCs w:val="20"/>
                <w:shd w:fill="auto" w:val="clear"/>
                <w:lang w:val="ca-ES"/>
              </w:rPr>
              <w:t>Puntuació criteri 3: millora en el termini de preavís</w:t>
            </w:r>
          </w:p>
        </w:tc>
        <w:tc>
          <w:tcPr>
            <w:tcW w:w="21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left"/>
              <w:rPr>
                <w:rFonts w:ascii="Arial" w:hAnsi="Arial"/>
                <w:b/>
                <w:bCs/>
                <w:sz w:val="20"/>
                <w:szCs w:val="20"/>
                <w:lang w:val="ca-ES"/>
              </w:rPr>
            </w:pPr>
            <w:r>
              <w:rPr>
                <w:rFonts w:ascii="Arial" w:hAnsi="Arial"/>
                <w:b/>
                <w:bCs/>
                <w:sz w:val="20"/>
                <w:szCs w:val="20"/>
                <w:lang w:val="ca-ES"/>
              </w:rPr>
              <w:t xml:space="preserve"> </w:t>
            </w:r>
            <w:r>
              <w:rPr>
                <w:rFonts w:ascii="Arial" w:hAnsi="Arial"/>
                <w:b/>
                <w:bCs/>
                <w:sz w:val="20"/>
                <w:szCs w:val="20"/>
                <w:lang w:val="ca-ES"/>
              </w:rPr>
              <w:t>Puntuació total</w:t>
            </w:r>
          </w:p>
        </w:tc>
      </w:tr>
      <w:tr>
        <w:trPr>
          <w:trHeight w:val="255" w:hRule="atLeast"/>
        </w:trPr>
        <w:tc>
          <w:tcPr>
            <w:tcW w:w="2172" w:type="dxa"/>
            <w:tcBorders>
              <w:left w:val="single" w:sz="4" w:space="0" w:color="000000"/>
              <w:bottom w:val="single" w:sz="4" w:space="0" w:color="000000"/>
            </w:tcBorders>
            <w:vAlign w:val="center"/>
          </w:tcPr>
          <w:p>
            <w:pPr>
              <w:pStyle w:val="Normal"/>
              <w:widowControl w:val="false"/>
              <w:spacing w:lineRule="auto" w:line="276"/>
              <w:jc w:val="left"/>
              <w:rPr>
                <w:rFonts w:ascii="Arial" w:hAnsi="Arial"/>
                <w:b w:val="false"/>
                <w:bCs w:val="false"/>
                <w:sz w:val="20"/>
                <w:szCs w:val="20"/>
                <w:lang w:val="ca-ES"/>
              </w:rPr>
            </w:pPr>
            <w:r>
              <w:rPr>
                <w:rFonts w:ascii="Arial" w:hAnsi="Arial"/>
                <w:b w:val="false"/>
                <w:bCs w:val="false"/>
                <w:sz w:val="20"/>
                <w:szCs w:val="20"/>
                <w:lang w:val="ca-ES"/>
              </w:rPr>
              <w:t>PIROTECNIA IGUAL S.A.</w:t>
            </w:r>
          </w:p>
        </w:tc>
        <w:tc>
          <w:tcPr>
            <w:tcW w:w="1678" w:type="dxa"/>
            <w:tcBorders>
              <w:left w:val="single" w:sz="4" w:space="0" w:color="000000"/>
              <w:bottom w:val="single" w:sz="4" w:space="0" w:color="000000"/>
            </w:tcBorders>
            <w:vAlign w:val="center"/>
          </w:tcPr>
          <w:p>
            <w:pPr>
              <w:pStyle w:val="Normal"/>
              <w:widowControl w:val="false"/>
              <w:spacing w:lineRule="auto" w:line="276"/>
              <w:jc w:val="center"/>
              <w:rPr>
                <w:rFonts w:ascii="Arial" w:hAnsi="Arial"/>
                <w:b w:val="false"/>
                <w:bCs w:val="false"/>
                <w:color w:val="000000"/>
                <w:sz w:val="16"/>
                <w:szCs w:val="20"/>
                <w:lang w:val="ca-ES"/>
              </w:rPr>
            </w:pPr>
            <w:r>
              <w:rPr>
                <w:rFonts w:ascii="Arial" w:hAnsi="Arial"/>
                <w:b w:val="false"/>
                <w:bCs w:val="false"/>
                <w:color w:val="000000"/>
                <w:sz w:val="16"/>
                <w:szCs w:val="20"/>
                <w:lang w:val="ca-ES"/>
              </w:rPr>
              <w:t>49</w:t>
            </w:r>
          </w:p>
        </w:tc>
        <w:tc>
          <w:tcPr>
            <w:tcW w:w="1344" w:type="dxa"/>
            <w:tcBorders>
              <w:left w:val="single" w:sz="4" w:space="0" w:color="000000"/>
              <w:bottom w:val="single" w:sz="4" w:space="0" w:color="000000"/>
            </w:tcBorders>
            <w:vAlign w:val="center"/>
          </w:tcPr>
          <w:p>
            <w:pPr>
              <w:pStyle w:val="Normal"/>
              <w:widowControl w:val="false"/>
              <w:spacing w:lineRule="auto" w:line="276"/>
              <w:jc w:val="center"/>
              <w:rPr>
                <w:rFonts w:ascii="Arial" w:hAnsi="Arial"/>
                <w:b w:val="false"/>
                <w:bCs w:val="false"/>
                <w:color w:val="000000"/>
                <w:sz w:val="16"/>
                <w:szCs w:val="20"/>
                <w:lang w:val="ca-ES"/>
              </w:rPr>
            </w:pPr>
            <w:r>
              <w:rPr>
                <w:rFonts w:ascii="Arial" w:hAnsi="Arial"/>
                <w:b w:val="false"/>
                <w:bCs w:val="false"/>
                <w:color w:val="000000"/>
                <w:sz w:val="16"/>
                <w:szCs w:val="20"/>
                <w:lang w:val="ca-ES"/>
              </w:rPr>
              <w:t>25</w:t>
            </w:r>
          </w:p>
        </w:tc>
        <w:tc>
          <w:tcPr>
            <w:tcW w:w="2104" w:type="dxa"/>
            <w:tcBorders>
              <w:left w:val="single" w:sz="4" w:space="0" w:color="000000"/>
              <w:bottom w:val="single" w:sz="4" w:space="0" w:color="000000"/>
            </w:tcBorders>
            <w:vAlign w:val="center"/>
          </w:tcPr>
          <w:p>
            <w:pPr>
              <w:pStyle w:val="Normal"/>
              <w:widowControl w:val="false"/>
              <w:spacing w:lineRule="auto" w:line="276"/>
              <w:jc w:val="center"/>
              <w:rPr>
                <w:rFonts w:ascii="Arial" w:hAnsi="Arial"/>
                <w:b w:val="false"/>
                <w:bCs w:val="false"/>
                <w:color w:val="000000"/>
                <w:sz w:val="16"/>
                <w:szCs w:val="20"/>
                <w:lang w:val="ca-ES"/>
              </w:rPr>
            </w:pPr>
            <w:r>
              <w:rPr>
                <w:rFonts w:ascii="Arial" w:hAnsi="Arial"/>
                <w:b w:val="false"/>
                <w:bCs w:val="false"/>
                <w:color w:val="000000"/>
                <w:sz w:val="16"/>
                <w:szCs w:val="20"/>
                <w:lang w:val="ca-ES"/>
              </w:rPr>
              <w:t>26</w:t>
            </w:r>
          </w:p>
        </w:tc>
        <w:tc>
          <w:tcPr>
            <w:tcW w:w="2102" w:type="dxa"/>
            <w:tcBorders>
              <w:left w:val="single" w:sz="4" w:space="0" w:color="000000"/>
              <w:bottom w:val="single" w:sz="4" w:space="0" w:color="000000"/>
              <w:right w:val="single" w:sz="4" w:space="0" w:color="000000"/>
            </w:tcBorders>
            <w:vAlign w:val="center"/>
          </w:tcPr>
          <w:p>
            <w:pPr>
              <w:pStyle w:val="Normal"/>
              <w:widowControl w:val="false"/>
              <w:spacing w:lineRule="auto" w:line="276"/>
              <w:jc w:val="center"/>
              <w:rPr>
                <w:rFonts w:ascii="Arial" w:hAnsi="Arial"/>
                <w:b w:val="false"/>
                <w:bCs w:val="false"/>
                <w:color w:val="000000"/>
                <w:sz w:val="16"/>
                <w:szCs w:val="20"/>
                <w:lang w:val="ca-ES"/>
              </w:rPr>
            </w:pPr>
            <w:r>
              <w:rPr>
                <w:rFonts w:ascii="Arial" w:hAnsi="Arial"/>
                <w:b w:val="false"/>
                <w:bCs w:val="false"/>
                <w:color w:val="000000"/>
                <w:sz w:val="16"/>
                <w:szCs w:val="20"/>
                <w:lang w:val="ca-ES"/>
              </w:rPr>
              <w:t>100</w:t>
            </w:r>
          </w:p>
        </w:tc>
      </w:tr>
    </w:tbl>
    <w:p>
      <w:pPr>
        <w:pStyle w:val="Normal"/>
        <w:spacing w:lineRule="auto" w:line="276"/>
        <w:ind w:hanging="0" w:left="1080"/>
        <w:jc w:val="both"/>
        <w:rPr>
          <w:rFonts w:ascii="Arial" w:hAnsi="Arial"/>
          <w:b w:val="false"/>
          <w:bCs w:val="false"/>
          <w:sz w:val="20"/>
          <w:szCs w:val="20"/>
          <w:shd w:fill="auto" w:val="clear"/>
        </w:rPr>
      </w:pPr>
      <w:r>
        <w:rPr>
          <w:rFonts w:ascii="Arial" w:hAnsi="Arial"/>
          <w:b w:val="false"/>
          <w:bCs w:val="false"/>
          <w:sz w:val="20"/>
          <w:szCs w:val="20"/>
          <w:shd w:fill="auto" w:val="clear"/>
        </w:rPr>
      </w:r>
    </w:p>
    <w:p>
      <w:pPr>
        <w:pStyle w:val="Normal"/>
        <w:spacing w:lineRule="auto" w:line="276"/>
        <w:jc w:val="both"/>
        <w:rPr>
          <w:rFonts w:ascii="Arial" w:hAnsi="Arial"/>
          <w:b w:val="false"/>
          <w:bCs w:val="false"/>
          <w:sz w:val="20"/>
          <w:szCs w:val="20"/>
          <w:u w:val="none"/>
          <w:shd w:fill="auto" w:val="clear"/>
        </w:rPr>
      </w:pPr>
      <w:r>
        <w:rPr>
          <w:rFonts w:ascii="Arimo-Bold" w:hAnsi="Arimo-Bold"/>
          <w:b/>
          <w:bCs/>
          <w:sz w:val="20"/>
          <w:szCs w:val="20"/>
          <w:u w:val="none"/>
          <w:shd w:fill="auto" w:val="clear"/>
        </w:rPr>
        <w:t xml:space="preserve">CINQUÈ. CLASSIFICAR </w:t>
      </w:r>
      <w:r>
        <w:rPr>
          <w:rFonts w:ascii="Arimo-Regular" w:hAnsi="Arimo-Regular"/>
          <w:b w:val="false"/>
          <w:bCs w:val="false"/>
          <w:sz w:val="20"/>
          <w:szCs w:val="20"/>
          <w:u w:val="none"/>
          <w:shd w:fill="auto" w:val="clear"/>
        </w:rPr>
        <w:t>les proposicions presentades d’acord amb l’ordre següent:</w:t>
      </w:r>
    </w:p>
    <w:p>
      <w:pPr>
        <w:pStyle w:val="Normal"/>
        <w:spacing w:lineRule="auto" w:line="276"/>
        <w:jc w:val="both"/>
        <w:rPr>
          <w:rFonts w:ascii="Arial" w:hAnsi="Arial"/>
          <w:b w:val="false"/>
          <w:bCs w:val="false"/>
          <w:sz w:val="20"/>
          <w:szCs w:val="20"/>
          <w:u w:val="none"/>
          <w:shd w:fill="auto" w:val="clear"/>
        </w:rPr>
      </w:pPr>
      <w:r>
        <w:rPr>
          <w:rFonts w:ascii="Arial" w:hAnsi="Arial"/>
          <w:b w:val="false"/>
          <w:bCs w:val="false"/>
          <w:sz w:val="20"/>
          <w:szCs w:val="20"/>
          <w:u w:val="none"/>
          <w:shd w:fill="auto" w:val="clear"/>
        </w:rPr>
      </w:r>
    </w:p>
    <w:p>
      <w:pPr>
        <w:pStyle w:val="Normal"/>
        <w:rPr>
          <w:rFonts w:ascii="Arimo-Regular" w:hAnsi="Arimo-Regular"/>
          <w:sz w:val="20"/>
        </w:rPr>
      </w:pPr>
      <w:r>
        <w:rPr>
          <w:rFonts w:ascii="Arimo-Regular" w:hAnsi="Arimo-Regular"/>
          <w:sz w:val="20"/>
        </w:rPr>
        <w:t>Lot 1: Servei de programació, gestió, producció i posada en pràctica dels actes de la festa major de Badalona:</w:t>
      </w:r>
    </w:p>
    <w:p>
      <w:pPr>
        <w:pStyle w:val="Normal"/>
        <w:rPr>
          <w:rFonts w:ascii="Arimo-Regular" w:hAnsi="Arimo-Regular"/>
          <w:sz w:val="20"/>
        </w:rPr>
      </w:pPr>
      <w:r>
        <w:rPr>
          <w:rFonts w:ascii="Arimo-Regular" w:hAnsi="Arimo-Regular"/>
          <w:sz w:val="20"/>
        </w:rPr>
      </w:r>
    </w:p>
    <w:tbl>
      <w:tblPr>
        <w:tblW w:w="9400" w:type="dxa"/>
        <w:jc w:val="left"/>
        <w:tblInd w:w="852" w:type="dxa"/>
        <w:tblLayout w:type="fixed"/>
        <w:tblCellMar>
          <w:top w:w="55" w:type="dxa"/>
          <w:left w:w="55" w:type="dxa"/>
          <w:bottom w:w="55" w:type="dxa"/>
          <w:right w:w="55" w:type="dxa"/>
        </w:tblCellMar>
      </w:tblPr>
      <w:tblGrid>
        <w:gridCol w:w="1411"/>
        <w:gridCol w:w="2439"/>
        <w:gridCol w:w="2396"/>
        <w:gridCol w:w="3154"/>
      </w:tblGrid>
      <w:tr>
        <w:trPr>
          <w:trHeight w:val="255" w:hRule="atLeast"/>
        </w:trPr>
        <w:tc>
          <w:tcPr>
            <w:tcW w:w="1411" w:type="dxa"/>
            <w:tcBorders>
              <w:top w:val="single" w:sz="4" w:space="0" w:color="000000"/>
              <w:left w:val="single" w:sz="4" w:space="0" w:color="000000"/>
              <w:bottom w:val="single" w:sz="4" w:space="0" w:color="000000"/>
            </w:tcBorders>
            <w:vAlign w:val="center"/>
          </w:tcPr>
          <w:p>
            <w:pPr>
              <w:pStyle w:val="Normal"/>
              <w:widowControl w:val="false"/>
              <w:spacing w:lineRule="auto" w:line="276"/>
              <w:jc w:val="left"/>
              <w:rPr>
                <w:rFonts w:ascii="Arial" w:hAnsi="Arial"/>
                <w:b/>
                <w:bCs/>
                <w:sz w:val="20"/>
                <w:szCs w:val="20"/>
                <w:lang w:val="ca-ES"/>
              </w:rPr>
            </w:pPr>
            <w:r>
              <w:rPr>
                <w:rFonts w:ascii="Arial" w:hAnsi="Arial"/>
                <w:b/>
                <w:bCs/>
                <w:sz w:val="20"/>
                <w:szCs w:val="20"/>
                <w:lang w:val="ca-ES"/>
              </w:rPr>
              <w:t>Classificació</w:t>
            </w:r>
          </w:p>
        </w:tc>
        <w:tc>
          <w:tcPr>
            <w:tcW w:w="2439" w:type="dxa"/>
            <w:tcBorders>
              <w:top w:val="single" w:sz="4" w:space="0" w:color="000000"/>
              <w:left w:val="single" w:sz="4" w:space="0" w:color="000000"/>
              <w:bottom w:val="single" w:sz="4" w:space="0" w:color="000000"/>
            </w:tcBorders>
            <w:vAlign w:val="center"/>
          </w:tcPr>
          <w:p>
            <w:pPr>
              <w:pStyle w:val="Contenidodelatablauser"/>
              <w:jc w:val="left"/>
              <w:rPr>
                <w:rFonts w:ascii="Arial" w:hAnsi="Arial"/>
                <w:b/>
                <w:bCs/>
                <w:sz w:val="20"/>
                <w:szCs w:val="20"/>
                <w:shd w:fill="auto" w:val="clear"/>
              </w:rPr>
            </w:pPr>
            <w:r>
              <w:rPr>
                <w:rFonts w:ascii="Arial" w:hAnsi="Arial"/>
                <w:b/>
                <w:bCs/>
                <w:sz w:val="20"/>
                <w:szCs w:val="20"/>
                <w:shd w:fill="auto" w:val="clear"/>
                <w:lang w:val="ca-ES"/>
              </w:rPr>
              <w:t>Empresa</w:t>
            </w:r>
          </w:p>
        </w:tc>
        <w:tc>
          <w:tcPr>
            <w:tcW w:w="2396" w:type="dxa"/>
            <w:tcBorders>
              <w:top w:val="single" w:sz="4" w:space="0" w:color="000000"/>
              <w:left w:val="single" w:sz="4" w:space="0" w:color="000000"/>
              <w:bottom w:val="single" w:sz="4" w:space="0" w:color="000000"/>
            </w:tcBorders>
            <w:vAlign w:val="center"/>
          </w:tcPr>
          <w:p>
            <w:pPr>
              <w:pStyle w:val="Normal"/>
              <w:spacing w:lineRule="auto" w:line="276"/>
              <w:jc w:val="left"/>
              <w:rPr>
                <w:rFonts w:ascii="Arial" w:hAnsi="Arial"/>
                <w:b/>
                <w:bCs/>
                <w:sz w:val="20"/>
                <w:szCs w:val="20"/>
                <w:shd w:fill="auto" w:val="clear"/>
              </w:rPr>
            </w:pPr>
            <w:r>
              <w:rPr>
                <w:rFonts w:ascii="Arial" w:hAnsi="Arial"/>
                <w:b/>
                <w:bCs/>
                <w:sz w:val="20"/>
                <w:szCs w:val="20"/>
                <w:shd w:fill="auto" w:val="clear"/>
              </w:rPr>
              <w:t>NIF</w:t>
            </w:r>
          </w:p>
        </w:tc>
        <w:tc>
          <w:tcPr>
            <w:tcW w:w="315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left"/>
              <w:rPr>
                <w:rFonts w:ascii="Arial" w:hAnsi="Arial"/>
                <w:b/>
                <w:bCs/>
                <w:sz w:val="20"/>
                <w:szCs w:val="20"/>
                <w:lang w:val="ca-ES"/>
              </w:rPr>
            </w:pPr>
            <w:r>
              <w:rPr>
                <w:rFonts w:ascii="Arial" w:hAnsi="Arial"/>
                <w:b/>
                <w:bCs/>
                <w:sz w:val="20"/>
                <w:szCs w:val="20"/>
                <w:lang w:val="ca-ES"/>
              </w:rPr>
              <w:t xml:space="preserve"> </w:t>
            </w:r>
            <w:r>
              <w:rPr>
                <w:rFonts w:ascii="Arial" w:hAnsi="Arial"/>
                <w:b/>
                <w:bCs/>
                <w:sz w:val="20"/>
                <w:szCs w:val="20"/>
                <w:lang w:val="ca-ES"/>
              </w:rPr>
              <w:t>Puntuació total</w:t>
            </w:r>
          </w:p>
        </w:tc>
      </w:tr>
      <w:tr>
        <w:trPr>
          <w:trHeight w:val="255" w:hRule="atLeast"/>
        </w:trPr>
        <w:tc>
          <w:tcPr>
            <w:tcW w:w="1411" w:type="dxa"/>
            <w:tcBorders>
              <w:left w:val="single" w:sz="4" w:space="0" w:color="000000"/>
              <w:bottom w:val="single" w:sz="4" w:space="0" w:color="000000"/>
            </w:tcBorders>
            <w:vAlign w:val="center"/>
          </w:tcPr>
          <w:p>
            <w:pPr>
              <w:pStyle w:val="Normal"/>
              <w:widowControl w:val="false"/>
              <w:spacing w:lineRule="auto" w:line="276"/>
              <w:jc w:val="left"/>
              <w:rPr>
                <w:rFonts w:ascii="Arial" w:hAnsi="Arial"/>
                <w:b w:val="false"/>
                <w:bCs w:val="false"/>
                <w:sz w:val="20"/>
                <w:szCs w:val="20"/>
                <w:lang w:val="ca-ES"/>
              </w:rPr>
            </w:pPr>
            <w:r>
              <w:rPr>
                <w:rFonts w:ascii="Arial" w:hAnsi="Arial"/>
                <w:b w:val="false"/>
                <w:bCs w:val="false"/>
                <w:sz w:val="20"/>
                <w:szCs w:val="20"/>
                <w:lang w:val="ca-ES"/>
              </w:rPr>
              <w:t>1</w:t>
            </w:r>
          </w:p>
        </w:tc>
        <w:tc>
          <w:tcPr>
            <w:tcW w:w="2439" w:type="dxa"/>
            <w:tcBorders>
              <w:left w:val="single" w:sz="4" w:space="0" w:color="000000"/>
              <w:bottom w:val="single" w:sz="4" w:space="0" w:color="000000"/>
              <w:right w:val="single" w:sz="4" w:space="0" w:color="000000"/>
            </w:tcBorders>
            <w:vAlign w:val="center"/>
          </w:tcPr>
          <w:p>
            <w:pPr>
              <w:pStyle w:val="Normal"/>
              <w:widowControl w:val="false"/>
              <w:spacing w:lineRule="auto" w:line="276"/>
              <w:jc w:val="left"/>
              <w:rPr>
                <w:rFonts w:ascii="Arial" w:hAnsi="Arial"/>
                <w:b w:val="false"/>
                <w:bCs w:val="false"/>
                <w:sz w:val="20"/>
                <w:szCs w:val="20"/>
                <w:lang w:val="ca-ES"/>
              </w:rPr>
            </w:pPr>
            <w:r>
              <w:rPr>
                <w:rFonts w:ascii="Arial" w:hAnsi="Arial"/>
                <w:b w:val="false"/>
                <w:bCs w:val="false"/>
                <w:sz w:val="20"/>
                <w:szCs w:val="20"/>
                <w:lang w:val="ca-ES"/>
              </w:rPr>
              <w:t>Sinfonia Tecnica, SL</w:t>
            </w:r>
          </w:p>
        </w:tc>
        <w:tc>
          <w:tcPr>
            <w:tcW w:w="2396" w:type="dxa"/>
            <w:tcBorders>
              <w:left w:val="single" w:sz="4" w:space="0" w:color="000000"/>
              <w:bottom w:val="single" w:sz="4" w:space="0" w:color="000000"/>
            </w:tcBorders>
            <w:vAlign w:val="center"/>
          </w:tcPr>
          <w:p>
            <w:pPr>
              <w:pStyle w:val="Normal"/>
              <w:spacing w:lineRule="auto" w:line="276"/>
              <w:jc w:val="both"/>
              <w:rPr>
                <w:rFonts w:ascii="Arial" w:hAnsi="Arial"/>
                <w:b w:val="false"/>
                <w:bCs w:val="false"/>
                <w:sz w:val="20"/>
                <w:szCs w:val="20"/>
                <w:u w:val="none"/>
                <w:shd w:fill="auto" w:val="clear"/>
              </w:rPr>
            </w:pPr>
            <w:r>
              <w:rPr>
                <w:rFonts w:ascii="Arial" w:hAnsi="Arial"/>
                <w:b w:val="false"/>
                <w:bCs w:val="false"/>
                <w:sz w:val="20"/>
                <w:szCs w:val="20"/>
                <w:u w:val="none"/>
                <w:shd w:fill="auto" w:val="clear"/>
              </w:rPr>
              <w:t>B65944621</w:t>
            </w:r>
          </w:p>
        </w:tc>
        <w:tc>
          <w:tcPr>
            <w:tcW w:w="3154" w:type="dxa"/>
            <w:tcBorders>
              <w:left w:val="single" w:sz="4" w:space="0" w:color="000000"/>
              <w:bottom w:val="single" w:sz="4" w:space="0" w:color="000000"/>
              <w:right w:val="single" w:sz="4" w:space="0" w:color="000000"/>
            </w:tcBorders>
            <w:vAlign w:val="center"/>
          </w:tcPr>
          <w:p>
            <w:pPr>
              <w:pStyle w:val="Normal"/>
              <w:widowControl w:val="false"/>
              <w:spacing w:lineRule="auto" w:line="276"/>
              <w:jc w:val="center"/>
              <w:rPr>
                <w:rFonts w:ascii="Arial" w:hAnsi="Arial"/>
                <w:b w:val="false"/>
                <w:bCs w:val="false"/>
                <w:color w:val="000000"/>
                <w:sz w:val="16"/>
                <w:szCs w:val="20"/>
              </w:rPr>
            </w:pPr>
            <w:r>
              <w:rPr>
                <w:rFonts w:ascii="Arial" w:hAnsi="Arial"/>
                <w:b w:val="false"/>
                <w:bCs w:val="false"/>
                <w:color w:val="000000"/>
                <w:sz w:val="16"/>
                <w:szCs w:val="20"/>
              </w:rPr>
              <w:t>100</w:t>
            </w:r>
          </w:p>
        </w:tc>
      </w:tr>
      <w:tr>
        <w:trPr>
          <w:trHeight w:val="255" w:hRule="atLeast"/>
        </w:trPr>
        <w:tc>
          <w:tcPr>
            <w:tcW w:w="1411" w:type="dxa"/>
            <w:tcBorders>
              <w:left w:val="single" w:sz="4" w:space="0" w:color="000000"/>
              <w:bottom w:val="single" w:sz="4" w:space="0" w:color="000000"/>
            </w:tcBorders>
            <w:vAlign w:val="center"/>
          </w:tcPr>
          <w:p>
            <w:pPr>
              <w:pStyle w:val="Normal"/>
              <w:widowControl w:val="false"/>
              <w:spacing w:lineRule="auto" w:line="276"/>
              <w:jc w:val="left"/>
              <w:rPr>
                <w:rFonts w:ascii="Arial" w:hAnsi="Arial"/>
                <w:b w:val="false"/>
                <w:bCs w:val="false"/>
                <w:sz w:val="20"/>
                <w:szCs w:val="20"/>
                <w:lang w:val="ca-ES"/>
              </w:rPr>
            </w:pPr>
            <w:r>
              <w:rPr>
                <w:rFonts w:ascii="Arial" w:hAnsi="Arial"/>
                <w:b w:val="false"/>
                <w:bCs w:val="false"/>
                <w:sz w:val="20"/>
                <w:szCs w:val="20"/>
                <w:lang w:val="ca-ES"/>
              </w:rPr>
              <w:t>2</w:t>
            </w:r>
          </w:p>
        </w:tc>
        <w:tc>
          <w:tcPr>
            <w:tcW w:w="2439" w:type="dxa"/>
            <w:tcBorders>
              <w:left w:val="single" w:sz="4" w:space="0" w:color="000000"/>
              <w:bottom w:val="single" w:sz="4" w:space="0" w:color="000000"/>
              <w:right w:val="single" w:sz="4" w:space="0" w:color="000000"/>
            </w:tcBorders>
            <w:vAlign w:val="center"/>
          </w:tcPr>
          <w:p>
            <w:pPr>
              <w:pStyle w:val="Normal"/>
              <w:widowControl w:val="false"/>
              <w:spacing w:lineRule="auto" w:line="276"/>
              <w:jc w:val="left"/>
              <w:rPr>
                <w:rFonts w:ascii="Arial" w:hAnsi="Arial"/>
                <w:b w:val="false"/>
                <w:bCs w:val="false"/>
                <w:sz w:val="20"/>
                <w:szCs w:val="20"/>
                <w:lang w:val="ca-ES"/>
              </w:rPr>
            </w:pPr>
            <w:r>
              <w:rPr>
                <w:rFonts w:ascii="Arial" w:hAnsi="Arial"/>
                <w:b w:val="false"/>
                <w:bCs w:val="false"/>
                <w:sz w:val="20"/>
                <w:szCs w:val="20"/>
                <w:lang w:val="ca-ES"/>
              </w:rPr>
              <w:t>Pràctic Audiovisuals SCCL</w:t>
            </w:r>
          </w:p>
        </w:tc>
        <w:tc>
          <w:tcPr>
            <w:tcW w:w="2396" w:type="dxa"/>
            <w:tcBorders>
              <w:left w:val="single" w:sz="4" w:space="0" w:color="000000"/>
              <w:bottom w:val="single" w:sz="4" w:space="0" w:color="000000"/>
            </w:tcBorders>
            <w:vAlign w:val="center"/>
          </w:tcPr>
          <w:p>
            <w:pPr>
              <w:pStyle w:val="Normal"/>
              <w:spacing w:lineRule="auto" w:line="276"/>
              <w:jc w:val="both"/>
              <w:rPr>
                <w:rFonts w:ascii="Arial" w:hAnsi="Arial"/>
                <w:b w:val="false"/>
                <w:bCs w:val="false"/>
                <w:sz w:val="20"/>
                <w:szCs w:val="20"/>
                <w:u w:val="none"/>
                <w:shd w:fill="auto" w:val="clear"/>
              </w:rPr>
            </w:pPr>
            <w:r>
              <w:rPr>
                <w:rFonts w:ascii="Arial" w:hAnsi="Arial"/>
                <w:b w:val="false"/>
                <w:bCs w:val="false"/>
                <w:sz w:val="20"/>
                <w:szCs w:val="20"/>
                <w:u w:val="none"/>
                <w:shd w:fill="auto" w:val="clear"/>
              </w:rPr>
              <w:t>F04982369</w:t>
            </w:r>
          </w:p>
        </w:tc>
        <w:tc>
          <w:tcPr>
            <w:tcW w:w="3154" w:type="dxa"/>
            <w:tcBorders>
              <w:left w:val="single" w:sz="4" w:space="0" w:color="000000"/>
              <w:bottom w:val="single" w:sz="4" w:space="0" w:color="000000"/>
              <w:right w:val="single" w:sz="4" w:space="0" w:color="000000"/>
            </w:tcBorders>
            <w:vAlign w:val="center"/>
          </w:tcPr>
          <w:p>
            <w:pPr>
              <w:pStyle w:val="Normal"/>
              <w:widowControl w:val="false"/>
              <w:spacing w:lineRule="auto" w:line="276"/>
              <w:jc w:val="center"/>
              <w:rPr>
                <w:rFonts w:ascii="Arial" w:hAnsi="Arial"/>
                <w:b w:val="false"/>
                <w:bCs w:val="false"/>
                <w:color w:val="000000"/>
                <w:sz w:val="16"/>
                <w:szCs w:val="20"/>
              </w:rPr>
            </w:pPr>
            <w:r>
              <w:rPr>
                <w:rFonts w:ascii="Arial" w:hAnsi="Arial"/>
                <w:b w:val="false"/>
                <w:bCs w:val="false"/>
                <w:color w:val="000000"/>
                <w:sz w:val="16"/>
                <w:szCs w:val="20"/>
              </w:rPr>
              <w:t>97,04</w:t>
            </w:r>
          </w:p>
        </w:tc>
      </w:tr>
      <w:tr>
        <w:trPr>
          <w:trHeight w:val="255" w:hRule="atLeast"/>
        </w:trPr>
        <w:tc>
          <w:tcPr>
            <w:tcW w:w="1411" w:type="dxa"/>
            <w:tcBorders>
              <w:left w:val="single" w:sz="4" w:space="0" w:color="000000"/>
              <w:bottom w:val="single" w:sz="4" w:space="0" w:color="000000"/>
            </w:tcBorders>
            <w:vAlign w:val="center"/>
          </w:tcPr>
          <w:p>
            <w:pPr>
              <w:pStyle w:val="Normal"/>
              <w:widowControl w:val="false"/>
              <w:spacing w:lineRule="auto" w:line="276"/>
              <w:jc w:val="left"/>
              <w:rPr>
                <w:rFonts w:ascii="Arial" w:hAnsi="Arial"/>
                <w:b w:val="false"/>
                <w:bCs w:val="false"/>
                <w:sz w:val="20"/>
                <w:szCs w:val="20"/>
                <w:lang w:val="ca-ES"/>
              </w:rPr>
            </w:pPr>
            <w:r>
              <w:rPr>
                <w:rFonts w:ascii="Arial" w:hAnsi="Arial"/>
                <w:b w:val="false"/>
                <w:bCs w:val="false"/>
                <w:sz w:val="20"/>
                <w:szCs w:val="20"/>
                <w:lang w:val="ca-ES"/>
              </w:rPr>
              <w:t>3</w:t>
            </w:r>
          </w:p>
        </w:tc>
        <w:tc>
          <w:tcPr>
            <w:tcW w:w="2439" w:type="dxa"/>
            <w:tcBorders>
              <w:left w:val="single" w:sz="4" w:space="0" w:color="000000"/>
              <w:bottom w:val="single" w:sz="4" w:space="0" w:color="000000"/>
              <w:right w:val="single" w:sz="4" w:space="0" w:color="000000"/>
            </w:tcBorders>
            <w:vAlign w:val="center"/>
          </w:tcPr>
          <w:p>
            <w:pPr>
              <w:pStyle w:val="Normal"/>
              <w:widowControl w:val="false"/>
              <w:spacing w:lineRule="auto" w:line="276"/>
              <w:jc w:val="left"/>
              <w:rPr>
                <w:rFonts w:ascii="Arial" w:hAnsi="Arial"/>
                <w:b w:val="false"/>
                <w:bCs w:val="false"/>
                <w:sz w:val="20"/>
                <w:szCs w:val="20"/>
                <w:lang w:val="ca-ES"/>
              </w:rPr>
            </w:pPr>
            <w:r>
              <w:rPr>
                <w:rFonts w:ascii="Arial" w:hAnsi="Arial"/>
                <w:b w:val="false"/>
                <w:bCs w:val="false"/>
                <w:sz w:val="20"/>
                <w:szCs w:val="20"/>
                <w:lang w:val="ca-ES"/>
              </w:rPr>
              <w:t>Hotaru SCP</w:t>
            </w:r>
          </w:p>
        </w:tc>
        <w:tc>
          <w:tcPr>
            <w:tcW w:w="2396" w:type="dxa"/>
            <w:tcBorders>
              <w:left w:val="single" w:sz="4" w:space="0" w:color="000000"/>
              <w:bottom w:val="single" w:sz="4" w:space="0" w:color="000000"/>
            </w:tcBorders>
            <w:vAlign w:val="center"/>
          </w:tcPr>
          <w:p>
            <w:pPr>
              <w:pStyle w:val="Normal"/>
              <w:spacing w:lineRule="auto" w:line="276"/>
              <w:jc w:val="both"/>
              <w:rPr>
                <w:rFonts w:ascii="Arial" w:hAnsi="Arial"/>
                <w:b w:val="false"/>
                <w:bCs w:val="false"/>
                <w:sz w:val="20"/>
                <w:szCs w:val="20"/>
                <w:u w:val="none"/>
                <w:shd w:fill="auto" w:val="clear"/>
              </w:rPr>
            </w:pPr>
            <w:r>
              <w:rPr>
                <w:rFonts w:ascii="Arial" w:hAnsi="Arial"/>
                <w:b w:val="false"/>
                <w:bCs w:val="false"/>
                <w:sz w:val="20"/>
                <w:szCs w:val="20"/>
                <w:u w:val="none"/>
                <w:shd w:fill="auto" w:val="clear"/>
              </w:rPr>
              <w:t>J67166959</w:t>
            </w:r>
          </w:p>
        </w:tc>
        <w:tc>
          <w:tcPr>
            <w:tcW w:w="3154" w:type="dxa"/>
            <w:tcBorders>
              <w:left w:val="single" w:sz="4" w:space="0" w:color="000000"/>
              <w:bottom w:val="single" w:sz="4" w:space="0" w:color="000000"/>
              <w:right w:val="single" w:sz="4" w:space="0" w:color="000000"/>
            </w:tcBorders>
            <w:vAlign w:val="center"/>
          </w:tcPr>
          <w:p>
            <w:pPr>
              <w:pStyle w:val="Normal"/>
              <w:widowControl w:val="false"/>
              <w:spacing w:lineRule="auto" w:line="276"/>
              <w:jc w:val="center"/>
              <w:rPr>
                <w:rFonts w:ascii="Arial" w:hAnsi="Arial"/>
                <w:b w:val="false"/>
                <w:bCs w:val="false"/>
                <w:color w:val="000000"/>
                <w:sz w:val="16"/>
                <w:szCs w:val="20"/>
              </w:rPr>
            </w:pPr>
            <w:r>
              <w:rPr>
                <w:rFonts w:ascii="Arial" w:hAnsi="Arial"/>
                <w:b w:val="false"/>
                <w:bCs w:val="false"/>
                <w:color w:val="000000"/>
                <w:sz w:val="16"/>
                <w:szCs w:val="20"/>
              </w:rPr>
              <w:t>96,32</w:t>
            </w:r>
          </w:p>
        </w:tc>
      </w:tr>
      <w:tr>
        <w:trPr>
          <w:trHeight w:val="255" w:hRule="atLeast"/>
        </w:trPr>
        <w:tc>
          <w:tcPr>
            <w:tcW w:w="1411" w:type="dxa"/>
            <w:tcBorders>
              <w:left w:val="single" w:sz="4" w:space="0" w:color="000000"/>
              <w:bottom w:val="single" w:sz="4" w:space="0" w:color="000000"/>
            </w:tcBorders>
            <w:vAlign w:val="center"/>
          </w:tcPr>
          <w:p>
            <w:pPr>
              <w:pStyle w:val="Normal"/>
              <w:widowControl w:val="false"/>
              <w:spacing w:lineRule="auto" w:line="276"/>
              <w:jc w:val="left"/>
              <w:rPr>
                <w:rFonts w:ascii="Arial" w:hAnsi="Arial"/>
                <w:b w:val="false"/>
                <w:bCs w:val="false"/>
                <w:sz w:val="20"/>
                <w:szCs w:val="20"/>
                <w:lang w:val="ca-ES"/>
              </w:rPr>
            </w:pPr>
            <w:r>
              <w:rPr>
                <w:rFonts w:ascii="Arial" w:hAnsi="Arial"/>
                <w:b w:val="false"/>
                <w:bCs w:val="false"/>
                <w:sz w:val="20"/>
                <w:szCs w:val="20"/>
                <w:lang w:val="ca-ES"/>
              </w:rPr>
              <w:t>4</w:t>
            </w:r>
          </w:p>
        </w:tc>
        <w:tc>
          <w:tcPr>
            <w:tcW w:w="2439" w:type="dxa"/>
            <w:tcBorders>
              <w:left w:val="single" w:sz="4" w:space="0" w:color="000000"/>
              <w:bottom w:val="single" w:sz="4" w:space="0" w:color="000000"/>
              <w:right w:val="single" w:sz="4" w:space="0" w:color="000000"/>
            </w:tcBorders>
            <w:vAlign w:val="center"/>
          </w:tcPr>
          <w:p>
            <w:pPr>
              <w:pStyle w:val="Normal"/>
              <w:widowControl w:val="false"/>
              <w:spacing w:lineRule="auto" w:line="276"/>
              <w:jc w:val="left"/>
              <w:rPr>
                <w:rFonts w:ascii="Arial" w:hAnsi="Arial"/>
                <w:b w:val="false"/>
                <w:bCs w:val="false"/>
                <w:sz w:val="20"/>
                <w:szCs w:val="20"/>
                <w:lang w:val="ca-ES"/>
              </w:rPr>
            </w:pPr>
            <w:r>
              <w:rPr>
                <w:rFonts w:ascii="Arial" w:hAnsi="Arial"/>
                <w:b w:val="false"/>
                <w:bCs w:val="false"/>
                <w:sz w:val="20"/>
                <w:szCs w:val="20"/>
                <w:lang w:val="ca-ES"/>
              </w:rPr>
              <w:t>L'ESPECTACLERIA SL</w:t>
            </w:r>
          </w:p>
        </w:tc>
        <w:tc>
          <w:tcPr>
            <w:tcW w:w="2396" w:type="dxa"/>
            <w:tcBorders>
              <w:left w:val="single" w:sz="4" w:space="0" w:color="000000"/>
              <w:bottom w:val="single" w:sz="4" w:space="0" w:color="000000"/>
            </w:tcBorders>
            <w:vAlign w:val="center"/>
          </w:tcPr>
          <w:p>
            <w:pPr>
              <w:pStyle w:val="Normal"/>
              <w:spacing w:lineRule="auto" w:line="276"/>
              <w:jc w:val="both"/>
              <w:rPr>
                <w:rFonts w:ascii="Arial" w:hAnsi="Arial"/>
                <w:b w:val="false"/>
                <w:bCs w:val="false"/>
                <w:sz w:val="20"/>
                <w:szCs w:val="20"/>
                <w:u w:val="none"/>
                <w:shd w:fill="auto" w:val="clear"/>
              </w:rPr>
            </w:pPr>
            <w:r>
              <w:rPr>
                <w:rFonts w:ascii="Arial" w:hAnsi="Arial"/>
                <w:b w:val="false"/>
                <w:bCs w:val="false"/>
                <w:sz w:val="20"/>
                <w:szCs w:val="20"/>
                <w:u w:val="none"/>
                <w:shd w:fill="auto" w:val="clear"/>
              </w:rPr>
              <w:t>B66048034</w:t>
            </w:r>
          </w:p>
        </w:tc>
        <w:tc>
          <w:tcPr>
            <w:tcW w:w="3154" w:type="dxa"/>
            <w:tcBorders>
              <w:left w:val="single" w:sz="4" w:space="0" w:color="000000"/>
              <w:bottom w:val="single" w:sz="4" w:space="0" w:color="000000"/>
              <w:right w:val="single" w:sz="4" w:space="0" w:color="000000"/>
            </w:tcBorders>
            <w:vAlign w:val="center"/>
          </w:tcPr>
          <w:p>
            <w:pPr>
              <w:pStyle w:val="Normal"/>
              <w:widowControl w:val="false"/>
              <w:spacing w:lineRule="auto" w:line="276"/>
              <w:jc w:val="center"/>
              <w:rPr>
                <w:rFonts w:ascii="Arial" w:hAnsi="Arial"/>
                <w:b w:val="false"/>
                <w:bCs w:val="false"/>
                <w:color w:val="000000"/>
                <w:sz w:val="16"/>
                <w:szCs w:val="20"/>
              </w:rPr>
            </w:pPr>
            <w:r>
              <w:rPr>
                <w:rFonts w:ascii="Arial" w:hAnsi="Arial"/>
                <w:b w:val="false"/>
                <w:bCs w:val="false"/>
                <w:color w:val="000000"/>
                <w:sz w:val="16"/>
                <w:szCs w:val="20"/>
              </w:rPr>
              <w:t>93,91</w:t>
            </w:r>
          </w:p>
        </w:tc>
      </w:tr>
      <w:tr>
        <w:trPr>
          <w:trHeight w:val="255" w:hRule="atLeast"/>
        </w:trPr>
        <w:tc>
          <w:tcPr>
            <w:tcW w:w="1411" w:type="dxa"/>
            <w:tcBorders>
              <w:left w:val="single" w:sz="4" w:space="0" w:color="000000"/>
              <w:bottom w:val="single" w:sz="4" w:space="0" w:color="000000"/>
            </w:tcBorders>
            <w:vAlign w:val="center"/>
          </w:tcPr>
          <w:p>
            <w:pPr>
              <w:pStyle w:val="Normal"/>
              <w:widowControl w:val="false"/>
              <w:spacing w:lineRule="auto" w:line="276"/>
              <w:jc w:val="left"/>
              <w:rPr>
                <w:rFonts w:ascii="Arial" w:hAnsi="Arial"/>
                <w:b w:val="false"/>
                <w:bCs w:val="false"/>
                <w:sz w:val="20"/>
                <w:szCs w:val="20"/>
                <w:lang w:val="ca-ES"/>
              </w:rPr>
            </w:pPr>
            <w:r>
              <w:rPr>
                <w:rFonts w:ascii="Arial" w:hAnsi="Arial"/>
                <w:b w:val="false"/>
                <w:bCs w:val="false"/>
                <w:sz w:val="20"/>
                <w:szCs w:val="20"/>
                <w:lang w:val="ca-ES"/>
              </w:rPr>
              <w:t>5</w:t>
            </w:r>
          </w:p>
        </w:tc>
        <w:tc>
          <w:tcPr>
            <w:tcW w:w="2439" w:type="dxa"/>
            <w:tcBorders>
              <w:left w:val="single" w:sz="4" w:space="0" w:color="000000"/>
              <w:bottom w:val="single" w:sz="4" w:space="0" w:color="000000"/>
              <w:right w:val="single" w:sz="4" w:space="0" w:color="000000"/>
            </w:tcBorders>
            <w:vAlign w:val="center"/>
          </w:tcPr>
          <w:p>
            <w:pPr>
              <w:pStyle w:val="Normal"/>
              <w:widowControl w:val="false"/>
              <w:spacing w:lineRule="auto" w:line="276"/>
              <w:jc w:val="left"/>
              <w:rPr>
                <w:rFonts w:ascii="Arial" w:hAnsi="Arial"/>
                <w:b w:val="false"/>
                <w:bCs w:val="false"/>
                <w:sz w:val="20"/>
                <w:szCs w:val="20"/>
                <w:lang w:val="ca-ES"/>
              </w:rPr>
            </w:pPr>
            <w:r>
              <w:rPr>
                <w:rFonts w:ascii="Arial" w:hAnsi="Arial"/>
                <w:b w:val="false"/>
                <w:bCs w:val="false"/>
                <w:sz w:val="20"/>
                <w:szCs w:val="20"/>
                <w:lang w:val="ca-ES"/>
              </w:rPr>
              <w:t>PLANNING GENERAL D’ESPECTACLES S.L.</w:t>
            </w:r>
          </w:p>
        </w:tc>
        <w:tc>
          <w:tcPr>
            <w:tcW w:w="2396" w:type="dxa"/>
            <w:tcBorders>
              <w:left w:val="single" w:sz="4" w:space="0" w:color="000000"/>
              <w:bottom w:val="single" w:sz="4" w:space="0" w:color="000000"/>
            </w:tcBorders>
            <w:vAlign w:val="center"/>
          </w:tcPr>
          <w:p>
            <w:pPr>
              <w:pStyle w:val="Normal"/>
              <w:spacing w:lineRule="auto" w:line="276"/>
              <w:jc w:val="both"/>
              <w:rPr>
                <w:rFonts w:ascii="Arial" w:hAnsi="Arial"/>
                <w:b w:val="false"/>
                <w:bCs w:val="false"/>
                <w:sz w:val="20"/>
                <w:szCs w:val="20"/>
                <w:u w:val="none"/>
                <w:shd w:fill="auto" w:val="clear"/>
              </w:rPr>
            </w:pPr>
            <w:r>
              <w:rPr>
                <w:rFonts w:ascii="Arial" w:hAnsi="Arial"/>
                <w:b w:val="false"/>
                <w:bCs w:val="false"/>
                <w:sz w:val="20"/>
                <w:szCs w:val="20"/>
                <w:u w:val="none"/>
                <w:shd w:fill="auto" w:val="clear"/>
              </w:rPr>
              <w:t>B59144824</w:t>
            </w:r>
          </w:p>
        </w:tc>
        <w:tc>
          <w:tcPr>
            <w:tcW w:w="3154" w:type="dxa"/>
            <w:tcBorders>
              <w:left w:val="single" w:sz="4" w:space="0" w:color="000000"/>
              <w:bottom w:val="single" w:sz="4" w:space="0" w:color="000000"/>
              <w:right w:val="single" w:sz="4" w:space="0" w:color="000000"/>
            </w:tcBorders>
            <w:vAlign w:val="center"/>
          </w:tcPr>
          <w:p>
            <w:pPr>
              <w:pStyle w:val="Normal"/>
              <w:widowControl w:val="false"/>
              <w:spacing w:lineRule="auto" w:line="276"/>
              <w:jc w:val="center"/>
              <w:rPr>
                <w:rFonts w:ascii="Arial" w:hAnsi="Arial"/>
                <w:b w:val="false"/>
                <w:bCs w:val="false"/>
                <w:color w:val="000000"/>
                <w:sz w:val="16"/>
                <w:szCs w:val="20"/>
              </w:rPr>
            </w:pPr>
            <w:r>
              <w:rPr>
                <w:rFonts w:ascii="Arial" w:hAnsi="Arial"/>
                <w:b w:val="false"/>
                <w:bCs w:val="false"/>
                <w:color w:val="000000"/>
                <w:sz w:val="16"/>
                <w:szCs w:val="20"/>
              </w:rPr>
              <w:t>90,88</w:t>
            </w:r>
          </w:p>
        </w:tc>
      </w:tr>
      <w:tr>
        <w:trPr>
          <w:trHeight w:val="255" w:hRule="atLeast"/>
        </w:trPr>
        <w:tc>
          <w:tcPr>
            <w:tcW w:w="1411" w:type="dxa"/>
            <w:tcBorders>
              <w:left w:val="single" w:sz="4" w:space="0" w:color="000000"/>
              <w:bottom w:val="single" w:sz="4" w:space="0" w:color="000000"/>
            </w:tcBorders>
            <w:vAlign w:val="center"/>
          </w:tcPr>
          <w:p>
            <w:pPr>
              <w:pStyle w:val="Normal"/>
              <w:widowControl w:val="false"/>
              <w:spacing w:lineRule="auto" w:line="276"/>
              <w:jc w:val="left"/>
              <w:rPr>
                <w:rFonts w:ascii="Arial" w:hAnsi="Arial"/>
                <w:b w:val="false"/>
                <w:bCs w:val="false"/>
                <w:sz w:val="20"/>
                <w:szCs w:val="20"/>
                <w:lang w:val="ca-ES"/>
              </w:rPr>
            </w:pPr>
            <w:r>
              <w:rPr>
                <w:rFonts w:ascii="Arial" w:hAnsi="Arial"/>
                <w:b w:val="false"/>
                <w:bCs w:val="false"/>
                <w:sz w:val="20"/>
                <w:szCs w:val="20"/>
                <w:lang w:val="ca-ES"/>
              </w:rPr>
              <w:t>6</w:t>
            </w:r>
          </w:p>
        </w:tc>
        <w:tc>
          <w:tcPr>
            <w:tcW w:w="2439" w:type="dxa"/>
            <w:tcBorders>
              <w:left w:val="single" w:sz="4" w:space="0" w:color="000000"/>
              <w:bottom w:val="single" w:sz="4" w:space="0" w:color="000000"/>
              <w:right w:val="single" w:sz="4" w:space="0" w:color="000000"/>
            </w:tcBorders>
            <w:vAlign w:val="center"/>
          </w:tcPr>
          <w:p>
            <w:pPr>
              <w:pStyle w:val="Normal"/>
              <w:widowControl w:val="false"/>
              <w:spacing w:lineRule="auto" w:line="276"/>
              <w:jc w:val="left"/>
              <w:rPr>
                <w:rFonts w:ascii="Arial" w:hAnsi="Arial"/>
                <w:b w:val="false"/>
                <w:bCs w:val="false"/>
                <w:sz w:val="20"/>
                <w:szCs w:val="20"/>
                <w:lang w:val="ca-ES"/>
              </w:rPr>
            </w:pPr>
            <w:r>
              <w:rPr>
                <w:rFonts w:ascii="Arial" w:hAnsi="Arial"/>
                <w:b w:val="false"/>
                <w:bCs w:val="false"/>
                <w:sz w:val="20"/>
                <w:szCs w:val="20"/>
                <w:lang w:val="ca-ES"/>
              </w:rPr>
              <w:t>INICIATIVES EVENTS S.L.</w:t>
            </w:r>
          </w:p>
        </w:tc>
        <w:tc>
          <w:tcPr>
            <w:tcW w:w="2396" w:type="dxa"/>
            <w:tcBorders>
              <w:left w:val="single" w:sz="4" w:space="0" w:color="000000"/>
              <w:bottom w:val="single" w:sz="4" w:space="0" w:color="000000"/>
            </w:tcBorders>
            <w:vAlign w:val="center"/>
          </w:tcPr>
          <w:p>
            <w:pPr>
              <w:pStyle w:val="Normal"/>
              <w:spacing w:lineRule="auto" w:line="276"/>
              <w:jc w:val="both"/>
              <w:rPr>
                <w:rFonts w:ascii="Arial" w:hAnsi="Arial"/>
                <w:b w:val="false"/>
                <w:bCs w:val="false"/>
                <w:sz w:val="20"/>
                <w:szCs w:val="20"/>
                <w:u w:val="none"/>
                <w:shd w:fill="auto" w:val="clear"/>
              </w:rPr>
            </w:pPr>
            <w:r>
              <w:rPr>
                <w:rFonts w:ascii="Arial" w:hAnsi="Arial"/>
                <w:b w:val="false"/>
                <w:bCs w:val="false"/>
                <w:sz w:val="20"/>
                <w:szCs w:val="20"/>
                <w:u w:val="none"/>
                <w:shd w:fill="auto" w:val="clear"/>
              </w:rPr>
              <w:t>B64709363</w:t>
            </w:r>
          </w:p>
        </w:tc>
        <w:tc>
          <w:tcPr>
            <w:tcW w:w="3154" w:type="dxa"/>
            <w:tcBorders>
              <w:left w:val="single" w:sz="4" w:space="0" w:color="000000"/>
              <w:bottom w:val="single" w:sz="4" w:space="0" w:color="000000"/>
              <w:right w:val="single" w:sz="4" w:space="0" w:color="000000"/>
            </w:tcBorders>
            <w:vAlign w:val="center"/>
          </w:tcPr>
          <w:p>
            <w:pPr>
              <w:pStyle w:val="Normal"/>
              <w:widowControl w:val="false"/>
              <w:spacing w:lineRule="auto" w:line="276"/>
              <w:jc w:val="center"/>
              <w:rPr>
                <w:rFonts w:ascii="Arial" w:hAnsi="Arial"/>
                <w:b w:val="false"/>
                <w:bCs w:val="false"/>
                <w:color w:val="000000"/>
                <w:sz w:val="16"/>
                <w:szCs w:val="20"/>
              </w:rPr>
            </w:pPr>
            <w:r>
              <w:rPr>
                <w:rFonts w:ascii="Arial" w:hAnsi="Arial"/>
                <w:b w:val="false"/>
                <w:bCs w:val="false"/>
                <w:color w:val="000000"/>
                <w:sz w:val="16"/>
                <w:szCs w:val="20"/>
              </w:rPr>
              <w:t>89,62</w:t>
            </w:r>
          </w:p>
        </w:tc>
      </w:tr>
      <w:tr>
        <w:trPr>
          <w:trHeight w:val="255" w:hRule="atLeast"/>
        </w:trPr>
        <w:tc>
          <w:tcPr>
            <w:tcW w:w="1411" w:type="dxa"/>
            <w:tcBorders>
              <w:left w:val="single" w:sz="4" w:space="0" w:color="000000"/>
              <w:bottom w:val="single" w:sz="4" w:space="0" w:color="000000"/>
            </w:tcBorders>
            <w:vAlign w:val="center"/>
          </w:tcPr>
          <w:p>
            <w:pPr>
              <w:pStyle w:val="Normal"/>
              <w:widowControl w:val="false"/>
              <w:spacing w:lineRule="auto" w:line="276"/>
              <w:jc w:val="left"/>
              <w:rPr>
                <w:rFonts w:ascii="Arial" w:hAnsi="Arial"/>
                <w:b w:val="false"/>
                <w:bCs w:val="false"/>
                <w:sz w:val="20"/>
                <w:szCs w:val="20"/>
                <w:lang w:val="ca-ES"/>
              </w:rPr>
            </w:pPr>
            <w:r>
              <w:rPr>
                <w:rFonts w:ascii="Arial" w:hAnsi="Arial"/>
                <w:b w:val="false"/>
                <w:bCs w:val="false"/>
                <w:sz w:val="20"/>
                <w:szCs w:val="20"/>
                <w:lang w:val="ca-ES"/>
              </w:rPr>
              <w:t>7</w:t>
            </w:r>
          </w:p>
        </w:tc>
        <w:tc>
          <w:tcPr>
            <w:tcW w:w="2439" w:type="dxa"/>
            <w:tcBorders>
              <w:left w:val="single" w:sz="4" w:space="0" w:color="000000"/>
              <w:bottom w:val="single" w:sz="4" w:space="0" w:color="000000"/>
              <w:right w:val="single" w:sz="4" w:space="0" w:color="000000"/>
            </w:tcBorders>
            <w:vAlign w:val="center"/>
          </w:tcPr>
          <w:p>
            <w:pPr>
              <w:pStyle w:val="Normal"/>
              <w:widowControl w:val="false"/>
              <w:spacing w:lineRule="auto" w:line="276"/>
              <w:jc w:val="left"/>
              <w:rPr>
                <w:rFonts w:ascii="Arial" w:hAnsi="Arial"/>
                <w:b w:val="false"/>
                <w:bCs w:val="false"/>
                <w:sz w:val="20"/>
                <w:szCs w:val="20"/>
                <w:lang w:val="ca-ES"/>
              </w:rPr>
            </w:pPr>
            <w:r>
              <w:rPr>
                <w:rFonts w:ascii="Arial" w:hAnsi="Arial"/>
                <w:b w:val="false"/>
                <w:bCs w:val="false"/>
                <w:sz w:val="20"/>
                <w:szCs w:val="20"/>
                <w:lang w:val="ca-ES"/>
              </w:rPr>
              <w:t>BEER EVENTS SL</w:t>
            </w:r>
          </w:p>
        </w:tc>
        <w:tc>
          <w:tcPr>
            <w:tcW w:w="2396" w:type="dxa"/>
            <w:tcBorders>
              <w:left w:val="single" w:sz="4" w:space="0" w:color="000000"/>
              <w:bottom w:val="single" w:sz="4" w:space="0" w:color="000000"/>
            </w:tcBorders>
            <w:vAlign w:val="center"/>
          </w:tcPr>
          <w:p>
            <w:pPr>
              <w:pStyle w:val="Normal"/>
              <w:spacing w:lineRule="auto" w:line="276"/>
              <w:jc w:val="both"/>
              <w:rPr>
                <w:rFonts w:ascii="Arial" w:hAnsi="Arial"/>
                <w:b w:val="false"/>
                <w:bCs w:val="false"/>
                <w:sz w:val="20"/>
                <w:szCs w:val="20"/>
                <w:u w:val="none"/>
                <w:shd w:fill="auto" w:val="clear"/>
              </w:rPr>
            </w:pPr>
            <w:r>
              <w:rPr>
                <w:rFonts w:ascii="Arial" w:hAnsi="Arial"/>
                <w:b w:val="false"/>
                <w:bCs w:val="false"/>
                <w:sz w:val="20"/>
                <w:szCs w:val="20"/>
                <w:u w:val="none"/>
                <w:shd w:fill="auto" w:val="clear"/>
              </w:rPr>
              <w:t>B65812901</w:t>
            </w:r>
          </w:p>
        </w:tc>
        <w:tc>
          <w:tcPr>
            <w:tcW w:w="3154" w:type="dxa"/>
            <w:tcBorders>
              <w:left w:val="single" w:sz="4" w:space="0" w:color="000000"/>
              <w:bottom w:val="single" w:sz="4" w:space="0" w:color="000000"/>
              <w:right w:val="single" w:sz="4" w:space="0" w:color="000000"/>
            </w:tcBorders>
            <w:vAlign w:val="center"/>
          </w:tcPr>
          <w:p>
            <w:pPr>
              <w:pStyle w:val="Normal"/>
              <w:widowControl w:val="false"/>
              <w:spacing w:lineRule="auto" w:line="276"/>
              <w:jc w:val="center"/>
              <w:rPr>
                <w:rFonts w:ascii="Arial" w:hAnsi="Arial"/>
                <w:b w:val="false"/>
                <w:bCs w:val="false"/>
                <w:color w:val="000000"/>
                <w:sz w:val="16"/>
                <w:szCs w:val="20"/>
              </w:rPr>
            </w:pPr>
            <w:r>
              <w:rPr>
                <w:rFonts w:ascii="Arial" w:hAnsi="Arial"/>
                <w:b w:val="false"/>
                <w:bCs w:val="false"/>
                <w:color w:val="000000"/>
                <w:sz w:val="16"/>
                <w:szCs w:val="20"/>
              </w:rPr>
              <w:t>86,47</w:t>
            </w:r>
          </w:p>
        </w:tc>
      </w:tr>
      <w:tr>
        <w:trPr>
          <w:trHeight w:val="255" w:hRule="atLeast"/>
        </w:trPr>
        <w:tc>
          <w:tcPr>
            <w:tcW w:w="1411" w:type="dxa"/>
            <w:tcBorders>
              <w:left w:val="single" w:sz="4" w:space="0" w:color="000000"/>
              <w:bottom w:val="single" w:sz="4" w:space="0" w:color="000000"/>
            </w:tcBorders>
            <w:vAlign w:val="center"/>
          </w:tcPr>
          <w:p>
            <w:pPr>
              <w:pStyle w:val="Normal"/>
              <w:widowControl w:val="false"/>
              <w:spacing w:lineRule="auto" w:line="276"/>
              <w:jc w:val="left"/>
              <w:rPr>
                <w:rFonts w:ascii="Arial" w:hAnsi="Arial"/>
                <w:b w:val="false"/>
                <w:bCs w:val="false"/>
                <w:sz w:val="20"/>
                <w:szCs w:val="20"/>
                <w:lang w:val="ca-ES"/>
              </w:rPr>
            </w:pPr>
            <w:r>
              <w:rPr>
                <w:rFonts w:ascii="Arial" w:hAnsi="Arial"/>
                <w:b w:val="false"/>
                <w:bCs w:val="false"/>
                <w:sz w:val="20"/>
                <w:szCs w:val="20"/>
                <w:lang w:val="ca-ES"/>
              </w:rPr>
              <w:t>8</w:t>
            </w:r>
          </w:p>
        </w:tc>
        <w:tc>
          <w:tcPr>
            <w:tcW w:w="2439" w:type="dxa"/>
            <w:tcBorders>
              <w:left w:val="single" w:sz="4" w:space="0" w:color="000000"/>
              <w:bottom w:val="single" w:sz="4" w:space="0" w:color="000000"/>
              <w:right w:val="single" w:sz="4" w:space="0" w:color="000000"/>
            </w:tcBorders>
            <w:vAlign w:val="center"/>
          </w:tcPr>
          <w:p>
            <w:pPr>
              <w:pStyle w:val="Normal"/>
              <w:widowControl w:val="false"/>
              <w:spacing w:lineRule="auto" w:line="276"/>
              <w:jc w:val="left"/>
              <w:rPr>
                <w:rFonts w:ascii="Arial" w:hAnsi="Arial"/>
                <w:b w:val="false"/>
                <w:bCs w:val="false"/>
                <w:sz w:val="20"/>
                <w:szCs w:val="20"/>
                <w:lang w:val="ca-ES"/>
              </w:rPr>
            </w:pPr>
            <w:r>
              <w:rPr>
                <w:rFonts w:ascii="Arial" w:hAnsi="Arial"/>
                <w:b w:val="false"/>
                <w:bCs w:val="false"/>
                <w:sz w:val="20"/>
                <w:szCs w:val="20"/>
                <w:lang w:val="ca-ES"/>
              </w:rPr>
              <w:t>MACARU PRODUCCIONES, S.L</w:t>
            </w:r>
          </w:p>
        </w:tc>
        <w:tc>
          <w:tcPr>
            <w:tcW w:w="2396" w:type="dxa"/>
            <w:tcBorders>
              <w:left w:val="single" w:sz="4" w:space="0" w:color="000000"/>
              <w:bottom w:val="single" w:sz="4" w:space="0" w:color="000000"/>
            </w:tcBorders>
            <w:vAlign w:val="center"/>
          </w:tcPr>
          <w:p>
            <w:pPr>
              <w:pStyle w:val="Normal"/>
              <w:spacing w:lineRule="auto" w:line="276"/>
              <w:jc w:val="both"/>
              <w:rPr>
                <w:rFonts w:ascii="Arial" w:hAnsi="Arial"/>
                <w:b w:val="false"/>
                <w:bCs w:val="false"/>
                <w:sz w:val="20"/>
                <w:szCs w:val="20"/>
                <w:u w:val="none"/>
                <w:shd w:fill="auto" w:val="clear"/>
              </w:rPr>
            </w:pPr>
            <w:r>
              <w:rPr>
                <w:rFonts w:ascii="Arial" w:hAnsi="Arial"/>
                <w:b w:val="false"/>
                <w:bCs w:val="false"/>
                <w:sz w:val="20"/>
                <w:szCs w:val="20"/>
                <w:u w:val="none"/>
                <w:shd w:fill="auto" w:val="clear"/>
              </w:rPr>
              <w:t>B64831183</w:t>
            </w:r>
          </w:p>
        </w:tc>
        <w:tc>
          <w:tcPr>
            <w:tcW w:w="3154" w:type="dxa"/>
            <w:tcBorders>
              <w:left w:val="single" w:sz="4" w:space="0" w:color="000000"/>
              <w:bottom w:val="single" w:sz="4" w:space="0" w:color="000000"/>
              <w:right w:val="single" w:sz="4" w:space="0" w:color="000000"/>
            </w:tcBorders>
            <w:vAlign w:val="center"/>
          </w:tcPr>
          <w:p>
            <w:pPr>
              <w:pStyle w:val="Normal"/>
              <w:widowControl w:val="false"/>
              <w:spacing w:lineRule="auto" w:line="276"/>
              <w:jc w:val="center"/>
              <w:rPr>
                <w:rFonts w:ascii="Arial" w:hAnsi="Arial"/>
                <w:b w:val="false"/>
                <w:bCs w:val="false"/>
                <w:color w:val="000000"/>
                <w:sz w:val="16"/>
                <w:szCs w:val="20"/>
              </w:rPr>
            </w:pPr>
            <w:r>
              <w:rPr>
                <w:rFonts w:ascii="Arial" w:hAnsi="Arial"/>
                <w:b w:val="false"/>
                <w:bCs w:val="false"/>
                <w:color w:val="000000"/>
                <w:sz w:val="16"/>
                <w:szCs w:val="20"/>
              </w:rPr>
              <w:t>86,29</w:t>
            </w:r>
          </w:p>
        </w:tc>
      </w:tr>
    </w:tbl>
    <w:p>
      <w:pPr>
        <w:pStyle w:val="Normal"/>
        <w:rPr>
          <w:rFonts w:ascii="Arimo-Regular" w:hAnsi="Arimo-Regular"/>
          <w:b w:val="false"/>
          <w:bCs w:val="false"/>
          <w:sz w:val="20"/>
          <w:szCs w:val="20"/>
          <w:u w:val="none"/>
          <w:shd w:fill="auto" w:val="clear"/>
        </w:rPr>
      </w:pPr>
      <w:r>
        <w:rPr>
          <w:rFonts w:ascii="Arimo-Regular" w:hAnsi="Arimo-Regular"/>
          <w:b w:val="false"/>
          <w:bCs w:val="false"/>
          <w:sz w:val="20"/>
          <w:szCs w:val="20"/>
          <w:u w:val="none"/>
          <w:shd w:fill="auto" w:val="clear"/>
        </w:rPr>
      </w:r>
    </w:p>
    <w:p>
      <w:pPr>
        <w:pStyle w:val="Normal"/>
        <w:spacing w:lineRule="auto" w:line="276"/>
        <w:jc w:val="both"/>
        <w:rPr>
          <w:rFonts w:ascii="Arial" w:hAnsi="Arial"/>
          <w:b w:val="false"/>
          <w:bCs w:val="false"/>
          <w:sz w:val="20"/>
          <w:szCs w:val="20"/>
          <w:shd w:fill="auto" w:val="clear"/>
        </w:rPr>
      </w:pPr>
      <w:r>
        <w:rPr>
          <w:rFonts w:ascii="Arial" w:hAnsi="Arial"/>
          <w:b w:val="false"/>
          <w:bCs w:val="false"/>
          <w:sz w:val="20"/>
          <w:szCs w:val="20"/>
          <w:shd w:fill="auto" w:val="clear"/>
        </w:rPr>
        <w:t>Lot 2: Servei de disseny, gestió, producció i posada en pràctica dels espectacles pirotècnics de la festa major de Badalona:</w:t>
      </w:r>
    </w:p>
    <w:p>
      <w:pPr>
        <w:pStyle w:val="Normal"/>
        <w:spacing w:lineRule="auto" w:line="276"/>
        <w:jc w:val="both"/>
        <w:rPr>
          <w:rFonts w:ascii="Arial" w:hAnsi="Arial"/>
          <w:b w:val="false"/>
          <w:bCs w:val="false"/>
          <w:sz w:val="20"/>
          <w:szCs w:val="20"/>
          <w:shd w:fill="auto" w:val="clear"/>
        </w:rPr>
      </w:pPr>
      <w:r>
        <w:rPr>
          <w:rFonts w:ascii="Arial" w:hAnsi="Arial"/>
          <w:b w:val="false"/>
          <w:bCs w:val="false"/>
          <w:sz w:val="20"/>
          <w:szCs w:val="20"/>
          <w:shd w:fill="auto" w:val="clear"/>
        </w:rPr>
      </w:r>
    </w:p>
    <w:tbl>
      <w:tblPr>
        <w:tblW w:w="9400" w:type="dxa"/>
        <w:jc w:val="left"/>
        <w:tblInd w:w="852" w:type="dxa"/>
        <w:tblLayout w:type="fixed"/>
        <w:tblCellMar>
          <w:top w:w="55" w:type="dxa"/>
          <w:left w:w="55" w:type="dxa"/>
          <w:bottom w:w="55" w:type="dxa"/>
          <w:right w:w="55" w:type="dxa"/>
        </w:tblCellMar>
      </w:tblPr>
      <w:tblGrid>
        <w:gridCol w:w="1411"/>
        <w:gridCol w:w="2439"/>
        <w:gridCol w:w="2396"/>
        <w:gridCol w:w="3154"/>
      </w:tblGrid>
      <w:tr>
        <w:trPr>
          <w:trHeight w:val="255" w:hRule="atLeast"/>
        </w:trPr>
        <w:tc>
          <w:tcPr>
            <w:tcW w:w="1411" w:type="dxa"/>
            <w:tcBorders>
              <w:top w:val="single" w:sz="4" w:space="0" w:color="000000"/>
              <w:left w:val="single" w:sz="4" w:space="0" w:color="000000"/>
              <w:bottom w:val="single" w:sz="4" w:space="0" w:color="000000"/>
            </w:tcBorders>
            <w:vAlign w:val="center"/>
          </w:tcPr>
          <w:p>
            <w:pPr>
              <w:pStyle w:val="Normal"/>
              <w:widowControl w:val="false"/>
              <w:spacing w:lineRule="auto" w:line="276"/>
              <w:jc w:val="left"/>
              <w:rPr>
                <w:rFonts w:ascii="Arial" w:hAnsi="Arial"/>
                <w:b/>
                <w:bCs/>
                <w:sz w:val="20"/>
                <w:szCs w:val="20"/>
                <w:lang w:val="ca-ES"/>
              </w:rPr>
            </w:pPr>
            <w:r>
              <w:rPr>
                <w:rFonts w:ascii="Arial" w:hAnsi="Arial"/>
                <w:b/>
                <w:bCs/>
                <w:sz w:val="20"/>
                <w:szCs w:val="20"/>
                <w:lang w:val="ca-ES"/>
              </w:rPr>
              <w:t>Classificació</w:t>
            </w:r>
          </w:p>
        </w:tc>
        <w:tc>
          <w:tcPr>
            <w:tcW w:w="2439" w:type="dxa"/>
            <w:tcBorders>
              <w:top w:val="single" w:sz="4" w:space="0" w:color="000000"/>
              <w:left w:val="single" w:sz="4" w:space="0" w:color="000000"/>
              <w:bottom w:val="single" w:sz="4" w:space="0" w:color="000000"/>
            </w:tcBorders>
            <w:vAlign w:val="center"/>
          </w:tcPr>
          <w:p>
            <w:pPr>
              <w:pStyle w:val="Contenidodelatablauser"/>
              <w:jc w:val="left"/>
              <w:rPr>
                <w:rFonts w:ascii="Arial" w:hAnsi="Arial"/>
                <w:b/>
                <w:bCs/>
                <w:sz w:val="20"/>
                <w:szCs w:val="20"/>
                <w:shd w:fill="auto" w:val="clear"/>
              </w:rPr>
            </w:pPr>
            <w:r>
              <w:rPr>
                <w:rFonts w:ascii="Arial" w:hAnsi="Arial"/>
                <w:b/>
                <w:bCs/>
                <w:sz w:val="20"/>
                <w:szCs w:val="20"/>
                <w:shd w:fill="auto" w:val="clear"/>
                <w:lang w:val="ca-ES"/>
              </w:rPr>
              <w:t>Empresa</w:t>
            </w:r>
          </w:p>
        </w:tc>
        <w:tc>
          <w:tcPr>
            <w:tcW w:w="2396" w:type="dxa"/>
            <w:tcBorders>
              <w:top w:val="single" w:sz="4" w:space="0" w:color="000000"/>
              <w:left w:val="single" w:sz="4" w:space="0" w:color="000000"/>
              <w:bottom w:val="single" w:sz="4" w:space="0" w:color="000000"/>
            </w:tcBorders>
            <w:vAlign w:val="center"/>
          </w:tcPr>
          <w:p>
            <w:pPr>
              <w:pStyle w:val="Normal"/>
              <w:spacing w:lineRule="auto" w:line="276"/>
              <w:jc w:val="left"/>
              <w:rPr>
                <w:rFonts w:ascii="Arial" w:hAnsi="Arial"/>
                <w:b/>
                <w:bCs/>
                <w:sz w:val="20"/>
                <w:szCs w:val="20"/>
                <w:shd w:fill="auto" w:val="clear"/>
              </w:rPr>
            </w:pPr>
            <w:r>
              <w:rPr>
                <w:rFonts w:ascii="Arial" w:hAnsi="Arial"/>
                <w:b/>
                <w:bCs/>
                <w:sz w:val="20"/>
                <w:szCs w:val="20"/>
                <w:shd w:fill="auto" w:val="clear"/>
              </w:rPr>
              <w:t>NIF</w:t>
            </w:r>
          </w:p>
        </w:tc>
        <w:tc>
          <w:tcPr>
            <w:tcW w:w="315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left"/>
              <w:rPr>
                <w:rFonts w:ascii="Arial" w:hAnsi="Arial"/>
                <w:b/>
                <w:bCs/>
                <w:sz w:val="20"/>
                <w:szCs w:val="20"/>
                <w:lang w:val="ca-ES"/>
              </w:rPr>
            </w:pPr>
            <w:r>
              <w:rPr>
                <w:rFonts w:ascii="Arial" w:hAnsi="Arial"/>
                <w:b/>
                <w:bCs/>
                <w:sz w:val="20"/>
                <w:szCs w:val="20"/>
                <w:lang w:val="ca-ES"/>
              </w:rPr>
              <w:t xml:space="preserve"> </w:t>
            </w:r>
            <w:r>
              <w:rPr>
                <w:rFonts w:ascii="Arial" w:hAnsi="Arial"/>
                <w:b/>
                <w:bCs/>
                <w:sz w:val="20"/>
                <w:szCs w:val="20"/>
                <w:lang w:val="ca-ES"/>
              </w:rPr>
              <w:t>Puntuació total</w:t>
            </w:r>
          </w:p>
        </w:tc>
      </w:tr>
      <w:tr>
        <w:trPr>
          <w:trHeight w:val="255" w:hRule="atLeast"/>
        </w:trPr>
        <w:tc>
          <w:tcPr>
            <w:tcW w:w="1411" w:type="dxa"/>
            <w:tcBorders>
              <w:left w:val="single" w:sz="4" w:space="0" w:color="000000"/>
              <w:bottom w:val="single" w:sz="4" w:space="0" w:color="000000"/>
            </w:tcBorders>
            <w:vAlign w:val="center"/>
          </w:tcPr>
          <w:p>
            <w:pPr>
              <w:pStyle w:val="Normal"/>
              <w:widowControl w:val="false"/>
              <w:spacing w:lineRule="auto" w:line="276"/>
              <w:jc w:val="left"/>
              <w:rPr>
                <w:rFonts w:ascii="Arial" w:hAnsi="Arial"/>
                <w:b w:val="false"/>
                <w:bCs w:val="false"/>
                <w:sz w:val="20"/>
                <w:szCs w:val="20"/>
                <w:lang w:val="ca-ES"/>
              </w:rPr>
            </w:pPr>
            <w:r>
              <w:rPr>
                <w:rFonts w:ascii="Arial" w:hAnsi="Arial"/>
                <w:b w:val="false"/>
                <w:bCs w:val="false"/>
                <w:sz w:val="20"/>
                <w:szCs w:val="20"/>
                <w:lang w:val="ca-ES"/>
              </w:rPr>
              <w:t>1</w:t>
            </w:r>
          </w:p>
        </w:tc>
        <w:tc>
          <w:tcPr>
            <w:tcW w:w="2439" w:type="dxa"/>
            <w:tcBorders>
              <w:left w:val="single" w:sz="4" w:space="0" w:color="000000"/>
              <w:bottom w:val="single" w:sz="4" w:space="0" w:color="000000"/>
              <w:right w:val="single" w:sz="4" w:space="0" w:color="000000"/>
            </w:tcBorders>
            <w:vAlign w:val="center"/>
          </w:tcPr>
          <w:p>
            <w:pPr>
              <w:pStyle w:val="Normal"/>
              <w:widowControl w:val="false"/>
              <w:spacing w:lineRule="auto" w:line="276"/>
              <w:jc w:val="left"/>
              <w:rPr>
                <w:rFonts w:ascii="Arial" w:hAnsi="Arial"/>
                <w:b w:val="false"/>
                <w:bCs w:val="false"/>
                <w:sz w:val="20"/>
                <w:szCs w:val="20"/>
                <w:lang w:val="ca-ES"/>
              </w:rPr>
            </w:pPr>
            <w:r>
              <w:rPr>
                <w:rFonts w:ascii="Arial" w:hAnsi="Arial"/>
                <w:b w:val="false"/>
                <w:bCs w:val="false"/>
                <w:sz w:val="20"/>
                <w:szCs w:val="20"/>
                <w:lang w:val="ca-ES"/>
              </w:rPr>
              <w:t>PIROTECNIA IGUAL S.A.</w:t>
            </w:r>
          </w:p>
        </w:tc>
        <w:tc>
          <w:tcPr>
            <w:tcW w:w="2396" w:type="dxa"/>
            <w:tcBorders>
              <w:left w:val="single" w:sz="4" w:space="0" w:color="000000"/>
              <w:bottom w:val="single" w:sz="4" w:space="0" w:color="000000"/>
            </w:tcBorders>
            <w:vAlign w:val="center"/>
          </w:tcPr>
          <w:p>
            <w:pPr>
              <w:pStyle w:val="Normal"/>
              <w:spacing w:lineRule="auto" w:line="276"/>
              <w:jc w:val="both"/>
              <w:rPr>
                <w:rFonts w:ascii="Arial" w:hAnsi="Arial"/>
                <w:b w:val="false"/>
                <w:bCs w:val="false"/>
                <w:sz w:val="20"/>
                <w:szCs w:val="20"/>
                <w:u w:val="none"/>
                <w:shd w:fill="auto" w:val="clear"/>
              </w:rPr>
            </w:pPr>
            <w:r>
              <w:rPr>
                <w:rFonts w:ascii="Arial" w:hAnsi="Arial"/>
                <w:b w:val="false"/>
                <w:bCs w:val="false"/>
                <w:sz w:val="20"/>
                <w:szCs w:val="20"/>
                <w:u w:val="none"/>
                <w:shd w:fill="auto" w:val="clear"/>
              </w:rPr>
              <w:t>A08623928</w:t>
            </w:r>
          </w:p>
        </w:tc>
        <w:tc>
          <w:tcPr>
            <w:tcW w:w="3154" w:type="dxa"/>
            <w:tcBorders>
              <w:left w:val="single" w:sz="4" w:space="0" w:color="000000"/>
              <w:bottom w:val="single" w:sz="4" w:space="0" w:color="000000"/>
              <w:right w:val="single" w:sz="4" w:space="0" w:color="000000"/>
            </w:tcBorders>
            <w:vAlign w:val="center"/>
          </w:tcPr>
          <w:p>
            <w:pPr>
              <w:pStyle w:val="Normal"/>
              <w:widowControl w:val="false"/>
              <w:spacing w:lineRule="auto" w:line="276"/>
              <w:jc w:val="center"/>
              <w:rPr>
                <w:rFonts w:ascii="Arial" w:hAnsi="Arial"/>
                <w:b w:val="false"/>
                <w:bCs w:val="false"/>
                <w:color w:val="000000"/>
                <w:sz w:val="16"/>
                <w:szCs w:val="20"/>
              </w:rPr>
            </w:pPr>
            <w:r>
              <w:rPr>
                <w:rFonts w:ascii="Arial" w:hAnsi="Arial"/>
                <w:b w:val="false"/>
                <w:bCs w:val="false"/>
                <w:color w:val="000000"/>
                <w:sz w:val="16"/>
                <w:szCs w:val="20"/>
              </w:rPr>
              <w:t>100</w:t>
            </w:r>
          </w:p>
        </w:tc>
      </w:tr>
    </w:tbl>
    <w:p>
      <w:pPr>
        <w:pStyle w:val="Normal"/>
        <w:spacing w:lineRule="auto" w:line="276"/>
        <w:jc w:val="both"/>
        <w:rPr>
          <w:rFonts w:ascii="Arial" w:hAnsi="Arial"/>
          <w:b w:val="false"/>
          <w:bCs w:val="false"/>
          <w:sz w:val="20"/>
          <w:szCs w:val="20"/>
          <w:shd w:fill="auto" w:val="clear"/>
        </w:rPr>
      </w:pPr>
      <w:r>
        <w:rPr>
          <w:rFonts w:ascii="Arial" w:hAnsi="Arial"/>
          <w:b w:val="false"/>
          <w:bCs w:val="false"/>
          <w:sz w:val="20"/>
          <w:szCs w:val="20"/>
          <w:shd w:fill="auto" w:val="clear"/>
        </w:rPr>
      </w:r>
    </w:p>
    <w:p>
      <w:pPr>
        <w:pStyle w:val="Normal"/>
        <w:spacing w:lineRule="auto" w:line="276"/>
        <w:jc w:val="both"/>
        <w:rPr>
          <w:rFonts w:ascii="Arial" w:hAnsi="Arial"/>
          <w:b w:val="false"/>
          <w:bCs w:val="false"/>
          <w:sz w:val="20"/>
          <w:szCs w:val="20"/>
          <w:u w:val="none"/>
          <w:shd w:fill="auto" w:val="clear"/>
        </w:rPr>
      </w:pPr>
      <w:r>
        <w:rPr>
          <w:rFonts w:ascii="Arial" w:hAnsi="Arial"/>
          <w:b/>
          <w:bCs/>
          <w:sz w:val="20"/>
          <w:szCs w:val="20"/>
          <w:u w:val="none"/>
          <w:shd w:fill="auto" w:val="clear"/>
        </w:rPr>
        <w:t>SISÈ. DECLARAR</w:t>
      </w:r>
      <w:r>
        <w:rPr>
          <w:rFonts w:ascii="Arial" w:hAnsi="Arial"/>
          <w:b w:val="false"/>
          <w:bCs w:val="false"/>
          <w:sz w:val="20"/>
          <w:szCs w:val="20"/>
          <w:u w:val="none"/>
          <w:shd w:fill="auto" w:val="clear"/>
        </w:rPr>
        <w:t xml:space="preserve"> la incursió en presumpció d’anormalitat de la oferta presentada per </w:t>
      </w:r>
      <w:r>
        <w:rPr>
          <w:rFonts w:ascii="Arial" w:hAnsi="Arial"/>
          <w:b w:val="false"/>
          <w:bCs w:val="false"/>
          <w:sz w:val="20"/>
          <w:szCs w:val="20"/>
          <w:u w:val="none"/>
          <w:shd w:fill="auto" w:val="clear"/>
          <w:lang w:val="ca-ES"/>
        </w:rPr>
        <w:t>Sinfonia Tecnica, SL amb CIF B65944621</w:t>
      </w:r>
      <w:r>
        <w:rPr>
          <w:rFonts w:ascii="Arial" w:hAnsi="Arial"/>
          <w:b w:val="false"/>
          <w:bCs w:val="false"/>
          <w:sz w:val="20"/>
          <w:szCs w:val="20"/>
          <w:u w:val="none"/>
          <w:shd w:fill="auto" w:val="clear"/>
        </w:rPr>
        <w:t xml:space="preserve"> al lot 1, conforme la clàusula 16 del PCAP i l’article 85 del Reial decret 1098/2001, de 12 d’octubre, pel qual s’aprova el Reglament general de la Llei de contractes de les administracions públiques, tal com es detalla a continuació:</w:t>
      </w:r>
    </w:p>
    <w:tbl>
      <w:tblPr>
        <w:tblW w:w="6413" w:type="dxa"/>
        <w:jc w:val="left"/>
        <w:tblInd w:w="0" w:type="dxa"/>
        <w:tblLayout w:type="fixed"/>
        <w:tblCellMar>
          <w:top w:w="0" w:type="dxa"/>
          <w:left w:w="30" w:type="dxa"/>
          <w:bottom w:w="0" w:type="dxa"/>
          <w:right w:w="30" w:type="dxa"/>
        </w:tblCellMar>
      </w:tblPr>
      <w:tblGrid>
        <w:gridCol w:w="4256"/>
        <w:gridCol w:w="1075"/>
        <w:gridCol w:w="1082"/>
      </w:tblGrid>
      <w:tr>
        <w:trPr>
          <w:trHeight w:val="477" w:hRule="atLeast"/>
        </w:trPr>
        <w:tc>
          <w:tcPr>
            <w:tcW w:w="4256" w:type="dxa"/>
            <w:tcBorders/>
            <w:vAlign w:val="bottom"/>
          </w:tcPr>
          <w:p>
            <w:pPr>
              <w:pStyle w:val="Normal"/>
              <w:spacing w:lineRule="auto" w:line="276"/>
              <w:jc w:val="both"/>
              <w:rPr>
                <w:rFonts w:ascii="Arial" w:hAnsi="Arial"/>
                <w:b/>
                <w:bCs/>
                <w:sz w:val="20"/>
                <w:szCs w:val="20"/>
                <w:u w:val="none"/>
                <w:shd w:fill="auto" w:val="clear"/>
              </w:rPr>
            </w:pPr>
            <w:r>
              <w:rPr>
                <w:rFonts w:ascii="Arial" w:hAnsi="Arial"/>
                <w:b/>
                <w:bCs/>
                <w:sz w:val="20"/>
                <w:szCs w:val="20"/>
                <w:u w:val="none"/>
                <w:shd w:fill="auto" w:val="clear"/>
              </w:rPr>
              <w:t>Quatre licitadors o més</w:t>
            </w:r>
          </w:p>
        </w:tc>
        <w:tc>
          <w:tcPr>
            <w:tcW w:w="1075" w:type="dxa"/>
            <w:tcBorders/>
            <w:vAlign w:val="bottom"/>
          </w:tcPr>
          <w:p>
            <w:pPr>
              <w:pStyle w:val="Normal"/>
              <w:spacing w:lineRule="auto" w:line="276"/>
              <w:jc w:val="both"/>
              <w:rPr>
                <w:rFonts w:ascii="Arial" w:hAnsi="Arial"/>
                <w:b/>
                <w:bCs/>
                <w:sz w:val="20"/>
                <w:szCs w:val="20"/>
                <w:u w:val="none"/>
                <w:shd w:fill="auto" w:val="clear"/>
              </w:rPr>
            </w:pPr>
            <w:r>
              <w:rPr>
                <w:rFonts w:ascii="Arial" w:hAnsi="Arial"/>
                <w:b/>
                <w:bCs/>
                <w:sz w:val="20"/>
                <w:szCs w:val="20"/>
                <w:u w:val="none"/>
                <w:shd w:fill="auto" w:val="clear"/>
              </w:rPr>
              <w:t>Opció 1</w:t>
            </w:r>
          </w:p>
        </w:tc>
        <w:tc>
          <w:tcPr>
            <w:tcW w:w="1082" w:type="dxa"/>
            <w:tcBorders/>
            <w:vAlign w:val="bottom"/>
          </w:tcPr>
          <w:p>
            <w:pPr>
              <w:pStyle w:val="Normal"/>
              <w:spacing w:lineRule="auto" w:line="276"/>
              <w:jc w:val="both"/>
              <w:rPr>
                <w:rFonts w:ascii="Arial" w:hAnsi="Arial"/>
                <w:b/>
                <w:bCs/>
                <w:sz w:val="20"/>
                <w:szCs w:val="20"/>
                <w:u w:val="none"/>
                <w:shd w:fill="auto" w:val="clear"/>
              </w:rPr>
            </w:pPr>
            <w:r>
              <w:rPr>
                <w:rFonts w:ascii="Arial" w:hAnsi="Arial"/>
                <w:b/>
                <w:bCs/>
                <w:sz w:val="20"/>
                <w:szCs w:val="20"/>
                <w:u w:val="none"/>
                <w:shd w:fill="auto" w:val="clear"/>
              </w:rPr>
              <w:t>Opció 2</w:t>
            </w:r>
          </w:p>
        </w:tc>
      </w:tr>
      <w:tr>
        <w:trPr>
          <w:trHeight w:val="530" w:hRule="atLeast"/>
        </w:trPr>
        <w:tc>
          <w:tcPr>
            <w:tcW w:w="4256" w:type="dxa"/>
            <w:tcBorders/>
            <w:vAlign w:val="bottom"/>
          </w:tcPr>
          <w:p>
            <w:pPr>
              <w:pStyle w:val="Normal"/>
              <w:spacing w:lineRule="auto" w:line="276"/>
              <w:jc w:val="left"/>
              <w:rPr>
                <w:rFonts w:ascii="Arial" w:hAnsi="Arial"/>
                <w:b w:val="false"/>
                <w:bCs w:val="false"/>
                <w:sz w:val="20"/>
                <w:szCs w:val="20"/>
                <w:u w:val="none"/>
                <w:shd w:fill="auto" w:val="clear"/>
              </w:rPr>
            </w:pPr>
            <w:r>
              <w:rPr>
                <w:rFonts w:ascii="Arial" w:hAnsi="Arial"/>
                <w:b w:val="false"/>
                <w:bCs w:val="false"/>
                <w:sz w:val="20"/>
                <w:szCs w:val="20"/>
                <w:u w:val="none"/>
                <w:shd w:fill="auto" w:val="clear"/>
              </w:rPr>
              <w:t>Pràctic Audiovisuals</w:t>
              <w:br/>
              <w:t>SCCL</w:t>
            </w:r>
          </w:p>
        </w:tc>
        <w:tc>
          <w:tcPr>
            <w:tcW w:w="1075" w:type="dxa"/>
            <w:tcBorders/>
            <w:vAlign w:val="bottom"/>
          </w:tcPr>
          <w:p>
            <w:pPr>
              <w:pStyle w:val="Normal"/>
              <w:spacing w:lineRule="auto" w:line="276"/>
              <w:jc w:val="both"/>
              <w:rPr>
                <w:rFonts w:ascii="Arial" w:hAnsi="Arial"/>
                <w:b w:val="false"/>
                <w:bCs w:val="false"/>
                <w:sz w:val="20"/>
                <w:szCs w:val="20"/>
                <w:u w:val="none"/>
                <w:shd w:fill="auto" w:val="clear"/>
              </w:rPr>
            </w:pPr>
            <w:r>
              <w:rPr>
                <w:rFonts w:ascii="Arial" w:hAnsi="Arial"/>
                <w:b w:val="false"/>
                <w:bCs w:val="false"/>
                <w:sz w:val="20"/>
                <w:szCs w:val="20"/>
                <w:u w:val="none"/>
                <w:shd w:fill="auto" w:val="clear"/>
              </w:rPr>
              <w:t>61.506,18</w:t>
            </w:r>
          </w:p>
        </w:tc>
        <w:tc>
          <w:tcPr>
            <w:tcW w:w="1082" w:type="dxa"/>
            <w:tcBorders/>
            <w:vAlign w:val="bottom"/>
          </w:tcPr>
          <w:p>
            <w:pPr>
              <w:pStyle w:val="Normal"/>
              <w:spacing w:lineRule="auto" w:line="276"/>
              <w:jc w:val="both"/>
              <w:rPr>
                <w:rFonts w:ascii="Arial" w:hAnsi="Arial"/>
                <w:b w:val="false"/>
                <w:bCs w:val="false"/>
                <w:sz w:val="20"/>
                <w:szCs w:val="20"/>
                <w:u w:val="none"/>
                <w:shd w:fill="auto" w:val="clear"/>
              </w:rPr>
            </w:pPr>
            <w:r>
              <w:rPr>
                <w:rFonts w:ascii="Arial" w:hAnsi="Arial"/>
                <w:b w:val="false"/>
                <w:bCs w:val="false"/>
                <w:sz w:val="20"/>
                <w:szCs w:val="20"/>
                <w:u w:val="none"/>
                <w:shd w:fill="auto" w:val="clear"/>
              </w:rPr>
              <w:t>61.506,18</w:t>
            </w:r>
          </w:p>
        </w:tc>
      </w:tr>
      <w:tr>
        <w:trPr>
          <w:trHeight w:val="530" w:hRule="atLeast"/>
        </w:trPr>
        <w:tc>
          <w:tcPr>
            <w:tcW w:w="4256" w:type="dxa"/>
            <w:tcBorders/>
            <w:vAlign w:val="bottom"/>
          </w:tcPr>
          <w:p>
            <w:pPr>
              <w:pStyle w:val="Normal"/>
              <w:spacing w:lineRule="auto" w:line="276"/>
              <w:jc w:val="left"/>
              <w:rPr>
                <w:rFonts w:ascii="Arial" w:hAnsi="Arial"/>
                <w:b w:val="false"/>
                <w:bCs w:val="false"/>
                <w:sz w:val="20"/>
                <w:szCs w:val="20"/>
                <w:u w:val="none"/>
                <w:shd w:fill="auto" w:val="clear"/>
              </w:rPr>
            </w:pPr>
            <w:r>
              <w:rPr>
                <w:rFonts w:ascii="Arial" w:hAnsi="Arial"/>
                <w:b w:val="false"/>
                <w:bCs w:val="false"/>
                <w:sz w:val="20"/>
                <w:szCs w:val="20"/>
                <w:u w:val="none"/>
                <w:shd w:fill="auto" w:val="clear"/>
              </w:rPr>
              <w:t>INICIATIVES EVENTS</w:t>
              <w:br/>
              <w:t>S.L.</w:t>
            </w:r>
          </w:p>
        </w:tc>
        <w:tc>
          <w:tcPr>
            <w:tcW w:w="1075" w:type="dxa"/>
            <w:tcBorders/>
            <w:vAlign w:val="bottom"/>
          </w:tcPr>
          <w:p>
            <w:pPr>
              <w:pStyle w:val="Normal"/>
              <w:spacing w:lineRule="auto" w:line="276"/>
              <w:jc w:val="both"/>
              <w:rPr>
                <w:rFonts w:ascii="Arial" w:hAnsi="Arial"/>
                <w:b w:val="false"/>
                <w:bCs w:val="false"/>
                <w:sz w:val="20"/>
                <w:szCs w:val="20"/>
                <w:u w:val="none"/>
                <w:shd w:fill="auto" w:val="clear"/>
              </w:rPr>
            </w:pPr>
            <w:r>
              <w:rPr>
                <w:rFonts w:ascii="Arial" w:hAnsi="Arial"/>
                <w:b w:val="false"/>
                <w:bCs w:val="false"/>
                <w:sz w:val="20"/>
                <w:szCs w:val="20"/>
                <w:u w:val="none"/>
                <w:shd w:fill="auto" w:val="clear"/>
              </w:rPr>
              <w:t>73.315,90</w:t>
            </w:r>
          </w:p>
        </w:tc>
        <w:tc>
          <w:tcPr>
            <w:tcW w:w="1082" w:type="dxa"/>
            <w:tcBorders/>
            <w:vAlign w:val="bottom"/>
          </w:tcPr>
          <w:p>
            <w:pPr>
              <w:pStyle w:val="Normal"/>
              <w:spacing w:lineRule="auto" w:line="276"/>
              <w:jc w:val="both"/>
              <w:rPr>
                <w:rFonts w:ascii="Arial" w:hAnsi="Arial"/>
                <w:b w:val="false"/>
                <w:bCs w:val="false"/>
                <w:sz w:val="20"/>
                <w:szCs w:val="20"/>
                <w:u w:val="none"/>
                <w:shd w:fill="auto" w:val="clear"/>
              </w:rPr>
            </w:pPr>
            <w:r>
              <w:rPr>
                <w:rFonts w:ascii="Arial" w:hAnsi="Arial"/>
                <w:b w:val="false"/>
                <w:bCs w:val="false"/>
                <w:sz w:val="20"/>
                <w:szCs w:val="20"/>
                <w:u w:val="none"/>
                <w:shd w:fill="auto" w:val="clear"/>
              </w:rPr>
              <w:t>73.315,90</w:t>
            </w:r>
          </w:p>
        </w:tc>
      </w:tr>
      <w:tr>
        <w:trPr>
          <w:trHeight w:val="530" w:hRule="atLeast"/>
        </w:trPr>
        <w:tc>
          <w:tcPr>
            <w:tcW w:w="4256" w:type="dxa"/>
            <w:tcBorders/>
            <w:vAlign w:val="bottom"/>
          </w:tcPr>
          <w:p>
            <w:pPr>
              <w:pStyle w:val="Normal"/>
              <w:spacing w:lineRule="auto" w:line="276"/>
              <w:jc w:val="left"/>
              <w:rPr>
                <w:rFonts w:ascii="Arial" w:hAnsi="Arial"/>
                <w:b w:val="false"/>
                <w:bCs w:val="false"/>
                <w:sz w:val="20"/>
                <w:szCs w:val="20"/>
                <w:u w:val="none"/>
                <w:shd w:fill="auto" w:val="clear"/>
              </w:rPr>
            </w:pPr>
            <w:r>
              <w:rPr>
                <w:rFonts w:ascii="Arial" w:hAnsi="Arial"/>
                <w:b w:val="false"/>
                <w:bCs w:val="false"/>
                <w:sz w:val="20"/>
                <w:szCs w:val="20"/>
                <w:u w:val="none"/>
                <w:shd w:fill="auto" w:val="clear"/>
              </w:rPr>
              <w:t>L'ESPECTACLERIA</w:t>
              <w:br/>
              <w:t>SL</w:t>
            </w:r>
          </w:p>
        </w:tc>
        <w:tc>
          <w:tcPr>
            <w:tcW w:w="1075" w:type="dxa"/>
            <w:tcBorders/>
            <w:vAlign w:val="bottom"/>
          </w:tcPr>
          <w:p>
            <w:pPr>
              <w:pStyle w:val="Normal"/>
              <w:spacing w:lineRule="auto" w:line="276"/>
              <w:jc w:val="both"/>
              <w:rPr>
                <w:rFonts w:ascii="Arial" w:hAnsi="Arial"/>
                <w:b w:val="false"/>
                <w:bCs w:val="false"/>
                <w:sz w:val="20"/>
                <w:szCs w:val="20"/>
                <w:u w:val="none"/>
                <w:shd w:fill="auto" w:val="clear"/>
              </w:rPr>
            </w:pPr>
            <w:r>
              <w:rPr>
                <w:rFonts w:ascii="Arial" w:hAnsi="Arial"/>
                <w:b w:val="false"/>
                <w:bCs w:val="false"/>
                <w:sz w:val="20"/>
                <w:szCs w:val="20"/>
                <w:u w:val="none"/>
                <w:shd w:fill="auto" w:val="clear"/>
              </w:rPr>
              <w:t>66.000,00</w:t>
            </w:r>
          </w:p>
        </w:tc>
        <w:tc>
          <w:tcPr>
            <w:tcW w:w="1082" w:type="dxa"/>
            <w:tcBorders/>
            <w:vAlign w:val="bottom"/>
          </w:tcPr>
          <w:p>
            <w:pPr>
              <w:pStyle w:val="Normal"/>
              <w:spacing w:lineRule="auto" w:line="276"/>
              <w:jc w:val="both"/>
              <w:rPr>
                <w:rFonts w:ascii="Arial" w:hAnsi="Arial"/>
                <w:b w:val="false"/>
                <w:bCs w:val="false"/>
                <w:sz w:val="20"/>
                <w:szCs w:val="20"/>
                <w:u w:val="none"/>
                <w:shd w:fill="auto" w:val="clear"/>
              </w:rPr>
            </w:pPr>
            <w:r>
              <w:rPr>
                <w:rFonts w:ascii="Arial" w:hAnsi="Arial"/>
                <w:b w:val="false"/>
                <w:bCs w:val="false"/>
                <w:sz w:val="20"/>
                <w:szCs w:val="20"/>
                <w:u w:val="none"/>
                <w:shd w:fill="auto" w:val="clear"/>
              </w:rPr>
              <w:t>66.000,00</w:t>
            </w:r>
          </w:p>
        </w:tc>
      </w:tr>
      <w:tr>
        <w:trPr>
          <w:trHeight w:val="530" w:hRule="atLeast"/>
        </w:trPr>
        <w:tc>
          <w:tcPr>
            <w:tcW w:w="4256" w:type="dxa"/>
            <w:tcBorders/>
            <w:vAlign w:val="bottom"/>
          </w:tcPr>
          <w:p>
            <w:pPr>
              <w:pStyle w:val="Normal"/>
              <w:spacing w:lineRule="auto" w:line="276"/>
              <w:jc w:val="left"/>
              <w:rPr>
                <w:rFonts w:ascii="Arial" w:hAnsi="Arial"/>
                <w:b w:val="false"/>
                <w:bCs w:val="false"/>
                <w:sz w:val="20"/>
                <w:szCs w:val="20"/>
                <w:u w:val="none"/>
                <w:shd w:fill="auto" w:val="clear"/>
              </w:rPr>
            </w:pPr>
            <w:r>
              <w:rPr>
                <w:rFonts w:ascii="Arial" w:hAnsi="Arial"/>
                <w:b w:val="false"/>
                <w:bCs w:val="false"/>
                <w:sz w:val="20"/>
                <w:szCs w:val="20"/>
                <w:u w:val="none"/>
                <w:shd w:fill="auto" w:val="clear"/>
              </w:rPr>
              <w:t>MACARU</w:t>
              <w:br/>
              <w:t>PRODUCCIONES, S.L</w:t>
            </w:r>
          </w:p>
        </w:tc>
        <w:tc>
          <w:tcPr>
            <w:tcW w:w="1075" w:type="dxa"/>
            <w:tcBorders/>
            <w:vAlign w:val="bottom"/>
          </w:tcPr>
          <w:p>
            <w:pPr>
              <w:pStyle w:val="Normal"/>
              <w:spacing w:lineRule="auto" w:line="276"/>
              <w:jc w:val="both"/>
              <w:rPr>
                <w:rFonts w:ascii="Arial" w:hAnsi="Arial"/>
                <w:b w:val="false"/>
                <w:bCs w:val="false"/>
                <w:sz w:val="20"/>
                <w:szCs w:val="20"/>
                <w:u w:val="none"/>
                <w:shd w:fill="auto" w:val="clear"/>
              </w:rPr>
            </w:pPr>
            <w:r>
              <w:rPr>
                <w:rFonts w:ascii="Arial" w:hAnsi="Arial"/>
                <w:b w:val="false"/>
                <w:bCs w:val="false"/>
                <w:sz w:val="20"/>
                <w:szCs w:val="20"/>
                <w:u w:val="none"/>
                <w:shd w:fill="auto" w:val="clear"/>
              </w:rPr>
              <w:t>80.234,42</w:t>
            </w:r>
          </w:p>
        </w:tc>
        <w:tc>
          <w:tcPr>
            <w:tcW w:w="1082" w:type="dxa"/>
            <w:tcBorders/>
            <w:vAlign w:val="bottom"/>
          </w:tcPr>
          <w:p>
            <w:pPr>
              <w:pStyle w:val="Normal"/>
              <w:spacing w:lineRule="auto" w:line="276"/>
              <w:jc w:val="both"/>
              <w:rPr>
                <w:rFonts w:ascii="Arial" w:hAnsi="Arial"/>
                <w:b w:val="false"/>
                <w:bCs w:val="false"/>
                <w:sz w:val="20"/>
                <w:szCs w:val="20"/>
                <w:u w:val="none"/>
                <w:shd w:fill="auto" w:val="clear"/>
              </w:rPr>
            </w:pPr>
            <w:r>
              <w:rPr>
                <w:rFonts w:ascii="Arial" w:hAnsi="Arial"/>
                <w:b w:val="false"/>
                <w:bCs w:val="false"/>
                <w:sz w:val="20"/>
                <w:szCs w:val="20"/>
                <w:u w:val="none"/>
                <w:shd w:fill="auto" w:val="clear"/>
              </w:rPr>
            </w:r>
          </w:p>
        </w:tc>
      </w:tr>
      <w:tr>
        <w:trPr>
          <w:trHeight w:val="293" w:hRule="atLeast"/>
        </w:trPr>
        <w:tc>
          <w:tcPr>
            <w:tcW w:w="4256" w:type="dxa"/>
            <w:tcBorders/>
            <w:vAlign w:val="bottom"/>
          </w:tcPr>
          <w:p>
            <w:pPr>
              <w:pStyle w:val="Normal"/>
              <w:spacing w:lineRule="auto" w:line="276"/>
              <w:jc w:val="left"/>
              <w:rPr>
                <w:rFonts w:ascii="Arial" w:hAnsi="Arial"/>
                <w:b w:val="false"/>
                <w:bCs w:val="false"/>
                <w:sz w:val="20"/>
                <w:szCs w:val="20"/>
                <w:u w:val="none"/>
                <w:shd w:fill="auto" w:val="clear"/>
              </w:rPr>
            </w:pPr>
            <w:r>
              <w:rPr>
                <w:rFonts w:ascii="Arial" w:hAnsi="Arial"/>
                <w:b w:val="false"/>
                <w:bCs w:val="false"/>
                <w:sz w:val="20"/>
                <w:szCs w:val="20"/>
                <w:u w:val="none"/>
                <w:shd w:fill="auto" w:val="clear"/>
              </w:rPr>
              <w:t>Sinfonia Tecnica, SL</w:t>
            </w:r>
          </w:p>
        </w:tc>
        <w:tc>
          <w:tcPr>
            <w:tcW w:w="1075" w:type="dxa"/>
            <w:tcBorders/>
            <w:vAlign w:val="bottom"/>
          </w:tcPr>
          <w:p>
            <w:pPr>
              <w:pStyle w:val="Normal"/>
              <w:spacing w:lineRule="auto" w:line="276"/>
              <w:jc w:val="both"/>
              <w:rPr>
                <w:rFonts w:ascii="Arial" w:hAnsi="Arial"/>
                <w:b w:val="false"/>
                <w:bCs w:val="false"/>
                <w:sz w:val="20"/>
                <w:szCs w:val="20"/>
                <w:u w:val="none"/>
                <w:shd w:fill="auto" w:val="clear"/>
              </w:rPr>
            </w:pPr>
            <w:r>
              <w:rPr>
                <w:rFonts w:ascii="Arial" w:hAnsi="Arial"/>
                <w:b w:val="false"/>
                <w:bCs w:val="false"/>
                <w:sz w:val="20"/>
                <w:szCs w:val="20"/>
                <w:u w:val="none"/>
                <w:shd w:fill="auto" w:val="clear"/>
              </w:rPr>
              <w:t>57.791,04</w:t>
            </w:r>
          </w:p>
        </w:tc>
        <w:tc>
          <w:tcPr>
            <w:tcW w:w="1082" w:type="dxa"/>
            <w:tcBorders/>
            <w:vAlign w:val="bottom"/>
          </w:tcPr>
          <w:p>
            <w:pPr>
              <w:pStyle w:val="Normal"/>
              <w:spacing w:lineRule="auto" w:line="276"/>
              <w:jc w:val="both"/>
              <w:rPr>
                <w:color w:val="FF0000"/>
              </w:rPr>
            </w:pPr>
            <w:r>
              <w:rPr>
                <w:rFonts w:ascii="Arial" w:hAnsi="Arial"/>
                <w:b w:val="false"/>
                <w:bCs w:val="false"/>
                <w:color w:val="FF0000"/>
                <w:sz w:val="20"/>
                <w:szCs w:val="20"/>
                <w:u w:val="none"/>
                <w:shd w:fill="auto" w:val="clear"/>
              </w:rPr>
              <w:t>57.791,04</w:t>
            </w:r>
          </w:p>
        </w:tc>
      </w:tr>
      <w:tr>
        <w:trPr>
          <w:trHeight w:val="293" w:hRule="atLeast"/>
        </w:trPr>
        <w:tc>
          <w:tcPr>
            <w:tcW w:w="4256" w:type="dxa"/>
            <w:tcBorders/>
            <w:vAlign w:val="bottom"/>
          </w:tcPr>
          <w:p>
            <w:pPr>
              <w:pStyle w:val="Normal"/>
              <w:spacing w:lineRule="auto" w:line="276"/>
              <w:jc w:val="left"/>
              <w:rPr>
                <w:rFonts w:ascii="Arial" w:hAnsi="Arial"/>
                <w:b w:val="false"/>
                <w:bCs w:val="false"/>
                <w:sz w:val="20"/>
                <w:szCs w:val="20"/>
                <w:u w:val="none"/>
                <w:shd w:fill="auto" w:val="clear"/>
              </w:rPr>
            </w:pPr>
            <w:r>
              <w:rPr>
                <w:rFonts w:ascii="Arial" w:hAnsi="Arial"/>
                <w:b w:val="false"/>
                <w:bCs w:val="false"/>
                <w:sz w:val="20"/>
                <w:szCs w:val="20"/>
                <w:u w:val="none"/>
                <w:shd w:fill="auto" w:val="clear"/>
              </w:rPr>
              <w:t>Hotaru SCP</w:t>
            </w:r>
          </w:p>
        </w:tc>
        <w:tc>
          <w:tcPr>
            <w:tcW w:w="1075" w:type="dxa"/>
            <w:tcBorders/>
            <w:vAlign w:val="bottom"/>
          </w:tcPr>
          <w:p>
            <w:pPr>
              <w:pStyle w:val="Normal"/>
              <w:spacing w:lineRule="auto" w:line="276"/>
              <w:jc w:val="both"/>
              <w:rPr>
                <w:rFonts w:ascii="Arial" w:hAnsi="Arial"/>
                <w:b w:val="false"/>
                <w:bCs w:val="false"/>
                <w:sz w:val="20"/>
                <w:szCs w:val="20"/>
                <w:u w:val="none"/>
                <w:shd w:fill="auto" w:val="clear"/>
              </w:rPr>
            </w:pPr>
            <w:r>
              <w:rPr>
                <w:rFonts w:ascii="Arial" w:hAnsi="Arial"/>
                <w:b w:val="false"/>
                <w:bCs w:val="false"/>
                <w:sz w:val="20"/>
                <w:szCs w:val="20"/>
                <w:u w:val="none"/>
                <w:shd w:fill="auto" w:val="clear"/>
              </w:rPr>
              <w:t>62.488,88</w:t>
            </w:r>
          </w:p>
        </w:tc>
        <w:tc>
          <w:tcPr>
            <w:tcW w:w="1082" w:type="dxa"/>
            <w:tcBorders/>
            <w:vAlign w:val="bottom"/>
          </w:tcPr>
          <w:p>
            <w:pPr>
              <w:pStyle w:val="Normal"/>
              <w:spacing w:lineRule="auto" w:line="276"/>
              <w:jc w:val="both"/>
              <w:rPr>
                <w:rFonts w:ascii="Arial" w:hAnsi="Arial"/>
                <w:b w:val="false"/>
                <w:bCs w:val="false"/>
                <w:sz w:val="20"/>
                <w:szCs w:val="20"/>
                <w:u w:val="none"/>
                <w:shd w:fill="auto" w:val="clear"/>
              </w:rPr>
            </w:pPr>
            <w:r>
              <w:rPr>
                <w:rFonts w:ascii="Arial" w:hAnsi="Arial"/>
                <w:b w:val="false"/>
                <w:bCs w:val="false"/>
                <w:sz w:val="20"/>
                <w:szCs w:val="20"/>
                <w:u w:val="none"/>
                <w:shd w:fill="auto" w:val="clear"/>
              </w:rPr>
              <w:t>62.488,88</w:t>
            </w:r>
          </w:p>
        </w:tc>
      </w:tr>
      <w:tr>
        <w:trPr>
          <w:trHeight w:val="293" w:hRule="atLeast"/>
        </w:trPr>
        <w:tc>
          <w:tcPr>
            <w:tcW w:w="4256" w:type="dxa"/>
            <w:tcBorders/>
            <w:vAlign w:val="bottom"/>
          </w:tcPr>
          <w:p>
            <w:pPr>
              <w:pStyle w:val="Normal"/>
              <w:spacing w:lineRule="auto" w:line="276"/>
              <w:jc w:val="left"/>
              <w:rPr>
                <w:rFonts w:ascii="Arial" w:hAnsi="Arial"/>
                <w:b w:val="false"/>
                <w:bCs w:val="false"/>
                <w:sz w:val="20"/>
                <w:szCs w:val="20"/>
                <w:u w:val="none"/>
                <w:shd w:fill="auto" w:val="clear"/>
              </w:rPr>
            </w:pPr>
            <w:r>
              <w:rPr>
                <w:rFonts w:ascii="Arial" w:hAnsi="Arial"/>
                <w:b w:val="false"/>
                <w:bCs w:val="false"/>
                <w:sz w:val="20"/>
                <w:szCs w:val="20"/>
                <w:u w:val="none"/>
                <w:shd w:fill="auto" w:val="clear"/>
              </w:rPr>
              <w:t>BEER EVENTS SL</w:t>
            </w:r>
          </w:p>
        </w:tc>
        <w:tc>
          <w:tcPr>
            <w:tcW w:w="1075" w:type="dxa"/>
            <w:tcBorders/>
            <w:vAlign w:val="bottom"/>
          </w:tcPr>
          <w:p>
            <w:pPr>
              <w:pStyle w:val="Normal"/>
              <w:spacing w:lineRule="auto" w:line="276"/>
              <w:jc w:val="both"/>
              <w:rPr>
                <w:rFonts w:ascii="Arial" w:hAnsi="Arial"/>
                <w:b w:val="false"/>
                <w:bCs w:val="false"/>
                <w:sz w:val="20"/>
                <w:szCs w:val="20"/>
                <w:u w:val="none"/>
                <w:shd w:fill="auto" w:val="clear"/>
              </w:rPr>
            </w:pPr>
            <w:r>
              <w:rPr>
                <w:rFonts w:ascii="Arial" w:hAnsi="Arial"/>
                <w:b w:val="false"/>
                <w:bCs w:val="false"/>
                <w:sz w:val="20"/>
                <w:szCs w:val="20"/>
                <w:u w:val="none"/>
                <w:shd w:fill="auto" w:val="clear"/>
              </w:rPr>
              <w:t>79.844,75</w:t>
            </w:r>
          </w:p>
        </w:tc>
        <w:tc>
          <w:tcPr>
            <w:tcW w:w="1082" w:type="dxa"/>
            <w:tcBorders/>
            <w:vAlign w:val="bottom"/>
          </w:tcPr>
          <w:p>
            <w:pPr>
              <w:pStyle w:val="Normal"/>
              <w:spacing w:lineRule="auto" w:line="276"/>
              <w:jc w:val="both"/>
              <w:rPr>
                <w:rFonts w:ascii="Arial" w:hAnsi="Arial"/>
                <w:b w:val="false"/>
                <w:bCs w:val="false"/>
                <w:sz w:val="20"/>
                <w:szCs w:val="20"/>
                <w:u w:val="none"/>
                <w:shd w:fill="auto" w:val="clear"/>
              </w:rPr>
            </w:pPr>
            <w:r>
              <w:rPr>
                <w:rFonts w:ascii="Arial" w:hAnsi="Arial"/>
                <w:b w:val="false"/>
                <w:bCs w:val="false"/>
                <w:sz w:val="20"/>
                <w:szCs w:val="20"/>
                <w:u w:val="none"/>
                <w:shd w:fill="auto" w:val="clear"/>
              </w:rPr>
            </w:r>
          </w:p>
        </w:tc>
      </w:tr>
      <w:tr>
        <w:trPr>
          <w:trHeight w:val="530" w:hRule="atLeast"/>
        </w:trPr>
        <w:tc>
          <w:tcPr>
            <w:tcW w:w="4256" w:type="dxa"/>
            <w:tcBorders/>
            <w:vAlign w:val="bottom"/>
          </w:tcPr>
          <w:p>
            <w:pPr>
              <w:pStyle w:val="Normal"/>
              <w:spacing w:lineRule="auto" w:line="276"/>
              <w:jc w:val="left"/>
              <w:rPr>
                <w:rFonts w:ascii="Arial" w:hAnsi="Arial"/>
                <w:b w:val="false"/>
                <w:bCs w:val="false"/>
                <w:sz w:val="20"/>
                <w:szCs w:val="20"/>
                <w:u w:val="none"/>
                <w:shd w:fill="auto" w:val="clear"/>
              </w:rPr>
            </w:pPr>
            <w:r>
              <w:rPr>
                <w:rFonts w:ascii="Arial" w:hAnsi="Arial"/>
                <w:b w:val="false"/>
                <w:bCs w:val="false"/>
                <w:sz w:val="20"/>
                <w:szCs w:val="20"/>
                <w:u w:val="none"/>
                <w:shd w:fill="auto" w:val="clear"/>
              </w:rPr>
              <w:t>PLANNING GENERAL</w:t>
              <w:br/>
              <w:t>D’ESPECTACLES S.L.</w:t>
            </w:r>
          </w:p>
        </w:tc>
        <w:tc>
          <w:tcPr>
            <w:tcW w:w="1075" w:type="dxa"/>
            <w:tcBorders/>
            <w:vAlign w:val="bottom"/>
          </w:tcPr>
          <w:p>
            <w:pPr>
              <w:pStyle w:val="Normal"/>
              <w:spacing w:lineRule="auto" w:line="276"/>
              <w:jc w:val="both"/>
              <w:rPr>
                <w:rFonts w:ascii="Arial" w:hAnsi="Arial"/>
                <w:b w:val="false"/>
                <w:bCs w:val="false"/>
                <w:sz w:val="20"/>
                <w:szCs w:val="20"/>
                <w:u w:val="none"/>
                <w:shd w:fill="auto" w:val="clear"/>
              </w:rPr>
            </w:pPr>
            <w:r>
              <w:rPr>
                <w:rFonts w:ascii="Arial" w:hAnsi="Arial"/>
                <w:b w:val="false"/>
                <w:bCs w:val="false"/>
                <w:sz w:val="20"/>
                <w:szCs w:val="20"/>
                <w:u w:val="none"/>
                <w:shd w:fill="auto" w:val="clear"/>
              </w:rPr>
              <w:t>71.000,00</w:t>
            </w:r>
          </w:p>
        </w:tc>
        <w:tc>
          <w:tcPr>
            <w:tcW w:w="1082" w:type="dxa"/>
            <w:tcBorders/>
            <w:vAlign w:val="bottom"/>
          </w:tcPr>
          <w:p>
            <w:pPr>
              <w:pStyle w:val="Normal"/>
              <w:spacing w:lineRule="auto" w:line="276"/>
              <w:jc w:val="both"/>
              <w:rPr>
                <w:rFonts w:ascii="Arial" w:hAnsi="Arial"/>
                <w:b w:val="false"/>
                <w:bCs w:val="false"/>
                <w:sz w:val="20"/>
                <w:szCs w:val="20"/>
                <w:u w:val="none"/>
                <w:shd w:fill="auto" w:val="clear"/>
              </w:rPr>
            </w:pPr>
            <w:r>
              <w:rPr>
                <w:rFonts w:ascii="Arial" w:hAnsi="Arial"/>
                <w:b w:val="false"/>
                <w:bCs w:val="false"/>
                <w:sz w:val="20"/>
                <w:szCs w:val="20"/>
                <w:u w:val="none"/>
                <w:shd w:fill="auto" w:val="clear"/>
              </w:rPr>
              <w:t>71.000,00</w:t>
            </w:r>
          </w:p>
        </w:tc>
      </w:tr>
      <w:tr>
        <w:trPr>
          <w:trHeight w:val="269" w:hRule="atLeast"/>
        </w:trPr>
        <w:tc>
          <w:tcPr>
            <w:tcW w:w="4256" w:type="dxa"/>
            <w:tcBorders/>
            <w:vAlign w:val="bottom"/>
          </w:tcPr>
          <w:p>
            <w:pPr>
              <w:pStyle w:val="Normal"/>
              <w:spacing w:lineRule="auto" w:line="276"/>
              <w:jc w:val="left"/>
              <w:rPr>
                <w:rFonts w:ascii="Arial" w:hAnsi="Arial"/>
                <w:b w:val="false"/>
                <w:bCs w:val="false"/>
                <w:sz w:val="20"/>
                <w:szCs w:val="20"/>
                <w:u w:val="none"/>
                <w:shd w:fill="auto" w:val="clear"/>
              </w:rPr>
            </w:pPr>
            <w:r>
              <w:rPr>
                <w:rFonts w:ascii="Arial" w:hAnsi="Arial"/>
                <w:b w:val="false"/>
                <w:bCs w:val="false"/>
                <w:sz w:val="20"/>
                <w:szCs w:val="20"/>
                <w:u w:val="none"/>
                <w:shd w:fill="auto" w:val="clear"/>
              </w:rPr>
              <w:t>Mitjana</w:t>
            </w:r>
          </w:p>
        </w:tc>
        <w:tc>
          <w:tcPr>
            <w:tcW w:w="1075" w:type="dxa"/>
            <w:tcBorders/>
            <w:vAlign w:val="bottom"/>
          </w:tcPr>
          <w:p>
            <w:pPr>
              <w:pStyle w:val="Normal"/>
              <w:spacing w:lineRule="auto" w:line="276"/>
              <w:jc w:val="both"/>
              <w:rPr>
                <w:rFonts w:ascii="Arial" w:hAnsi="Arial"/>
                <w:b w:val="false"/>
                <w:bCs w:val="false"/>
                <w:sz w:val="20"/>
                <w:szCs w:val="20"/>
                <w:u w:val="none"/>
                <w:shd w:fill="auto" w:val="clear"/>
              </w:rPr>
            </w:pPr>
            <w:r>
              <w:rPr>
                <w:rFonts w:ascii="Arial" w:hAnsi="Arial"/>
                <w:b w:val="false"/>
                <w:bCs w:val="false"/>
                <w:sz w:val="20"/>
                <w:szCs w:val="20"/>
                <w:u w:val="none"/>
                <w:shd w:fill="auto" w:val="clear"/>
              </w:rPr>
              <w:t>69.022,65</w:t>
            </w:r>
          </w:p>
        </w:tc>
        <w:tc>
          <w:tcPr>
            <w:tcW w:w="1082" w:type="dxa"/>
            <w:tcBorders/>
            <w:vAlign w:val="bottom"/>
          </w:tcPr>
          <w:p>
            <w:pPr>
              <w:pStyle w:val="Normal"/>
              <w:spacing w:lineRule="auto" w:line="276"/>
              <w:jc w:val="both"/>
              <w:rPr>
                <w:rFonts w:ascii="Arial" w:hAnsi="Arial"/>
                <w:b w:val="false"/>
                <w:bCs w:val="false"/>
                <w:sz w:val="20"/>
                <w:szCs w:val="20"/>
                <w:u w:val="none"/>
                <w:shd w:fill="auto" w:val="clear"/>
              </w:rPr>
            </w:pPr>
            <w:r>
              <w:rPr>
                <w:rFonts w:ascii="Arial" w:hAnsi="Arial"/>
                <w:b w:val="false"/>
                <w:bCs w:val="false"/>
                <w:sz w:val="20"/>
                <w:szCs w:val="20"/>
                <w:u w:val="none"/>
                <w:shd w:fill="auto" w:val="clear"/>
              </w:rPr>
              <w:t>65.350,33</w:t>
            </w:r>
          </w:p>
        </w:tc>
      </w:tr>
      <w:tr>
        <w:trPr>
          <w:trHeight w:val="93" w:hRule="atLeast"/>
        </w:trPr>
        <w:tc>
          <w:tcPr>
            <w:tcW w:w="4256" w:type="dxa"/>
            <w:tcBorders/>
            <w:vAlign w:val="bottom"/>
          </w:tcPr>
          <w:p>
            <w:pPr>
              <w:pStyle w:val="Normal"/>
              <w:spacing w:lineRule="auto" w:line="276"/>
              <w:jc w:val="left"/>
              <w:rPr>
                <w:rFonts w:ascii="Arial" w:hAnsi="Arial"/>
                <w:b w:val="false"/>
                <w:bCs w:val="false"/>
                <w:sz w:val="20"/>
                <w:szCs w:val="20"/>
                <w:u w:val="none"/>
                <w:shd w:fill="auto" w:val="clear"/>
              </w:rPr>
            </w:pPr>
            <w:r>
              <w:rPr>
                <w:rFonts w:ascii="Arial" w:hAnsi="Arial"/>
                <w:b w:val="false"/>
                <w:bCs w:val="false"/>
                <w:sz w:val="20"/>
                <w:szCs w:val="20"/>
                <w:u w:val="none"/>
                <w:shd w:fill="auto" w:val="clear"/>
              </w:rPr>
              <w:t>Baixa temerària</w:t>
            </w:r>
          </w:p>
        </w:tc>
        <w:tc>
          <w:tcPr>
            <w:tcW w:w="1075" w:type="dxa"/>
            <w:tcBorders/>
            <w:vAlign w:val="bottom"/>
          </w:tcPr>
          <w:p>
            <w:pPr>
              <w:pStyle w:val="Normal"/>
              <w:spacing w:lineRule="auto" w:line="276"/>
              <w:jc w:val="both"/>
              <w:rPr>
                <w:b/>
                <w:bCs/>
              </w:rPr>
            </w:pPr>
            <w:r>
              <w:rPr>
                <w:rFonts w:ascii="Arial" w:hAnsi="Arial"/>
                <w:b/>
                <w:bCs/>
                <w:sz w:val="20"/>
                <w:szCs w:val="20"/>
                <w:u w:val="none"/>
                <w:shd w:fill="auto" w:val="clear"/>
              </w:rPr>
              <w:t>62.120,38</w:t>
            </w:r>
          </w:p>
        </w:tc>
        <w:tc>
          <w:tcPr>
            <w:tcW w:w="1082" w:type="dxa"/>
            <w:tcBorders/>
            <w:vAlign w:val="bottom"/>
          </w:tcPr>
          <w:p>
            <w:pPr>
              <w:pStyle w:val="Normal"/>
              <w:spacing w:lineRule="auto" w:line="276"/>
              <w:jc w:val="both"/>
              <w:rPr>
                <w:b/>
                <w:bCs/>
              </w:rPr>
            </w:pPr>
            <w:r>
              <w:rPr>
                <w:rFonts w:ascii="Arial" w:hAnsi="Arial"/>
                <w:b/>
                <w:bCs/>
                <w:sz w:val="20"/>
                <w:szCs w:val="20"/>
                <w:u w:val="none"/>
                <w:shd w:fill="auto" w:val="clear"/>
              </w:rPr>
              <w:t>58.815,30</w:t>
            </w:r>
          </w:p>
        </w:tc>
      </w:tr>
      <w:tr>
        <w:trPr>
          <w:trHeight w:val="929" w:hRule="atLeast"/>
        </w:trPr>
        <w:tc>
          <w:tcPr>
            <w:tcW w:w="4256" w:type="dxa"/>
            <w:tcBorders/>
            <w:vAlign w:val="bottom"/>
          </w:tcPr>
          <w:p>
            <w:pPr>
              <w:pStyle w:val="Normal"/>
              <w:spacing w:lineRule="auto" w:line="276"/>
              <w:jc w:val="left"/>
              <w:rPr>
                <w:rFonts w:ascii="Arial" w:hAnsi="Arial"/>
                <w:b w:val="false"/>
                <w:bCs w:val="false"/>
                <w:sz w:val="20"/>
                <w:szCs w:val="20"/>
                <w:u w:val="none"/>
                <w:shd w:fill="auto" w:val="clear"/>
              </w:rPr>
            </w:pPr>
            <w:r>
              <w:rPr>
                <w:rFonts w:ascii="Arial" w:hAnsi="Arial"/>
                <w:b w:val="false"/>
                <w:bCs w:val="false"/>
                <w:sz w:val="20"/>
                <w:szCs w:val="20"/>
                <w:u w:val="none"/>
                <w:shd w:fill="auto" w:val="clear"/>
              </w:rPr>
              <w:t>Els licitadors que superin la quantitat de s'han de retirar i cal anar a l'opció 2</w:t>
            </w:r>
          </w:p>
        </w:tc>
        <w:tc>
          <w:tcPr>
            <w:tcW w:w="1075" w:type="dxa"/>
            <w:tcBorders/>
            <w:vAlign w:val="bottom"/>
          </w:tcPr>
          <w:p>
            <w:pPr>
              <w:pStyle w:val="Normal"/>
              <w:spacing w:lineRule="auto" w:line="276"/>
              <w:jc w:val="both"/>
              <w:rPr>
                <w:rFonts w:ascii="Arial" w:hAnsi="Arial"/>
                <w:b w:val="false"/>
                <w:bCs w:val="false"/>
                <w:sz w:val="20"/>
                <w:szCs w:val="20"/>
                <w:u w:val="none"/>
                <w:shd w:fill="auto" w:val="clear"/>
              </w:rPr>
            </w:pPr>
            <w:r>
              <w:rPr>
                <w:rFonts w:ascii="Arial" w:hAnsi="Arial"/>
                <w:b w:val="false"/>
                <w:bCs w:val="false"/>
                <w:sz w:val="20"/>
                <w:szCs w:val="20"/>
                <w:u w:val="none"/>
                <w:shd w:fill="auto" w:val="clear"/>
              </w:rPr>
              <w:t>75.924,91</w:t>
            </w:r>
          </w:p>
        </w:tc>
        <w:tc>
          <w:tcPr>
            <w:tcW w:w="1082" w:type="dxa"/>
            <w:tcBorders/>
            <w:vAlign w:val="bottom"/>
          </w:tcPr>
          <w:p>
            <w:pPr>
              <w:pStyle w:val="Normal"/>
              <w:spacing w:lineRule="auto" w:line="276"/>
              <w:jc w:val="both"/>
              <w:rPr>
                <w:rFonts w:ascii="Arial" w:hAnsi="Arial"/>
                <w:b w:val="false"/>
                <w:bCs w:val="false"/>
                <w:sz w:val="20"/>
                <w:szCs w:val="20"/>
                <w:u w:val="none"/>
                <w:shd w:fill="auto" w:val="clear"/>
              </w:rPr>
            </w:pPr>
            <w:r>
              <w:rPr>
                <w:rFonts w:ascii="Arial" w:hAnsi="Arial"/>
                <w:b w:val="false"/>
                <w:bCs w:val="false"/>
                <w:sz w:val="20"/>
                <w:szCs w:val="20"/>
                <w:u w:val="none"/>
                <w:shd w:fill="auto" w:val="clear"/>
              </w:rPr>
            </w:r>
          </w:p>
        </w:tc>
      </w:tr>
    </w:tbl>
    <w:p>
      <w:pPr>
        <w:pStyle w:val="Normal"/>
        <w:rPr>
          <w:rFonts w:ascii="Arial" w:hAnsi="Arial"/>
          <w:b w:val="false"/>
          <w:bCs w:val="false"/>
          <w:sz w:val="20"/>
          <w:szCs w:val="20"/>
          <w:u w:val="none"/>
          <w:shd w:fill="auto" w:val="clear"/>
        </w:rPr>
      </w:pPr>
      <w:r>
        <w:rPr/>
      </w:r>
    </w:p>
    <w:p>
      <w:pPr>
        <w:pStyle w:val="Normal"/>
        <w:spacing w:lineRule="auto" w:line="276"/>
        <w:jc w:val="both"/>
        <w:rPr>
          <w:rFonts w:ascii="Arial" w:hAnsi="Arial"/>
          <w:b w:val="false"/>
          <w:bCs w:val="false"/>
          <w:sz w:val="20"/>
          <w:szCs w:val="20"/>
          <w:u w:val="none"/>
          <w:shd w:fill="auto" w:val="clear"/>
        </w:rPr>
      </w:pPr>
      <w:r>
        <w:rPr>
          <w:rFonts w:ascii="Arial" w:hAnsi="Arial"/>
          <w:b/>
          <w:bCs/>
          <w:sz w:val="20"/>
          <w:szCs w:val="20"/>
          <w:u w:val="none"/>
          <w:shd w:fill="auto" w:val="clear"/>
        </w:rPr>
        <w:t>SETÈ. REQUERIR</w:t>
      </w:r>
      <w:r>
        <w:rPr>
          <w:rFonts w:ascii="Arial" w:hAnsi="Arial"/>
          <w:b w:val="false"/>
          <w:bCs w:val="false"/>
          <w:sz w:val="20"/>
          <w:szCs w:val="20"/>
          <w:u w:val="none"/>
          <w:shd w:fill="auto" w:val="clear"/>
        </w:rPr>
        <w:t xml:space="preserve"> a la empresa Sinfonia Tecnica, SL amb CIF B65944621 per tal que jusitifiqui la viabilitat de l’oferta presentada al lot 1.</w:t>
      </w:r>
    </w:p>
    <w:p>
      <w:pPr>
        <w:pStyle w:val="Normal"/>
        <w:spacing w:lineRule="auto" w:line="276"/>
        <w:jc w:val="both"/>
        <w:rPr>
          <w:rFonts w:ascii="Arial" w:hAnsi="Arial"/>
          <w:b w:val="false"/>
          <w:bCs w:val="false"/>
          <w:sz w:val="20"/>
          <w:szCs w:val="20"/>
          <w:u w:val="none"/>
          <w:shd w:fill="auto" w:val="clear"/>
        </w:rPr>
      </w:pPr>
      <w:r>
        <w:rPr>
          <w:rFonts w:ascii="Arial" w:hAnsi="Arial"/>
          <w:b w:val="false"/>
          <w:bCs w:val="false"/>
          <w:sz w:val="20"/>
          <w:szCs w:val="20"/>
          <w:u w:val="none"/>
          <w:shd w:fill="auto" w:val="clear"/>
        </w:rPr>
      </w:r>
    </w:p>
    <w:p>
      <w:pPr>
        <w:pStyle w:val="Normal"/>
        <w:spacing w:lineRule="auto" w:line="276"/>
        <w:jc w:val="both"/>
        <w:rPr>
          <w:rFonts w:ascii="Arial" w:hAnsi="Arial"/>
          <w:b w:val="false"/>
          <w:bCs w:val="false"/>
          <w:sz w:val="20"/>
          <w:szCs w:val="20"/>
          <w:u w:val="none"/>
          <w:shd w:fill="auto" w:val="clear"/>
        </w:rPr>
      </w:pPr>
      <w:r>
        <w:rPr>
          <w:rFonts w:ascii="Arial" w:hAnsi="Arial"/>
          <w:b/>
          <w:bCs/>
          <w:sz w:val="20"/>
          <w:szCs w:val="20"/>
          <w:u w:val="none"/>
          <w:shd w:fill="auto" w:val="clear"/>
        </w:rPr>
        <w:t>VUITÈ. DECLARAR</w:t>
      </w:r>
      <w:r>
        <w:rPr>
          <w:rFonts w:ascii="Arial" w:hAnsi="Arial"/>
          <w:b w:val="false"/>
          <w:bCs w:val="false"/>
          <w:sz w:val="20"/>
          <w:szCs w:val="20"/>
          <w:u w:val="none"/>
          <w:shd w:fill="auto" w:val="clear"/>
        </w:rPr>
        <w:t xml:space="preserve"> la no incursió en presumpció d’anormalitat de la única oferta presentada al lot 2, conforme la clàusula 16 del PCAP i l’article 85 del Reial decret 1098/2001, de 12 d’octubre, pel qual s’aprova el Reglament general de la Llei de contractes de les administracions públiques, tal com es detalla a continuació:</w:t>
      </w:r>
    </w:p>
    <w:tbl>
      <w:tblPr>
        <w:tblW w:w="3530" w:type="dxa"/>
        <w:jc w:val="left"/>
        <w:tblInd w:w="0" w:type="dxa"/>
        <w:tblLayout w:type="fixed"/>
        <w:tblCellMar>
          <w:top w:w="0" w:type="dxa"/>
          <w:left w:w="30" w:type="dxa"/>
          <w:bottom w:w="0" w:type="dxa"/>
          <w:right w:w="30" w:type="dxa"/>
        </w:tblCellMar>
      </w:tblPr>
      <w:tblGrid>
        <w:gridCol w:w="2247"/>
        <w:gridCol w:w="1283"/>
      </w:tblGrid>
      <w:tr>
        <w:trPr>
          <w:trHeight w:val="477" w:hRule="atLeast"/>
        </w:trPr>
        <w:tc>
          <w:tcPr>
            <w:tcW w:w="2247" w:type="dxa"/>
            <w:tcBorders/>
            <w:vAlign w:val="bottom"/>
          </w:tcPr>
          <w:p>
            <w:pPr>
              <w:pStyle w:val="Normal"/>
              <w:spacing w:lineRule="auto" w:line="276"/>
              <w:rPr>
                <w:rFonts w:ascii="Arial" w:hAnsi="Arial"/>
                <w:b/>
                <w:bCs/>
                <w:sz w:val="20"/>
                <w:szCs w:val="20"/>
                <w:u w:val="none"/>
                <w:shd w:fill="auto" w:val="clear"/>
              </w:rPr>
            </w:pPr>
            <w:r>
              <w:rPr>
                <w:rFonts w:ascii="Arial" w:hAnsi="Arial"/>
                <w:b/>
                <w:bCs/>
                <w:sz w:val="20"/>
                <w:szCs w:val="20"/>
                <w:u w:val="none"/>
                <w:shd w:fill="auto" w:val="clear"/>
              </w:rPr>
              <w:t>Un licitador</w:t>
            </w:r>
          </w:p>
        </w:tc>
        <w:tc>
          <w:tcPr>
            <w:tcW w:w="1283" w:type="dxa"/>
            <w:tcBorders/>
            <w:vAlign w:val="bottom"/>
          </w:tcPr>
          <w:p>
            <w:pPr>
              <w:pStyle w:val="Normal"/>
              <w:spacing w:lineRule="auto" w:line="276"/>
              <w:rPr>
                <w:rFonts w:ascii="Arial" w:hAnsi="Arial"/>
                <w:b w:val="false"/>
                <w:bCs w:val="false"/>
                <w:sz w:val="20"/>
                <w:szCs w:val="20"/>
                <w:u w:val="none"/>
                <w:shd w:fill="auto" w:val="clear"/>
              </w:rPr>
            </w:pPr>
            <w:r>
              <w:rPr>
                <w:rFonts w:ascii="Arial" w:hAnsi="Arial"/>
                <w:b w:val="false"/>
                <w:bCs w:val="false"/>
                <w:sz w:val="20"/>
                <w:szCs w:val="20"/>
                <w:u w:val="none"/>
                <w:shd w:fill="auto" w:val="clear"/>
              </w:rPr>
            </w:r>
          </w:p>
        </w:tc>
      </w:tr>
      <w:tr>
        <w:trPr>
          <w:trHeight w:val="507" w:hRule="atLeast"/>
        </w:trPr>
        <w:tc>
          <w:tcPr>
            <w:tcW w:w="2247" w:type="dxa"/>
            <w:tcBorders/>
            <w:vAlign w:val="bottom"/>
          </w:tcPr>
          <w:p>
            <w:pPr>
              <w:pStyle w:val="Normal"/>
              <w:spacing w:lineRule="auto" w:line="276"/>
              <w:rPr>
                <w:rFonts w:ascii="Arial" w:hAnsi="Arial"/>
                <w:b w:val="false"/>
                <w:bCs w:val="false"/>
                <w:sz w:val="20"/>
                <w:szCs w:val="20"/>
                <w:u w:val="none"/>
                <w:shd w:fill="auto" w:val="clear"/>
              </w:rPr>
            </w:pPr>
            <w:r>
              <w:rPr>
                <w:rFonts w:ascii="Arial" w:hAnsi="Arial"/>
                <w:b w:val="false"/>
                <w:bCs w:val="false"/>
                <w:sz w:val="20"/>
                <w:szCs w:val="20"/>
                <w:u w:val="none"/>
                <w:shd w:fill="auto" w:val="clear"/>
              </w:rPr>
              <w:t>PIROTECNIA IGUAL</w:t>
              <w:br/>
              <w:t>S.A.</w:t>
            </w:r>
          </w:p>
        </w:tc>
        <w:tc>
          <w:tcPr>
            <w:tcW w:w="1283" w:type="dxa"/>
            <w:tcBorders/>
            <w:vAlign w:val="bottom"/>
          </w:tcPr>
          <w:p>
            <w:pPr>
              <w:pStyle w:val="Normal"/>
              <w:spacing w:lineRule="auto" w:line="276"/>
              <w:rPr>
                <w:rFonts w:ascii="Arial" w:hAnsi="Arial"/>
                <w:b w:val="false"/>
                <w:bCs w:val="false"/>
                <w:sz w:val="20"/>
                <w:szCs w:val="20"/>
                <w:u w:val="none"/>
                <w:shd w:fill="auto" w:val="clear"/>
              </w:rPr>
            </w:pPr>
            <w:r>
              <w:rPr>
                <w:rFonts w:ascii="Arial" w:hAnsi="Arial"/>
                <w:b w:val="false"/>
                <w:bCs w:val="false"/>
                <w:sz w:val="20"/>
                <w:szCs w:val="20"/>
                <w:u w:val="none"/>
                <w:shd w:fill="auto" w:val="clear"/>
              </w:rPr>
              <w:t>17.433,50</w:t>
            </w:r>
          </w:p>
        </w:tc>
      </w:tr>
      <w:tr>
        <w:trPr>
          <w:trHeight w:val="530" w:hRule="atLeast"/>
        </w:trPr>
        <w:tc>
          <w:tcPr>
            <w:tcW w:w="2247" w:type="dxa"/>
            <w:tcBorders/>
            <w:vAlign w:val="bottom"/>
          </w:tcPr>
          <w:p>
            <w:pPr>
              <w:pStyle w:val="Normal"/>
              <w:spacing w:lineRule="auto" w:line="276"/>
              <w:rPr>
                <w:rFonts w:ascii="Arial" w:hAnsi="Arial"/>
                <w:b w:val="false"/>
                <w:bCs w:val="false"/>
                <w:sz w:val="20"/>
                <w:szCs w:val="20"/>
                <w:u w:val="none"/>
                <w:shd w:fill="auto" w:val="clear"/>
              </w:rPr>
            </w:pPr>
            <w:r>
              <w:rPr>
                <w:rFonts w:ascii="Arial" w:hAnsi="Arial"/>
                <w:b w:val="false"/>
                <w:bCs w:val="false"/>
                <w:sz w:val="20"/>
                <w:szCs w:val="20"/>
                <w:u w:val="none"/>
                <w:shd w:fill="auto" w:val="clear"/>
              </w:rPr>
              <w:t>Baixa temerària</w:t>
            </w:r>
          </w:p>
        </w:tc>
        <w:tc>
          <w:tcPr>
            <w:tcW w:w="1283" w:type="dxa"/>
            <w:tcBorders/>
            <w:vAlign w:val="bottom"/>
          </w:tcPr>
          <w:p>
            <w:pPr>
              <w:pStyle w:val="Normal"/>
              <w:spacing w:lineRule="auto" w:line="276"/>
              <w:rPr>
                <w:rFonts w:ascii="Arial" w:hAnsi="Arial"/>
                <w:b w:val="false"/>
                <w:bCs w:val="false"/>
                <w:sz w:val="20"/>
                <w:szCs w:val="20"/>
                <w:u w:val="none"/>
                <w:shd w:fill="auto" w:val="clear"/>
              </w:rPr>
            </w:pPr>
            <w:r>
              <w:rPr>
                <w:rFonts w:ascii="Arial" w:hAnsi="Arial"/>
                <w:b w:val="false"/>
                <w:bCs w:val="false"/>
                <w:sz w:val="20"/>
                <w:szCs w:val="20"/>
                <w:u w:val="none"/>
                <w:shd w:fill="auto" w:val="clear"/>
              </w:rPr>
              <w:t>13.075,13</w:t>
            </w:r>
          </w:p>
        </w:tc>
      </w:tr>
    </w:tbl>
    <w:p>
      <w:pPr>
        <w:pStyle w:val="Normal"/>
        <w:rPr>
          <w:rFonts w:ascii="Arial" w:hAnsi="Arial"/>
          <w:b w:val="false"/>
          <w:bCs w:val="false"/>
          <w:sz w:val="20"/>
          <w:szCs w:val="20"/>
          <w:u w:val="none"/>
          <w:shd w:fill="auto" w:val="clear"/>
        </w:rPr>
      </w:pPr>
      <w:r>
        <w:rPr/>
      </w:r>
    </w:p>
    <w:p>
      <w:pPr>
        <w:pStyle w:val="Normal"/>
        <w:spacing w:lineRule="auto" w:line="276"/>
        <w:jc w:val="both"/>
        <w:rPr>
          <w:rFonts w:ascii="Arial" w:hAnsi="Arial"/>
          <w:b w:val="false"/>
          <w:bCs w:val="false"/>
          <w:sz w:val="20"/>
          <w:szCs w:val="20"/>
          <w:u w:val="none"/>
          <w:shd w:fill="auto" w:val="clear"/>
        </w:rPr>
      </w:pPr>
      <w:r>
        <w:rPr>
          <w:rFonts w:ascii="Arial" w:hAnsi="Arial"/>
          <w:b/>
          <w:bCs/>
          <w:sz w:val="20"/>
          <w:szCs w:val="20"/>
          <w:u w:val="none"/>
          <w:shd w:fill="auto" w:val="clear"/>
        </w:rPr>
        <w:t>NOVÈ. REQUERIR</w:t>
      </w:r>
      <w:r>
        <w:rPr>
          <w:rFonts w:ascii="Arial" w:hAnsi="Arial"/>
          <w:b w:val="false"/>
          <w:bCs w:val="false"/>
          <w:sz w:val="20"/>
          <w:szCs w:val="20"/>
          <w:u w:val="none"/>
          <w:shd w:fill="auto" w:val="clear"/>
        </w:rPr>
        <w:t xml:space="preserve"> a l’empresa </w:t>
      </w:r>
      <w:r>
        <w:rPr>
          <w:rFonts w:ascii="Arial" w:hAnsi="Arial"/>
          <w:b w:val="false"/>
          <w:bCs w:val="false"/>
          <w:sz w:val="20"/>
          <w:szCs w:val="20"/>
          <w:u w:val="none"/>
          <w:shd w:fill="auto" w:val="clear"/>
          <w:lang w:val="ca-ES"/>
        </w:rPr>
        <w:t>PIROTECNIA IGUAL S.A. amb CIF A08623928</w:t>
      </w:r>
      <w:r>
        <w:rPr>
          <w:rFonts w:ascii="Arial" w:hAnsi="Arial"/>
          <w:b w:val="false"/>
          <w:bCs w:val="false"/>
          <w:sz w:val="20"/>
          <w:szCs w:val="20"/>
          <w:u w:val="none"/>
          <w:shd w:fill="auto" w:val="clear"/>
        </w:rPr>
        <w:t>, per tal que aporti la documentació prèvia a l’adjudicació del lot 2, de conformitat amb l’article 159.4 de la LCSP.</w:t>
      </w:r>
    </w:p>
    <w:p>
      <w:pPr>
        <w:pStyle w:val="Normal"/>
        <w:spacing w:lineRule="auto" w:line="276"/>
        <w:jc w:val="both"/>
        <w:rPr>
          <w:rFonts w:ascii="Arial" w:hAnsi="Arial"/>
          <w:b w:val="false"/>
          <w:bCs w:val="false"/>
          <w:sz w:val="20"/>
          <w:szCs w:val="20"/>
          <w:u w:val="none"/>
          <w:shd w:fill="auto" w:val="clear"/>
        </w:rPr>
      </w:pPr>
      <w:r>
        <w:rPr>
          <w:rFonts w:ascii="Arial" w:hAnsi="Arial"/>
          <w:b w:val="false"/>
          <w:bCs w:val="false"/>
          <w:sz w:val="20"/>
          <w:szCs w:val="20"/>
          <w:u w:val="none"/>
          <w:shd w:fill="auto" w:val="clear"/>
        </w:rPr>
      </w:r>
    </w:p>
    <w:p>
      <w:pPr>
        <w:pStyle w:val="Normal"/>
        <w:spacing w:lineRule="auto" w:line="276"/>
        <w:jc w:val="both"/>
        <w:rPr>
          <w:rFonts w:ascii="Arial" w:hAnsi="Arial"/>
          <w:b w:val="false"/>
          <w:bCs w:val="false"/>
          <w:sz w:val="20"/>
          <w:szCs w:val="20"/>
          <w:u w:val="none"/>
          <w:shd w:fill="auto" w:val="clear"/>
        </w:rPr>
      </w:pPr>
      <w:r>
        <w:rPr>
          <w:rFonts w:ascii="Arial" w:hAnsi="Arial"/>
          <w:b w:val="false"/>
          <w:bCs w:val="false"/>
          <w:sz w:val="20"/>
          <w:szCs w:val="20"/>
          <w:u w:val="none"/>
          <w:shd w:fill="auto" w:val="clear"/>
        </w:rPr>
        <w:t>Cap dels assistents a la sessió formula objeccions en contra de la lectura i les decisions proclamades per la Mesa ni l’acte realitzat.</w:t>
      </w:r>
    </w:p>
    <w:p>
      <w:pPr>
        <w:pStyle w:val="Normal"/>
        <w:spacing w:lineRule="auto" w:line="276"/>
        <w:jc w:val="both"/>
        <w:rPr>
          <w:rFonts w:ascii="Arial" w:hAnsi="Arial"/>
          <w:b w:val="false"/>
          <w:bCs w:val="false"/>
          <w:sz w:val="20"/>
          <w:szCs w:val="20"/>
          <w:u w:val="none"/>
          <w:shd w:fill="auto" w:val="clear"/>
        </w:rPr>
      </w:pPr>
      <w:r>
        <w:rPr>
          <w:rFonts w:ascii="Arial" w:hAnsi="Arial"/>
          <w:b w:val="false"/>
          <w:bCs w:val="false"/>
          <w:sz w:val="20"/>
          <w:szCs w:val="20"/>
          <w:u w:val="none"/>
          <w:shd w:fill="auto" w:val="clear"/>
        </w:rPr>
      </w:r>
    </w:p>
    <w:p>
      <w:pPr>
        <w:pStyle w:val="Normal"/>
        <w:spacing w:lineRule="auto" w:line="276"/>
        <w:jc w:val="both"/>
        <w:rPr>
          <w:rFonts w:ascii="Arial" w:hAnsi="Arial"/>
          <w:b w:val="false"/>
          <w:bCs w:val="false"/>
          <w:sz w:val="20"/>
          <w:szCs w:val="20"/>
          <w:u w:val="none"/>
          <w:shd w:fill="auto" w:val="clear"/>
          <w:lang w:val="ca-ES"/>
        </w:rPr>
      </w:pPr>
      <w:r>
        <w:rPr>
          <w:rFonts w:ascii="Arial" w:hAnsi="Arial"/>
          <w:b w:val="false"/>
          <w:bCs w:val="false"/>
          <w:sz w:val="20"/>
          <w:szCs w:val="20"/>
          <w:u w:val="none"/>
          <w:shd w:fill="auto" w:val="clear"/>
          <w:lang w:val="ca-ES"/>
        </w:rPr>
        <w:t>I sense més assumptes per tractar, el president tanca la sessió a l’hora indicada a l’encapçalament, de la qual, com a secretari, i per deixar-ne constància, estenc aquesta acta</w:t>
      </w:r>
      <w:r>
        <w:rPr>
          <w:rFonts w:ascii="Arial" w:hAnsi="Arial"/>
          <w:b w:val="false"/>
          <w:bCs w:val="false"/>
          <w:sz w:val="20"/>
          <w:szCs w:val="20"/>
          <w:u w:val="none"/>
          <w:shd w:fill="auto" w:val="clear"/>
          <w:lang w:val="ca-ES"/>
        </w:rPr>
        <w:t xml:space="preserve">, que una vegada signada serà publicada en el perfil de contractant de l’Ajuntament. </w:t>
      </w:r>
    </w:p>
    <w:sectPr>
      <w:type w:val="nextPage"/>
      <w:pgSz w:w="11906" w:h="16838"/>
      <w:pgMar w:left="1134" w:right="1134" w:gutter="0" w:header="0" w:top="1134" w:footer="0" w:bottom="1134"/>
      <w:pgNumType w:fmt="decimal"/>
      <w:formProt w:val="false"/>
      <w:textDirection w:val="lrTb"/>
      <w:docGrid w:type="default"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OpenSymbol">
    <w:altName w:val="Arial Unicode MS"/>
    <w:charset w:val="00"/>
    <w:family w:val="roman"/>
    <w:pitch w:val="variable"/>
  </w:font>
  <w:font w:name="Liberation Sans">
    <w:altName w:val="Arial"/>
    <w:charset w:val="00"/>
    <w:family w:val="swiss"/>
    <w:pitch w:val="variable"/>
  </w:font>
  <w:font w:name="Arimo-Regular">
    <w:charset w:val="00"/>
    <w:family w:val="roman"/>
    <w:pitch w:val="variable"/>
  </w:font>
  <w:font w:name="Arimo-Bold">
    <w:charset w:val="00"/>
    <w:family w:val="roman"/>
    <w:pitch w:val="variable"/>
  </w:font>
  <w:font w:name="OpenSymbol">
    <w:altName w:val="Arial Unicode MS"/>
    <w:charset w:val="01"/>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20"/>
        </w:tabs>
        <w:ind w:left="720" w:hanging="360"/>
      </w:pPr>
      <w:rPr>
        <w:rFonts w:ascii="OpenSymbol" w:hAnsi="OpenSymbol" w:cs="OpenSymbol" w:hint="default"/>
        <w:b w:val="false"/>
        <w:bCs w:val="false"/>
      </w:rPr>
    </w:lvl>
    <w:lvl w:ilvl="1">
      <w:start w:val="1"/>
      <w:numFmt w:val="bullet"/>
      <w:lvlText w:val="-"/>
      <w:lvlJc w:val="left"/>
      <w:pPr>
        <w:tabs>
          <w:tab w:val="num" w:pos="1080"/>
        </w:tabs>
        <w:ind w:left="1080" w:hanging="360"/>
      </w:pPr>
      <w:rPr>
        <w:rFonts w:ascii="OpenSymbol" w:hAnsi="OpenSymbol" w:cs="OpenSymbol" w:hint="default"/>
        <w:b w:val="false"/>
        <w:bCs w:val="false"/>
      </w:rPr>
    </w:lvl>
    <w:lvl w:ilvl="2">
      <w:start w:val="1"/>
      <w:numFmt w:val="bullet"/>
      <w:lvlText w:val="-"/>
      <w:lvlJc w:val="left"/>
      <w:pPr>
        <w:tabs>
          <w:tab w:val="num" w:pos="1440"/>
        </w:tabs>
        <w:ind w:left="1440" w:hanging="360"/>
      </w:pPr>
      <w:rPr>
        <w:rFonts w:ascii="OpenSymbol" w:hAnsi="OpenSymbol" w:cs="OpenSymbol" w:hint="default"/>
        <w:b w:val="false"/>
        <w:bCs w:val="false"/>
      </w:rPr>
    </w:lvl>
    <w:lvl w:ilvl="3">
      <w:start w:val="1"/>
      <w:numFmt w:val="bullet"/>
      <w:lvlText w:val="-"/>
      <w:lvlJc w:val="left"/>
      <w:pPr>
        <w:tabs>
          <w:tab w:val="num" w:pos="1800"/>
        </w:tabs>
        <w:ind w:left="1800" w:hanging="360"/>
      </w:pPr>
      <w:rPr>
        <w:rFonts w:ascii="OpenSymbol" w:hAnsi="OpenSymbol" w:cs="OpenSymbol" w:hint="default"/>
        <w:b w:val="false"/>
        <w:bCs w:val="false"/>
      </w:rPr>
    </w:lvl>
    <w:lvl w:ilvl="4">
      <w:start w:val="1"/>
      <w:numFmt w:val="bullet"/>
      <w:lvlText w:val="-"/>
      <w:lvlJc w:val="left"/>
      <w:pPr>
        <w:tabs>
          <w:tab w:val="num" w:pos="2160"/>
        </w:tabs>
        <w:ind w:left="2160" w:hanging="360"/>
      </w:pPr>
      <w:rPr>
        <w:rFonts w:ascii="OpenSymbol" w:hAnsi="OpenSymbol" w:cs="OpenSymbol" w:hint="default"/>
        <w:b w:val="false"/>
        <w:bCs w:val="false"/>
      </w:rPr>
    </w:lvl>
    <w:lvl w:ilvl="5">
      <w:start w:val="1"/>
      <w:numFmt w:val="bullet"/>
      <w:lvlText w:val="-"/>
      <w:lvlJc w:val="left"/>
      <w:pPr>
        <w:tabs>
          <w:tab w:val="num" w:pos="2520"/>
        </w:tabs>
        <w:ind w:left="2520" w:hanging="360"/>
      </w:pPr>
      <w:rPr>
        <w:rFonts w:ascii="OpenSymbol" w:hAnsi="OpenSymbol" w:cs="OpenSymbol" w:hint="default"/>
        <w:b w:val="false"/>
        <w:bCs w:val="false"/>
      </w:rPr>
    </w:lvl>
    <w:lvl w:ilvl="6">
      <w:start w:val="1"/>
      <w:numFmt w:val="bullet"/>
      <w:lvlText w:val="-"/>
      <w:lvlJc w:val="left"/>
      <w:pPr>
        <w:tabs>
          <w:tab w:val="num" w:pos="2880"/>
        </w:tabs>
        <w:ind w:left="2880" w:hanging="360"/>
      </w:pPr>
      <w:rPr>
        <w:rFonts w:ascii="OpenSymbol" w:hAnsi="OpenSymbol" w:cs="OpenSymbol" w:hint="default"/>
        <w:b w:val="false"/>
        <w:bCs w:val="false"/>
      </w:rPr>
    </w:lvl>
    <w:lvl w:ilvl="7">
      <w:start w:val="1"/>
      <w:numFmt w:val="bullet"/>
      <w:lvlText w:val="-"/>
      <w:lvlJc w:val="left"/>
      <w:pPr>
        <w:tabs>
          <w:tab w:val="num" w:pos="3240"/>
        </w:tabs>
        <w:ind w:left="3240" w:hanging="360"/>
      </w:pPr>
      <w:rPr>
        <w:rFonts w:ascii="OpenSymbol" w:hAnsi="OpenSymbol" w:cs="OpenSymbol" w:hint="default"/>
        <w:b w:val="false"/>
        <w:bCs w:val="false"/>
      </w:rPr>
    </w:lvl>
    <w:lvl w:ilvl="8">
      <w:start w:val="1"/>
      <w:numFmt w:val="bullet"/>
      <w:lvlText w:val="-"/>
      <w:lvlJc w:val="left"/>
      <w:pPr>
        <w:tabs>
          <w:tab w:val="num" w:pos="3600"/>
        </w:tabs>
        <w:ind w:left="3600" w:hanging="360"/>
      </w:pPr>
      <w:rPr>
        <w:rFonts w:ascii="OpenSymbol" w:hAnsi="OpenSymbol" w:cs="OpenSymbol" w:hint="default"/>
        <w:b w:val="false"/>
        <w:bCs w:val="false"/>
      </w:rPr>
    </w:lvl>
  </w:abstractNum>
  <w:abstractNum w:abstractNumId="2">
    <w:lvl w:ilvl="0">
      <w:start w:val="1"/>
      <w:numFmt w:val="bullet"/>
      <w:lvlText w:val="-"/>
      <w:lvlJc w:val="left"/>
      <w:pPr>
        <w:tabs>
          <w:tab w:val="num" w:pos="720"/>
        </w:tabs>
        <w:ind w:left="720" w:hanging="360"/>
      </w:pPr>
      <w:rPr>
        <w:rFonts w:ascii="OpenSymbol" w:hAnsi="OpenSymbol" w:cs="OpenSymbol" w:hint="default"/>
        <w:b w:val="false"/>
        <w:bCs w:val="false"/>
      </w:rPr>
    </w:lvl>
    <w:lvl w:ilvl="1">
      <w:start w:val="1"/>
      <w:numFmt w:val="bullet"/>
      <w:lvlText w:val="-"/>
      <w:lvlJc w:val="left"/>
      <w:pPr>
        <w:tabs>
          <w:tab w:val="num" w:pos="1080"/>
        </w:tabs>
        <w:ind w:left="1080" w:hanging="360"/>
      </w:pPr>
      <w:rPr>
        <w:rFonts w:ascii="OpenSymbol" w:hAnsi="OpenSymbol" w:cs="OpenSymbol" w:hint="default"/>
        <w:b w:val="false"/>
        <w:bCs w:val="false"/>
      </w:rPr>
    </w:lvl>
    <w:lvl w:ilvl="2">
      <w:start w:val="1"/>
      <w:numFmt w:val="bullet"/>
      <w:lvlText w:val="-"/>
      <w:lvlJc w:val="left"/>
      <w:pPr>
        <w:tabs>
          <w:tab w:val="num" w:pos="1440"/>
        </w:tabs>
        <w:ind w:left="1440" w:hanging="360"/>
      </w:pPr>
      <w:rPr>
        <w:rFonts w:ascii="OpenSymbol" w:hAnsi="OpenSymbol" w:cs="OpenSymbol" w:hint="default"/>
        <w:b w:val="false"/>
        <w:bCs w:val="false"/>
      </w:rPr>
    </w:lvl>
    <w:lvl w:ilvl="3">
      <w:start w:val="1"/>
      <w:numFmt w:val="bullet"/>
      <w:lvlText w:val="-"/>
      <w:lvlJc w:val="left"/>
      <w:pPr>
        <w:tabs>
          <w:tab w:val="num" w:pos="1800"/>
        </w:tabs>
        <w:ind w:left="1800" w:hanging="360"/>
      </w:pPr>
      <w:rPr>
        <w:rFonts w:ascii="OpenSymbol" w:hAnsi="OpenSymbol" w:cs="OpenSymbol" w:hint="default"/>
        <w:b w:val="false"/>
        <w:bCs w:val="false"/>
      </w:rPr>
    </w:lvl>
    <w:lvl w:ilvl="4">
      <w:start w:val="1"/>
      <w:numFmt w:val="bullet"/>
      <w:lvlText w:val="-"/>
      <w:lvlJc w:val="left"/>
      <w:pPr>
        <w:tabs>
          <w:tab w:val="num" w:pos="2160"/>
        </w:tabs>
        <w:ind w:left="2160" w:hanging="360"/>
      </w:pPr>
      <w:rPr>
        <w:rFonts w:ascii="OpenSymbol" w:hAnsi="OpenSymbol" w:cs="OpenSymbol" w:hint="default"/>
        <w:b w:val="false"/>
        <w:bCs w:val="false"/>
      </w:rPr>
    </w:lvl>
    <w:lvl w:ilvl="5">
      <w:start w:val="1"/>
      <w:numFmt w:val="bullet"/>
      <w:lvlText w:val="-"/>
      <w:lvlJc w:val="left"/>
      <w:pPr>
        <w:tabs>
          <w:tab w:val="num" w:pos="2520"/>
        </w:tabs>
        <w:ind w:left="2520" w:hanging="360"/>
      </w:pPr>
      <w:rPr>
        <w:rFonts w:ascii="OpenSymbol" w:hAnsi="OpenSymbol" w:cs="OpenSymbol" w:hint="default"/>
        <w:b w:val="false"/>
        <w:bCs w:val="false"/>
      </w:rPr>
    </w:lvl>
    <w:lvl w:ilvl="6">
      <w:start w:val="1"/>
      <w:numFmt w:val="bullet"/>
      <w:lvlText w:val="-"/>
      <w:lvlJc w:val="left"/>
      <w:pPr>
        <w:tabs>
          <w:tab w:val="num" w:pos="2880"/>
        </w:tabs>
        <w:ind w:left="2880" w:hanging="360"/>
      </w:pPr>
      <w:rPr>
        <w:rFonts w:ascii="OpenSymbol" w:hAnsi="OpenSymbol" w:cs="OpenSymbol" w:hint="default"/>
        <w:b w:val="false"/>
        <w:bCs w:val="false"/>
      </w:rPr>
    </w:lvl>
    <w:lvl w:ilvl="7">
      <w:start w:val="1"/>
      <w:numFmt w:val="bullet"/>
      <w:lvlText w:val="-"/>
      <w:lvlJc w:val="left"/>
      <w:pPr>
        <w:tabs>
          <w:tab w:val="num" w:pos="3240"/>
        </w:tabs>
        <w:ind w:left="3240" w:hanging="360"/>
      </w:pPr>
      <w:rPr>
        <w:rFonts w:ascii="OpenSymbol" w:hAnsi="OpenSymbol" w:cs="OpenSymbol" w:hint="default"/>
        <w:b w:val="false"/>
        <w:bCs w:val="false"/>
      </w:rPr>
    </w:lvl>
    <w:lvl w:ilvl="8">
      <w:start w:val="1"/>
      <w:numFmt w:val="bullet"/>
      <w:lvlText w:val="-"/>
      <w:lvlJc w:val="left"/>
      <w:pPr>
        <w:tabs>
          <w:tab w:val="num" w:pos="3600"/>
        </w:tabs>
        <w:ind w:left="3600" w:hanging="360"/>
      </w:pPr>
      <w:rPr>
        <w:rFonts w:ascii="OpenSymbol" w:hAnsi="OpenSymbol" w:cs="OpenSymbol" w:hint="default"/>
        <w:b w:val="false"/>
        <w:bCs w:val="false"/>
      </w:rPr>
    </w:lvl>
  </w:abstractNum>
  <w:abstractNum w:abstractNumId="3">
    <w:lvl w:ilvl="0">
      <w:start w:val="1"/>
      <w:numFmt w:val="bullet"/>
      <w:lvlText w:val="-"/>
      <w:lvlJc w:val="left"/>
      <w:pPr>
        <w:tabs>
          <w:tab w:val="num" w:pos="720"/>
        </w:tabs>
        <w:ind w:left="720" w:hanging="360"/>
      </w:pPr>
      <w:rPr>
        <w:rFonts w:ascii="OpenSymbol" w:hAnsi="OpenSymbol" w:cs="OpenSymbol" w:hint="default"/>
        <w:b w:val="false"/>
        <w:bCs w:val="false"/>
      </w:rPr>
    </w:lvl>
    <w:lvl w:ilvl="1">
      <w:start w:val="1"/>
      <w:numFmt w:val="bullet"/>
      <w:lvlText w:val="-"/>
      <w:lvlJc w:val="left"/>
      <w:pPr>
        <w:tabs>
          <w:tab w:val="num" w:pos="1080"/>
        </w:tabs>
        <w:ind w:left="1080" w:hanging="360"/>
      </w:pPr>
      <w:rPr>
        <w:rFonts w:ascii="OpenSymbol" w:hAnsi="OpenSymbol" w:cs="OpenSymbol" w:hint="default"/>
        <w:b w:val="false"/>
        <w:bCs w:val="false"/>
      </w:rPr>
    </w:lvl>
    <w:lvl w:ilvl="2">
      <w:start w:val="1"/>
      <w:numFmt w:val="bullet"/>
      <w:lvlText w:val="-"/>
      <w:lvlJc w:val="left"/>
      <w:pPr>
        <w:tabs>
          <w:tab w:val="num" w:pos="1440"/>
        </w:tabs>
        <w:ind w:left="1440" w:hanging="360"/>
      </w:pPr>
      <w:rPr>
        <w:rFonts w:ascii="OpenSymbol" w:hAnsi="OpenSymbol" w:cs="OpenSymbol" w:hint="default"/>
        <w:b w:val="false"/>
        <w:bCs w:val="false"/>
      </w:rPr>
    </w:lvl>
    <w:lvl w:ilvl="3">
      <w:start w:val="1"/>
      <w:numFmt w:val="bullet"/>
      <w:lvlText w:val="-"/>
      <w:lvlJc w:val="left"/>
      <w:pPr>
        <w:tabs>
          <w:tab w:val="num" w:pos="1800"/>
        </w:tabs>
        <w:ind w:left="1800" w:hanging="360"/>
      </w:pPr>
      <w:rPr>
        <w:rFonts w:ascii="OpenSymbol" w:hAnsi="OpenSymbol" w:cs="OpenSymbol" w:hint="default"/>
        <w:b w:val="false"/>
        <w:bCs w:val="false"/>
      </w:rPr>
    </w:lvl>
    <w:lvl w:ilvl="4">
      <w:start w:val="1"/>
      <w:numFmt w:val="bullet"/>
      <w:lvlText w:val="-"/>
      <w:lvlJc w:val="left"/>
      <w:pPr>
        <w:tabs>
          <w:tab w:val="num" w:pos="2160"/>
        </w:tabs>
        <w:ind w:left="2160" w:hanging="360"/>
      </w:pPr>
      <w:rPr>
        <w:rFonts w:ascii="OpenSymbol" w:hAnsi="OpenSymbol" w:cs="OpenSymbol" w:hint="default"/>
        <w:b w:val="false"/>
        <w:bCs w:val="false"/>
      </w:rPr>
    </w:lvl>
    <w:lvl w:ilvl="5">
      <w:start w:val="1"/>
      <w:numFmt w:val="bullet"/>
      <w:lvlText w:val="-"/>
      <w:lvlJc w:val="left"/>
      <w:pPr>
        <w:tabs>
          <w:tab w:val="num" w:pos="2520"/>
        </w:tabs>
        <w:ind w:left="2520" w:hanging="360"/>
      </w:pPr>
      <w:rPr>
        <w:rFonts w:ascii="OpenSymbol" w:hAnsi="OpenSymbol" w:cs="OpenSymbol" w:hint="default"/>
        <w:b w:val="false"/>
        <w:bCs w:val="false"/>
      </w:rPr>
    </w:lvl>
    <w:lvl w:ilvl="6">
      <w:start w:val="1"/>
      <w:numFmt w:val="bullet"/>
      <w:lvlText w:val="-"/>
      <w:lvlJc w:val="left"/>
      <w:pPr>
        <w:tabs>
          <w:tab w:val="num" w:pos="2880"/>
        </w:tabs>
        <w:ind w:left="2880" w:hanging="360"/>
      </w:pPr>
      <w:rPr>
        <w:rFonts w:ascii="OpenSymbol" w:hAnsi="OpenSymbol" w:cs="OpenSymbol" w:hint="default"/>
        <w:b w:val="false"/>
        <w:bCs w:val="false"/>
      </w:rPr>
    </w:lvl>
    <w:lvl w:ilvl="7">
      <w:start w:val="1"/>
      <w:numFmt w:val="bullet"/>
      <w:lvlText w:val="-"/>
      <w:lvlJc w:val="left"/>
      <w:pPr>
        <w:tabs>
          <w:tab w:val="num" w:pos="3240"/>
        </w:tabs>
        <w:ind w:left="3240" w:hanging="360"/>
      </w:pPr>
      <w:rPr>
        <w:rFonts w:ascii="OpenSymbol" w:hAnsi="OpenSymbol" w:cs="OpenSymbol" w:hint="default"/>
        <w:b w:val="false"/>
        <w:bCs w:val="false"/>
      </w:rPr>
    </w:lvl>
    <w:lvl w:ilvl="8">
      <w:start w:val="1"/>
      <w:numFmt w:val="bullet"/>
      <w:lvlText w:val="-"/>
      <w:lvlJc w:val="left"/>
      <w:pPr>
        <w:tabs>
          <w:tab w:val="num" w:pos="3600"/>
        </w:tabs>
        <w:ind w:left="3600" w:hanging="360"/>
      </w:pPr>
      <w:rPr>
        <w:rFonts w:ascii="OpenSymbol" w:hAnsi="OpenSymbol" w:cs="OpenSymbol" w:hint="default"/>
        <w:b w:val="false"/>
        <w:bCs w:val="false"/>
      </w:rPr>
    </w:lvl>
  </w:abstractNum>
  <w:abstractNum w:abstractNumId="4">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5">
    <w:lvl w:ilvl="0">
      <w:start w:val="1"/>
      <w:numFmt w:val="bullet"/>
      <w:lvlText w:val="-"/>
      <w:lvlJc w:val="left"/>
      <w:pPr>
        <w:tabs>
          <w:tab w:val="num" w:pos="720"/>
        </w:tabs>
        <w:ind w:left="720" w:hanging="360"/>
      </w:pPr>
      <w:rPr>
        <w:rFonts w:ascii="OpenSymbol" w:hAnsi="OpenSymbol" w:cs="OpenSymbol" w:hint="default"/>
        <w:b w:val="false"/>
        <w:bCs w:val="false"/>
      </w:rPr>
    </w:lvl>
    <w:lvl w:ilvl="1">
      <w:start w:val="1"/>
      <w:numFmt w:val="bullet"/>
      <w:lvlText w:val="-"/>
      <w:lvlJc w:val="left"/>
      <w:pPr>
        <w:tabs>
          <w:tab w:val="num" w:pos="1080"/>
        </w:tabs>
        <w:ind w:left="1080" w:hanging="360"/>
      </w:pPr>
      <w:rPr>
        <w:rFonts w:ascii="OpenSymbol" w:hAnsi="OpenSymbol" w:cs="OpenSymbol" w:hint="default"/>
        <w:b w:val="false"/>
        <w:bCs w:val="false"/>
      </w:rPr>
    </w:lvl>
    <w:lvl w:ilvl="2">
      <w:start w:val="1"/>
      <w:numFmt w:val="bullet"/>
      <w:lvlText w:val="-"/>
      <w:lvlJc w:val="left"/>
      <w:pPr>
        <w:tabs>
          <w:tab w:val="num" w:pos="1440"/>
        </w:tabs>
        <w:ind w:left="1440" w:hanging="360"/>
      </w:pPr>
      <w:rPr>
        <w:rFonts w:ascii="OpenSymbol" w:hAnsi="OpenSymbol" w:cs="OpenSymbol" w:hint="default"/>
        <w:b w:val="false"/>
        <w:bCs w:val="false"/>
      </w:rPr>
    </w:lvl>
    <w:lvl w:ilvl="3">
      <w:start w:val="1"/>
      <w:numFmt w:val="bullet"/>
      <w:lvlText w:val="-"/>
      <w:lvlJc w:val="left"/>
      <w:pPr>
        <w:tabs>
          <w:tab w:val="num" w:pos="1800"/>
        </w:tabs>
        <w:ind w:left="1800" w:hanging="360"/>
      </w:pPr>
      <w:rPr>
        <w:rFonts w:ascii="OpenSymbol" w:hAnsi="OpenSymbol" w:cs="OpenSymbol" w:hint="default"/>
        <w:b w:val="false"/>
        <w:bCs w:val="false"/>
      </w:rPr>
    </w:lvl>
    <w:lvl w:ilvl="4">
      <w:start w:val="1"/>
      <w:numFmt w:val="bullet"/>
      <w:lvlText w:val="-"/>
      <w:lvlJc w:val="left"/>
      <w:pPr>
        <w:tabs>
          <w:tab w:val="num" w:pos="2160"/>
        </w:tabs>
        <w:ind w:left="2160" w:hanging="360"/>
      </w:pPr>
      <w:rPr>
        <w:rFonts w:ascii="OpenSymbol" w:hAnsi="OpenSymbol" w:cs="OpenSymbol" w:hint="default"/>
        <w:b w:val="false"/>
        <w:bCs w:val="false"/>
      </w:rPr>
    </w:lvl>
    <w:lvl w:ilvl="5">
      <w:start w:val="1"/>
      <w:numFmt w:val="bullet"/>
      <w:lvlText w:val="-"/>
      <w:lvlJc w:val="left"/>
      <w:pPr>
        <w:tabs>
          <w:tab w:val="num" w:pos="2520"/>
        </w:tabs>
        <w:ind w:left="2520" w:hanging="360"/>
      </w:pPr>
      <w:rPr>
        <w:rFonts w:ascii="OpenSymbol" w:hAnsi="OpenSymbol" w:cs="OpenSymbol" w:hint="default"/>
        <w:b w:val="false"/>
        <w:bCs w:val="false"/>
      </w:rPr>
    </w:lvl>
    <w:lvl w:ilvl="6">
      <w:start w:val="1"/>
      <w:numFmt w:val="bullet"/>
      <w:lvlText w:val="-"/>
      <w:lvlJc w:val="left"/>
      <w:pPr>
        <w:tabs>
          <w:tab w:val="num" w:pos="2880"/>
        </w:tabs>
        <w:ind w:left="2880" w:hanging="360"/>
      </w:pPr>
      <w:rPr>
        <w:rFonts w:ascii="OpenSymbol" w:hAnsi="OpenSymbol" w:cs="OpenSymbol" w:hint="default"/>
        <w:b w:val="false"/>
        <w:bCs w:val="false"/>
      </w:rPr>
    </w:lvl>
    <w:lvl w:ilvl="7">
      <w:start w:val="1"/>
      <w:numFmt w:val="bullet"/>
      <w:lvlText w:val="-"/>
      <w:lvlJc w:val="left"/>
      <w:pPr>
        <w:tabs>
          <w:tab w:val="num" w:pos="3240"/>
        </w:tabs>
        <w:ind w:left="3240" w:hanging="360"/>
      </w:pPr>
      <w:rPr>
        <w:rFonts w:ascii="OpenSymbol" w:hAnsi="OpenSymbol" w:cs="OpenSymbol" w:hint="default"/>
        <w:b w:val="false"/>
        <w:bCs w:val="false"/>
      </w:rPr>
    </w:lvl>
    <w:lvl w:ilvl="8">
      <w:start w:val="1"/>
      <w:numFmt w:val="bullet"/>
      <w:lvlText w:val="-"/>
      <w:lvlJc w:val="left"/>
      <w:pPr>
        <w:tabs>
          <w:tab w:val="num" w:pos="3600"/>
        </w:tabs>
        <w:ind w:left="3600" w:hanging="360"/>
      </w:pPr>
      <w:rPr>
        <w:rFonts w:ascii="OpenSymbol" w:hAnsi="OpenSymbol" w:cs="OpenSymbol" w:hint="default"/>
        <w:b w:val="false"/>
        <w:bCs w:val="false"/>
      </w:rPr>
    </w:lvl>
  </w:abstractNum>
  <w:abstractNum w:abstractNumId="6">
    <w:lvl w:ilvl="0">
      <w:start w:val="1"/>
      <w:numFmt w:val="bullet"/>
      <w:lvlText w:val="-"/>
      <w:lvlJc w:val="left"/>
      <w:pPr>
        <w:tabs>
          <w:tab w:val="num" w:pos="720"/>
        </w:tabs>
        <w:ind w:left="720" w:hanging="360"/>
      </w:pPr>
      <w:rPr>
        <w:rFonts w:ascii="OpenSymbol" w:hAnsi="OpenSymbol" w:cs="OpenSymbol" w:hint="default"/>
        <w:b w:val="false"/>
        <w:bCs w:val="false"/>
      </w:rPr>
    </w:lvl>
    <w:lvl w:ilvl="1">
      <w:start w:val="1"/>
      <w:numFmt w:val="bullet"/>
      <w:lvlText w:val="-"/>
      <w:lvlJc w:val="left"/>
      <w:pPr>
        <w:tabs>
          <w:tab w:val="num" w:pos="1080"/>
        </w:tabs>
        <w:ind w:left="1080" w:hanging="360"/>
      </w:pPr>
      <w:rPr>
        <w:rFonts w:ascii="OpenSymbol" w:hAnsi="OpenSymbol" w:cs="OpenSymbol" w:hint="default"/>
        <w:b w:val="false"/>
        <w:bCs w:val="false"/>
      </w:rPr>
    </w:lvl>
    <w:lvl w:ilvl="2">
      <w:start w:val="1"/>
      <w:numFmt w:val="bullet"/>
      <w:lvlText w:val="-"/>
      <w:lvlJc w:val="left"/>
      <w:pPr>
        <w:tabs>
          <w:tab w:val="num" w:pos="1440"/>
        </w:tabs>
        <w:ind w:left="1440" w:hanging="360"/>
      </w:pPr>
      <w:rPr>
        <w:rFonts w:ascii="OpenSymbol" w:hAnsi="OpenSymbol" w:cs="OpenSymbol" w:hint="default"/>
        <w:b w:val="false"/>
        <w:bCs w:val="false"/>
      </w:rPr>
    </w:lvl>
    <w:lvl w:ilvl="3">
      <w:start w:val="1"/>
      <w:numFmt w:val="bullet"/>
      <w:lvlText w:val="-"/>
      <w:lvlJc w:val="left"/>
      <w:pPr>
        <w:tabs>
          <w:tab w:val="num" w:pos="1800"/>
        </w:tabs>
        <w:ind w:left="1800" w:hanging="360"/>
      </w:pPr>
      <w:rPr>
        <w:rFonts w:ascii="OpenSymbol" w:hAnsi="OpenSymbol" w:cs="OpenSymbol" w:hint="default"/>
        <w:b w:val="false"/>
        <w:bCs w:val="false"/>
      </w:rPr>
    </w:lvl>
    <w:lvl w:ilvl="4">
      <w:start w:val="1"/>
      <w:numFmt w:val="bullet"/>
      <w:lvlText w:val="-"/>
      <w:lvlJc w:val="left"/>
      <w:pPr>
        <w:tabs>
          <w:tab w:val="num" w:pos="2160"/>
        </w:tabs>
        <w:ind w:left="2160" w:hanging="360"/>
      </w:pPr>
      <w:rPr>
        <w:rFonts w:ascii="OpenSymbol" w:hAnsi="OpenSymbol" w:cs="OpenSymbol" w:hint="default"/>
        <w:b w:val="false"/>
        <w:bCs w:val="false"/>
      </w:rPr>
    </w:lvl>
    <w:lvl w:ilvl="5">
      <w:start w:val="1"/>
      <w:numFmt w:val="bullet"/>
      <w:lvlText w:val="-"/>
      <w:lvlJc w:val="left"/>
      <w:pPr>
        <w:tabs>
          <w:tab w:val="num" w:pos="2520"/>
        </w:tabs>
        <w:ind w:left="2520" w:hanging="360"/>
      </w:pPr>
      <w:rPr>
        <w:rFonts w:ascii="OpenSymbol" w:hAnsi="OpenSymbol" w:cs="OpenSymbol" w:hint="default"/>
        <w:b w:val="false"/>
        <w:bCs w:val="false"/>
      </w:rPr>
    </w:lvl>
    <w:lvl w:ilvl="6">
      <w:start w:val="1"/>
      <w:numFmt w:val="bullet"/>
      <w:lvlText w:val="-"/>
      <w:lvlJc w:val="left"/>
      <w:pPr>
        <w:tabs>
          <w:tab w:val="num" w:pos="2880"/>
        </w:tabs>
        <w:ind w:left="2880" w:hanging="360"/>
      </w:pPr>
      <w:rPr>
        <w:rFonts w:ascii="OpenSymbol" w:hAnsi="OpenSymbol" w:cs="OpenSymbol" w:hint="default"/>
        <w:b w:val="false"/>
        <w:bCs w:val="false"/>
      </w:rPr>
    </w:lvl>
    <w:lvl w:ilvl="7">
      <w:start w:val="1"/>
      <w:numFmt w:val="bullet"/>
      <w:lvlText w:val="-"/>
      <w:lvlJc w:val="left"/>
      <w:pPr>
        <w:tabs>
          <w:tab w:val="num" w:pos="3240"/>
        </w:tabs>
        <w:ind w:left="3240" w:hanging="360"/>
      </w:pPr>
      <w:rPr>
        <w:rFonts w:ascii="OpenSymbol" w:hAnsi="OpenSymbol" w:cs="OpenSymbol" w:hint="default"/>
        <w:b w:val="false"/>
        <w:bCs w:val="false"/>
      </w:rPr>
    </w:lvl>
    <w:lvl w:ilvl="8">
      <w:start w:val="1"/>
      <w:numFmt w:val="bullet"/>
      <w:lvlText w:val="-"/>
      <w:lvlJc w:val="left"/>
      <w:pPr>
        <w:tabs>
          <w:tab w:val="num" w:pos="3600"/>
        </w:tabs>
        <w:ind w:left="3600" w:hanging="360"/>
      </w:pPr>
      <w:rPr>
        <w:rFonts w:ascii="OpenSymbol" w:hAnsi="OpenSymbol" w:cs="OpenSymbol" w:hint="default"/>
        <w:b w:val="false"/>
        <w:bCs w:val="false"/>
      </w:rPr>
    </w:lvl>
  </w:abstractNum>
  <w:abstractNum w:abstractNumId="7">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20"/>
  <w:defaultTabStop w:val="709"/>
  <w:autoHyphenation w:val="true"/>
  <w:hyphenationZone w:val="0"/>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kern w:val="2"/>
        <w:sz w:val="24"/>
        <w:szCs w:val="24"/>
        <w:lang w:val="ca-ES" w:eastAsia="zh-CN" w:bidi="hi-IN"/>
      </w:rPr>
    </w:rPrDefault>
    <w:pPrDefault>
      <w:pPr>
        <w:suppressAutoHyphens w:val="true"/>
      </w:pPr>
    </w:pPrDefault>
  </w:docDefaults>
  <w:style w:type="paragraph" w:styleId="Normal">
    <w:name w:val="Normal"/>
    <w:qFormat/>
    <w:pPr>
      <w:widowControl/>
      <w:suppressAutoHyphens w:val="true"/>
      <w:overflowPunct w:val="false"/>
      <w:bidi w:val="0"/>
      <w:spacing w:before="0" w:after="0"/>
      <w:jc w:val="left"/>
    </w:pPr>
    <w:rPr>
      <w:rFonts w:ascii="Liberation Serif" w:hAnsi="Liberation Serif" w:eastAsia="Songti SC" w:cs="Arial Unicode MS"/>
      <w:color w:val="auto"/>
      <w:kern w:val="2"/>
      <w:sz w:val="24"/>
      <w:szCs w:val="24"/>
      <w:lang w:val="ca-ES" w:eastAsia="zh-CN" w:bidi="hi-IN"/>
    </w:rPr>
  </w:style>
  <w:style w:type="paragraph" w:styleId="Heading1">
    <w:name w:val="heading 1"/>
    <w:basedOn w:val="Ttulouser"/>
    <w:next w:val="BodyText"/>
    <w:qFormat/>
    <w:pPr>
      <w:numPr>
        <w:ilvl w:val="0"/>
        <w:numId w:val="0"/>
      </w:numPr>
      <w:spacing w:before="240" w:after="120"/>
      <w:outlineLvl w:val="0"/>
    </w:pPr>
    <w:rPr>
      <w:rFonts w:ascii="Liberation Serif" w:hAnsi="Liberation Serif" w:eastAsia="NSimSun" w:cs="Arial Unicode MS"/>
      <w:b/>
      <w:bCs/>
      <w:sz w:val="48"/>
      <w:szCs w:val="48"/>
    </w:rPr>
  </w:style>
  <w:style w:type="character" w:styleId="Bolosuser">
    <w:name w:val="Bolos (user)"/>
    <w:qFormat/>
    <w:rPr>
      <w:rFonts w:ascii="OpenSymbol" w:hAnsi="OpenSymbol" w:eastAsia="OpenSymbol" w:cs="OpenSymbol"/>
      <w:b w:val="false"/>
      <w:bCs w:val="false"/>
    </w:rPr>
  </w:style>
  <w:style w:type="character" w:styleId="Smbolosdenumeracinuser">
    <w:name w:val="Símbolos de numeración (user)"/>
    <w:qFormat/>
    <w:rPr/>
  </w:style>
  <w:style w:type="character" w:styleId="Hyperlink">
    <w:name w:val="Hyperlink"/>
    <w:rPr>
      <w:color w:val="000080"/>
      <w:u w:val="single"/>
    </w:rPr>
  </w:style>
  <w:style w:type="character" w:styleId="FollowedHyperlink">
    <w:name w:val="FollowedHyperlink"/>
    <w:rPr>
      <w:color w:val="800000"/>
      <w:u w:val="single"/>
    </w:rPr>
  </w:style>
  <w:style w:type="character" w:styleId="Smbolosdenumeracin">
    <w:name w:val="Símbolos de numeración"/>
    <w:qFormat/>
    <w:rPr/>
  </w:style>
  <w:style w:type="character" w:styleId="Bolos">
    <w:name w:val="Bolos"/>
    <w:qFormat/>
    <w:rPr>
      <w:rFonts w:ascii="OpenSymbol" w:hAnsi="OpenSymbol" w:eastAsia="OpenSymbol" w:cs="OpenSymbol"/>
      <w:b w:val="false"/>
      <w:bCs w:val="false"/>
    </w:rPr>
  </w:style>
  <w:style w:type="paragraph" w:styleId="Ttulo">
    <w:name w:val="Título"/>
    <w:basedOn w:val="Normal"/>
    <w:next w:val="BodyText"/>
    <w:qFormat/>
    <w:pPr>
      <w:keepNext w:val="true"/>
      <w:spacing w:before="240" w:after="120"/>
    </w:pPr>
    <w:rPr>
      <w:rFonts w:ascii="Liberation Sans" w:hAnsi="Liberation Sans" w:eastAsia="Microsoft YaHei"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ndice">
    <w:name w:val="Índice"/>
    <w:basedOn w:val="Normal"/>
    <w:qFormat/>
    <w:pPr>
      <w:suppressLineNumbers/>
    </w:pPr>
    <w:rPr>
      <w:rFonts w:cs="Arial Unicode MS"/>
    </w:rPr>
  </w:style>
  <w:style w:type="paragraph" w:styleId="Ttulouser">
    <w:name w:val="Título (user)"/>
    <w:basedOn w:val="Normal"/>
    <w:next w:val="BodyText"/>
    <w:qFormat/>
    <w:pPr>
      <w:keepNext w:val="true"/>
      <w:spacing w:before="240" w:after="120"/>
    </w:pPr>
    <w:rPr>
      <w:rFonts w:ascii="Liberation Sans" w:hAnsi="Liberation Sans" w:eastAsia="PingFang SC" w:cs="Arial Unicode MS"/>
      <w:sz w:val="28"/>
      <w:szCs w:val="28"/>
    </w:rPr>
  </w:style>
  <w:style w:type="paragraph" w:styleId="ndiceuser">
    <w:name w:val="Índice (user)"/>
    <w:basedOn w:val="Normal"/>
    <w:qFormat/>
    <w:pPr>
      <w:suppressLineNumbers/>
    </w:pPr>
    <w:rPr>
      <w:rFonts w:cs="Arial Unicode MS"/>
    </w:rPr>
  </w:style>
  <w:style w:type="paragraph" w:styleId="Contenidodelatablauser">
    <w:name w:val="Contenido de la tabla (user)"/>
    <w:basedOn w:val="Normal"/>
    <w:qFormat/>
    <w:pPr>
      <w:widowControl w:val="false"/>
      <w:suppressLineNumbers/>
    </w:pPr>
    <w:rPr/>
  </w:style>
  <w:style w:type="paragraph" w:styleId="Ttulodelatablauser">
    <w:name w:val="Título de la tabla (user)"/>
    <w:basedOn w:val="Contenidodelatablauser"/>
    <w:qFormat/>
    <w:pPr>
      <w:suppressLineNumbers/>
      <w:jc w:val="center"/>
    </w:pPr>
    <w:rPr>
      <w:b/>
      <w:bCs/>
    </w:rPr>
  </w:style>
  <w:style w:type="paragraph" w:styleId="Comentariouser">
    <w:name w:val="Comentario (user)"/>
    <w:basedOn w:val="Normal"/>
    <w:qFormat/>
    <w:pPr>
      <w:spacing w:lineRule="auto" w:line="240" w:before="56" w:after="0"/>
      <w:ind w:hanging="0" w:left="57" w:right="57"/>
    </w:pPr>
    <w:rPr>
      <w:color w:val="auto"/>
      <w:sz w:val="20"/>
      <w:szCs w:val="20"/>
    </w:rPr>
  </w:style>
  <w:style w:type="paragraph" w:styleId="Comentario">
    <w:name w:val="Comentario"/>
    <w:basedOn w:val="Normal"/>
    <w:qFormat/>
    <w:pPr>
      <w:spacing w:lineRule="auto" w:line="240" w:before="56" w:after="0"/>
      <w:ind w:hanging="0" w:left="57" w:right="57"/>
    </w:pPr>
    <w:rPr>
      <w:color w:val="auto"/>
      <w:sz w:val="20"/>
      <w:szCs w:val="20"/>
    </w:rPr>
  </w:style>
  <w:style w:type="paragraph" w:styleId="Contenidodelatabla">
    <w:name w:val="Contenido de la tabla"/>
    <w:basedOn w:val="Normal"/>
    <w:qFormat/>
    <w:pPr>
      <w:widowControl w:val="false"/>
      <w:suppressLineNumbers/>
    </w:pPr>
    <w:rPr/>
  </w:style>
  <w:style w:type="paragraph" w:styleId="Ttulodelatabla">
    <w:name w:val="Título de la tabla"/>
    <w:basedOn w:val="Contenidodelatabla"/>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contractaciopublica.cat/ca/perfils-contractant/detall/badalona" TargetMode="External"/><Relationship Id="rId3" Type="http://schemas.openxmlformats.org/officeDocument/2006/relationships/image" Target="media/image1.png"/><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443</TotalTime>
  <Application>LibreOffice/25.8.6.2$Windows_X86_64 LibreOffice_project/b4b39682cd9868fa725bc664aff94278d315bd04</Application>
  <AppVersion>15.0000</AppVersion>
  <Pages>8</Pages>
  <Words>2057</Words>
  <Characters>10703</Characters>
  <CharactersWithSpaces>12430</CharactersWithSpaces>
  <Paragraphs>312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2025-04-02T17:35:04Z</dcterms:created>
  <dc:creator/>
  <dc:description/>
  <dc:language>es-ES</dc:language>
  <cp:lastModifiedBy/>
  <dcterms:modified xsi:type="dcterms:W3CDTF">2026-06-15T08:14:41Z</dcterms:modified>
  <cp:revision>74</cp:revision>
  <dc:subject/>
  <dc:title/>
</cp:coreProperties>
</file>

<file path=docProps/custom.xml><?xml version="1.0" encoding="utf-8"?>
<Properties xmlns="http://schemas.openxmlformats.org/officeDocument/2006/custom-properties" xmlns:vt="http://schemas.openxmlformats.org/officeDocument/2006/docPropsVTypes"/>
</file>