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26FD" w14:textId="77777777" w:rsidR="009060C3" w:rsidRPr="00EB3FC3" w:rsidRDefault="009060C3" w:rsidP="009060C3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205812227"/>
      <w:bookmarkStart w:id="1" w:name="_Toc207091419"/>
      <w:bookmarkStart w:id="2" w:name="_Toc229651493"/>
      <w:r w:rsidRPr="00EB3FC3">
        <w:rPr>
          <w:rFonts w:eastAsia="Calibri" w:cs="Calibri"/>
          <w:b/>
          <w:color w:val="000000"/>
          <w:szCs w:val="22"/>
          <w:u w:val="single"/>
        </w:rPr>
        <w:t>ANNEX 5 .- DECLARACIÓ RESPONSABLE – Condicions especials d’execució</w:t>
      </w:r>
      <w:bookmarkEnd w:id="0"/>
      <w:bookmarkEnd w:id="1"/>
      <w:bookmarkEnd w:id="2"/>
    </w:p>
    <w:p w14:paraId="66A38143" w14:textId="77777777" w:rsidR="009060C3" w:rsidRPr="00EB3FC3" w:rsidRDefault="009060C3" w:rsidP="009060C3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A2E0E0" w14:textId="0C13E60E" w:rsidR="009060C3" w:rsidRPr="00EB3FC3" w:rsidRDefault="009060C3" w:rsidP="009060C3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EB3FC3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EB3FC3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EB3FC3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DE2EA0">
        <w:rPr>
          <w:rFonts w:eastAsia="Calibri" w:cs="Calibri"/>
          <w:b/>
          <w:bCs/>
          <w:color w:val="000000"/>
          <w:szCs w:val="22"/>
          <w:lang w:eastAsia="ca-ES"/>
        </w:rPr>
        <w:t>expedient 1</w:t>
      </w:r>
      <w:r w:rsidR="00DE2EA0" w:rsidRPr="00DE2EA0">
        <w:rPr>
          <w:rFonts w:eastAsia="Calibri" w:cs="Calibri"/>
          <w:b/>
          <w:bCs/>
          <w:color w:val="000000"/>
          <w:szCs w:val="22"/>
          <w:lang w:eastAsia="ca-ES"/>
        </w:rPr>
        <w:t>86</w:t>
      </w:r>
      <w:r w:rsidRPr="00DE2EA0">
        <w:rPr>
          <w:rFonts w:eastAsia="Calibri" w:cs="Calibri"/>
          <w:b/>
          <w:bCs/>
          <w:color w:val="000000"/>
          <w:szCs w:val="22"/>
          <w:lang w:eastAsia="ca-ES"/>
        </w:rPr>
        <w:t>/2026</w:t>
      </w:r>
      <w:r w:rsidRPr="00EB3FC3">
        <w:rPr>
          <w:rFonts w:eastAsia="Calibri" w:cs="Calibri"/>
          <w:color w:val="000000"/>
          <w:szCs w:val="22"/>
          <w:lang w:eastAsia="ca-ES"/>
        </w:rPr>
        <w:t xml:space="preserve"> del </w:t>
      </w:r>
      <w:r w:rsidRPr="0019469D">
        <w:rPr>
          <w:rFonts w:eastAsia="Calibri" w:cs="Calibri"/>
          <w:b/>
          <w:color w:val="000000"/>
          <w:szCs w:val="22"/>
          <w:lang w:eastAsia="ca-ES"/>
        </w:rPr>
        <w:t xml:space="preserve">contracte pel servei </w:t>
      </w:r>
      <w:r w:rsidR="00DE2EA0" w:rsidRPr="0019469D">
        <w:rPr>
          <w:rFonts w:eastAsia="Calibri" w:cs="Calibri"/>
          <w:b/>
          <w:color w:val="000000"/>
          <w:szCs w:val="22"/>
          <w:lang w:eastAsia="ca-ES"/>
        </w:rPr>
        <w:t xml:space="preserve">del projecte de suport físic per a les persones treballadores de </w:t>
      </w:r>
      <w:r w:rsidRPr="0019469D">
        <w:rPr>
          <w:rFonts w:cs="Calibri"/>
          <w:b/>
          <w:szCs w:val="22"/>
        </w:rPr>
        <w:t>SUMAR, Serveis Públics d’Acció Social de Catalunya MP, SL</w:t>
      </w:r>
      <w:r w:rsidRPr="00EB3FC3">
        <w:rPr>
          <w:rFonts w:cs="Calibri"/>
          <w:bCs/>
          <w:szCs w:val="22"/>
        </w:rPr>
        <w:t>, mitjançant procediment obert amb diversos criteris d’adjudicació.</w:t>
      </w:r>
    </w:p>
    <w:p w14:paraId="6899BCAD" w14:textId="77777777" w:rsidR="009060C3" w:rsidRPr="00EB3FC3" w:rsidRDefault="009060C3" w:rsidP="009060C3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EB3FC3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6CE827BD" w14:textId="77777777" w:rsidR="009060C3" w:rsidRPr="00EB3FC3" w:rsidRDefault="009060C3" w:rsidP="009060C3">
      <w:pPr>
        <w:spacing w:after="0"/>
        <w:rPr>
          <w:rFonts w:cs="Calibri"/>
          <w:szCs w:val="22"/>
          <w:lang w:eastAsia="es-ES"/>
        </w:rPr>
      </w:pPr>
      <w:r w:rsidRPr="00EB3FC3">
        <w:rPr>
          <w:rFonts w:cs="Calibri"/>
          <w:szCs w:val="22"/>
          <w:lang w:eastAsia="es-ES"/>
        </w:rPr>
        <w:t>D’acord amb el que estableix l’article 202 de la LCSP, relatiu a les condicions especials d’execució del contracte de caràcter social, ètic, mediambiental o d’un altre ordre, l’ empresa contractista haurà de complir les següents condicions:</w:t>
      </w:r>
    </w:p>
    <w:p w14:paraId="2590BC42" w14:textId="77777777" w:rsidR="002E71DC" w:rsidRDefault="002E71DC" w:rsidP="002E71DC">
      <w:pPr>
        <w:pStyle w:val="a"/>
        <w:spacing w:after="0"/>
        <w:outlineLvl w:val="9"/>
        <w:rPr>
          <w:b w:val="0"/>
          <w:szCs w:val="22"/>
          <w:u w:val="none"/>
          <w:lang w:val="ca-ES"/>
        </w:rPr>
      </w:pPr>
    </w:p>
    <w:p w14:paraId="3C92F044" w14:textId="77777777" w:rsidR="002E71DC" w:rsidRPr="000C57DC" w:rsidRDefault="002E71DC" w:rsidP="002E71DC">
      <w:pPr>
        <w:pStyle w:val="Prrafodelista"/>
        <w:numPr>
          <w:ilvl w:val="0"/>
          <w:numId w:val="3"/>
        </w:numPr>
        <w:suppressAutoHyphens w:val="0"/>
        <w:contextualSpacing w:val="0"/>
        <w:rPr>
          <w:rFonts w:cs="Calibri"/>
          <w:szCs w:val="22"/>
          <w:lang w:eastAsia="es-ES"/>
        </w:rPr>
      </w:pPr>
      <w:r w:rsidRPr="000C57DC">
        <w:rPr>
          <w:rFonts w:cs="Calibri"/>
          <w:szCs w:val="22"/>
          <w:lang w:eastAsia="es-ES"/>
        </w:rPr>
        <w:t xml:space="preserve">L’adjudicatària quedarà obligada al compliment del Reglament (UE) 2016/679 del Parlament Europeu i del Consell, de 27 d’abril de 2016, relatiu a la protecció de les persones físiques pel que fa al tractament de dades personals i a la lliure circulació d’aquestes dades (Reglament general de protecció de dades) i per la Llei orgànica 3/2018, de 5 de desembre, de protecció de dades personals i garantia dels drets digitals (LOPDGDD) i a les seves normes de desenvolupament. Aquesta obligació té el caràcter d’obligació essencial d’acord amb la lletra f) de l’apartat 1 de l’article 211 de la Llei 9/2017, de 8 de novembre, de contractes del sector públic. </w:t>
      </w:r>
    </w:p>
    <w:p w14:paraId="6C1834B2" w14:textId="50FD4546" w:rsidR="002E71DC" w:rsidRPr="000C57DC" w:rsidRDefault="002E71DC" w:rsidP="002E71DC">
      <w:pPr>
        <w:pStyle w:val="Prrafodelista"/>
        <w:numPr>
          <w:ilvl w:val="0"/>
          <w:numId w:val="3"/>
        </w:numPr>
        <w:suppressAutoHyphens w:val="0"/>
        <w:contextualSpacing w:val="0"/>
        <w:rPr>
          <w:rFonts w:cs="Calibri"/>
          <w:szCs w:val="22"/>
          <w:lang w:eastAsia="es-ES"/>
        </w:rPr>
      </w:pPr>
      <w:r w:rsidRPr="000C57DC">
        <w:rPr>
          <w:rFonts w:cs="Calibri"/>
          <w:szCs w:val="22"/>
          <w:lang w:eastAsia="es-ES"/>
        </w:rPr>
        <w:t>Es garantirà la utilització del llenguatge no sexista en la documentació elaborada pel tècnic i una perspectiva de g</w:t>
      </w:r>
      <w:r w:rsidR="00EE2E12">
        <w:rPr>
          <w:rFonts w:cs="Calibri"/>
          <w:szCs w:val="22"/>
          <w:lang w:eastAsia="es-ES"/>
        </w:rPr>
        <w:t>è</w:t>
      </w:r>
      <w:r w:rsidRPr="000C57DC">
        <w:rPr>
          <w:rFonts w:cs="Calibri"/>
          <w:szCs w:val="22"/>
          <w:lang w:eastAsia="es-ES"/>
        </w:rPr>
        <w:t>ner</w:t>
      </w:r>
      <w:r w:rsidR="00EE2E12">
        <w:rPr>
          <w:rFonts w:cs="Calibri"/>
          <w:szCs w:val="22"/>
          <w:lang w:eastAsia="es-ES"/>
        </w:rPr>
        <w:t>e</w:t>
      </w:r>
      <w:r w:rsidRPr="000C57DC">
        <w:rPr>
          <w:rFonts w:cs="Calibri"/>
          <w:szCs w:val="22"/>
          <w:lang w:eastAsia="es-ES"/>
        </w:rPr>
        <w:t xml:space="preserve"> en el contingut de la formació del personal.</w:t>
      </w:r>
    </w:p>
    <w:p w14:paraId="77AA8241" w14:textId="77777777" w:rsidR="002E71DC" w:rsidRPr="000C57DC" w:rsidRDefault="002E71DC" w:rsidP="002E71DC">
      <w:pPr>
        <w:pStyle w:val="Prrafodelista"/>
        <w:numPr>
          <w:ilvl w:val="0"/>
          <w:numId w:val="3"/>
        </w:numPr>
        <w:suppressAutoHyphens w:val="0"/>
        <w:contextualSpacing w:val="0"/>
        <w:rPr>
          <w:rFonts w:cs="Calibri"/>
          <w:szCs w:val="22"/>
          <w:lang w:eastAsia="es-ES"/>
        </w:rPr>
      </w:pPr>
      <w:r w:rsidRPr="000C57DC">
        <w:rPr>
          <w:rFonts w:cs="Calibri"/>
          <w:szCs w:val="22"/>
          <w:lang w:eastAsia="es-ES"/>
        </w:rPr>
        <w:t>L’empresa adjudicatària està obligada a responsabilitzar-se de portar a terme una recollida selectiva dels residus generats durant l’execució del contracte, i haurà de retirar els envasos buits i embalatges per a depositar-los als contenidors corresponents o, si escau, en el punt verd o un altre sistema de gestió de residus autoritzat.</w:t>
      </w:r>
    </w:p>
    <w:p w14:paraId="6353DF89" w14:textId="77777777" w:rsidR="002E71DC" w:rsidRPr="000C57DC" w:rsidRDefault="002E71DC" w:rsidP="002E71DC">
      <w:pPr>
        <w:pStyle w:val="Prrafodelista"/>
        <w:numPr>
          <w:ilvl w:val="0"/>
          <w:numId w:val="3"/>
        </w:numPr>
        <w:suppressAutoHyphens w:val="0"/>
        <w:contextualSpacing w:val="0"/>
        <w:rPr>
          <w:rFonts w:cs="Calibri"/>
          <w:szCs w:val="22"/>
          <w:lang w:eastAsia="es-ES"/>
        </w:rPr>
      </w:pPr>
      <w:r w:rsidRPr="000C57DC">
        <w:rPr>
          <w:rFonts w:cs="Calibri"/>
          <w:szCs w:val="22"/>
          <w:lang w:eastAsia="es-ES"/>
        </w:rPr>
        <w:t xml:space="preserve">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 </w:t>
      </w:r>
    </w:p>
    <w:p w14:paraId="23B38894" w14:textId="77777777" w:rsidR="002E71DC" w:rsidRPr="000C57DC" w:rsidRDefault="002E71DC" w:rsidP="002E71DC">
      <w:pPr>
        <w:pStyle w:val="Prrafodelista"/>
        <w:numPr>
          <w:ilvl w:val="0"/>
          <w:numId w:val="3"/>
        </w:numPr>
        <w:suppressAutoHyphens w:val="0"/>
        <w:contextualSpacing w:val="0"/>
        <w:rPr>
          <w:rFonts w:cs="Calibri"/>
          <w:szCs w:val="22"/>
          <w:lang w:eastAsia="es-ES"/>
        </w:rPr>
      </w:pPr>
      <w:r w:rsidRPr="000C57DC">
        <w:rPr>
          <w:rFonts w:cs="Calibri"/>
          <w:szCs w:val="22"/>
          <w:lang w:eastAsia="es-ES"/>
        </w:rPr>
        <w:t>L’empresa adjudicatària establirà mesures que afavoreixin la conciliació de la vida laboral amb la vida familiar de les persones que intervenen en l’execució del contracte, que poden ser: adequació d’horaris de les escoles, teletreball, suport econòmic per sufragar despeses d’escoles infantils o centres d’atenció a persones dependents.</w:t>
      </w:r>
    </w:p>
    <w:p w14:paraId="398B4845" w14:textId="77777777" w:rsidR="002E71DC" w:rsidRPr="007B4CDE" w:rsidRDefault="002E71DC" w:rsidP="002E71DC">
      <w:pPr>
        <w:pStyle w:val="Prrafodelista"/>
        <w:widowControl/>
        <w:spacing w:after="0"/>
        <w:ind w:left="1134"/>
        <w:rPr>
          <w:rFonts w:cs="Calibri"/>
          <w:szCs w:val="22"/>
        </w:rPr>
      </w:pPr>
    </w:p>
    <w:p w14:paraId="2F6042E1" w14:textId="77777777" w:rsidR="002E71DC" w:rsidRPr="007B4CDE" w:rsidRDefault="002E71DC" w:rsidP="002E71DC">
      <w:pPr>
        <w:pStyle w:val="Prrafodelista"/>
        <w:numPr>
          <w:ilvl w:val="0"/>
          <w:numId w:val="4"/>
        </w:numPr>
        <w:suppressAutoHyphens w:val="0"/>
        <w:spacing w:after="0"/>
        <w:contextualSpacing w:val="0"/>
        <w:rPr>
          <w:rFonts w:cs="Calibri"/>
          <w:szCs w:val="22"/>
        </w:rPr>
      </w:pPr>
      <w:r w:rsidRPr="007B4CDE">
        <w:rPr>
          <w:rFonts w:cs="Calibri"/>
          <w:szCs w:val="22"/>
        </w:rPr>
        <w:t>Complir amb les següents obligacions de caràcter ètic:</w:t>
      </w:r>
    </w:p>
    <w:p w14:paraId="1AF273FA" w14:textId="77777777" w:rsidR="002E71DC" w:rsidRPr="007B4CDE" w:rsidRDefault="002E71DC" w:rsidP="002E71DC">
      <w:pPr>
        <w:pStyle w:val="Prrafodelista"/>
        <w:ind w:left="360"/>
        <w:rPr>
          <w:rFonts w:cs="Calibri"/>
          <w:szCs w:val="22"/>
        </w:rPr>
      </w:pPr>
    </w:p>
    <w:p w14:paraId="6258072C" w14:textId="77777777" w:rsidR="002E71DC" w:rsidRPr="007B4CDE" w:rsidRDefault="002E71DC" w:rsidP="002E71DC">
      <w:pPr>
        <w:widowControl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7B4CDE">
        <w:rPr>
          <w:rFonts w:cs="Calibri"/>
          <w:color w:val="000000"/>
          <w:szCs w:val="22"/>
        </w:rPr>
        <w:t>Observar els principis, les normes i els cànons ètics propis de les activitats, els oficis i/o les professions corresponents a les prestacions objecte dels contractes.</w:t>
      </w:r>
    </w:p>
    <w:p w14:paraId="66181C84" w14:textId="77777777" w:rsidR="002E71DC" w:rsidRPr="007B4CDE" w:rsidRDefault="002E71DC" w:rsidP="002E71DC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cs="Calibri"/>
          <w:color w:val="000000"/>
          <w:szCs w:val="22"/>
        </w:rPr>
      </w:pPr>
    </w:p>
    <w:p w14:paraId="460AE59F" w14:textId="77777777" w:rsidR="002E71DC" w:rsidRPr="007B4CDE" w:rsidRDefault="002E71DC" w:rsidP="002E71DC">
      <w:pPr>
        <w:widowControl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7B4CDE">
        <w:rPr>
          <w:rFonts w:cs="Calibri"/>
          <w:color w:val="000000"/>
          <w:szCs w:val="22"/>
        </w:rPr>
        <w:t>No realitzar accions que posin en risc l’interès públic en l’àmbit del contracte o de les prestacions a licitar.</w:t>
      </w:r>
    </w:p>
    <w:p w14:paraId="2B17CD4B" w14:textId="77777777" w:rsidR="002E71DC" w:rsidRPr="007B4CDE" w:rsidRDefault="002E71DC" w:rsidP="002E71DC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cs="Calibri"/>
          <w:color w:val="000000"/>
          <w:szCs w:val="22"/>
        </w:rPr>
      </w:pPr>
    </w:p>
    <w:p w14:paraId="4B2B897E" w14:textId="77777777" w:rsidR="002E71DC" w:rsidRPr="007B4CDE" w:rsidRDefault="002E71DC" w:rsidP="002E71DC">
      <w:pPr>
        <w:widowControl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7B4CDE">
        <w:rPr>
          <w:rFonts w:cs="Calibri"/>
          <w:color w:val="000000"/>
          <w:szCs w:val="22"/>
        </w:rPr>
        <w:t>Denunciar les situacions irregulars que es puguin presentar en els processos de contractació pública o durant l’execució dels contractes.</w:t>
      </w:r>
    </w:p>
    <w:p w14:paraId="6046790B" w14:textId="77777777" w:rsidR="002E71DC" w:rsidRPr="007B4CDE" w:rsidRDefault="002E71DC" w:rsidP="002E71DC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cs="Calibri"/>
          <w:color w:val="000000"/>
          <w:szCs w:val="22"/>
        </w:rPr>
      </w:pPr>
    </w:p>
    <w:p w14:paraId="0A9E85C6" w14:textId="3F7836B5" w:rsidR="002E71DC" w:rsidRPr="007B4CDE" w:rsidRDefault="002E71DC" w:rsidP="002E71DC">
      <w:pPr>
        <w:widowControl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7B4CDE">
        <w:rPr>
          <w:rFonts w:cs="Calibri"/>
          <w:color w:val="000000"/>
          <w:szCs w:val="22"/>
        </w:rPr>
        <w:t>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d’ofertes...).</w:t>
      </w:r>
    </w:p>
    <w:p w14:paraId="7E7EAA2F" w14:textId="77777777" w:rsidR="002E71DC" w:rsidRPr="007B4CDE" w:rsidRDefault="002E71DC" w:rsidP="002E71DC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cs="Calibri"/>
          <w:color w:val="000000"/>
          <w:szCs w:val="22"/>
        </w:rPr>
      </w:pPr>
    </w:p>
    <w:p w14:paraId="5C53C230" w14:textId="77777777" w:rsidR="002E71DC" w:rsidRPr="007B4CDE" w:rsidRDefault="002E71DC" w:rsidP="002E71DC">
      <w:pPr>
        <w:widowControl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7B4CDE">
        <w:rPr>
          <w:rFonts w:cs="Calibri"/>
          <w:color w:val="000000"/>
          <w:szCs w:val="22"/>
        </w:rPr>
        <w:t>Respectar els acords i les normes de confidencialitat.</w:t>
      </w:r>
    </w:p>
    <w:p w14:paraId="4B918EED" w14:textId="77777777" w:rsidR="009060C3" w:rsidRPr="00EB3FC3" w:rsidRDefault="009060C3" w:rsidP="009060C3">
      <w:pPr>
        <w:spacing w:after="0"/>
        <w:rPr>
          <w:rFonts w:cs="Calibri"/>
          <w:szCs w:val="22"/>
          <w:lang w:eastAsia="es-ES"/>
        </w:rPr>
      </w:pPr>
    </w:p>
    <w:p w14:paraId="519FE78D" w14:textId="77777777" w:rsidR="00994545" w:rsidRDefault="00994545" w:rsidP="00994545">
      <w:pPr>
        <w:autoSpaceDE w:val="0"/>
        <w:spacing w:after="0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D’acord amb l’article 211.1, apartat f), de la LCSP, es consideren condicions essencials, a més de l’obligació principal del contracte, totes aquelles obligacions que constin recollides en el Plec de prescripcions tècniques i en aquest Plec de clàusules administratives relatives a les característiques i condicions del servei a prestar</w:t>
      </w:r>
    </w:p>
    <w:p w14:paraId="7E82FDBC" w14:textId="77777777" w:rsidR="00994545" w:rsidRDefault="00994545" w:rsidP="00994545">
      <w:pPr>
        <w:autoSpaceDE w:val="0"/>
        <w:spacing w:after="0"/>
        <w:rPr>
          <w:rFonts w:cs="Calibri"/>
          <w:szCs w:val="22"/>
        </w:rPr>
      </w:pPr>
    </w:p>
    <w:p w14:paraId="024D1C9F" w14:textId="77777777" w:rsidR="00994545" w:rsidRDefault="00994545" w:rsidP="00994545">
      <w:pPr>
        <w:autoSpaceDE w:val="0"/>
        <w:spacing w:after="0"/>
        <w:rPr>
          <w:rFonts w:cs="Calibri"/>
          <w:szCs w:val="22"/>
        </w:rPr>
      </w:pPr>
      <w:r>
        <w:rPr>
          <w:rFonts w:cs="Calibri"/>
          <w:szCs w:val="22"/>
        </w:rPr>
        <w:t>Així mateix, tindrà la consideració d’obligació essencial el compliment dels aspectes recollits a l’oferta presentada per l’adjudicatari i de les millores que hagi ofert el licitador a qui s’adjudiqui finalment el contracte.</w:t>
      </w:r>
    </w:p>
    <w:p w14:paraId="634FB509" w14:textId="77777777" w:rsidR="00994545" w:rsidRDefault="00994545" w:rsidP="00994545">
      <w:pPr>
        <w:spacing w:after="0"/>
      </w:pPr>
    </w:p>
    <w:p w14:paraId="03E0F9BC" w14:textId="77777777" w:rsidR="00994545" w:rsidRDefault="00994545" w:rsidP="00994545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Aquestes condicions tenen el caràcter d’obligació essencial d’acord amb la lletra f) de l’apartat 1 de l’article 211 de la Llei 9/2017, de 8 de novembre, de contractes del sector públic.</w:t>
      </w:r>
    </w:p>
    <w:p w14:paraId="68D95525" w14:textId="77777777" w:rsidR="00994545" w:rsidRPr="00F86EDF" w:rsidRDefault="00994545" w:rsidP="00994545">
      <w:pPr>
        <w:spacing w:after="0"/>
        <w:rPr>
          <w:rFonts w:cs="Calibri"/>
          <w:szCs w:val="22"/>
        </w:rPr>
      </w:pPr>
    </w:p>
    <w:p w14:paraId="74A460F4" w14:textId="77777777" w:rsidR="00994545" w:rsidRPr="00DD20F3" w:rsidRDefault="00994545" w:rsidP="00994545">
      <w:pPr>
        <w:spacing w:after="0"/>
        <w:rPr>
          <w:rFonts w:cs="Calibri"/>
          <w:szCs w:val="22"/>
          <w:lang w:eastAsia="es-ES"/>
        </w:rPr>
      </w:pPr>
    </w:p>
    <w:p w14:paraId="61285BC9" w14:textId="77777777" w:rsidR="00994545" w:rsidRPr="00DD20F3" w:rsidRDefault="00994545" w:rsidP="00994545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DD20F3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45624A1" w14:textId="77777777" w:rsidR="00994545" w:rsidRPr="00C444F0" w:rsidRDefault="00994545" w:rsidP="00994545">
      <w:pPr>
        <w:rPr>
          <w:rFonts w:eastAsia="Calibri" w:cs="Calibri"/>
          <w:szCs w:val="22"/>
          <w:lang w:eastAsia="en-US"/>
        </w:rPr>
      </w:pPr>
    </w:p>
    <w:p w14:paraId="4FB36E96" w14:textId="1D2939EC" w:rsidR="00374764" w:rsidRPr="00EB3FC3" w:rsidRDefault="00374764" w:rsidP="00994545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sectPr w:rsidR="00374764" w:rsidRPr="00EB3FC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E34E" w14:textId="77777777" w:rsidR="006E6BB2" w:rsidRDefault="006E6BB2" w:rsidP="00FB1848">
      <w:pPr>
        <w:spacing w:after="0" w:line="240" w:lineRule="auto"/>
      </w:pPr>
      <w:r>
        <w:separator/>
      </w:r>
    </w:p>
  </w:endnote>
  <w:endnote w:type="continuationSeparator" w:id="0">
    <w:p w14:paraId="66DC1FE7" w14:textId="77777777" w:rsidR="006E6BB2" w:rsidRDefault="006E6BB2" w:rsidP="00FB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570A" w14:textId="0C0602B6" w:rsidR="00FB1848" w:rsidRPr="00F21725" w:rsidRDefault="00F21725">
    <w:pPr>
      <w:pStyle w:val="Piedepgina"/>
      <w:rPr>
        <w:rFonts w:cs="Calibri"/>
        <w:szCs w:val="22"/>
      </w:rPr>
    </w:pPr>
    <w:r>
      <w:rPr>
        <w:rFonts w:cs="Calibri"/>
        <w:szCs w:val="22"/>
      </w:rPr>
      <w:t>1</w:t>
    </w:r>
    <w:r w:rsidR="00F30DE8">
      <w:rPr>
        <w:rFonts w:cs="Calibri"/>
        <w:szCs w:val="22"/>
      </w:rPr>
      <w:t>86</w:t>
    </w:r>
    <w:r>
      <w:rPr>
        <w:rFonts w:cs="Calibri"/>
        <w:szCs w:val="22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DC1" w14:textId="77777777" w:rsidR="006E6BB2" w:rsidRDefault="006E6BB2" w:rsidP="00FB1848">
      <w:pPr>
        <w:spacing w:after="0" w:line="240" w:lineRule="auto"/>
      </w:pPr>
      <w:r>
        <w:separator/>
      </w:r>
    </w:p>
  </w:footnote>
  <w:footnote w:type="continuationSeparator" w:id="0">
    <w:p w14:paraId="3E7345B1" w14:textId="77777777" w:rsidR="006E6BB2" w:rsidRDefault="006E6BB2" w:rsidP="00FB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610A" w14:textId="752E3ABF" w:rsidR="005A3C88" w:rsidRDefault="005A3C88" w:rsidP="005A3C88">
    <w:pPr>
      <w:pStyle w:val="Encabezado"/>
      <w:tabs>
        <w:tab w:val="clear" w:pos="4252"/>
        <w:tab w:val="clear" w:pos="8504"/>
        <w:tab w:val="left" w:pos="472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A3ED8E5" wp14:editId="7B793D36">
          <wp:simplePos x="0" y="0"/>
          <wp:positionH relativeFrom="column">
            <wp:posOffset>3728720</wp:posOffset>
          </wp:positionH>
          <wp:positionV relativeFrom="paragraph">
            <wp:posOffset>8255</wp:posOffset>
          </wp:positionV>
          <wp:extent cx="2051685" cy="1025525"/>
          <wp:effectExtent l="0" t="0" r="5715" b="3175"/>
          <wp:wrapNone/>
          <wp:docPr id="1678703463" name="Imagen 5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EF8">
      <w:rPr>
        <w:noProof/>
        <w:lang w:eastAsia="ca-ES" w:bidi="ar-SA"/>
      </w:rPr>
      <w:drawing>
        <wp:inline distT="0" distB="0" distL="0" distR="0" wp14:anchorId="6813A55A" wp14:editId="5BAC8A7F">
          <wp:extent cx="904875" cy="904875"/>
          <wp:effectExtent l="0" t="0" r="9525" b="9525"/>
          <wp:docPr id="1959853528" name="Imagen 4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6EF8">
      <w:rPr>
        <w:noProof/>
        <w:lang w:eastAsia="ca-ES" w:bidi="ar-SA"/>
      </w:rPr>
      <w:drawing>
        <wp:inline distT="0" distB="0" distL="0" distR="0" wp14:anchorId="54BB5791" wp14:editId="44ABF302">
          <wp:extent cx="904875" cy="904875"/>
          <wp:effectExtent l="0" t="0" r="9525" b="9525"/>
          <wp:docPr id="1477901811" name="Imagen 3" descr="Z:\AREA JURIDICA\Contractacio\CONTRACTACIÓ\Manuals i procediments\icones ODS\ODS_8_treball_digne_i_creixement_econò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Z:\AREA JURIDICA\Contractacio\CONTRACTACIÓ\Manuals i procediments\icones ODS\ODS_8_treball_digne_i_creixement_econòmi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6EF8">
      <w:rPr>
        <w:noProof/>
        <w:lang w:eastAsia="ca-ES" w:bidi="ar-SA"/>
      </w:rPr>
      <w:drawing>
        <wp:inline distT="0" distB="0" distL="0" distR="0" wp14:anchorId="321B48C4" wp14:editId="68436525">
          <wp:extent cx="904875" cy="904875"/>
          <wp:effectExtent l="0" t="0" r="9525" b="9525"/>
          <wp:docPr id="392657672" name="Imagen 2" descr="Z:\AREA JURIDICA\Contractacio\CONTRACTACIÓ\Manuals i procediments\icones ODS\ODS_12_consum_i_producció_resposable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12_consum_i_producció_resposables.jpg"/>
                  <pic:cNvPicPr preferRelativeResize="0"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E82EE69" w14:textId="790D28C3" w:rsidR="00FB1848" w:rsidRDefault="00FB1848">
    <w:pPr>
      <w:pStyle w:val="Encabezado"/>
    </w:pPr>
  </w:p>
  <w:p w14:paraId="08F252FE" w14:textId="77777777" w:rsidR="00FB1848" w:rsidRDefault="00FB18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0C84"/>
    <w:multiLevelType w:val="hybridMultilevel"/>
    <w:tmpl w:val="14961146"/>
    <w:lvl w:ilvl="0" w:tplc="43F47AE4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84E04"/>
    <w:multiLevelType w:val="hybridMultilevel"/>
    <w:tmpl w:val="7ACEA77A"/>
    <w:lvl w:ilvl="0" w:tplc="040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E695FA2"/>
    <w:multiLevelType w:val="hybridMultilevel"/>
    <w:tmpl w:val="33FA5DF4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36CF4"/>
    <w:multiLevelType w:val="hybridMultilevel"/>
    <w:tmpl w:val="1F704F08"/>
    <w:lvl w:ilvl="0" w:tplc="3E083A5A">
      <w:start w:val="1"/>
      <w:numFmt w:val="bullet"/>
      <w:lvlText w:val="-"/>
      <w:lvlJc w:val="left"/>
      <w:pPr>
        <w:ind w:left="360" w:hanging="360"/>
      </w:pPr>
      <w:rPr>
        <w:rFonts w:ascii="ITCOfficinaSans LT Book" w:hAnsi="ITCOfficinaSans LT Book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9124632">
    <w:abstractNumId w:val="2"/>
  </w:num>
  <w:num w:numId="2" w16cid:durableId="1038118129">
    <w:abstractNumId w:val="1"/>
  </w:num>
  <w:num w:numId="3" w16cid:durableId="94714054">
    <w:abstractNumId w:val="0"/>
  </w:num>
  <w:num w:numId="4" w16cid:durableId="88822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A"/>
    <w:rsid w:val="00006B8A"/>
    <w:rsid w:val="00071115"/>
    <w:rsid w:val="000805B3"/>
    <w:rsid w:val="0009163C"/>
    <w:rsid w:val="000A017D"/>
    <w:rsid w:val="000F10C0"/>
    <w:rsid w:val="000F3152"/>
    <w:rsid w:val="00113C46"/>
    <w:rsid w:val="0013549D"/>
    <w:rsid w:val="0019469D"/>
    <w:rsid w:val="001C4179"/>
    <w:rsid w:val="0025116E"/>
    <w:rsid w:val="00260446"/>
    <w:rsid w:val="002847AC"/>
    <w:rsid w:val="002939BF"/>
    <w:rsid w:val="002952C0"/>
    <w:rsid w:val="002E71DC"/>
    <w:rsid w:val="002F504C"/>
    <w:rsid w:val="00323906"/>
    <w:rsid w:val="00374764"/>
    <w:rsid w:val="003A337F"/>
    <w:rsid w:val="003B0CDD"/>
    <w:rsid w:val="0043195F"/>
    <w:rsid w:val="005467CB"/>
    <w:rsid w:val="00546F83"/>
    <w:rsid w:val="005A3C88"/>
    <w:rsid w:val="005B0AF5"/>
    <w:rsid w:val="005C2D4D"/>
    <w:rsid w:val="005F2067"/>
    <w:rsid w:val="00666B3E"/>
    <w:rsid w:val="00687858"/>
    <w:rsid w:val="00695771"/>
    <w:rsid w:val="006E1FD7"/>
    <w:rsid w:val="006E6BB2"/>
    <w:rsid w:val="006F50C1"/>
    <w:rsid w:val="0073603A"/>
    <w:rsid w:val="007D661F"/>
    <w:rsid w:val="007F3AF4"/>
    <w:rsid w:val="00836A62"/>
    <w:rsid w:val="00877BC0"/>
    <w:rsid w:val="009060C3"/>
    <w:rsid w:val="0092032C"/>
    <w:rsid w:val="00994545"/>
    <w:rsid w:val="00995288"/>
    <w:rsid w:val="009D24AC"/>
    <w:rsid w:val="009D2888"/>
    <w:rsid w:val="00A552BA"/>
    <w:rsid w:val="00AA1CFC"/>
    <w:rsid w:val="00AE4992"/>
    <w:rsid w:val="00B014B7"/>
    <w:rsid w:val="00B15B75"/>
    <w:rsid w:val="00B34749"/>
    <w:rsid w:val="00B3706C"/>
    <w:rsid w:val="00BA52CF"/>
    <w:rsid w:val="00BC0207"/>
    <w:rsid w:val="00C03120"/>
    <w:rsid w:val="00C663C5"/>
    <w:rsid w:val="00CD0EE8"/>
    <w:rsid w:val="00D7323E"/>
    <w:rsid w:val="00DE2EA0"/>
    <w:rsid w:val="00E21A42"/>
    <w:rsid w:val="00E44E00"/>
    <w:rsid w:val="00E61F6D"/>
    <w:rsid w:val="00E65649"/>
    <w:rsid w:val="00EB3FC3"/>
    <w:rsid w:val="00ED3FAF"/>
    <w:rsid w:val="00EE2E12"/>
    <w:rsid w:val="00EE737F"/>
    <w:rsid w:val="00F21725"/>
    <w:rsid w:val="00F30DE8"/>
    <w:rsid w:val="00F563A0"/>
    <w:rsid w:val="00F71243"/>
    <w:rsid w:val="00F9432D"/>
    <w:rsid w:val="00FA5D50"/>
    <w:rsid w:val="00FB1848"/>
    <w:rsid w:val="00FC5063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5FC00"/>
  <w15:chartTrackingRefBased/>
  <w15:docId w15:val="{4F05CFFE-9941-4EB7-930C-2A06D15B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C3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2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52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52B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52B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2BA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2B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2B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2B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2B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A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2B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52B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52BA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A552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52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52BA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552B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84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B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848"/>
    <w:rPr>
      <w:lang w:val="ca-ES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060C3"/>
    <w:rPr>
      <w:lang w:val="ca-ES"/>
    </w:rPr>
  </w:style>
  <w:style w:type="character" w:customStyle="1" w:styleId="TtuloCar1">
    <w:name w:val="Título Car1"/>
    <w:uiPriority w:val="10"/>
    <w:rsid w:val="009060C3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a">
    <w:basedOn w:val="Normal"/>
    <w:next w:val="Normal"/>
    <w:link w:val="PuestoCar"/>
    <w:uiPriority w:val="10"/>
    <w:qFormat/>
    <w:rsid w:val="002E71DC"/>
    <w:pPr>
      <w:widowControl/>
      <w:suppressAutoHyphens w:val="0"/>
      <w:outlineLvl w:val="0"/>
    </w:pPr>
    <w:rPr>
      <w:rFonts w:eastAsiaTheme="minorHAnsi" w:cstheme="minorBidi"/>
      <w:b/>
      <w:bCs/>
      <w:kern w:val="28"/>
      <w:szCs w:val="32"/>
      <w:u w:val="single"/>
      <w:lang w:val="x-none" w:eastAsia="es-ES" w:bidi="ar-SA"/>
      <w14:ligatures w14:val="standardContextual"/>
    </w:rPr>
  </w:style>
  <w:style w:type="character" w:customStyle="1" w:styleId="PuestoCar">
    <w:name w:val="Puesto Car"/>
    <w:link w:val="a"/>
    <w:uiPriority w:val="10"/>
    <w:rsid w:val="002E71D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59AC9-70C3-45B5-860D-187A90A60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07E94-4456-4A08-AAB7-757AFF1B7AC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B960B658-3236-4A39-AA98-D1C0C9972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16</cp:revision>
  <dcterms:created xsi:type="dcterms:W3CDTF">2026-05-14T10:10:00Z</dcterms:created>
  <dcterms:modified xsi:type="dcterms:W3CDTF">2026-07-07T10:46:00Z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