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4BC98" w14:textId="77777777" w:rsidR="000D6A2C" w:rsidRPr="0051754F" w:rsidRDefault="000D6A2C" w:rsidP="000D6A2C">
      <w:pPr>
        <w:jc w:val="center"/>
        <w:rPr>
          <w:rFonts w:ascii="Arial" w:hAnsi="Arial" w:cs="Arial"/>
          <w:b/>
          <w:bCs/>
          <w:sz w:val="20"/>
          <w:szCs w:val="20"/>
        </w:rPr>
      </w:pPr>
      <w:r w:rsidRPr="0051754F">
        <w:rPr>
          <w:rFonts w:ascii="Arial" w:hAnsi="Arial" w:cs="Arial"/>
          <w:b/>
          <w:bCs/>
          <w:sz w:val="20"/>
          <w:szCs w:val="20"/>
        </w:rPr>
        <w:t>ANNEX 2</w:t>
      </w:r>
    </w:p>
    <w:p w14:paraId="3C33D648" w14:textId="77777777" w:rsidR="000D6A2C" w:rsidRPr="0051754F" w:rsidRDefault="000D6A2C" w:rsidP="000D6A2C">
      <w:pPr>
        <w:jc w:val="center"/>
        <w:rPr>
          <w:rFonts w:ascii="Arial" w:hAnsi="Arial" w:cs="Arial"/>
          <w:b/>
          <w:bCs/>
          <w:sz w:val="20"/>
          <w:szCs w:val="20"/>
        </w:rPr>
      </w:pPr>
    </w:p>
    <w:p w14:paraId="2BB05171" w14:textId="77777777" w:rsidR="000D6A2C" w:rsidRPr="0051754F" w:rsidRDefault="000D6A2C" w:rsidP="000D6A2C">
      <w:pPr>
        <w:jc w:val="center"/>
        <w:rPr>
          <w:rFonts w:ascii="Arial" w:hAnsi="Arial" w:cs="Arial"/>
          <w:b/>
          <w:bCs/>
          <w:sz w:val="20"/>
          <w:szCs w:val="20"/>
        </w:rPr>
      </w:pPr>
      <w:r w:rsidRPr="0051754F">
        <w:rPr>
          <w:rFonts w:ascii="Arial" w:hAnsi="Arial" w:cs="Arial"/>
          <w:b/>
          <w:bCs/>
          <w:sz w:val="20"/>
          <w:szCs w:val="20"/>
        </w:rPr>
        <w:t>(SOBRE ÚNIC)</w:t>
      </w:r>
    </w:p>
    <w:p w14:paraId="263118E5" w14:textId="77777777" w:rsidR="000D6A2C" w:rsidRPr="0051754F" w:rsidRDefault="000D6A2C" w:rsidP="000D6A2C">
      <w:pPr>
        <w:jc w:val="both"/>
        <w:rPr>
          <w:rFonts w:ascii="Arial" w:hAnsi="Arial" w:cs="Arial"/>
          <w:b/>
          <w:bCs/>
          <w:sz w:val="20"/>
          <w:szCs w:val="20"/>
        </w:rPr>
      </w:pPr>
    </w:p>
    <w:p w14:paraId="4494CF8D" w14:textId="77777777" w:rsidR="000D6A2C" w:rsidRPr="0051754F" w:rsidRDefault="000D6A2C" w:rsidP="000D6A2C">
      <w:pPr>
        <w:jc w:val="center"/>
        <w:rPr>
          <w:rFonts w:ascii="Arial" w:hAnsi="Arial" w:cs="Arial"/>
          <w:b/>
          <w:bCs/>
          <w:sz w:val="20"/>
          <w:szCs w:val="20"/>
        </w:rPr>
      </w:pPr>
      <w:r w:rsidRPr="0051754F">
        <w:rPr>
          <w:rFonts w:ascii="Arial" w:hAnsi="Arial" w:cs="Arial"/>
          <w:b/>
          <w:bCs/>
          <w:sz w:val="20"/>
          <w:szCs w:val="20"/>
        </w:rPr>
        <w:t xml:space="preserve">PROPOSICIÓ ECONÒMICA I CRITERIS AVALUABLES DE FORMA AUTOMÀTICA </w:t>
      </w:r>
    </w:p>
    <w:p w14:paraId="1BEB1D35" w14:textId="77777777" w:rsidR="000D6A2C" w:rsidRPr="0051754F" w:rsidRDefault="000D6A2C" w:rsidP="000D6A2C">
      <w:pPr>
        <w:jc w:val="center"/>
        <w:rPr>
          <w:rFonts w:ascii="Arial" w:hAnsi="Arial" w:cs="Arial"/>
          <w:b/>
          <w:bCs/>
          <w:sz w:val="20"/>
          <w:szCs w:val="20"/>
        </w:rPr>
      </w:pPr>
    </w:p>
    <w:p w14:paraId="25CC2A96" w14:textId="77777777" w:rsidR="000D6A2C" w:rsidRPr="006A6A2A" w:rsidRDefault="000D6A2C" w:rsidP="000D6A2C">
      <w:pPr>
        <w:jc w:val="center"/>
        <w:rPr>
          <w:rFonts w:ascii="Arial" w:eastAsia="Calibri" w:hAnsi="Arial" w:cs="Arial"/>
          <w:b/>
          <w:sz w:val="20"/>
          <w:szCs w:val="20"/>
          <w:highlight w:val="yellow"/>
          <w:u w:val="single"/>
        </w:rPr>
      </w:pPr>
    </w:p>
    <w:p w14:paraId="248A760A" w14:textId="77777777" w:rsidR="000D6A2C" w:rsidRPr="0051754F" w:rsidRDefault="000D6A2C" w:rsidP="000D6A2C">
      <w:pPr>
        <w:ind w:left="709"/>
        <w:jc w:val="both"/>
        <w:rPr>
          <w:rFonts w:ascii="Arial" w:hAnsi="Arial" w:cs="Arial"/>
          <w:sz w:val="20"/>
          <w:szCs w:val="20"/>
        </w:rPr>
      </w:pPr>
      <w:r w:rsidRPr="0051754F">
        <w:rPr>
          <w:rFonts w:ascii="Arial" w:hAnsi="Arial" w:cs="Arial"/>
          <w:sz w:val="20"/>
          <w:szCs w:val="20"/>
        </w:rPr>
        <w:t xml:space="preserve">El Sr./La Sra.......................................... amb NIF núm................., </w:t>
      </w:r>
      <w:r w:rsidRPr="0051754F">
        <w:rPr>
          <w:rFonts w:ascii="Arial" w:hAnsi="Arial" w:cs="Arial"/>
          <w:i/>
          <w:sz w:val="20"/>
          <w:szCs w:val="20"/>
        </w:rPr>
        <w:t>en nom propi / en representació de l’empresa .............., en qualitat de ..., i segons escriptura pública autoritzada davant Notari ......, en data ..... i amb número de protocol .../o document ..., CIF núm. .............., domiciliada a........... carrer ........................, núm..........,</w:t>
      </w:r>
      <w:r w:rsidRPr="0051754F">
        <w:rPr>
          <w:rFonts w:ascii="Arial" w:hAnsi="Arial" w:cs="Arial"/>
          <w:sz w:val="20"/>
          <w:szCs w:val="20"/>
        </w:rPr>
        <w:t xml:space="preserve"> </w:t>
      </w:r>
      <w:r w:rsidRPr="0051754F">
        <w:rPr>
          <w:rFonts w:ascii="Arial" w:hAnsi="Arial" w:cs="Arial"/>
          <w:i/>
          <w:sz w:val="20"/>
          <w:szCs w:val="20"/>
        </w:rPr>
        <w:t>(persona de contacte......................,</w:t>
      </w:r>
      <w:r w:rsidRPr="0051754F">
        <w:rPr>
          <w:rFonts w:ascii="Arial" w:hAnsi="Arial" w:cs="Arial"/>
          <w:sz w:val="20"/>
          <w:szCs w:val="20"/>
        </w:rPr>
        <w:t xml:space="preserve"> adreça de correu electrònic ................,  telèfon núm. ............... i fax núm.. .. .....................), assabentat/da de les condicions exigides per optar a la  contractació relativa al </w:t>
      </w:r>
      <w:r w:rsidRPr="0051754F">
        <w:rPr>
          <w:rFonts w:ascii="Arial" w:hAnsi="Arial" w:cs="Arial"/>
          <w:i/>
          <w:sz w:val="20"/>
          <w:szCs w:val="20"/>
        </w:rPr>
        <w:t>“Contracte …………………………………..”</w:t>
      </w:r>
      <w:r w:rsidRPr="0051754F">
        <w:rPr>
          <w:rFonts w:ascii="Arial" w:hAnsi="Arial" w:cs="Arial"/>
          <w:b/>
          <w:i/>
          <w:sz w:val="20"/>
          <w:szCs w:val="20"/>
        </w:rPr>
        <w:t xml:space="preserve"> </w:t>
      </w:r>
      <w:r w:rsidRPr="0051754F">
        <w:rPr>
          <w:rFonts w:ascii="Arial" w:hAnsi="Arial" w:cs="Arial"/>
          <w:sz w:val="20"/>
          <w:szCs w:val="20"/>
        </w:rPr>
        <w:t>,es compromet a portar-la a terme amb subjecció al Plec de Clàusules Administratives Particulars i Projecte degudament aprovat</w:t>
      </w:r>
      <w:r w:rsidRPr="0051754F">
        <w:rPr>
          <w:rFonts w:ascii="Arial" w:hAnsi="Arial" w:cs="Arial"/>
          <w:i/>
          <w:sz w:val="20"/>
          <w:szCs w:val="20"/>
        </w:rPr>
        <w:t xml:space="preserve">, </w:t>
      </w:r>
      <w:r w:rsidRPr="0051754F">
        <w:rPr>
          <w:rFonts w:ascii="Arial" w:hAnsi="Arial" w:cs="Arial"/>
          <w:sz w:val="20"/>
          <w:szCs w:val="20"/>
        </w:rPr>
        <w:t>que accepta íntegrament, per la quantitat de:</w:t>
      </w:r>
    </w:p>
    <w:p w14:paraId="6EDF244A" w14:textId="77777777" w:rsidR="000D6A2C" w:rsidRPr="005435F3" w:rsidRDefault="000D6A2C" w:rsidP="000D6A2C">
      <w:pPr>
        <w:ind w:left="709"/>
        <w:jc w:val="both"/>
        <w:rPr>
          <w:rFonts w:ascii="Arial" w:hAnsi="Arial" w:cs="Arial"/>
          <w:sz w:val="20"/>
          <w:szCs w:val="20"/>
          <w:highlight w:val="green"/>
        </w:rPr>
      </w:pPr>
    </w:p>
    <w:p w14:paraId="01800FBE" w14:textId="77777777" w:rsidR="000D6A2C" w:rsidRPr="006A6A2A" w:rsidRDefault="000D6A2C" w:rsidP="000D6A2C">
      <w:pPr>
        <w:ind w:left="709"/>
        <w:jc w:val="both"/>
        <w:rPr>
          <w:rFonts w:ascii="Arial" w:hAnsi="Arial" w:cs="Arial"/>
          <w:sz w:val="20"/>
          <w:szCs w:val="20"/>
          <w:highlight w:val="yellow"/>
        </w:rPr>
      </w:pPr>
    </w:p>
    <w:tbl>
      <w:tblPr>
        <w:tblStyle w:val="Tablaconcuadrcula"/>
        <w:tblW w:w="0" w:type="auto"/>
        <w:tblInd w:w="709" w:type="dxa"/>
        <w:tblLook w:val="04A0" w:firstRow="1" w:lastRow="0" w:firstColumn="1" w:lastColumn="0" w:noHBand="0" w:noVBand="1"/>
      </w:tblPr>
      <w:tblGrid>
        <w:gridCol w:w="3114"/>
        <w:gridCol w:w="2268"/>
        <w:gridCol w:w="2403"/>
      </w:tblGrid>
      <w:tr w:rsidR="000D6A2C" w:rsidRPr="005435F3" w14:paraId="7E0C20A3" w14:textId="77777777" w:rsidTr="00E505B0">
        <w:tc>
          <w:tcPr>
            <w:tcW w:w="3114" w:type="dxa"/>
          </w:tcPr>
          <w:p w14:paraId="28E88C05" w14:textId="77777777" w:rsidR="000D6A2C" w:rsidRPr="0051754F" w:rsidRDefault="000D6A2C" w:rsidP="00E505B0">
            <w:pPr>
              <w:jc w:val="both"/>
              <w:rPr>
                <w:rFonts w:ascii="Arial" w:hAnsi="Arial" w:cs="Arial"/>
                <w:sz w:val="20"/>
                <w:szCs w:val="20"/>
              </w:rPr>
            </w:pPr>
            <w:r w:rsidRPr="0051754F">
              <w:rPr>
                <w:rFonts w:ascii="Arial" w:hAnsi="Arial" w:cs="Arial"/>
                <w:sz w:val="20"/>
                <w:szCs w:val="20"/>
              </w:rPr>
              <w:t xml:space="preserve">OFERTA ECONÒMICA </w:t>
            </w:r>
          </w:p>
        </w:tc>
        <w:tc>
          <w:tcPr>
            <w:tcW w:w="2268" w:type="dxa"/>
          </w:tcPr>
          <w:p w14:paraId="7C5064CB" w14:textId="77777777" w:rsidR="000D6A2C" w:rsidRPr="0051754F" w:rsidRDefault="000D6A2C" w:rsidP="00E505B0">
            <w:pPr>
              <w:jc w:val="both"/>
              <w:rPr>
                <w:rFonts w:ascii="Arial" w:hAnsi="Arial" w:cs="Arial"/>
                <w:sz w:val="20"/>
                <w:szCs w:val="20"/>
              </w:rPr>
            </w:pPr>
            <w:r w:rsidRPr="0051754F">
              <w:rPr>
                <w:rFonts w:ascii="Arial" w:hAnsi="Arial" w:cs="Arial"/>
                <w:sz w:val="20"/>
                <w:szCs w:val="20"/>
              </w:rPr>
              <w:t>IVA (21%)</w:t>
            </w:r>
          </w:p>
        </w:tc>
        <w:tc>
          <w:tcPr>
            <w:tcW w:w="2403" w:type="dxa"/>
          </w:tcPr>
          <w:p w14:paraId="3337C84E" w14:textId="77777777" w:rsidR="000D6A2C" w:rsidRPr="0051754F" w:rsidRDefault="000D6A2C" w:rsidP="00E505B0">
            <w:pPr>
              <w:jc w:val="both"/>
              <w:rPr>
                <w:rFonts w:ascii="Arial" w:hAnsi="Arial" w:cs="Arial"/>
                <w:sz w:val="20"/>
                <w:szCs w:val="20"/>
              </w:rPr>
            </w:pPr>
            <w:r w:rsidRPr="0051754F">
              <w:rPr>
                <w:rFonts w:ascii="Arial" w:hAnsi="Arial" w:cs="Arial"/>
                <w:sz w:val="20"/>
                <w:szCs w:val="20"/>
              </w:rPr>
              <w:t>TOTAL</w:t>
            </w:r>
          </w:p>
        </w:tc>
      </w:tr>
      <w:tr w:rsidR="000D6A2C" w:rsidRPr="005435F3" w14:paraId="5D9C4C8E" w14:textId="77777777" w:rsidTr="00E505B0">
        <w:tc>
          <w:tcPr>
            <w:tcW w:w="3114" w:type="dxa"/>
          </w:tcPr>
          <w:p w14:paraId="324D1848" w14:textId="77777777" w:rsidR="000D6A2C" w:rsidRPr="005435F3" w:rsidRDefault="000D6A2C" w:rsidP="00E505B0">
            <w:pPr>
              <w:jc w:val="both"/>
              <w:rPr>
                <w:rFonts w:ascii="Arial" w:hAnsi="Arial" w:cs="Arial"/>
                <w:sz w:val="20"/>
                <w:szCs w:val="20"/>
                <w:highlight w:val="green"/>
              </w:rPr>
            </w:pPr>
          </w:p>
          <w:p w14:paraId="52A960CA" w14:textId="77777777" w:rsidR="000D6A2C" w:rsidRPr="005435F3" w:rsidRDefault="000D6A2C" w:rsidP="00E505B0">
            <w:pPr>
              <w:jc w:val="both"/>
              <w:rPr>
                <w:rFonts w:ascii="Arial" w:hAnsi="Arial" w:cs="Arial"/>
                <w:sz w:val="20"/>
                <w:szCs w:val="20"/>
                <w:highlight w:val="green"/>
              </w:rPr>
            </w:pPr>
          </w:p>
        </w:tc>
        <w:tc>
          <w:tcPr>
            <w:tcW w:w="2268" w:type="dxa"/>
          </w:tcPr>
          <w:p w14:paraId="46F30F08" w14:textId="77777777" w:rsidR="000D6A2C" w:rsidRPr="005435F3" w:rsidRDefault="000D6A2C" w:rsidP="00E505B0">
            <w:pPr>
              <w:jc w:val="both"/>
              <w:rPr>
                <w:rFonts w:ascii="Arial" w:hAnsi="Arial" w:cs="Arial"/>
                <w:sz w:val="20"/>
                <w:szCs w:val="20"/>
                <w:highlight w:val="green"/>
              </w:rPr>
            </w:pPr>
          </w:p>
        </w:tc>
        <w:tc>
          <w:tcPr>
            <w:tcW w:w="2403" w:type="dxa"/>
          </w:tcPr>
          <w:p w14:paraId="75948417" w14:textId="77777777" w:rsidR="000D6A2C" w:rsidRPr="005435F3" w:rsidRDefault="000D6A2C" w:rsidP="00E505B0">
            <w:pPr>
              <w:jc w:val="both"/>
              <w:rPr>
                <w:rFonts w:ascii="Arial" w:hAnsi="Arial" w:cs="Arial"/>
                <w:sz w:val="20"/>
                <w:szCs w:val="20"/>
                <w:highlight w:val="green"/>
              </w:rPr>
            </w:pPr>
          </w:p>
        </w:tc>
      </w:tr>
    </w:tbl>
    <w:p w14:paraId="5031DA7F" w14:textId="77777777" w:rsidR="000D6A2C" w:rsidRPr="005435F3" w:rsidRDefault="000D6A2C" w:rsidP="000D6A2C">
      <w:pPr>
        <w:ind w:left="709"/>
        <w:jc w:val="both"/>
        <w:rPr>
          <w:rFonts w:ascii="Arial" w:hAnsi="Arial" w:cs="Arial"/>
          <w:sz w:val="20"/>
          <w:szCs w:val="20"/>
          <w:highlight w:val="green"/>
        </w:rPr>
      </w:pPr>
    </w:p>
    <w:p w14:paraId="23981E18" w14:textId="77777777" w:rsidR="000D6A2C" w:rsidRPr="005435F3" w:rsidRDefault="000D6A2C" w:rsidP="000D6A2C">
      <w:pPr>
        <w:ind w:left="709"/>
        <w:jc w:val="both"/>
        <w:rPr>
          <w:rFonts w:ascii="Arial" w:hAnsi="Arial" w:cs="Arial"/>
          <w:sz w:val="20"/>
          <w:szCs w:val="20"/>
          <w:highlight w:val="green"/>
        </w:rPr>
      </w:pPr>
    </w:p>
    <w:p w14:paraId="1DC73E09" w14:textId="77777777" w:rsidR="000D6A2C" w:rsidRPr="0051754F" w:rsidRDefault="000D6A2C" w:rsidP="000D6A2C">
      <w:pPr>
        <w:ind w:left="709"/>
        <w:jc w:val="both"/>
        <w:rPr>
          <w:rFonts w:ascii="Arial" w:hAnsi="Arial" w:cs="Arial"/>
          <w:sz w:val="20"/>
          <w:szCs w:val="20"/>
        </w:rPr>
      </w:pPr>
      <w:r w:rsidRPr="0051754F">
        <w:rPr>
          <w:rFonts w:ascii="Arial" w:hAnsi="Arial" w:cs="Arial"/>
          <w:sz w:val="20"/>
          <w:szCs w:val="20"/>
        </w:rPr>
        <w:t xml:space="preserve">Pel que fa a </w:t>
      </w:r>
      <w:r w:rsidRPr="0051754F">
        <w:rPr>
          <w:rFonts w:ascii="Arial" w:hAnsi="Arial" w:cs="Arial"/>
          <w:b/>
          <w:sz w:val="20"/>
          <w:szCs w:val="20"/>
          <w:u w:val="single"/>
        </w:rPr>
        <w:t>l’ampliació del termini de garantia</w:t>
      </w:r>
      <w:r w:rsidRPr="0051754F">
        <w:rPr>
          <w:rFonts w:ascii="Arial" w:hAnsi="Arial" w:cs="Arial"/>
          <w:sz w:val="20"/>
          <w:szCs w:val="20"/>
        </w:rPr>
        <w:t xml:space="preserve"> l’oferta consisteix en una ampliació de fins a........................ anys, sense tenir en compte el termini d’un 1 any de garantia establert als plecs.</w:t>
      </w:r>
    </w:p>
    <w:p w14:paraId="7FA3A566" w14:textId="77777777" w:rsidR="000D6A2C" w:rsidRPr="005435F3" w:rsidRDefault="000D6A2C" w:rsidP="000D6A2C">
      <w:pPr>
        <w:ind w:left="709"/>
        <w:jc w:val="both"/>
        <w:rPr>
          <w:rFonts w:ascii="Arial" w:hAnsi="Arial" w:cs="Arial"/>
          <w:sz w:val="20"/>
          <w:szCs w:val="20"/>
          <w:highlight w:val="green"/>
        </w:rPr>
      </w:pPr>
    </w:p>
    <w:p w14:paraId="440D3ADB" w14:textId="77777777" w:rsidR="000D6A2C" w:rsidRPr="005435F3" w:rsidRDefault="000D6A2C" w:rsidP="000D6A2C">
      <w:pPr>
        <w:ind w:left="709"/>
        <w:jc w:val="both"/>
        <w:rPr>
          <w:rFonts w:ascii="Arial" w:hAnsi="Arial" w:cs="Arial"/>
          <w:sz w:val="20"/>
          <w:szCs w:val="20"/>
          <w:highlight w:val="green"/>
        </w:rPr>
      </w:pPr>
    </w:p>
    <w:p w14:paraId="4A97C6B0" w14:textId="77777777" w:rsidR="000D6A2C" w:rsidRPr="0051754F" w:rsidRDefault="000D6A2C" w:rsidP="000D6A2C">
      <w:pPr>
        <w:ind w:left="709"/>
        <w:jc w:val="both"/>
        <w:rPr>
          <w:rFonts w:ascii="Arial" w:hAnsi="Arial" w:cs="Arial"/>
          <w:sz w:val="20"/>
          <w:szCs w:val="20"/>
        </w:rPr>
      </w:pPr>
      <w:r w:rsidRPr="0051754F">
        <w:rPr>
          <w:rFonts w:ascii="Arial" w:hAnsi="Arial" w:cs="Arial"/>
          <w:color w:val="000000"/>
          <w:sz w:val="20"/>
          <w:szCs w:val="20"/>
        </w:rPr>
        <w:t xml:space="preserve">Quant al </w:t>
      </w:r>
      <w:r w:rsidRPr="0051754F">
        <w:rPr>
          <w:rFonts w:ascii="Arial" w:hAnsi="Arial" w:cs="Arial"/>
          <w:b/>
          <w:color w:val="000000"/>
          <w:sz w:val="20"/>
          <w:szCs w:val="20"/>
          <w:u w:val="single"/>
        </w:rPr>
        <w:t>termini d’execució</w:t>
      </w:r>
      <w:r w:rsidRPr="0051754F">
        <w:rPr>
          <w:rFonts w:ascii="Arial" w:hAnsi="Arial" w:cs="Arial"/>
          <w:color w:val="000000"/>
          <w:sz w:val="20"/>
          <w:szCs w:val="20"/>
        </w:rPr>
        <w:t xml:space="preserve"> oferim una </w:t>
      </w:r>
      <w:r w:rsidRPr="0051754F">
        <w:rPr>
          <w:rFonts w:ascii="Arial" w:hAnsi="Arial" w:cs="Arial"/>
          <w:b/>
          <w:color w:val="000000"/>
          <w:sz w:val="20"/>
          <w:szCs w:val="20"/>
          <w:u w:val="single"/>
        </w:rPr>
        <w:t>reducció</w:t>
      </w:r>
      <w:r w:rsidRPr="0051754F">
        <w:rPr>
          <w:rFonts w:ascii="Arial" w:hAnsi="Arial" w:cs="Arial"/>
          <w:color w:val="000000"/>
          <w:sz w:val="20"/>
          <w:szCs w:val="20"/>
        </w:rPr>
        <w:t xml:space="preserve"> de.........................setmanes per a l’execució dels treballs.</w:t>
      </w:r>
    </w:p>
    <w:p w14:paraId="3BAE33B1" w14:textId="77777777" w:rsidR="000D6A2C" w:rsidRPr="0051754F" w:rsidRDefault="000D6A2C" w:rsidP="000D6A2C">
      <w:pPr>
        <w:rPr>
          <w:rFonts w:ascii="Arial" w:hAnsi="Arial" w:cs="Arial"/>
          <w:sz w:val="20"/>
          <w:szCs w:val="20"/>
        </w:rPr>
      </w:pPr>
    </w:p>
    <w:p w14:paraId="2501DA67" w14:textId="77777777" w:rsidR="000D6A2C" w:rsidRPr="0051754F" w:rsidRDefault="000D6A2C" w:rsidP="000D6A2C">
      <w:pPr>
        <w:rPr>
          <w:rFonts w:ascii="Arial" w:hAnsi="Arial" w:cs="Arial"/>
          <w:sz w:val="20"/>
          <w:szCs w:val="20"/>
        </w:rPr>
      </w:pPr>
    </w:p>
    <w:p w14:paraId="532477BC" w14:textId="77777777" w:rsidR="000D6A2C" w:rsidRPr="0051754F" w:rsidRDefault="000D6A2C" w:rsidP="000D6A2C">
      <w:pPr>
        <w:rPr>
          <w:rFonts w:ascii="Arial" w:hAnsi="Arial" w:cs="Arial"/>
          <w:sz w:val="20"/>
          <w:szCs w:val="20"/>
        </w:rPr>
      </w:pPr>
    </w:p>
    <w:p w14:paraId="39124ABA" w14:textId="77777777" w:rsidR="000D6A2C" w:rsidRPr="003C4BBF" w:rsidRDefault="000D6A2C" w:rsidP="000D6A2C">
      <w:pPr>
        <w:jc w:val="both"/>
        <w:rPr>
          <w:rFonts w:ascii="Arial" w:hAnsi="Arial" w:cs="Arial"/>
          <w:b/>
          <w:bCs/>
          <w:sz w:val="20"/>
          <w:szCs w:val="20"/>
        </w:rPr>
      </w:pPr>
      <w:r w:rsidRPr="0051754F">
        <w:rPr>
          <w:rFonts w:ascii="Arial" w:hAnsi="Arial" w:cs="Arial"/>
          <w:b/>
          <w:bCs/>
          <w:sz w:val="20"/>
          <w:szCs w:val="20"/>
        </w:rPr>
        <w:t xml:space="preserve">            SIGNATURA ELECTRÒNICA</w:t>
      </w:r>
    </w:p>
    <w:p w14:paraId="0DC99CD6" w14:textId="77777777" w:rsidR="000D6A2C" w:rsidRPr="003C4BBF" w:rsidRDefault="000D6A2C" w:rsidP="000D6A2C">
      <w:pPr>
        <w:rPr>
          <w:rFonts w:ascii="Arial" w:hAnsi="Arial" w:cs="Arial"/>
          <w:sz w:val="20"/>
          <w:szCs w:val="20"/>
        </w:rPr>
      </w:pPr>
    </w:p>
    <w:p w14:paraId="0A927A5D" w14:textId="77777777" w:rsidR="000D6A2C" w:rsidRPr="003C4BBF" w:rsidRDefault="000D6A2C" w:rsidP="000D6A2C">
      <w:pPr>
        <w:rPr>
          <w:rFonts w:ascii="Arial" w:hAnsi="Arial" w:cs="Arial"/>
          <w:sz w:val="20"/>
          <w:szCs w:val="20"/>
        </w:rPr>
      </w:pPr>
    </w:p>
    <w:p w14:paraId="306CF33D" w14:textId="77777777" w:rsidR="000D6A2C" w:rsidRPr="003C4BBF" w:rsidRDefault="000D6A2C" w:rsidP="000D6A2C">
      <w:pPr>
        <w:rPr>
          <w:rFonts w:ascii="Arial" w:hAnsi="Arial" w:cs="Arial"/>
          <w:sz w:val="20"/>
          <w:szCs w:val="20"/>
        </w:rPr>
      </w:pPr>
    </w:p>
    <w:p w14:paraId="5EBC4080" w14:textId="77777777" w:rsidR="000D6A2C" w:rsidRPr="003C4BBF" w:rsidRDefault="000D6A2C" w:rsidP="000D6A2C">
      <w:pPr>
        <w:rPr>
          <w:rFonts w:ascii="Arial" w:hAnsi="Arial" w:cs="Arial"/>
          <w:sz w:val="20"/>
          <w:szCs w:val="20"/>
        </w:rPr>
      </w:pPr>
    </w:p>
    <w:p w14:paraId="77036A6E" w14:textId="77777777" w:rsidR="000D6A2C" w:rsidRPr="003C4BBF" w:rsidRDefault="000D6A2C" w:rsidP="000D6A2C">
      <w:pPr>
        <w:rPr>
          <w:rFonts w:ascii="Arial" w:hAnsi="Arial" w:cs="Arial"/>
          <w:sz w:val="20"/>
          <w:szCs w:val="20"/>
        </w:rPr>
      </w:pPr>
    </w:p>
    <w:p w14:paraId="5916E86F" w14:textId="77777777" w:rsidR="000D6A2C" w:rsidRPr="003C4BBF" w:rsidRDefault="000D6A2C" w:rsidP="000D6A2C">
      <w:pPr>
        <w:rPr>
          <w:rFonts w:ascii="Arial" w:hAnsi="Arial" w:cs="Arial"/>
          <w:sz w:val="20"/>
          <w:szCs w:val="20"/>
        </w:rPr>
      </w:pPr>
    </w:p>
    <w:sectPr w:rsidR="000D6A2C" w:rsidRPr="003C4BBF" w:rsidSect="00A07BF7">
      <w:headerReference w:type="even" r:id="rId12"/>
      <w:headerReference w:type="default" r:id="rId13"/>
      <w:footerReference w:type="default" r:id="rId14"/>
      <w:headerReference w:type="first" r:id="rId15"/>
      <w:pgSz w:w="11906" w:h="16838" w:code="9"/>
      <w:pgMar w:top="2155" w:right="1701" w:bottom="1134" w:left="1701"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73623" w14:textId="77777777" w:rsidR="00E01866" w:rsidRPr="00F76270" w:rsidRDefault="00E01866" w:rsidP="00FC7A33">
      <w:r w:rsidRPr="00F76270">
        <w:separator/>
      </w:r>
    </w:p>
  </w:endnote>
  <w:endnote w:type="continuationSeparator" w:id="0">
    <w:p w14:paraId="688BAA53" w14:textId="77777777" w:rsidR="00E01866" w:rsidRPr="00F76270" w:rsidRDefault="00E01866" w:rsidP="00FC7A33">
      <w:r w:rsidRPr="00F76270">
        <w:continuationSeparator/>
      </w:r>
    </w:p>
  </w:endnote>
  <w:endnote w:type="continuationNotice" w:id="1">
    <w:p w14:paraId="3DCD10A7" w14:textId="77777777" w:rsidR="00E01866" w:rsidRPr="00F76270" w:rsidRDefault="00E01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F424" w14:textId="77777777" w:rsidR="008D0CEB" w:rsidRPr="00F76270" w:rsidRDefault="008D0CEB" w:rsidP="00AE2DEB">
    <w:r w:rsidRPr="00F76270">
      <w:rPr>
        <w:noProof/>
        <w:lang w:val="es-ES" w:eastAsia="es-ES"/>
      </w:rPr>
      <w:drawing>
        <wp:anchor distT="0" distB="0" distL="114300" distR="114300" simplePos="0" relativeHeight="251661315" behindDoc="1" locked="0" layoutInCell="1" allowOverlap="1" wp14:anchorId="2F09434E" wp14:editId="1167E539">
          <wp:simplePos x="0" y="0"/>
          <wp:positionH relativeFrom="column">
            <wp:posOffset>-1042035</wp:posOffset>
          </wp:positionH>
          <wp:positionV relativeFrom="paragraph">
            <wp:posOffset>-326390</wp:posOffset>
          </wp:positionV>
          <wp:extent cx="1080000" cy="1080000"/>
          <wp:effectExtent l="0" t="0" r="6350" b="6350"/>
          <wp:wrapNone/>
          <wp:docPr id="681810994" name="Imagen 2" descr="Gráfico, Gráfico de burbuj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10994" name="Imagen 2" descr="Gráfico, Gráfico de burbujas&#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page">
            <wp14:pctWidth>0</wp14:pctWidth>
          </wp14:sizeRelH>
          <wp14:sizeRelV relativeFrom="page">
            <wp14:pctHeight>0</wp14:pctHeight>
          </wp14:sizeRelV>
        </wp:anchor>
      </w:drawing>
    </w:r>
  </w:p>
  <w:tbl>
    <w:tblPr>
      <w:tblW w:w="5334" w:type="pct"/>
      <w:jc w:val="center"/>
      <w:tblCellMar>
        <w:top w:w="144" w:type="dxa"/>
        <w:left w:w="115" w:type="dxa"/>
        <w:bottom w:w="144" w:type="dxa"/>
        <w:right w:w="115" w:type="dxa"/>
      </w:tblCellMar>
      <w:tblLook w:val="04A0" w:firstRow="1" w:lastRow="0" w:firstColumn="1" w:lastColumn="0" w:noHBand="0" w:noVBand="1"/>
    </w:tblPr>
    <w:tblGrid>
      <w:gridCol w:w="4323"/>
      <w:gridCol w:w="4749"/>
    </w:tblGrid>
    <w:tr w:rsidR="001F078F" w:rsidRPr="00F76270" w14:paraId="6A1CEEAE" w14:textId="77777777" w:rsidTr="003929B8">
      <w:trPr>
        <w:trHeight w:hRule="exact" w:val="115"/>
        <w:jc w:val="center"/>
      </w:trPr>
      <w:tc>
        <w:tcPr>
          <w:tcW w:w="4323" w:type="dxa"/>
          <w:shd w:val="clear" w:color="auto" w:fill="009D82"/>
          <w:tcMar>
            <w:top w:w="0" w:type="dxa"/>
            <w:bottom w:w="0" w:type="dxa"/>
          </w:tcMar>
        </w:tcPr>
        <w:p w14:paraId="6C58FF03" w14:textId="77777777" w:rsidR="001F078F" w:rsidRPr="00F76270" w:rsidRDefault="001F078F" w:rsidP="00AE2DEB">
          <w:pPr>
            <w:pStyle w:val="Encabezado"/>
          </w:pPr>
        </w:p>
        <w:p w14:paraId="2D3C128C" w14:textId="77777777" w:rsidR="003929B8" w:rsidRPr="00F76270" w:rsidRDefault="003929B8" w:rsidP="00AE2DEB">
          <w:pPr>
            <w:pStyle w:val="Encabezado"/>
          </w:pPr>
        </w:p>
        <w:p w14:paraId="74A05375" w14:textId="77777777" w:rsidR="003929B8" w:rsidRPr="00F76270" w:rsidRDefault="003929B8" w:rsidP="00AE2DEB">
          <w:pPr>
            <w:pStyle w:val="Encabezado"/>
          </w:pPr>
        </w:p>
        <w:p w14:paraId="45AE9E19" w14:textId="77777777" w:rsidR="003929B8" w:rsidRPr="00F76270" w:rsidRDefault="003929B8" w:rsidP="00AE2DEB">
          <w:pPr>
            <w:pStyle w:val="Encabezado"/>
          </w:pPr>
        </w:p>
      </w:tc>
      <w:tc>
        <w:tcPr>
          <w:tcW w:w="4749" w:type="dxa"/>
          <w:shd w:val="clear" w:color="auto" w:fill="009D82"/>
          <w:tcMar>
            <w:top w:w="0" w:type="dxa"/>
            <w:bottom w:w="0" w:type="dxa"/>
          </w:tcMar>
        </w:tcPr>
        <w:p w14:paraId="56F402D1" w14:textId="77777777" w:rsidR="001F078F" w:rsidRPr="00F76270" w:rsidRDefault="001F078F" w:rsidP="00AE2DEB">
          <w:pPr>
            <w:pStyle w:val="Encabezado"/>
          </w:pPr>
        </w:p>
      </w:tc>
    </w:tr>
    <w:tr w:rsidR="001F078F" w:rsidRPr="00F76270" w14:paraId="71A1DC9F" w14:textId="77777777" w:rsidTr="003929B8">
      <w:trPr>
        <w:trHeight w:val="26"/>
        <w:jc w:val="center"/>
      </w:trPr>
      <w:tc>
        <w:tcPr>
          <w:tcW w:w="4323" w:type="dxa"/>
          <w:vAlign w:val="center"/>
        </w:tcPr>
        <w:p w14:paraId="72FD727B" w14:textId="77777777" w:rsidR="001F078F" w:rsidRPr="00F76270" w:rsidRDefault="008D0CEB" w:rsidP="00AE2DEB">
          <w:pPr>
            <w:pStyle w:val="Piedepgina"/>
          </w:pPr>
          <w:proofErr w:type="spellStart"/>
          <w:r w:rsidRPr="00F76270">
            <w:t>doc:</w:t>
          </w:r>
          <w:r w:rsidR="0046382D" w:rsidRPr="00F76270">
            <w:t>GENERIC</w:t>
          </w:r>
          <w:proofErr w:type="spellEnd"/>
          <w:r w:rsidR="0046382D" w:rsidRPr="00F76270">
            <w:t xml:space="preserve"> </w:t>
          </w:r>
          <w:r w:rsidRPr="00F76270">
            <w:t xml:space="preserve"> v: </w:t>
          </w:r>
          <w:r w:rsidR="00C169E2" w:rsidRPr="00F76270">
            <w:t>1</w:t>
          </w:r>
          <w:r w:rsidRPr="00F76270">
            <w:t>.0</w:t>
          </w:r>
        </w:p>
        <w:p w14:paraId="001DE0C2" w14:textId="77777777" w:rsidR="003929B8" w:rsidRPr="00F76270" w:rsidRDefault="003929B8" w:rsidP="00AE2DEB">
          <w:pPr>
            <w:pStyle w:val="Piedepgina"/>
          </w:pPr>
        </w:p>
      </w:tc>
      <w:tc>
        <w:tcPr>
          <w:tcW w:w="4749" w:type="dxa"/>
          <w:vAlign w:val="center"/>
        </w:tcPr>
        <w:p w14:paraId="1544208F" w14:textId="77777777" w:rsidR="001F078F" w:rsidRPr="00F76270" w:rsidRDefault="001F078F" w:rsidP="003929B8">
          <w:pPr>
            <w:pStyle w:val="Piedepgina"/>
            <w:jc w:val="right"/>
          </w:pPr>
          <w:r w:rsidRPr="00F76270">
            <w:fldChar w:fldCharType="begin"/>
          </w:r>
          <w:r w:rsidRPr="00F76270">
            <w:instrText>PAGE   \* MERGEFORMAT</w:instrText>
          </w:r>
          <w:r w:rsidRPr="00F76270">
            <w:fldChar w:fldCharType="separate"/>
          </w:r>
          <w:r w:rsidR="001C7D56">
            <w:rPr>
              <w:noProof/>
            </w:rPr>
            <w:t>1</w:t>
          </w:r>
          <w:r w:rsidRPr="00F76270">
            <w:fldChar w:fldCharType="end"/>
          </w:r>
        </w:p>
      </w:tc>
    </w:tr>
  </w:tbl>
  <w:p w14:paraId="6999C3B1" w14:textId="77777777" w:rsidR="54CE635A" w:rsidRPr="00F76270" w:rsidRDefault="54CE635A" w:rsidP="00AE2D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C90DE" w14:textId="77777777" w:rsidR="00E01866" w:rsidRPr="00F76270" w:rsidRDefault="00E01866" w:rsidP="00FC7A33">
      <w:r w:rsidRPr="00F76270">
        <w:separator/>
      </w:r>
    </w:p>
  </w:footnote>
  <w:footnote w:type="continuationSeparator" w:id="0">
    <w:p w14:paraId="3B791522" w14:textId="77777777" w:rsidR="00E01866" w:rsidRPr="00F76270" w:rsidRDefault="00E01866" w:rsidP="00FC7A33">
      <w:r w:rsidRPr="00F76270">
        <w:continuationSeparator/>
      </w:r>
    </w:p>
  </w:footnote>
  <w:footnote w:type="continuationNotice" w:id="1">
    <w:p w14:paraId="5993AD71" w14:textId="77777777" w:rsidR="00E01866" w:rsidRPr="00F76270" w:rsidRDefault="00E018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0C6F" w14:textId="77777777" w:rsidR="00FC7A33" w:rsidRPr="00F76270" w:rsidRDefault="00E01866" w:rsidP="00C36901">
    <w:r>
      <w:pict w14:anchorId="4E15C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32784" o:spid="_x0000_s1026" type="#_x0000_t75" style="position:absolute;margin-left:0;margin-top:0;width:400pt;height:600pt;z-index:-251658239;mso-wrap-edited:f;mso-position-horizontal:center;mso-position-horizontal-relative:margin;mso-position-vertical:center;mso-position-vertical-relative:margin" o:allowincell="f">
          <v:imagedata r:id="rId1" o:title="Sin título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5DED" w14:textId="77777777" w:rsidR="00FC7A33" w:rsidRPr="00F76270" w:rsidRDefault="00F4733A" w:rsidP="00A0382F">
    <w:pPr>
      <w:pStyle w:val="Normalccpu"/>
    </w:pPr>
    <w:r w:rsidRPr="00F76270">
      <w:rPr>
        <w:noProof/>
        <w:lang w:val="es-ES" w:eastAsia="es-ES"/>
      </w:rPr>
      <w:drawing>
        <wp:anchor distT="0" distB="0" distL="114300" distR="114300" simplePos="0" relativeHeight="251660291" behindDoc="0" locked="0" layoutInCell="1" allowOverlap="1" wp14:anchorId="348A1F85" wp14:editId="31E8120D">
          <wp:simplePos x="0" y="0"/>
          <wp:positionH relativeFrom="column">
            <wp:posOffset>-51435</wp:posOffset>
          </wp:positionH>
          <wp:positionV relativeFrom="page">
            <wp:posOffset>457200</wp:posOffset>
          </wp:positionV>
          <wp:extent cx="1734185" cy="489585"/>
          <wp:effectExtent l="0" t="0" r="0" b="5715"/>
          <wp:wrapNone/>
          <wp:docPr id="524720290" name="Imagen 1"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20290" name="Imagen 1" descr="Imagen que contiene Interfaz de usuario gráfic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734185" cy="4895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6CD6" w14:textId="77777777" w:rsidR="00FC7A33" w:rsidRPr="00F76270" w:rsidRDefault="00E01866" w:rsidP="00C36901">
    <w:r>
      <w:pict w14:anchorId="59D18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32783" o:spid="_x0000_s1025" type="#_x0000_t75" style="position:absolute;margin-left:0;margin-top:0;width:400pt;height:600pt;z-index:-251658240;mso-wrap-edited:f;mso-position-horizontal:center;mso-position-horizontal-relative:margin;mso-position-vertical:center;mso-position-vertical-relative:margin" o:allowincell="f">
          <v:imagedata r:id="rId1" o:title="Sin títul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158"/>
    <w:multiLevelType w:val="hybridMultilevel"/>
    <w:tmpl w:val="38C08EAC"/>
    <w:lvl w:ilvl="0" w:tplc="301E655C">
      <w:start w:val="3"/>
      <w:numFmt w:val="bullet"/>
      <w:lvlText w:val=""/>
      <w:lvlJc w:val="left"/>
      <w:pPr>
        <w:ind w:left="360" w:hanging="360"/>
      </w:pPr>
      <w:rPr>
        <w:rFonts w:ascii="Wingdings 2" w:eastAsia="Times New Roman" w:hAnsi="Wingdings 2" w:cs="Times New Roman" w:hint="default"/>
      </w:rPr>
    </w:lvl>
    <w:lvl w:ilvl="1" w:tplc="04030003">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1" w15:restartNumberingAfterBreak="0">
    <w:nsid w:val="082936A9"/>
    <w:multiLevelType w:val="hybridMultilevel"/>
    <w:tmpl w:val="80B4DF4A"/>
    <w:lvl w:ilvl="0" w:tplc="3964293A">
      <w:start w:val="1"/>
      <w:numFmt w:val="decimal"/>
      <w:pStyle w:val="Subtitolsnum"/>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FB0B6B"/>
    <w:multiLevelType w:val="hybridMultilevel"/>
    <w:tmpl w:val="1E6C5492"/>
    <w:lvl w:ilvl="0" w:tplc="CDAE3D04">
      <w:start w:val="1"/>
      <w:numFmt w:val="lowerLetter"/>
      <w:lvlText w:val="%1)"/>
      <w:lvlJc w:val="left"/>
      <w:pPr>
        <w:ind w:left="720" w:hanging="360"/>
      </w:pPr>
      <w:rPr>
        <w:i/>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1A6E2535"/>
    <w:multiLevelType w:val="hybridMultilevel"/>
    <w:tmpl w:val="3F60B23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50F7AFA"/>
    <w:multiLevelType w:val="hybridMultilevel"/>
    <w:tmpl w:val="6106C18E"/>
    <w:lvl w:ilvl="0" w:tplc="382A0BD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71343A7"/>
    <w:multiLevelType w:val="hybridMultilevel"/>
    <w:tmpl w:val="75A6DA00"/>
    <w:lvl w:ilvl="0" w:tplc="ED684FE2">
      <w:numFmt w:val="bullet"/>
      <w:lvlText w:val="-"/>
      <w:lvlJc w:val="left"/>
      <w:pPr>
        <w:ind w:left="502" w:hanging="360"/>
      </w:pPr>
      <w:rPr>
        <w:rFonts w:ascii="Arial" w:eastAsia="Times New Roman" w:hAnsi="Arial" w:cs="Aria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15:restartNumberingAfterBreak="0">
    <w:nsid w:val="33AC07D9"/>
    <w:multiLevelType w:val="hybridMultilevel"/>
    <w:tmpl w:val="12FA57A8"/>
    <w:lvl w:ilvl="0" w:tplc="ED684FE2">
      <w:numFmt w:val="bullet"/>
      <w:lvlText w:val="-"/>
      <w:lvlJc w:val="left"/>
      <w:pPr>
        <w:tabs>
          <w:tab w:val="num" w:pos="1440"/>
        </w:tabs>
        <w:ind w:left="1440" w:hanging="360"/>
      </w:pPr>
      <w:rPr>
        <w:rFonts w:ascii="Arial" w:eastAsia="Times New Roman" w:hAnsi="Arial" w:cs="Aria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B04460C"/>
    <w:multiLevelType w:val="hybridMultilevel"/>
    <w:tmpl w:val="079AE188"/>
    <w:lvl w:ilvl="0" w:tplc="C6344AC0">
      <w:start w:val="3"/>
      <w:numFmt w:val="bullet"/>
      <w:lvlText w:val=""/>
      <w:lvlJc w:val="left"/>
      <w:pPr>
        <w:ind w:left="720" w:hanging="360"/>
      </w:pPr>
      <w:rPr>
        <w:rFonts w:ascii="Wingdings 2" w:eastAsia="Times New Roman" w:hAnsi="Wingdings 2" w:cs="Times New Roman" w:hint="default"/>
        <w:strike w:val="0"/>
        <w:dstrike w:val="0"/>
        <w:color w:val="auto"/>
        <w:u w:val="none"/>
        <w:effect w:val="none"/>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3DFC30F6"/>
    <w:multiLevelType w:val="hybridMultilevel"/>
    <w:tmpl w:val="143CC716"/>
    <w:lvl w:ilvl="0" w:tplc="0FEC361E">
      <w:start w:val="2"/>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58E87811"/>
    <w:multiLevelType w:val="hybridMultilevel"/>
    <w:tmpl w:val="184ECDD0"/>
    <w:lvl w:ilvl="0" w:tplc="42A8BA2C">
      <w:start w:val="3"/>
      <w:numFmt w:val="bullet"/>
      <w:lvlText w:val=""/>
      <w:lvlJc w:val="left"/>
      <w:pPr>
        <w:ind w:left="1428" w:hanging="360"/>
      </w:pPr>
      <w:rPr>
        <w:rFonts w:ascii="Wingdings 2" w:eastAsia="Times New Roman" w:hAnsi="Wingdings 2" w:cs="Times New Roman" w:hint="default"/>
        <w:sz w:val="20"/>
        <w:szCs w:val="20"/>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67A735D7"/>
    <w:multiLevelType w:val="hybridMultilevel"/>
    <w:tmpl w:val="0F78D02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296907553">
    <w:abstractNumId w:val="3"/>
  </w:num>
  <w:num w:numId="2" w16cid:durableId="1492717300">
    <w:abstractNumId w:val="10"/>
  </w:num>
  <w:num w:numId="3" w16cid:durableId="1828475277">
    <w:abstractNumId w:val="1"/>
  </w:num>
  <w:num w:numId="4" w16cid:durableId="85425579">
    <w:abstractNumId w:val="4"/>
  </w:num>
  <w:num w:numId="5" w16cid:durableId="1732076842">
    <w:abstractNumId w:val="1"/>
  </w:num>
  <w:num w:numId="6" w16cid:durableId="2120103836">
    <w:abstractNumId w:val="6"/>
  </w:num>
  <w:num w:numId="7" w16cid:durableId="757872371">
    <w:abstractNumId w:val="0"/>
  </w:num>
  <w:num w:numId="8" w16cid:durableId="7492863">
    <w:abstractNumId w:val="9"/>
  </w:num>
  <w:num w:numId="9" w16cid:durableId="1424498533">
    <w:abstractNumId w:val="5"/>
  </w:num>
  <w:num w:numId="10" w16cid:durableId="583491930">
    <w:abstractNumId w:val="2"/>
    <w:lvlOverride w:ilvl="0">
      <w:startOverride w:val="1"/>
    </w:lvlOverride>
    <w:lvlOverride w:ilvl="1"/>
    <w:lvlOverride w:ilvl="2"/>
    <w:lvlOverride w:ilvl="3"/>
    <w:lvlOverride w:ilvl="4"/>
    <w:lvlOverride w:ilvl="5"/>
    <w:lvlOverride w:ilvl="6"/>
    <w:lvlOverride w:ilvl="7"/>
    <w:lvlOverride w:ilvl="8"/>
  </w:num>
  <w:num w:numId="11" w16cid:durableId="1330063998">
    <w:abstractNumId w:val="7"/>
  </w:num>
  <w:num w:numId="12" w16cid:durableId="5182034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QFSet/>
  <w:defaultTabStop w:val="708"/>
  <w:hyphenationZone w:val="425"/>
  <w:drawingGridHorizontalSpacing w:val="105"/>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12F"/>
    <w:rsid w:val="000058B7"/>
    <w:rsid w:val="000220F6"/>
    <w:rsid w:val="00022A32"/>
    <w:rsid w:val="00055904"/>
    <w:rsid w:val="00084C91"/>
    <w:rsid w:val="000A0132"/>
    <w:rsid w:val="000B2B12"/>
    <w:rsid w:val="000D1CAB"/>
    <w:rsid w:val="000D6A2C"/>
    <w:rsid w:val="000E15E1"/>
    <w:rsid w:val="000F2429"/>
    <w:rsid w:val="00102AE1"/>
    <w:rsid w:val="00111CDE"/>
    <w:rsid w:val="0015741B"/>
    <w:rsid w:val="001A2F03"/>
    <w:rsid w:val="001A3321"/>
    <w:rsid w:val="001B33C1"/>
    <w:rsid w:val="001B36DA"/>
    <w:rsid w:val="001C0299"/>
    <w:rsid w:val="001C6BFF"/>
    <w:rsid w:val="001C7D56"/>
    <w:rsid w:val="001F078F"/>
    <w:rsid w:val="00237DFE"/>
    <w:rsid w:val="002472AE"/>
    <w:rsid w:val="00253521"/>
    <w:rsid w:val="0026012E"/>
    <w:rsid w:val="00271509"/>
    <w:rsid w:val="0028370F"/>
    <w:rsid w:val="00285244"/>
    <w:rsid w:val="00290E08"/>
    <w:rsid w:val="002948C4"/>
    <w:rsid w:val="002B14FF"/>
    <w:rsid w:val="002D07E7"/>
    <w:rsid w:val="002D717A"/>
    <w:rsid w:val="0030606C"/>
    <w:rsid w:val="00306434"/>
    <w:rsid w:val="00332EE9"/>
    <w:rsid w:val="00342362"/>
    <w:rsid w:val="0034337F"/>
    <w:rsid w:val="00355436"/>
    <w:rsid w:val="003566DA"/>
    <w:rsid w:val="00366CC6"/>
    <w:rsid w:val="00372291"/>
    <w:rsid w:val="00386124"/>
    <w:rsid w:val="00391584"/>
    <w:rsid w:val="003929B8"/>
    <w:rsid w:val="00393101"/>
    <w:rsid w:val="003B1B19"/>
    <w:rsid w:val="003B1F5A"/>
    <w:rsid w:val="003D760A"/>
    <w:rsid w:val="003E07DC"/>
    <w:rsid w:val="003E3CD8"/>
    <w:rsid w:val="00404337"/>
    <w:rsid w:val="00415AEF"/>
    <w:rsid w:val="004162D5"/>
    <w:rsid w:val="00417896"/>
    <w:rsid w:val="00421666"/>
    <w:rsid w:val="00433975"/>
    <w:rsid w:val="004363B6"/>
    <w:rsid w:val="004378C0"/>
    <w:rsid w:val="0044092D"/>
    <w:rsid w:val="00442A36"/>
    <w:rsid w:val="00442DB9"/>
    <w:rsid w:val="00450C7A"/>
    <w:rsid w:val="0046382D"/>
    <w:rsid w:val="00465D39"/>
    <w:rsid w:val="00486645"/>
    <w:rsid w:val="004D119B"/>
    <w:rsid w:val="004D4841"/>
    <w:rsid w:val="004E416F"/>
    <w:rsid w:val="0050451F"/>
    <w:rsid w:val="00530FEC"/>
    <w:rsid w:val="00552AEA"/>
    <w:rsid w:val="005818B3"/>
    <w:rsid w:val="005824C5"/>
    <w:rsid w:val="0059212F"/>
    <w:rsid w:val="005B66CB"/>
    <w:rsid w:val="005B7337"/>
    <w:rsid w:val="005C180B"/>
    <w:rsid w:val="005E248B"/>
    <w:rsid w:val="005F5A22"/>
    <w:rsid w:val="0060175E"/>
    <w:rsid w:val="006276F5"/>
    <w:rsid w:val="00670836"/>
    <w:rsid w:val="00675DAB"/>
    <w:rsid w:val="00695867"/>
    <w:rsid w:val="006B52B9"/>
    <w:rsid w:val="006C05F1"/>
    <w:rsid w:val="006D102A"/>
    <w:rsid w:val="006D1D0A"/>
    <w:rsid w:val="006E06F0"/>
    <w:rsid w:val="006E57C8"/>
    <w:rsid w:val="006F1D5F"/>
    <w:rsid w:val="006F213F"/>
    <w:rsid w:val="006F6868"/>
    <w:rsid w:val="007151C1"/>
    <w:rsid w:val="00716260"/>
    <w:rsid w:val="0072323D"/>
    <w:rsid w:val="007254C2"/>
    <w:rsid w:val="0074149C"/>
    <w:rsid w:val="007575EB"/>
    <w:rsid w:val="00771521"/>
    <w:rsid w:val="007761DB"/>
    <w:rsid w:val="00797A5A"/>
    <w:rsid w:val="007D0D70"/>
    <w:rsid w:val="007F2925"/>
    <w:rsid w:val="007F3C66"/>
    <w:rsid w:val="00801477"/>
    <w:rsid w:val="008053FF"/>
    <w:rsid w:val="00821B63"/>
    <w:rsid w:val="00823A49"/>
    <w:rsid w:val="00827032"/>
    <w:rsid w:val="00881469"/>
    <w:rsid w:val="00883D61"/>
    <w:rsid w:val="00884024"/>
    <w:rsid w:val="008A18AC"/>
    <w:rsid w:val="008B6CFC"/>
    <w:rsid w:val="008D0CEB"/>
    <w:rsid w:val="008D47DB"/>
    <w:rsid w:val="008D4BC5"/>
    <w:rsid w:val="008D789F"/>
    <w:rsid w:val="008E01D8"/>
    <w:rsid w:val="00930D03"/>
    <w:rsid w:val="00945E31"/>
    <w:rsid w:val="009479D9"/>
    <w:rsid w:val="00952C12"/>
    <w:rsid w:val="00964A91"/>
    <w:rsid w:val="0096538D"/>
    <w:rsid w:val="009719C0"/>
    <w:rsid w:val="009A1551"/>
    <w:rsid w:val="009A1E3F"/>
    <w:rsid w:val="009A31F9"/>
    <w:rsid w:val="009A4E56"/>
    <w:rsid w:val="009A6DA2"/>
    <w:rsid w:val="009B0639"/>
    <w:rsid w:val="009B11AC"/>
    <w:rsid w:val="009D37E6"/>
    <w:rsid w:val="009D3C5C"/>
    <w:rsid w:val="009E48F5"/>
    <w:rsid w:val="009E7F97"/>
    <w:rsid w:val="009F2CCA"/>
    <w:rsid w:val="009F6B0C"/>
    <w:rsid w:val="00A0382F"/>
    <w:rsid w:val="00A07BF7"/>
    <w:rsid w:val="00A07E79"/>
    <w:rsid w:val="00A10925"/>
    <w:rsid w:val="00A12E2F"/>
    <w:rsid w:val="00A131F1"/>
    <w:rsid w:val="00A215D5"/>
    <w:rsid w:val="00A42AFF"/>
    <w:rsid w:val="00A4365C"/>
    <w:rsid w:val="00A67A29"/>
    <w:rsid w:val="00A76AC2"/>
    <w:rsid w:val="00AE1A0E"/>
    <w:rsid w:val="00AE2DEB"/>
    <w:rsid w:val="00AF2706"/>
    <w:rsid w:val="00AF53DB"/>
    <w:rsid w:val="00B1055B"/>
    <w:rsid w:val="00B24F5B"/>
    <w:rsid w:val="00B31FD6"/>
    <w:rsid w:val="00B33CC2"/>
    <w:rsid w:val="00B43F7E"/>
    <w:rsid w:val="00B46D1E"/>
    <w:rsid w:val="00B714F9"/>
    <w:rsid w:val="00B910D9"/>
    <w:rsid w:val="00BB7925"/>
    <w:rsid w:val="00BC76F4"/>
    <w:rsid w:val="00BD464C"/>
    <w:rsid w:val="00C10400"/>
    <w:rsid w:val="00C11DCC"/>
    <w:rsid w:val="00C169E2"/>
    <w:rsid w:val="00C20462"/>
    <w:rsid w:val="00C30E0C"/>
    <w:rsid w:val="00C350AF"/>
    <w:rsid w:val="00C36901"/>
    <w:rsid w:val="00C3741E"/>
    <w:rsid w:val="00C475B9"/>
    <w:rsid w:val="00C57A0F"/>
    <w:rsid w:val="00C60E67"/>
    <w:rsid w:val="00C808D0"/>
    <w:rsid w:val="00C811E4"/>
    <w:rsid w:val="00CB0ADA"/>
    <w:rsid w:val="00CC4BF6"/>
    <w:rsid w:val="00CF16F0"/>
    <w:rsid w:val="00D07DDD"/>
    <w:rsid w:val="00D11011"/>
    <w:rsid w:val="00D35D88"/>
    <w:rsid w:val="00D525DC"/>
    <w:rsid w:val="00D5725C"/>
    <w:rsid w:val="00D641D3"/>
    <w:rsid w:val="00D77D84"/>
    <w:rsid w:val="00D92F81"/>
    <w:rsid w:val="00DA4A26"/>
    <w:rsid w:val="00DB02EB"/>
    <w:rsid w:val="00DD14B7"/>
    <w:rsid w:val="00DD16E5"/>
    <w:rsid w:val="00DD5E2F"/>
    <w:rsid w:val="00DE0E06"/>
    <w:rsid w:val="00DF0899"/>
    <w:rsid w:val="00DF0C5E"/>
    <w:rsid w:val="00E01866"/>
    <w:rsid w:val="00E156E7"/>
    <w:rsid w:val="00E20037"/>
    <w:rsid w:val="00E37E34"/>
    <w:rsid w:val="00E42034"/>
    <w:rsid w:val="00E52423"/>
    <w:rsid w:val="00E6150E"/>
    <w:rsid w:val="00E643E9"/>
    <w:rsid w:val="00E71DD2"/>
    <w:rsid w:val="00E84292"/>
    <w:rsid w:val="00E87F8A"/>
    <w:rsid w:val="00EA30DE"/>
    <w:rsid w:val="00EA3311"/>
    <w:rsid w:val="00EC2810"/>
    <w:rsid w:val="00EC7D67"/>
    <w:rsid w:val="00ED3600"/>
    <w:rsid w:val="00ED7ACB"/>
    <w:rsid w:val="00EE5002"/>
    <w:rsid w:val="00EE67F0"/>
    <w:rsid w:val="00F12522"/>
    <w:rsid w:val="00F130A5"/>
    <w:rsid w:val="00F24FB9"/>
    <w:rsid w:val="00F4733A"/>
    <w:rsid w:val="00F5007F"/>
    <w:rsid w:val="00F75273"/>
    <w:rsid w:val="00F76270"/>
    <w:rsid w:val="00F97ADC"/>
    <w:rsid w:val="00FA383C"/>
    <w:rsid w:val="00FC7A33"/>
    <w:rsid w:val="00FD2C33"/>
    <w:rsid w:val="00FF2FB3"/>
    <w:rsid w:val="00FF30DA"/>
    <w:rsid w:val="54CE635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FB46E"/>
  <w15:chartTrackingRefBased/>
  <w15:docId w15:val="{7145E5EA-8DC7-4BAC-8050-BB307E154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1"/>
        <w:szCs w:val="21"/>
        <w:lang w:val="es-ES"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semiHidden="1" w:unhideWhenUsed="1"/>
    <w:lsdException w:name="FollowedHyperlink" w:locked="0" w:semiHidden="1" w:unhideWhenUsed="1"/>
    <w:lsdException w:name="Strong"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2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9"/>
    <w:qFormat/>
    <w:rsid w:val="00F76270"/>
    <w:rPr>
      <w:lang w:val="ca-ES"/>
    </w:rPr>
  </w:style>
  <w:style w:type="paragraph" w:styleId="Ttulo1">
    <w:name w:val="heading 1"/>
    <w:basedOn w:val="Normal"/>
    <w:next w:val="Normal"/>
    <w:link w:val="Ttulo1Car"/>
    <w:uiPriority w:val="9"/>
    <w:qFormat/>
    <w:rsid w:val="00FC7A33"/>
    <w:pPr>
      <w:keepNext/>
      <w:keepLines/>
      <w:spacing w:before="360" w:after="80"/>
      <w:outlineLvl w:val="0"/>
    </w:pPr>
    <w:rPr>
      <w:rFonts w:asciiTheme="majorHAnsi" w:eastAsiaTheme="majorEastAsia" w:hAnsiTheme="majorHAnsi" w:cstheme="majorBidi"/>
      <w:color w:val="007561" w:themeColor="accent1" w:themeShade="BF"/>
      <w:sz w:val="40"/>
      <w:szCs w:val="40"/>
    </w:rPr>
  </w:style>
  <w:style w:type="paragraph" w:styleId="Ttulo2">
    <w:name w:val="heading 2"/>
    <w:basedOn w:val="Normal"/>
    <w:next w:val="Normal"/>
    <w:link w:val="Ttulo2Car"/>
    <w:uiPriority w:val="9"/>
    <w:unhideWhenUsed/>
    <w:qFormat/>
    <w:rsid w:val="00FC7A33"/>
    <w:pPr>
      <w:keepNext/>
      <w:keepLines/>
      <w:spacing w:before="160" w:after="80"/>
      <w:outlineLvl w:val="1"/>
    </w:pPr>
    <w:rPr>
      <w:rFonts w:asciiTheme="majorHAnsi" w:eastAsiaTheme="majorEastAsia" w:hAnsiTheme="majorHAnsi" w:cstheme="majorBidi"/>
      <w:color w:val="007561" w:themeColor="accent1" w:themeShade="BF"/>
      <w:sz w:val="32"/>
      <w:szCs w:val="32"/>
    </w:rPr>
  </w:style>
  <w:style w:type="paragraph" w:styleId="Ttulo3">
    <w:name w:val="heading 3"/>
    <w:basedOn w:val="Normal"/>
    <w:next w:val="Normal"/>
    <w:link w:val="Ttulo3Car"/>
    <w:uiPriority w:val="9"/>
    <w:unhideWhenUsed/>
    <w:qFormat/>
    <w:rsid w:val="00FC7A33"/>
    <w:pPr>
      <w:keepNext/>
      <w:keepLines/>
      <w:spacing w:before="160" w:after="80"/>
      <w:outlineLvl w:val="2"/>
    </w:pPr>
    <w:rPr>
      <w:rFonts w:eastAsiaTheme="majorEastAsia" w:cstheme="majorBidi"/>
      <w:color w:val="007561" w:themeColor="accent1" w:themeShade="BF"/>
      <w:sz w:val="28"/>
      <w:szCs w:val="28"/>
    </w:rPr>
  </w:style>
  <w:style w:type="paragraph" w:styleId="Ttulo4">
    <w:name w:val="heading 4"/>
    <w:basedOn w:val="Normal"/>
    <w:next w:val="Normal"/>
    <w:link w:val="Ttulo4Car"/>
    <w:uiPriority w:val="9"/>
    <w:unhideWhenUsed/>
    <w:qFormat/>
    <w:rsid w:val="00FC7A33"/>
    <w:pPr>
      <w:keepNext/>
      <w:keepLines/>
      <w:spacing w:before="80" w:after="40"/>
      <w:outlineLvl w:val="3"/>
    </w:pPr>
    <w:rPr>
      <w:rFonts w:eastAsiaTheme="majorEastAsia" w:cstheme="majorBidi"/>
      <w:i/>
      <w:iCs/>
      <w:color w:val="007561" w:themeColor="accent1" w:themeShade="BF"/>
    </w:rPr>
  </w:style>
  <w:style w:type="paragraph" w:styleId="Ttulo5">
    <w:name w:val="heading 5"/>
    <w:basedOn w:val="Normal"/>
    <w:next w:val="Normal"/>
    <w:link w:val="Ttulo5Car"/>
    <w:uiPriority w:val="9"/>
    <w:semiHidden/>
    <w:unhideWhenUsed/>
    <w:qFormat/>
    <w:rsid w:val="00FC7A33"/>
    <w:pPr>
      <w:keepNext/>
      <w:keepLines/>
      <w:spacing w:before="80" w:after="40"/>
      <w:outlineLvl w:val="4"/>
    </w:pPr>
    <w:rPr>
      <w:rFonts w:eastAsiaTheme="majorEastAsia" w:cstheme="majorBidi"/>
      <w:color w:val="007561" w:themeColor="accent1" w:themeShade="BF"/>
    </w:rPr>
  </w:style>
  <w:style w:type="paragraph" w:styleId="Ttulo6">
    <w:name w:val="heading 6"/>
    <w:basedOn w:val="Normal"/>
    <w:next w:val="Normal"/>
    <w:link w:val="Ttulo6Car"/>
    <w:uiPriority w:val="9"/>
    <w:semiHidden/>
    <w:unhideWhenUsed/>
    <w:qFormat/>
    <w:rsid w:val="00FC7A3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C7A3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C7A3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C7A3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7A33"/>
    <w:rPr>
      <w:rFonts w:asciiTheme="majorHAnsi" w:eastAsiaTheme="majorEastAsia" w:hAnsiTheme="majorHAnsi" w:cstheme="majorBidi"/>
      <w:color w:val="007561" w:themeColor="accent1" w:themeShade="BF"/>
      <w:sz w:val="40"/>
      <w:szCs w:val="40"/>
      <w:lang w:val="ca-ES"/>
    </w:rPr>
  </w:style>
  <w:style w:type="character" w:customStyle="1" w:styleId="Ttulo2Car">
    <w:name w:val="Título 2 Car"/>
    <w:basedOn w:val="Fuentedeprrafopredeter"/>
    <w:link w:val="Ttulo2"/>
    <w:uiPriority w:val="9"/>
    <w:rsid w:val="00FC7A33"/>
    <w:rPr>
      <w:rFonts w:asciiTheme="majorHAnsi" w:eastAsiaTheme="majorEastAsia" w:hAnsiTheme="majorHAnsi" w:cstheme="majorBidi"/>
      <w:color w:val="007561" w:themeColor="accent1" w:themeShade="BF"/>
      <w:sz w:val="32"/>
      <w:szCs w:val="32"/>
      <w:lang w:val="ca-ES"/>
    </w:rPr>
  </w:style>
  <w:style w:type="character" w:customStyle="1" w:styleId="Ttulo3Car">
    <w:name w:val="Título 3 Car"/>
    <w:basedOn w:val="Fuentedeprrafopredeter"/>
    <w:link w:val="Ttulo3"/>
    <w:uiPriority w:val="9"/>
    <w:rsid w:val="00FC7A33"/>
    <w:rPr>
      <w:rFonts w:eastAsiaTheme="majorEastAsia" w:cstheme="majorBidi"/>
      <w:color w:val="007561" w:themeColor="accent1" w:themeShade="BF"/>
      <w:sz w:val="28"/>
      <w:szCs w:val="28"/>
      <w:lang w:val="ca-ES"/>
    </w:rPr>
  </w:style>
  <w:style w:type="character" w:customStyle="1" w:styleId="Ttulo4Car">
    <w:name w:val="Título 4 Car"/>
    <w:basedOn w:val="Fuentedeprrafopredeter"/>
    <w:link w:val="Ttulo4"/>
    <w:uiPriority w:val="9"/>
    <w:rsid w:val="00FC7A33"/>
    <w:rPr>
      <w:rFonts w:eastAsiaTheme="majorEastAsia" w:cstheme="majorBidi"/>
      <w:i/>
      <w:iCs/>
      <w:color w:val="007561" w:themeColor="accent1" w:themeShade="BF"/>
      <w:lang w:val="ca-ES"/>
    </w:rPr>
  </w:style>
  <w:style w:type="character" w:customStyle="1" w:styleId="Ttulo5Car">
    <w:name w:val="Título 5 Car"/>
    <w:basedOn w:val="Fuentedeprrafopredeter"/>
    <w:link w:val="Ttulo5"/>
    <w:uiPriority w:val="9"/>
    <w:semiHidden/>
    <w:rsid w:val="00FC7A33"/>
    <w:rPr>
      <w:rFonts w:eastAsiaTheme="majorEastAsia" w:cstheme="majorBidi"/>
      <w:color w:val="007561" w:themeColor="accent1" w:themeShade="BF"/>
      <w:lang w:val="ca-ES"/>
    </w:rPr>
  </w:style>
  <w:style w:type="character" w:customStyle="1" w:styleId="Ttulo6Car">
    <w:name w:val="Título 6 Car"/>
    <w:basedOn w:val="Fuentedeprrafopredeter"/>
    <w:link w:val="Ttulo6"/>
    <w:uiPriority w:val="9"/>
    <w:semiHidden/>
    <w:rsid w:val="00FC7A33"/>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FC7A33"/>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FC7A33"/>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FC7A33"/>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FC7A3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C7A33"/>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FC7A33"/>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C7A33"/>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FC7A3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C7A33"/>
    <w:rPr>
      <w:i/>
      <w:iCs/>
      <w:color w:val="404040" w:themeColor="text1" w:themeTint="BF"/>
      <w:lang w:val="ca-ES"/>
    </w:rPr>
  </w:style>
  <w:style w:type="paragraph" w:styleId="Prrafodelista">
    <w:name w:val="List Paragraph"/>
    <w:basedOn w:val="Normal"/>
    <w:link w:val="PrrafodelistaCar"/>
    <w:uiPriority w:val="34"/>
    <w:qFormat/>
    <w:rsid w:val="00FC7A33"/>
    <w:pPr>
      <w:ind w:left="720"/>
      <w:contextualSpacing/>
    </w:pPr>
  </w:style>
  <w:style w:type="character" w:styleId="nfasisintenso">
    <w:name w:val="Intense Emphasis"/>
    <w:basedOn w:val="Fuentedeprrafopredeter"/>
    <w:uiPriority w:val="21"/>
    <w:qFormat/>
    <w:rsid w:val="00FC7A33"/>
    <w:rPr>
      <w:i/>
      <w:iCs/>
      <w:color w:val="007561" w:themeColor="accent1" w:themeShade="BF"/>
    </w:rPr>
  </w:style>
  <w:style w:type="paragraph" w:styleId="Citadestacada">
    <w:name w:val="Intense Quote"/>
    <w:basedOn w:val="Normal"/>
    <w:next w:val="Normal"/>
    <w:link w:val="CitadestacadaCar"/>
    <w:uiPriority w:val="30"/>
    <w:qFormat/>
    <w:rsid w:val="00FC7A33"/>
    <w:pPr>
      <w:pBdr>
        <w:top w:val="single" w:sz="4" w:space="10" w:color="007561" w:themeColor="accent1" w:themeShade="BF"/>
        <w:bottom w:val="single" w:sz="4" w:space="10" w:color="007561" w:themeColor="accent1" w:themeShade="BF"/>
      </w:pBdr>
      <w:spacing w:before="360" w:after="360"/>
      <w:ind w:left="864" w:right="864"/>
      <w:jc w:val="center"/>
    </w:pPr>
    <w:rPr>
      <w:i/>
      <w:iCs/>
      <w:color w:val="007561" w:themeColor="accent1" w:themeShade="BF"/>
    </w:rPr>
  </w:style>
  <w:style w:type="character" w:customStyle="1" w:styleId="CitadestacadaCar">
    <w:name w:val="Cita destacada Car"/>
    <w:basedOn w:val="Fuentedeprrafopredeter"/>
    <w:link w:val="Citadestacada"/>
    <w:uiPriority w:val="30"/>
    <w:rsid w:val="00FC7A33"/>
    <w:rPr>
      <w:i/>
      <w:iCs/>
      <w:color w:val="007561" w:themeColor="accent1" w:themeShade="BF"/>
      <w:lang w:val="ca-ES"/>
    </w:rPr>
  </w:style>
  <w:style w:type="character" w:styleId="Referenciaintensa">
    <w:name w:val="Intense Reference"/>
    <w:basedOn w:val="Fuentedeprrafopredeter"/>
    <w:uiPriority w:val="32"/>
    <w:qFormat/>
    <w:rsid w:val="00FC7A33"/>
    <w:rPr>
      <w:b/>
      <w:bCs/>
      <w:smallCaps/>
      <w:color w:val="007561" w:themeColor="accent1" w:themeShade="BF"/>
      <w:spacing w:val="5"/>
    </w:rPr>
  </w:style>
  <w:style w:type="paragraph" w:styleId="Encabezado">
    <w:name w:val="header"/>
    <w:basedOn w:val="Normal"/>
    <w:link w:val="EncabezadoCar"/>
    <w:uiPriority w:val="99"/>
    <w:unhideWhenUsed/>
    <w:rsid w:val="00FC7A33"/>
    <w:pPr>
      <w:tabs>
        <w:tab w:val="center" w:pos="4252"/>
        <w:tab w:val="right" w:pos="8504"/>
      </w:tabs>
    </w:pPr>
  </w:style>
  <w:style w:type="character" w:customStyle="1" w:styleId="EncabezadoCar">
    <w:name w:val="Encabezado Car"/>
    <w:basedOn w:val="Fuentedeprrafopredeter"/>
    <w:link w:val="Encabezado"/>
    <w:uiPriority w:val="99"/>
    <w:rsid w:val="00FC7A33"/>
    <w:rPr>
      <w:lang w:val="ca-ES"/>
    </w:rPr>
  </w:style>
  <w:style w:type="paragraph" w:styleId="Piedepgina">
    <w:name w:val="footer"/>
    <w:basedOn w:val="Normal"/>
    <w:link w:val="PiedepginaCar"/>
    <w:uiPriority w:val="99"/>
    <w:unhideWhenUsed/>
    <w:rsid w:val="00FC7A33"/>
    <w:pPr>
      <w:tabs>
        <w:tab w:val="center" w:pos="4252"/>
        <w:tab w:val="right" w:pos="8504"/>
      </w:tabs>
    </w:pPr>
  </w:style>
  <w:style w:type="character" w:customStyle="1" w:styleId="PiedepginaCar">
    <w:name w:val="Pie de página Car"/>
    <w:basedOn w:val="Fuentedeprrafopredeter"/>
    <w:link w:val="Piedepgina"/>
    <w:uiPriority w:val="99"/>
    <w:rsid w:val="00FC7A33"/>
    <w:rPr>
      <w:lang w:val="ca-ES"/>
    </w:rPr>
  </w:style>
  <w:style w:type="table" w:styleId="Tablaconcuadrcula">
    <w:name w:val="Table Grid"/>
    <w:basedOn w:val="Tablanormal"/>
    <w:uiPriority w:val="39"/>
    <w:locked/>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59"/>
    <w:locked/>
    <w:rsid w:val="001B33C1"/>
    <w:rPr>
      <w:rFonts w:eastAsia="Calibri" w:cs="Times New Roman"/>
      <w:kern w:val="0"/>
      <w:sz w:val="20"/>
      <w:szCs w:val="20"/>
      <w:lang w:val="ca-ES"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cpu">
    <w:name w:val="Normal (ccpu)"/>
    <w:link w:val="NormalccpuCar"/>
    <w:qFormat/>
    <w:locked/>
    <w:rsid w:val="0030606C"/>
    <w:pPr>
      <w:spacing w:before="120" w:after="120"/>
      <w:jc w:val="both"/>
    </w:pPr>
    <w:rPr>
      <w:lang w:val="ca-ES"/>
    </w:rPr>
  </w:style>
  <w:style w:type="character" w:customStyle="1" w:styleId="NormalccpuCar">
    <w:name w:val="Normal (ccpu) Car"/>
    <w:basedOn w:val="Fuentedeprrafopredeter"/>
    <w:link w:val="Normalccpu"/>
    <w:rsid w:val="0030606C"/>
    <w:rPr>
      <w:lang w:val="ca-ES"/>
    </w:rPr>
  </w:style>
  <w:style w:type="paragraph" w:customStyle="1" w:styleId="Ttols">
    <w:name w:val="Títols"/>
    <w:basedOn w:val="Normalccpu"/>
    <w:next w:val="Normalccpu"/>
    <w:link w:val="TtolsCar"/>
    <w:uiPriority w:val="1"/>
    <w:qFormat/>
    <w:rsid w:val="00EE67F0"/>
    <w:pPr>
      <w:keepNext/>
      <w:keepLines/>
      <w:jc w:val="center"/>
    </w:pPr>
    <w:rPr>
      <w:b/>
      <w:bCs/>
      <w:sz w:val="32"/>
      <w:szCs w:val="26"/>
    </w:rPr>
  </w:style>
  <w:style w:type="character" w:customStyle="1" w:styleId="TtolsCar">
    <w:name w:val="Títols Car"/>
    <w:basedOn w:val="Ttulo1Car"/>
    <w:link w:val="Ttols"/>
    <w:uiPriority w:val="1"/>
    <w:rsid w:val="00EE67F0"/>
    <w:rPr>
      <w:rFonts w:asciiTheme="majorHAnsi" w:eastAsiaTheme="majorEastAsia" w:hAnsiTheme="majorHAnsi" w:cstheme="majorBidi"/>
      <w:b/>
      <w:bCs/>
      <w:color w:val="007561" w:themeColor="accent1" w:themeShade="BF"/>
      <w:sz w:val="32"/>
      <w:szCs w:val="26"/>
      <w:lang w:val="ca-ES"/>
    </w:rPr>
  </w:style>
  <w:style w:type="paragraph" w:customStyle="1" w:styleId="Subttols">
    <w:name w:val="Subtítols"/>
    <w:next w:val="Normalccpu"/>
    <w:uiPriority w:val="2"/>
    <w:qFormat/>
    <w:rsid w:val="00EE67F0"/>
    <w:pPr>
      <w:spacing w:before="120" w:after="120"/>
    </w:pPr>
    <w:rPr>
      <w:rFonts w:eastAsiaTheme="majorEastAsia" w:cstheme="majorBidi"/>
      <w:b/>
      <w:sz w:val="26"/>
      <w:szCs w:val="40"/>
      <w:lang w:val="ca-ES"/>
    </w:rPr>
  </w:style>
  <w:style w:type="paragraph" w:customStyle="1" w:styleId="Costextnegreta">
    <w:name w:val="Cos text negreta"/>
    <w:basedOn w:val="Normalccpu"/>
    <w:next w:val="Normalccpu"/>
    <w:link w:val="CostextnegretaCar"/>
    <w:uiPriority w:val="99"/>
    <w:locked/>
    <w:rsid w:val="0044092D"/>
    <w:rPr>
      <w:b/>
    </w:rPr>
  </w:style>
  <w:style w:type="character" w:customStyle="1" w:styleId="CostextnegretaCar">
    <w:name w:val="Cos text negreta Car"/>
    <w:basedOn w:val="NormalccpuCar"/>
    <w:link w:val="Costextnegreta"/>
    <w:uiPriority w:val="99"/>
    <w:rsid w:val="007575EB"/>
    <w:rPr>
      <w:rFonts w:ascii="Calibri" w:hAnsi="Calibri"/>
      <w:b/>
      <w:sz w:val="21"/>
      <w:szCs w:val="21"/>
      <w:lang w:val="ca-ES"/>
    </w:rPr>
  </w:style>
  <w:style w:type="paragraph" w:customStyle="1" w:styleId="Costextcursiva">
    <w:name w:val="Cos text cursiva"/>
    <w:basedOn w:val="Normalccpu"/>
    <w:next w:val="Normalccpu"/>
    <w:link w:val="CostextcursivaCar"/>
    <w:uiPriority w:val="99"/>
    <w:locked/>
    <w:rsid w:val="0044092D"/>
    <w:rPr>
      <w:i/>
    </w:rPr>
  </w:style>
  <w:style w:type="character" w:customStyle="1" w:styleId="CostextcursivaCar">
    <w:name w:val="Cos text cursiva Car"/>
    <w:basedOn w:val="NormalccpuCar"/>
    <w:link w:val="Costextcursiva"/>
    <w:uiPriority w:val="99"/>
    <w:rsid w:val="007575EB"/>
    <w:rPr>
      <w:rFonts w:ascii="Calibri" w:hAnsi="Calibri"/>
      <w:i/>
      <w:sz w:val="21"/>
      <w:szCs w:val="21"/>
      <w:lang w:val="ca-ES"/>
    </w:rPr>
  </w:style>
  <w:style w:type="table" w:styleId="Tabladecuadrcula4">
    <w:name w:val="Grid Table 4"/>
    <w:basedOn w:val="Tablanormal"/>
    <w:uiPriority w:val="49"/>
    <w:locked/>
    <w:rsid w:val="009479D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locked/>
    <w:rsid w:val="009479D9"/>
    <w:tblPr>
      <w:tblStyleRowBandSize w:val="1"/>
      <w:tblStyleColBandSize w:val="1"/>
      <w:tblBorders>
        <w:top w:val="single" w:sz="4" w:space="0" w:color="2BFFDA" w:themeColor="accent1" w:themeTint="99"/>
        <w:bottom w:val="single" w:sz="4" w:space="0" w:color="2BFFDA" w:themeColor="accent1" w:themeTint="99"/>
        <w:insideH w:val="single" w:sz="4" w:space="0" w:color="2BFFD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F2" w:themeFill="accent1" w:themeFillTint="33"/>
      </w:tcPr>
    </w:tblStylePr>
    <w:tblStylePr w:type="band1Horz">
      <w:tblPr/>
      <w:tcPr>
        <w:shd w:val="clear" w:color="auto" w:fill="B8FFF2" w:themeFill="accent1" w:themeFillTint="33"/>
      </w:tcPr>
    </w:tblStylePr>
  </w:style>
  <w:style w:type="character" w:styleId="Fuerte">
    <w:name w:val="Strong"/>
    <w:basedOn w:val="Fuentedeprrafopredeter"/>
    <w:uiPriority w:val="22"/>
    <w:qFormat/>
    <w:rsid w:val="00B46D1E"/>
    <w:rPr>
      <w:b/>
      <w:bCs/>
    </w:rPr>
  </w:style>
  <w:style w:type="character" w:styleId="Nmerodepgina">
    <w:name w:val="page number"/>
    <w:basedOn w:val="Fuentedeprrafopredeter"/>
    <w:uiPriority w:val="99"/>
    <w:semiHidden/>
    <w:unhideWhenUsed/>
    <w:rsid w:val="00E20037"/>
  </w:style>
  <w:style w:type="character" w:styleId="Hipervnculo">
    <w:name w:val="Hyperlink"/>
    <w:basedOn w:val="Fuentedeprrafopredeter"/>
    <w:uiPriority w:val="99"/>
    <w:unhideWhenUsed/>
    <w:rsid w:val="003566DA"/>
    <w:rPr>
      <w:color w:val="E5A354" w:themeColor="hyperlink"/>
      <w:u w:val="single"/>
    </w:rPr>
  </w:style>
  <w:style w:type="character" w:customStyle="1" w:styleId="Mencinsinresolver1">
    <w:name w:val="Mención sin resolver1"/>
    <w:basedOn w:val="Fuentedeprrafopredeter"/>
    <w:uiPriority w:val="99"/>
    <w:semiHidden/>
    <w:unhideWhenUsed/>
    <w:locked/>
    <w:rsid w:val="003566DA"/>
    <w:rPr>
      <w:color w:val="605E5C"/>
      <w:shd w:val="clear" w:color="auto" w:fill="E1DFDD"/>
    </w:rPr>
  </w:style>
  <w:style w:type="paragraph" w:customStyle="1" w:styleId="Subtitolssub">
    <w:name w:val="Subtitols sub"/>
    <w:next w:val="Normalccpu"/>
    <w:autoRedefine/>
    <w:uiPriority w:val="3"/>
    <w:qFormat/>
    <w:rsid w:val="00EE67F0"/>
    <w:pPr>
      <w:keepNext/>
      <w:keepLines/>
      <w:tabs>
        <w:tab w:val="left" w:pos="5027"/>
      </w:tabs>
      <w:spacing w:before="120" w:after="120"/>
    </w:pPr>
    <w:rPr>
      <w:rFonts w:eastAsiaTheme="majorEastAsia" w:cstheme="majorBidi"/>
      <w:b/>
      <w:spacing w:val="15"/>
      <w:sz w:val="26"/>
      <w:szCs w:val="28"/>
      <w:u w:val="single"/>
      <w:lang w:val="ca-ES"/>
    </w:rPr>
  </w:style>
  <w:style w:type="paragraph" w:customStyle="1" w:styleId="Subtitolsnum">
    <w:name w:val="Subtitols num"/>
    <w:next w:val="Normalccpu"/>
    <w:uiPriority w:val="4"/>
    <w:qFormat/>
    <w:rsid w:val="007F3C66"/>
    <w:pPr>
      <w:keepNext/>
      <w:keepLines/>
      <w:numPr>
        <w:numId w:val="5"/>
      </w:numPr>
      <w:spacing w:before="120" w:after="120"/>
    </w:pPr>
    <w:rPr>
      <w:rFonts w:eastAsiaTheme="majorEastAsia" w:cstheme="majorBidi"/>
      <w:spacing w:val="15"/>
      <w:sz w:val="26"/>
      <w:szCs w:val="28"/>
      <w:u w:val="single"/>
      <w:lang w:val="ca-ES"/>
    </w:rPr>
  </w:style>
  <w:style w:type="character" w:customStyle="1" w:styleId="Mencinsinresolver2">
    <w:name w:val="Mención sin resolver2"/>
    <w:basedOn w:val="Fuentedeprrafopredeter"/>
    <w:uiPriority w:val="99"/>
    <w:semiHidden/>
    <w:unhideWhenUsed/>
    <w:rsid w:val="003929B8"/>
    <w:rPr>
      <w:color w:val="605E5C"/>
      <w:shd w:val="clear" w:color="auto" w:fill="E1DFDD"/>
    </w:rPr>
  </w:style>
  <w:style w:type="character" w:styleId="Textodelmarcadordeposicin">
    <w:name w:val="Placeholder Text"/>
    <w:basedOn w:val="Fuentedeprrafopredeter"/>
    <w:uiPriority w:val="99"/>
    <w:semiHidden/>
    <w:rsid w:val="0028370F"/>
    <w:rPr>
      <w:color w:val="666666"/>
    </w:rPr>
  </w:style>
  <w:style w:type="character" w:customStyle="1" w:styleId="PrrafodelistaCar">
    <w:name w:val="Párrafo de lista Car"/>
    <w:basedOn w:val="Fuentedeprrafopredeter"/>
    <w:link w:val="Prrafodelista"/>
    <w:uiPriority w:val="34"/>
    <w:rsid w:val="00D5725C"/>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07231">
      <w:bodyDiv w:val="1"/>
      <w:marLeft w:val="0"/>
      <w:marRight w:val="0"/>
      <w:marTop w:val="0"/>
      <w:marBottom w:val="0"/>
      <w:divBdr>
        <w:top w:val="none" w:sz="0" w:space="0" w:color="auto"/>
        <w:left w:val="none" w:sz="0" w:space="0" w:color="auto"/>
        <w:bottom w:val="none" w:sz="0" w:space="0" w:color="auto"/>
        <w:right w:val="none" w:sz="0" w:space="0" w:color="auto"/>
      </w:divBdr>
    </w:div>
    <w:div w:id="408163061">
      <w:bodyDiv w:val="1"/>
      <w:marLeft w:val="0"/>
      <w:marRight w:val="0"/>
      <w:marTop w:val="0"/>
      <w:marBottom w:val="0"/>
      <w:divBdr>
        <w:top w:val="none" w:sz="0" w:space="0" w:color="auto"/>
        <w:left w:val="none" w:sz="0" w:space="0" w:color="auto"/>
        <w:bottom w:val="none" w:sz="0" w:space="0" w:color="auto"/>
        <w:right w:val="none" w:sz="0" w:space="0" w:color="auto"/>
      </w:divBdr>
      <w:divsChild>
        <w:div w:id="1679188024">
          <w:marLeft w:val="432"/>
          <w:marRight w:val="432"/>
          <w:marTop w:val="0"/>
          <w:marBottom w:val="0"/>
          <w:divBdr>
            <w:top w:val="none" w:sz="0" w:space="0" w:color="auto"/>
            <w:left w:val="none" w:sz="0" w:space="0" w:color="auto"/>
            <w:bottom w:val="none" w:sz="0" w:space="0" w:color="auto"/>
            <w:right w:val="none" w:sz="0" w:space="0" w:color="auto"/>
          </w:divBdr>
        </w:div>
        <w:div w:id="2004311898">
          <w:marLeft w:val="432"/>
          <w:marRight w:val="432"/>
          <w:marTop w:val="150"/>
          <w:marBottom w:val="150"/>
          <w:divBdr>
            <w:top w:val="none" w:sz="0" w:space="0" w:color="auto"/>
            <w:left w:val="none" w:sz="0" w:space="0" w:color="auto"/>
            <w:bottom w:val="none" w:sz="0" w:space="0" w:color="auto"/>
            <w:right w:val="none" w:sz="0" w:space="0" w:color="auto"/>
          </w:divBdr>
        </w:div>
      </w:divsChild>
    </w:div>
    <w:div w:id="822238309">
      <w:bodyDiv w:val="1"/>
      <w:marLeft w:val="0"/>
      <w:marRight w:val="0"/>
      <w:marTop w:val="0"/>
      <w:marBottom w:val="0"/>
      <w:divBdr>
        <w:top w:val="none" w:sz="0" w:space="0" w:color="auto"/>
        <w:left w:val="none" w:sz="0" w:space="0" w:color="auto"/>
        <w:bottom w:val="none" w:sz="0" w:space="0" w:color="auto"/>
        <w:right w:val="none" w:sz="0" w:space="0" w:color="auto"/>
      </w:divBdr>
    </w:div>
    <w:div w:id="1808812070">
      <w:bodyDiv w:val="1"/>
      <w:marLeft w:val="0"/>
      <w:marRight w:val="0"/>
      <w:marTop w:val="0"/>
      <w:marBottom w:val="0"/>
      <w:divBdr>
        <w:top w:val="none" w:sz="0" w:space="0" w:color="auto"/>
        <w:left w:val="none" w:sz="0" w:space="0" w:color="auto"/>
        <w:bottom w:val="none" w:sz="0" w:space="0" w:color="auto"/>
        <w:right w:val="none" w:sz="0" w:space="0" w:color="auto"/>
      </w:divBdr>
      <w:divsChild>
        <w:div w:id="719355641">
          <w:marLeft w:val="432"/>
          <w:marRight w:val="432"/>
          <w:marTop w:val="0"/>
          <w:marBottom w:val="0"/>
          <w:divBdr>
            <w:top w:val="none" w:sz="0" w:space="0" w:color="auto"/>
            <w:left w:val="none" w:sz="0" w:space="0" w:color="auto"/>
            <w:bottom w:val="none" w:sz="0" w:space="0" w:color="auto"/>
            <w:right w:val="none" w:sz="0" w:space="0" w:color="auto"/>
          </w:divBdr>
        </w:div>
        <w:div w:id="125150563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Pizarra">
  <a:themeElements>
    <a:clrScheme name="CONSELL_CCPU">
      <a:dk1>
        <a:srgbClr val="000000"/>
      </a:dk1>
      <a:lt1>
        <a:srgbClr val="FFFFFF"/>
      </a:lt1>
      <a:dk2>
        <a:srgbClr val="000000"/>
      </a:dk2>
      <a:lt2>
        <a:srgbClr val="FFFFFF"/>
      </a:lt2>
      <a:accent1>
        <a:srgbClr val="009D82"/>
      </a:accent1>
      <a:accent2>
        <a:srgbClr val="000000"/>
      </a:accent2>
      <a:accent3>
        <a:srgbClr val="455B56"/>
      </a:accent3>
      <a:accent4>
        <a:srgbClr val="6DC3BE"/>
      </a:accent4>
      <a:accent5>
        <a:srgbClr val="F6F6F5"/>
      </a:accent5>
      <a:accent6>
        <a:srgbClr val="E5A354"/>
      </a:accent6>
      <a:hlink>
        <a:srgbClr val="E5A354"/>
      </a:hlink>
      <a:folHlink>
        <a:srgbClr val="009D82"/>
      </a:folHlink>
    </a:clrScheme>
    <a:fontScheme name="Pizarra">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zarra">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AFCF2970035954DBEAB1BF8F2C444EF" ma:contentTypeVersion="10" ma:contentTypeDescription="Crear nuevo documento." ma:contentTypeScope="" ma:versionID="b962c3d05077020487526138a859472e">
  <xsd:schema xmlns:xsd="http://www.w3.org/2001/XMLSchema" xmlns:xs="http://www.w3.org/2001/XMLSchema" xmlns:p="http://schemas.microsoft.com/office/2006/metadata/properties" xmlns:ns2="0f7091fc-9281-4fe2-9ac0-c8c6f8d9e736" targetNamespace="http://schemas.microsoft.com/office/2006/metadata/properties" ma:root="true" ma:fieldsID="7e917e0bffc19ffc9917ec8a6e11bd27" ns2:_="">
    <xsd:import namespace="0f7091fc-9281-4fe2-9ac0-c8c6f8d9e7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Observacions" minOccurs="0"/>
                <xsd:element ref="ns2:versio" minOccurs="0"/>
                <xsd:element ref="ns2:Dataversi_x00f3_" minOccurs="0"/>
                <xsd:element ref="ns2:TIPUS" minOccurs="0"/>
                <xsd:element ref="ns2:Idio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091fc-9281-4fe2-9ac0-c8c6f8d9e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Estado de aprobación" ma:internalName="_x0024_Resources_x003a_core_x002c_Signoff_Status">
      <xsd:simpleType>
        <xsd:restriction base="dms:Text"/>
      </xsd:simpleType>
    </xsd:element>
    <xsd:element name="Observacions" ma:index="13" nillable="true" ma:displayName="Observacions" ma:format="Dropdown" ma:internalName="Observacions">
      <xsd:simpleType>
        <xsd:restriction base="dms:Note">
          <xsd:maxLength value="255"/>
        </xsd:restriction>
      </xsd:simpleType>
    </xsd:element>
    <xsd:element name="versio" ma:index="14" nillable="true" ma:displayName="versio" ma:decimals="1" ma:format="Dropdown" ma:internalName="versio" ma:percentage="FALSE">
      <xsd:simpleType>
        <xsd:restriction base="dms:Number"/>
      </xsd:simpleType>
    </xsd:element>
    <xsd:element name="Dataversi_x00f3_" ma:index="15" nillable="true" ma:displayName="Data versió" ma:format="DateOnly" ma:internalName="Dataversi_x00f3_">
      <xsd:simpleType>
        <xsd:restriction base="dms:DateTime"/>
      </xsd:simpleType>
    </xsd:element>
    <xsd:element name="TIPUS" ma:index="16" nillable="true" ma:displayName="TIPUS" ma:default="Plantilla Word" ma:format="Dropdown" ma:internalName="TIPUS">
      <xsd:simpleType>
        <xsd:restriction base="dms:Choice">
          <xsd:enumeration value="Document Word"/>
          <xsd:enumeration value="Plantilla Word"/>
          <xsd:enumeration value="Notes document"/>
        </xsd:restriction>
      </xsd:simpleType>
    </xsd:element>
    <xsd:element name="Idioma" ma:index="17" nillable="true" ma:displayName="Idioma" ma:default="Català" ma:format="Dropdown" ma:internalName="Idioma">
      <xsd:simpleType>
        <xsd:restriction base="dms:Choice">
          <xsd:enumeration value="Català"/>
          <xsd:enumeration value="Castellà"/>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toredTranscription xmlns="http://schemas.microsoft.com/office/transcription/2022">{"storageType":"DocumentXmlStorage","descriptor":{"transcription":{"transcriptSegments":[{"text":"Bueno.","language":"ca","start":2.9099999999999997,"end":3.3,"speakerId":0},{"text":"El pitjor.","language":"ca","start":5.88,"end":6.35,"speakerId":1},{"text":"Jo quan veig no, no sóc.","language":"ca","start":6.42,"end":10.17,"speakerId":1},{"text":"No, no està tot.","language":"ca","start":11.65,"end":14.11,"speakerId":1},{"text":"Molt bé.","language":"ca","start":16.22,"end":16.799999999999997,"speakerId":1},{"text":"Ara vaig.","language":"ca","start":16.4,"end":17.369999999999997},{"text":"Marc bé.","language":"ca","start":19.009999999999998,"end":21.419999999999998,"speakerId":1},{"text":"Molt bé. Doncs comencem la sessió.","language":"ca","start":24.75,"end":26.53,"speakerId":2},{"text":"D'avui del ple ordinari.","language":"ca","start":26.54,"end":28.96,"speakerId":2},{"text":"El 7 d'octubre.","language":"ca","start":31.93,"end":32.76,"speakerId":2},{"text":"Comencem el nou punt número de l'ordre del dia l'aprovació de l'acta anterior i algun comentari sobre l'acte.","language":"ca","start":34.589999999999996,"end":41.019999999999996,"speakerId":2},{"text":"A l'acte hi ha algun comentari? No va doncs la donem per aprovada. Passem al punt número de Granada, compte dels decrets de Presidència i de les resolucions de gerència. Pel que fa als decrets, donen compte des dels 520.","language":"ca","start":42.66,"end":57.64999999999999,"speakerId":2},{"text":"Fins a l'alt 666 podrà resolucions de diferència data cents 18 fins a la 406. No sé si el meu taula un dubte suposo que si heu tingut necessitat, doncs heu pogut demanar còpies en aquests moments.","language":"ca","start":62.949999999999996,"end":77.32,"speakerId":2},{"text":"Molt bé, doncs passem el punt número 3, proposta d'aprovació del compte general de l'exercici 23.","language":"ca","start":79.89999999999999,"end":85.55999999999999,"speakerId":2},{"text":"Es.","language":"ca","start":85.64999999999999,"end":86.07,"speakerId":2},{"text":"Finalitat d'exigir pressupostari del 23. Cal elaborar el compte general la interventora emès informe favorable sobre elaboració dels comptes.","language":"ca","start":86.88,"end":94.1,"speakerId":2},{"text":"Tot.","language":"ca","start":88.02,"end":89.22,"speakerId":3},{"text":"Atès que els Estats i comptes anuals de l'exercici 23 s'han sotmès a l'informe de la comissió especial de comptes, la qual nen és un dictamen favorable, hem de traçar d'agost exposat el compte general públic en alguns i social de la província del 15 perdó del nou d'agost pel període reglamentari no s'han formulat reclamacions al legacions ni observacions de l'informe favorable de la comissió informativa general de l'u d'octubre.","language":"ca","start":95.1,"end":119.22,"speakerId":2},{"text":"Es proposa al.","language":"ca","start":119.61,"end":120.17999999999999,"speakerId":2},{"text":"Ple aprova definitivament el compte general de l'exercici 2000.","language":"ca","start":120.19,"end":123.92999999999999,"speakerId":2},{"text":"I 3, segona prova definitiva meva documentació complementària per ser retre els esmentats comptes d'autocorrecció esdevinguts com a resultat de l'exercici econòmic 23 a la sindicatura de comptes, d'acord amb el que determinen els articles mencionats en la part expositiva. Molt greu vol per posar preguntar una cosa clara albo, doncs passem a la votació. Vots a favor.","language":"ca","start":124.05,"end":146.35999999999999,"speakerId":2},{"text":"Va jo voldria 1 6 que excuso la.","language":"ca","start":148.09,"end":152.42000000000002,"speakerId":0},{"text":"No.","language":"ca","start":149.92,"end":150.39},{"text":"En acció vale bueno. Gràcies a abstencions.","language":"ca","start":152.9,"end":159.93,"speakerId":2},{"text":"El nació ara perdó esta setmana, hem anat a Sant Esteve.","language":"ca","start":153.35,"end":157.07999999999998,"speakerId":1},{"text":"Molt. Gràcies a tu.","language":"ca","start":161.26,"end":163.94,"speakerId":2},{"text":"Rovira extensió vale.","language":"ca","start":165.34,"end":167.64000000000001,"speakerId":2},{"text":"A mi si si si si.","language":"ca","start":165.42,"end":167.66,"speakerId":0},{"text":"Per cert que gràcies.","language":"ca","start":169.91,"end":171.23,"speakerId":2},{"text":"Passem al punt número quatre, proposta d'aprovació de les despeses de gestió de llocs de treball per a l'exèrcit per al pressupost 2023 en relació a la liquidació del 23.","language":"ca","start":172.81,"end":181.36,"speakerId":2},{"text":"Fi.","language":"ca","start":182.09,"end":182.63,"speakerId":3},{"text":"Perdó de gestió de la treball per al pressupost.","language":"ca","start":182.10999999999999,"end":185.04,"speakerId":2},{"text":"Del 2025 en relació a la liquidació del.","language":"ca","start":185.04999999999998,"end":187.46999999999997,"speakerId":2},{"text":"20 i.","language":"ca","start":187.48,"end":187.7,"speakerId":2},{"text":"3 vale.","language":"ca","start":187.70999999999998,"end":189.62999999999997,"speakerId":2},{"text":"El.","language":"ca","start":190.72,"end":191.88,"speakerId":2},{"text":"O 3 cops directe que fan aquell.","language":"ca","start":194.26999999999998,"end":195.82,"speakerId":2},{"text":"Que s'identifiqui plenament.","language":"ca","start":195.82999999999998,"end":196.83999999999997,"speakerId":2},{"text":"En la prestació de l'activitat del servei formada pel el cost fix.","language":"ca","start":196.85,"end":200.47,"speakerId":2},{"text":"I el cost variable.","language":"ca","start":201.35,"end":202.62,"speakerId":2},{"text":"Valentes que el cost indirecte del servei, aquell que no es pot identificar plenament en el mateix, ha de ser assignat de forma global. El total de.","language":"ca","start":202.85,"end":208.79999999999998,"speakerId":2},{"text":"Serveis del.","language":"ca","start":208.81,"end":209.22,"speakerId":2},{"text":"Consell atès que es considera per al millor estudi econòmic el cost previsible dels serveis.","language":"ca","start":209.23,"end":214.35999999999999,"speakerId":2},{"text":"Vale, atès que el total de treballadors des de 73 segons la relació, junta des que el cost total de la despesa en directe per la gestió finançades de 343.692,80€, consta a l'expedient. Un document adjunts indica que l'import total de les obligacions on a imputar cal club de llocs de treball és aquesta quantitat que.","language":"ca","start":215.70999999999998,"end":235.89,"speakerId":2},{"text":"Tot.","language":"ca","start":215.82999999999998,"end":216.76999999999998,"speakerId":3},{"text":"Ha dit.","language":"ca","start":235.89999999999998,"end":236.36999999999998,"speakerId":2},{"text":"Però tenir fer saber fer fa en ment el cos relatiu a les despeses de gestió s'han calculat els costos indirectes en base a les despeses ordinàries que no tenen un finançament afectat.","language":"ca","start":237.44,"end":245.56,"speakerId":2},{"text":"Atès d'acord amb els càlculs dades actuals i mantenint el criteri fixat aquests darrers anys i sense incloure tots els costos possibles, però sí amb la regularització establerta que pot concloure que permeti 6 i 25 el cost indirecte de gestió serà de 4.708,12€ atès l'informe favorable de la comissió informativa general de l'u d'octubre es proposa al ple l'adopció del segon acords que després de gestió del lloc de treball per al pressupost, moltíssim signe per un import de 4718 amb 12.","language":"ca","start":246.82,"end":275.93,"speakerId":2},{"text":"La pregunta algun dubte molt bé vots a.","language":"ca","start":276.64,"end":279.58,"speakerId":2},{"text":"Favor.","language":"ca","start":279.59,"end":280.76,"speakerId":2},{"text":"Mai extensions gràcies per ser mare punt 5 proposta d'aprovació de l'expedient de modificació de crèdit 1025 davant 24 per l'exercici de crèdits extraordinaris per providència de Presidència i 9 de setembre s'inicia l'expedient l'encarregat d'hisenda ha anat havent de setembre a proposar 3 partides i els imports la interventora el 24 de setembre. A més, informe sobre el present modificació.","language":"ca","start":281.66999999999996,"end":308.65,"speakerId":2},{"text":"Total de despeses a finançar 82.147,24.","language":"ca","start":310.90999999999997,"end":315.38,"speakerId":2},{"text":"Que és com que es financen amb.","language":"ca","start":316.96999999999997,"end":321.16999999999996,"speakerId":2},{"text":"69.087, amb 28 vale i d'altra part, aquesta modificació es finança també anul lacions o baixes de crèdits d'altres aplicacions per import de 13.059.","language":"ca","start":321.78999999999996,"end":333.45,"speakerId":2},{"text":"Euros.","language":"ca","start":333.49,"end":333.86,"speakerId":3},{"text":"Home.","language":"ca","start":334.53999999999996,"end":335.16999999999996,"speakerId":2},{"text":"I em van parlar de comissió de quina eren les partides que es tocaven que es augmentaven i quines ser retallada. Bueno, redó.","language":"ca","start":337.27,"end":344.76,"speakerId":2},{"text":"Hola, però els primer es proposa al ple l'adopció dels meus records, primer a l'expedient de crèdits extraordinaris al número 25 per 24 que cal finançar amb càrrec de romanent líquid de tresoreria i mitjançant en lacions o baixes de crèdits d'altres aplicacions. Segon exposar en públic aquest expedient durant el termini reglamentari de 15 dies mitjançant edicte en el tauler i en la utilització de la província. En cas que no es presenten reclamacions, l'acord serà fam, en cas contrari, el ple disposarà d'un termini d'un mes comptat des de la finalització del període d'exposició pública per res.","language":"ca","start":345.39,"end":380.75,"speakerId":2},{"text":"Hores molt bé el conducte pregunta on venció. Doncs passem a votació. Vots.","language":"ca","start":380.88,"end":386.5,"speakerId":2},{"text":"A favor.","language":"ca","start":386.51,"end":387.51,"speakerId":2},{"text":"Abstencions gràcies a la seva mare pel número 6 proposta de travessera l'expedient de modificació de crèdit número 26 per suplements de crèdit.","language":"ca","start":388.49,"end":398.59000000000003,"speakerId":2},{"text":"No viu per prudència de de Presidència del dia de 19 de setembre s'inicia l'expedient l'encarregat d'hisenda el 20 de setembre proposa les partides de la intervenció en data 24 en est emet. Un informe es proposa al ple opció segons acords, primera experiència suplement de crèdit número 26 que cal finançar mitjançant romanent de tresoreria per despeses.","language":"ca","start":400.81,"end":419.08,"speakerId":2},{"text":"Els segons el següent detall total de despesa, finançar 58.377,92€ i que es financia quan hem dit abans el romanent de tresoreria. Segon, exposar al públic aquest estudiant durant el termini reglamentari de 15 dies hàbils mitjançant la dictadura tauler d'anuncis de la policia de la província i en cas que no es presentin reclamacions, l'acord serà ferm. En cas contrari, el ple disposarà del termini d'un mes des de la finalització del període per resoldre's, no alguna intervenció, alguna pregunta.","language":"ca","start":419.25,"end":449.47,"speakerId":2},{"text":"Bueno, la comissió informativa no ho vaig preguntar, però veig que aquí, per exemple, al servei de telecomunicacions va crear una un suplement de 13.500€.","language":"ca","start":453.46999999999997,"end":466.43999999999994,"speakerId":4},{"text":"16.","language":"ca","start":464.63,"end":464.95},{"text":"16.","language":"ca","start":465.13,"end":465.34},{"text":"Per això és un.","language":"ca","start":466.7,"end":467.71,"speakerId":4},{"text":"És una despesa. És bastant previsible. No és una despesa del capítol dos. És una llavors bueno, no sé si com per exemple, no sé reparacions i manteniments, i això és més imprevisible. És possible que s'hagi de fer modificacions de crèdit.","language":"ca","start":467.9,"end":483.15999999999997,"speakerId":4},{"text":"Aquest aquesta despesa. Bueno, sabeu de per què és aquest.","language":"ca","start":485.42999999999995,"end":489.81999999999994,"speakerId":4},{"text":"Primer, però en aquest moment no no t'ho puc dir. Si vols em pregunto de bona informació i us la faig arribar entre demà i.","language":"ca","start":489.83,"end":496.94,"speakerId":2},{"text":"Demà passat va vale.","language":"ca","start":496.95,"end":498.72999999999996,"speakerId":2},{"text":"Escusa el gerent que per motius de salut, doncs acompanya.","language":"ca","start":502.29999999999995,"end":505.06999999999994,"speakerId":2},{"text":"I de debò arreglat aquest dubte.","language":"ca","start":506.66999999999996,"end":508.28,"speakerId":2},{"text":"Tot.","language":"ca","start":510.25,"end":511.8,"speakerId":3},{"text":"Doncs, sembla que més intervenció passava. Votació vots a favor.","language":"ca","start":510.82,"end":513.63,"speakerId":2},{"text":"Abstencions. Gràcies.","language":"ca","start":514.75,"end":517.32,"speakerId":2},{"text":"La seva mare punt número 7, reconeixements extrajudicials de crèdit doncs les factures relacionades número 108, són 11 113, 123 i 128. Història existència d'unes obligacions econòmiques pendents de pagament adquirits en l'exercici 24 a mesos de juliol, agost i setembre, que consten a la relació que he esmentat abans.","language":"ca","start":519.41,"end":541.56,"speakerId":2},{"text":"Consideren que ha quedat que quedat acreditat que l'obligació que una mica pendent es considera indegudament adquirida per concórrer algun dels supòsits que recull el tribunal de comptes en la seva classificació, vist l'informe de l'òrgan gestor del 24 de setembre, vist l'informe de secretaria del 25 de l'informe d'intervenció del 26, vista la prestació d'entrada i els efectes i els i el defecte o vici observats dels qual emmalalteix l'acte administratiu objecte d'aquest expedient es podrien emmarcar dintre de l'article 37 de la llei nou barra.","language":"ca","start":542.55,"end":571.8599999999999,"speakerId":2},{"text":"2017.","language":"ca","start":571.87,"end":572.7,"speakerId":2},{"text":"Que preveu com a causa de la nul litat dels actes dictats, prescindint total i absolutament del procediment legalment establert.","language":"ca","start":575.22,"end":581.9300000000001,"speakerId":2},{"text":"Examinar la documentació que acompanya i conformitat amb allò que s'ha fixat en els articles 52 ajanta del decret del Reial decret 6.","language":"ca","start":584.0699999999999,"end":590.05,"speakerId":2},{"text":"Cents va renou.","language":"ca","start":590.06,"end":590.78,"speakerId":2},{"text":"9990, atès l'informe favorable de la comissió informativa general es proposa al ple l'adopció dels següents acords, primer aprovar un reconeixement oficial de crèdit en relació a les obligacions econòmiques pendents de pagament i imputació pressupostària adquirits en exercicis 24, l'import de les quals.","language":"ca","start":590.8199999999999,"end":606.3499999999999,"speakerId":2},{"text":"Ascendeix un crim aquí la relació segon, aplicar un càrrec a les aplicacions pressupostàries corresponents del pressupost de l'exercici 2024. Els els corresponents crèdits molt bé, alguna intervenció, alguna consulta.","language":"ca","start":606.85,"end":620.03,"speakerId":2},{"text":"Eh.","language":"ca","start":620.97,"end":621.82},{"text":"Jo hagués fet constatar una mica que.","language":"ca","start":623.41,"end":625.6899999999999,"speakerId":4},{"text":"Aquest tema era nos encara més ai. Cada ple es va va repetir no mateix tema i bueno, lluny de baixar els imports de les factures no s'incremente. Llavors potser una mica mirant l'informe i revisant les factures. Vull dir el mateix mirant l'informe de la interventora no que hi ha, per exemple, despeses que són cada mes la mateixa. Llavors, bueno, suposo que s'ha de fer un procediment de licitació.","language":"ca","start":626.6999999999999,"end":655.16,"speakerId":4},{"text":"Tot.","language":"ca","start":649.47,"end":650.2900000000001,"speakerId":3},{"text":"En aquest cas concret, que que he mirat és l'assessoria assessoria jurídica. Crec que cada mes esta se va repetir el mateix import i clar, al final tot tot tot el tot això es va ser, va repetir tot l'any, pues això s'hauria de fer una licitació d'aquest servei i crec que, pues seria interessant que es fes la la situació. Vull dir, perquè això cada any sempre hi ha coses que són imprevisibles i que no es pots, no les pots preveure, però clar, ja hi ha situacions que crec que s'haurien de fer.","language":"ca","start":655.62,"end":686.49,"speakerId":4},{"text":"I no altre tema també els contractes menors, l'expedient dels contractes menors. Jo crec que també.","language":"ca","start":687.1,"end":691.96,"speakerId":4},{"text":"Sí també es podria fer perquè tinguis moltes vegades, sobretot amb amb l'empresa, aquesta d'absis que esteu feu coses de tant canviem i com tabilitat. Vull dir que es va repetint també pagaments a aquesta empresa. Vull dir, no sé si s'hauria de fer. També pot ser contractes menors, no?","language":"ca","start":692.05,"end":711.8599999999999,"speakerId":4},{"text":"Sí i estem trobada és una. És una cosa que sembla fàcil anar en un principi, però que que que ens porta la seva complexitat, el problema absis que com comentes tu ara és el programa de comptabilitat.","language":"ca","start":712.27,"end":724.87,"speakerId":2},{"text":"I és allò de que.","language":"ca","start":725.29,"end":726.36,"speakerId":2},{"text":"Eh ara ara farem comentaris sense conèixer ben bé l'origen de la història, eh, però és allò de que al seu dia suposo que es digui contractar aquest programari per portar tota la comptabilitat i que ara fer un canvi de programari potser us portarà més maldecaps que no.","language":"ca","start":726.49,"end":741.92,"speakerId":2},{"text":"Però l'estiu a la situació pot ser un contracte menor que potser seria suficient, no sé.","language":"ca","start":741.66,"end":746.73,"speakerId":4},{"text":"És lloat.","language":"ca","start":741.93,"end":742.63,"speakerId":2},{"text":"No sé què hem de buscar la fórmula de reduir al mínim aquestos reconeixements històric socials.","language":"ca","start":747.18,"end":751.9799999999999,"speakerId":2},{"text":"Que.","language":"ca","start":752.52,"end":753.05,"speakerId":1},{"text":"Que quan ja ho hem dit des de fa temps, volia inclús abans des de de d'ocupar la presidència. També era el mateix parell de tu que que es mostra tu de què s'havien de reduir al màxim.","language":"ca","start":754.39,"end":764.3199999999999,"speakerId":2},{"text":"Pobre, doncs passem a votació. Vots a favor.","language":"ca","start":765.52,"end":768.4,"speakerId":2},{"text":"Abstencions. Gràcies.","language":"ca","start":769.41,"end":771.8399999999999,"speakerId":2},{"text":"Passem ara el punt número 8 a proposta de ratificació del decret de Presidència número 606.","language":"ca","start":773.98,"end":779.16,"speakerId":2},{"text":"Relatiu a l'aprovació del conveni de col laboració entre el departament de drets socials i el Consell Comarcal per la prestació dels serveis d'una oficina d'afers d'afers socials i famílies, atès que el departament de drets socials de la Generalitat de Catalunya té com a objectiu o apropar els serveis de les oficines d'afers socials i famílies a les comarques i les poblacions que no disposen d'una oficina permanent, atès que el Consell comarcal ha sol licitat al departament de drets socials l'aplicació del.","language":"ca","start":779.77,"end":804.81,"speakerId":2},{"text":"Servei.","language":"ca","start":804.8199999999999,"end":805.53,"speakerId":2},{"text":"A la seva comarca en la modalitat anomenada horari especial, és a dir, en dies determinats.","language":"ca","start":806.0999999999999,"end":810.0699999999999,"speakerId":2},{"text":"Acordats prèviament.","language":"ca","start":810.14,"end":811.16,"speakerId":2},{"text":"Atès que disposem d'un espai adequat a atès que el departament de drets socials desplaçarà de personal a l'espai cedit pel Consell comarcal i instal larà els recursos tècnics, atès que l'objecte d'aquest conveni és regular, les condicions de l'ús privatiu per part del departament de serveis socials és l'informe de la coordinadora de l'àrea d'atenció a les persones. L'informe de secretaria.","language":"ca","start":812.0999999999999,"end":832.7599999999999,"speakerId":2},{"text":"Resolc primer aprovar el conveni de col laboració entre el departament de drets socials i el Consell Comarcal, segons remetre l'acord del conveni, l'esborrany per tal que aquest concepte marçal el departament de drets socials pel seu coneixement i efectes tercer, publicar el conveni oficial de la província al web del registre de convenis quart autoritzada senyor president, l'assignatura que sí que que aquest decret sigui ratificat en la propera en el proper ple que realitzi.","language":"ca","start":833.8,"end":858.3,"speakerId":2},{"text":"Atès l'informe favorable de la comissió informativa general de data ú d'octubre es pot, cosa podria, doncs, ratificar per Majoria absoluta el decret de Presidència número 606 data 5 de setembre, segon autoritzar el president el senyor d'augment de ser.","language":"ca","start":858.8399999999999,"end":872.17,"speakerId":2},{"text":"Necessari.","language":"ca","start":872.18,"end":872.6899999999999,"speakerId":2},{"text":"Com ha explicat altra vegada aquest conveni ja ho vam.","language":"ca","start":872.99,"end":875.03,"speakerId":2},{"text":"Aprovar.","language":"ca","start":875.04,"end":875.91,"speakerId":2},{"text":"Resulta que entre que vam aprovar i el vam enviar des de drets socials, van modificar alguna clau.","language":"ca","start":876.5,"end":881.56,"speakerId":2},{"text":"Una, per això vam aprovar, per vam aprovar per decret a ratificar aquí en el ple. Doncs per anar avançant feina i ara el que fem és ratificar que tot i això, avui abans d'arribar lo que vam comentar la comissió no mos ha arribat que amb l'encapçalament canviat perquè el document que tenia més diferent. Però bueno, tot lo tot, l'articulat és lo mateix, l'únic que canviés l'encapçalament perquè ha canviat el nom del del departament. Vale molt bé alguna intervenció, una pregunta.","language":"ca","start":881.65,"end":912.8,"speakerId":2},{"text":"Doncs passarem a votació. Vots a favor.","language":"ca","start":913.62,"end":915.96,"speakerId":2},{"text":"Gràcies.","language":"ca","start":917.55,"end":918.2299999999999,"speakerId":2},{"text":"La seva mare punt número 8, proposta d'aprovació del conveni col laboració entre el Consell Comarcal i la Conca.","language":"ca","start":921.27,"end":927.8299999999999,"speakerId":2},{"text":"De.","language":"ca","start":928.25,"end":928.94,"speakerId":3},{"text":"Nou nou.","language":"ca","start":929.25,"end":930.2},{"text":"Perdó. Va ser molt.","language":"ca","start":930.2199999999999,"end":931.18,"speakerId":2},{"text":"U.","language":"ca","start":930.3299999999999,"end":930.8499999999999,"speakerId":0},{"text":"Nou.","language":"ca","start":931.1899999999999,"end":931.6899999999999,"speakerId":2},{"text":"Doncs això com havia col laboració entre 10 cotxes, comarca i la congregación hermanos de la salle en relació al servei de menjador.","language":"ca","start":934.27,"end":939.85,"speakerId":2},{"text":"Escolar.","language":"ca","start":939.86,"end":940.46,"speakerId":2},{"text":"Atès que hem anat 4 de desembre del 23 al ple del Consell Comarcal, va aprovar l'acceptació per delegació de competències en matèria educativa en el marc de l'acord de govern de la delegació de competències.","language":"ca","start":941.29,"end":951.5,"speakerId":2},{"text":"Vale que hi ha uns altres antecedents, atès que consta incorporada a l'expedient de justificativa per a la subscripció de l'esmentat conveni i proposar la seva aprovació atès l'informe de secretaria del dia 24, atès l'informe d'intervenció del dia 20 i.","language":"ca","start":955.2299999999999,"end":967.3599999999999,"speakerId":2},{"text":"5.","language":"ca","start":967.37,"end":967.88,"speakerId":2},{"text":"Atès que d'acord amb l'article 88 del decret 500 barra 90, que atès l'informe favorable de la comissió informativa del dia u d'octubre, es proposa al ple l'adopció, el segon acord, primer aprovació del conveni col laboració entre el Consell Comarcal del pla d'urgell. Hi ha congregacions hermanos la salle.","language":"ca","start":968.75,"end":984.31,"speakerId":2},{"text":"En relació amb el servei de menjador escolar amb efectes retroactius des del 9 de setembre de 24 i fins al 30 de juny del 27, juntament amb.","language":"ca","start":985.51,"end":991.58,"speakerId":2},{"text":"La.","language":"ca","start":991.5899999999999,"end":991.6499999999999,"speakerId":2},{"text":"Nova justificativa del mateix segon notificar l'acord d'aprovació de com en l'esborrany del mateix preparar aquest Consell Comarcal a la salle Mollerussa per al seu.","language":"ca","start":991.66,"end":999.89,"speakerId":2},{"text":"Coneixement i efectes.","language":"ca","start":999.9,"end":1000.98,"speakerId":2},{"text":"Tercer publicar conveni a nivell oficial de.","language":"ca","start":1001.3299999999999,"end":1003.4699999999999,"speakerId":2},{"text":"La província hi ha un altre registre. Conveni.","language":"ca","start":1003.4799999999999,"end":1005.3799999999999,"speakerId":2},{"text":"I tercer pública conveni ha això he llegit poc quart utilitzar el senyor president per la signatura documentació vale, aquest és el conveni que fem pel menjador de la salle que volem explicar el que ja l'havien fet tard per dos anys i ara.","language":"ca","start":1006.55,"end":1021.87,"speakerId":2},{"text":"Ho fem per.","language":"ca","start":1021.88,"end":1022.4399999999999,"speakerId":2},{"text":"Vale una pregunta, bona intervenció, doncs passem a la votació, vots a favor. Gràcies. Em sembla com déu.","language":"ca","start":1022.88,"end":1032.1,"speakerId":2},{"text":"Proposta d'aprovació de les ordenances fiscals de l'anualitat dos.","language":"ca","start":1032.86,"end":1035.84,"speakerId":2},{"text":"1025.","language":"ca","start":1035.85,"end":1036.8799999999999,"speakerId":2},{"text":"Va mateix que hem de fer 27 de maig al 24 el ple del Consell Comarcal va aprovar el conveni entre el Consell Comarcal i els ajuntaments per regular delegació per part dels ajuntaments al Consell de la competència de gestió de residus, el qual s'ha regulen les aportacions municipal en relació amb els serveis de recollida residus municipals en contenidors, recollir les actes voluminosos i la deixalleria comarcal mòbil atesos els informes de la del coordinador del servei de Medi Ambient de 26 de setembre, atès l'informe de la coordinadora de l'àrea d'atenció a les persones del 19 de setem.","language":"ca","start":1043.34,"end":1072.76,"speakerId":2},{"text":"Ara des de l'informe de la coordinadora de l'educació del 20 de setembre, des d'informes secretaria del 26. Aquest és l'informe de tresoreria del 20 i.","language":"ca","start":1072.85,"end":1080.7199999999998,"speakerId":2},{"text":"6.","language":"ca","start":1080.73,"end":1081.45,"speakerId":2},{"text":"Atès l'informe favorable del Consell d'alcaldies en l'altre d'octubre de l'informe favorable de la comissió informativa general de l'u d'octubre es proposa poder adopció segons acords, primer aprovar l'any 25 les modificacions que han quedat incorporades als estudis econòmics realitzats pels tècnics i que consten en l'expedient vinculat a la segona ordenances a dos transport escolar la 3.","language":"ca","start":1081.8999999999999,"end":1104.12,"speakerId":2},{"text":"Amb taxa comarcal per al dipòsit d'eliminació de rius sòlids.","language":"ca","start":1104.56,"end":1107.96,"speakerId":2},{"text":"La 7 la taxa de la deixalleria fixa Comarcal de Castelló escena la veu la veu del servei de menjador escolar la 11 la que regula el preu públic per la utilització de drets seria fixa de Maria rosa, segurament ratificat l'any 25 les seues ordenances la u, que és la de transport per a persones amb disminució IO, dificultat de mobilitat i la raó, la del servei de teleassistència.","language":"ca","start":1108.69,"end":1133.74,"speakerId":2},{"text":"Tercera, a vegades ordenances fiscals 4 5, 6 respectivament de les taxes per al servei de recollida i els municipals per als seus per al servei d'objectes voluminosos i la utilització deixalleria mòbil. Quan sotmetre l'acord d'aprovació inicial, l'expressió pública mitjançant edicte al butlletí oficial de la província i al tauler d'anuncis d'aquest Consell Comarcal per 30 dies hàbils 5 que l'acord definitiu d'aprovació, en el seu cas de delegació i el text íntegre de les modificacions de les ordenances que han estat aprovades públic, que han hagut de final de la província com a tràmit.","language":"ca","start":1134.87,"end":1164.7099999999998,"speakerId":2},{"text":"Previ plaça de vigència.","language":"ca","start":1164.72,"end":1165.88,"speakerId":2},{"text":"6 10 tornar, el president, l'assignatura d'allò que siguin està molt bona intervenció.","language":"ca","start":1166.52,"end":1171.16,"speakerId":2},{"text":"Bueno, doncs passem a la votació. Vots a favor.","language":"ca","start":1172.45,"end":1175.22,"speakerId":2},{"text":"Abstencions. Gràcies.","language":"ca","start":1176.51,"end":1178.65,"speakerId":2},{"text":"Passem al punt 11, proposta d'aprovació de l'acord de cessió d'ús de les instal lacions ubicades a l'avinguda Generalitat del Consell Comarcal del pla d'urgell a l'associació aspid per afavorir la inserció sociolaboral de persones amb discapacitat i amb dificultats laborals i altres serveis d'atenció a les persones.","language":"ca","start":1185.95,"end":1200.76,"speakerId":2},{"text":"Atès que el Consell comarcal té té, entre altres competències, la gestió dels serveis socials dels municipis de la comarca, així com el desenvolupament de programes en matèria de formació, inserció i foment de l'ocupació, atès que hospita és una entitat sense afany de lucre arrelada en la.","language":"ca","start":1203.6299999999999,"end":1217.78,"speakerId":2},{"text":"Demarcació de Lleida.","language":"ca","start":1217.79,"end":1218.79,"speakerId":2},{"text":"Que té com a missió principal afavorir el desenvolupament, desenvolupament personal i professional de les persones amb discapacitat i de col lectius en risc d'exclusió sociolaboral, aportant les eines i el suport necessaris per a que puguin assolir el seu objectiu.","language":"ca","start":1219.08,"end":1232.5,"speakerId":2},{"text":"Atès l'informe de secretaria de 13 de setembre vista la documentación obra en l'expedient altres l'informe favorable de la comissió informativa general es proposa al ple d'acció. Els seus records, primer a la prova, aprovació de l'acord, decisió d'ús de les instal lacions ubicades a l'avinguda.","language":"ca","start":1242.3999999999999,"end":1256.7599999999998,"speakerId":2},{"text":"Ciutat a l'associació aspid per afavorir la inserció sociolaboral de persones amb discapacitat IO amb dificultats laborals i altres serveis d'atenció a les persones supeditada a la finalització del termini d'exposició pública de l'expedient, sense que s'hagin formulat al legacions en cas que s'hi formulen. Aquestes hauran de ser resoltes.","language":"ca","start":1256.85,"end":1274.29,"speakerId":2},{"text":"Pel ple.","language":"ca","start":1274.3,"end":1274.8,"speakerId":2},{"text":"Segon, notificar el present acord a l'associació aspid per al seu coneixement i efectes oportuns, així com també el departament de Governació de la Generalitat de Catalunya. Tercer autoritzar el president l'assignatura documentació que sigui una festa molt bona intervenció.","language":"ca","start":1275.37,"end":1287.29,"speakerId":2},{"text":"Molt bé. Això amb s'ha de trobar per Majoria absoluta. D'acord.","language":"ca","start":1289.22,"end":1295.05,"speakerId":2},{"text":"Bueno bé molt a favor.","language":"ca","start":1295.78,"end":1297.3,"speakerId":2},{"text":"Gràcies.","language":"ca","start":1298.57,"end":1299.1899999999998,"speakerId":2},{"text":"Assenyala el punt 12 proposta de proves seves aportacions ordinàries anuals a l'associació.","language":"ca","start":1301.49,"end":1306.2,"speakerId":2},{"text":"Líder de pagament.","language":"ca","start":1306.21,"end":1307.07,"speakerId":2},{"text":"Però les anualitats 2023 del.","language":"ca","start":1307.48,"end":1309.44,"speakerId":2},{"text":"24.","language":"ca","start":1309.45,"end":1310.19,"speakerId":2},{"text":"I saltar.","language":"ca","start":1314.33,"end":1315.04,"speakerId":2},{"text":"Quin, sí, sí, és a dir, el conveni amb la Diputació de Lleida.","language":"ca","start":1314.48,"end":1319.23,"speakerId":0},{"text":"Oh ah ja hi ha un error el primer bueno, si l'ordre del dia si no sé què passa.","language":"ca","start":1320.57,"end":1329.28,"speakerId":0},{"text":"Jo no sé què.","language":"ca","start":1325.73,"end":1326.33,"speakerId":2},{"text":"Vale sí, tindrà, sí, jo tinc tinc aquí malament, va vale hem tret el 12 és una proposta d'aprovació de l'acord per a la delegació de la Diputació.","language":"ca","start":1328.55,"end":1339.96,"speakerId":2},{"text":"Ah, no ho sé.","language":"ca","start":1332.56,"end":1333.1799999999998,"speakerId":4},{"text":"Lleida vale a l'ordre del dia estava, però hola full de la tinc mal anomenada.","language":"ca","start":1340.06,"end":1345.1799999999998,"speakerId":2},{"text":"Tot.","language":"ca","start":1345.6299999999999,"end":1346.1799999999998,"speakerId":4},{"text":"Tots vale, crec que no sóc especial, atès que el Reial decret dos barra 2004 de 5 de març atès la complexitat que la realització d'aquestes tasques suposa així mateix la seva importància dins del més ampli àmbit de la Hisenda local aconsella la utilització de fórmules que permetin unificar o de cas exercici de les facultats esmentades.","language":"ca","start":1346.06,"end":1369.54,"speakerId":2},{"text":"Dins del sistema que per aquesta finalitat preveuen no normativa local aplicable des que el Consell comarcal presta serveis directament als ajuntaments de la comarca, però també alguns directament a usuaris als que se'ls factura els costos del servei han intervingut en pegats en la fase voluntària, atès que els serveis que es presten directament són els següents, i aquí hi.","language":"ca","start":1370.1299999999999,"end":1387.54,"speakerId":2},{"text":"Ha una relació.","language":"ca","start":1387.55,"end":1388.4099999999999,"speakerId":2},{"text":"Atès que el Consell no disposa dels medis necessaris per iniciar un cobrament en viatge cutiva i la Diputació de Lleida, a través de l'organisme autònom de gestió i recaptació de tributs locals, ofereix a tots els municipis i consells comarcals.","language":"ca","start":1389.01,"end":1400.28,"speakerId":2},{"text":"Aquesta possibilitat.","language":"ca","start":1400.5,"end":1401.56,"speakerId":2},{"text":"Considerem convenient la delegació d'aquestes funcions a la Diputació de Lleida a través del seu organisme o forma de gestió del servei de servei que s'acordi atès l'informe secretària del 17 de juliol, atès la de atès. L'informe favorable de la comissió informativa general de l'u d'octubre, que es proposa al ple l'adopció del següent acord, primer aprovar l'acord de delegació de la diputada a la Diputació de Lleida a través de l'organisme.","language":"ca","start":1403.9099999999999,"end":1427.1599999999999,"speakerId":2},{"text":"O forma de gestió del servei, que s'acordi les facultats que aquest Consell Comarcal té atribuïdes en matèria de recaptació dels ingressos de dret públic que s'especifiquen en el document annex a aquesta proposta en viatge cutiva en els següents conceptes, vale, aquí tenim la relació. Segon, aprovar el document de delegació annex aquesta proposta de les condicions que s'estableixen les obligacions i deures que cada part poden executar-se. Tercer notificar la Diputació de Lleida als efectes que, per la seva part, es procedeixi a l'acceptació de la delegació.","language":"ca","start":1427.85,"end":1458.31,"speakerId":2},{"text":"I conferida quart en haver d'acceptar la delegació el present acord es publiquen en l'últim oficial de la província i en el diari oficial de la Generalitat.","language":"ca","start":1458.3899999999999,"end":1466.36,"speakerId":2},{"text":"Per a coneixement general 5 autoritzar el president per l'assignatura d'orientació que sigui benestar molt bé com pregunta algun dubte. També recordar que aquest punt hem d'aprovar per Majoria absoluta.","language":"ca","start":1466.75,"end":1479.8,"speakerId":2},{"text":"Fa molt de vots a favor.","language":"ca","start":1480.6599999999999,"end":1481.9799999999998,"speakerId":2},{"text":"Gràcies.","language":"ca","start":1483.4199999999998,"end":1484.05,"speakerId":2},{"text":"El seu mare sí enfront 13 proposta d'aprovació de les aportacions ordinàries anuals de l'associació líder ponent per per a desacreditats 2023 i 24.","language":"ca","start":1485.22,"end":1494.3600000000001,"speakerId":2},{"text":"És que pel Consell en sessió realitzada el 19 de desembre del 14, va aprovar els estatuts reguladors de l'associació líder ponent, atès que entredit la gestió i la captació de l'associació Departament de Justícia va procedir a indicar la necessitat d'efectuar unes modificacions a l'article 420 iu, atès que pren Consell en sessió de 12 de maig del 15 va aprovar el nou text dels estatuts, atès que l'assemblea general de l'associació líder en sessió realitzada el 29 de gener del 16, va aprovar ratificar l'aportació ordinària anual de 3.000€ de les entitats públiques.","language":"ca","start":1495.28,"end":1527.96,"speakerId":2},{"text":"Atès que el ple del Consell Comarcal, en sessió realitzada el 10 de juliol 17, va aprovar la modificació dels estatuts consistent en dos articles. Aquí relacionats.","language":"ca","start":1529.1,"end":1538.29,"speakerId":2},{"text":"Atès que en data 4 de desembre del 23 amb perdó, atès que l'assemblea general en sessió realitzada el 16 de maig al 24, va acordar ratificar l'aportació de 3.000€ ordinàries, però abans i 6 24.","language":"ca","start":1541.56,"end":1555.31,"speakerId":2},{"text":"Atès que han anat a quatre desembre 23 el ple del Consell va ratificar l'acord adoptat per per part de l'assemblea general en sessió realitzada el 10 de gener. El 23 donació a l'establiment de la quota ordinària 3000.","language":"ca","start":1557.36,"end":1567.83,"speakerId":2},{"text":"Euros.","language":"ca","start":1567.84,"end":1568.3999999999999,"speakerId":2},{"text":"Atès que la social líder en data 17 de juliol del 24, sol licita aquest Consell que realitza l'aportació ordinària 3.000€ corresponents al 24. Atès l'informe d'intervenció del 26 de setembre, atès l'informe favorable de la comissió informativa general, es proposa al ple de fer el segon acords, primer aprovar la realització d'una aportació ordinària de 6000.","language":"ca","start":1568.9499999999998,"end":1588.7599999999998,"speakerId":2},{"text":"Dons corresponent a les unitats 23 i 24 i segon autoritzar el president per la signatura, documentació que sigui de.","language":"ca","start":1588.85,"end":1595.6899999999998,"speakerId":2},{"text":"Menester.","language":"ca","start":1595.6999999999998,"end":1596.1499999999999,"speakerId":2},{"text":"Molt bé quan intervenció. Bona pregunta. Doncs posem a votació vots a favor.","language":"ca","start":1596.6899999999998,"end":1601.5399999999997,"speakerId":2},{"text":"Gràcies.","language":"ca","start":1602.6,"end":1603.3999999999999,"speakerId":2},{"text":"14 proposta d'aprovació inicial de la declaració de bé cultural d'interès local de l'edifici de calcant del municipi bars atesa la petició realitzada per l'ajuntament dimarts per tal que per part d'aquest Consell s'iniciïn els tràmits perquè sigui declarat bé cultural d'interès local. L'edifici, anomenat calcant, propietat de l'ajuntament.","language":"ca","start":1604.6599999999999,"end":1623.05,"speakerId":2},{"text":"Doncs.","language":"ca","start":1623.25,"end":1623.75},{"text":"Atès a la declaració s'ha de dur a terme en la tramitació de l'expedient administratiu corresponent, en el qual ha de constar l'informe favorable d'un tècnic en patrimoni cultural.","language":"ca","start":1625.8899999999999,"end":1635.07,"speakerId":2},{"text":"Entesa, atès que l'esmentat expedient costa informe de la d'arquitecte municipal senyora noemí banyeres sobre l'edifici que es proposa declarar com a bé cultural d'interès local que acredita el seu estat actual i la història de l'edifici.","language":"ca","start":1636.79,"end":1648.6399999999999,"speakerId":2},{"text":"Aquest informe favorable de la comissió informativa general es proposa al ple de fer segons acords, primer a petició de l'ajuntament. Dimarts ha aprovat inicialment declarar bé cultural d'interès local l'edifici anomenat calcant, ubicat al municipi de Valls i propietat de l'ajuntament.","language":"ca","start":1649.34,"end":1662.61,"speakerId":2},{"text":"I bars d'urgell.","language":"ca","start":1662.62,"end":1663.58,"speakerId":2},{"text":"Segon, que l'esmentat acord sigui publicat en audiovisual de la província.","language":"ca","start":1664.1399999999999,"end":1668.02,"speakerId":2},{"text":"I al tauler.","language":"ca","start":1668.9299999999998,"end":1669.4899999999998},{"text":"D'edictes electrònic d'aquest Consell pel termini de 20 dies tercer que una vegada un acord sigui definitiu, es transmeti un certificat d'aquest acord departament de Cultura per a que es facin inscripció en el catàleg de patrimoni cultural.","language":"ca","start":1669.6899999999998,"end":1680.09,"speakerId":2},{"text":"Quan facultar el president per l'assignatura documentació necessària, molts alguna.","language":"ca","start":1680.53,"end":1684.76,"speakerId":2},{"text":"Perquè si algun comentari d'una pregunta doncs passaríem a votació, doncs a favor.","language":"ca","start":1686.3,"end":1691.4099999999999,"speakerId":2},{"text":"Gràcies.","language":"ca","start":1692.83,"end":1694.3,"speakerId":2},{"text":"Passem el punt 15 proposta aprovació de les bases i la convocatòria del 20 i setè premi de poesia Mercè marçal, atès que el ple d'aquest Consell Comarcal lització plenària ordinària realitzada el dia 17 de setembre del 98 pobles a les bases del primer premi de poesia Maria Mercè marçal és que des del primer premi en element s'ha efectuat la convocatòria del mateix i és voluntat d'aquest Consell Comarcal procedir a la convocatòria del 20 de setembre. Premi Maria Mercè marçal.","language":"ca","start":1696.1499999999999,"end":1721.9599999999998,"speakerId":2},{"text":"Atès que les bases de convocatòries preveu l'atorgament d'un sol premi al guanyador per import de 5.000€ vist l'informe secretaria de 8 de març, vilafort, la intervenció del 26 de.","language":"ca","start":1728.52,"end":1737.55,"speakerId":2},{"text":"Setembre.","language":"ca","start":1737.56,"end":1738.27,"speakerId":2},{"text":"Atès l'informe favorable de la comissió informativa general es proposa al ple l'adopció els següents acords, primer aprovar les bases que han de regular el 20 i setè premi de poesia Maria Mercè marçal el Consell Comarcal del pla d'urgell i la convocatòria de l'esmentat premi segon d'eso, el premi amb un import de 5.000€ a l'obra guanyadora del 27 premi tercer publicar les bases.","language":"ca","start":1739.1699999999998,"end":1757.56,"speakerId":2},{"text":"De la convocatòria botifarra 10 província i al tauler d'anuncis de l'entitat i quan utilitzar el president de la signatura d'allò que sigui menester alguna pregunta o comentari.","language":"ca","start":1758.31,"end":1765.98,"speakerId":2},{"text":"Doncs passem a votació vots a favor.","language":"ca","start":1767.23,"end":1768.98,"speakerId":2},{"text":"Gràcies.","language":"ca","start":1770.9099999999999,"end":1771.79,"speakerId":2},{"text":"Passem ara el punt 16, que és moció de.","language":"ca","start":1772.79,"end":1775.3999999999999,"speakerId":2},{"text":"Suport al correllengua.","language":"ca","start":1775.4099999999999,"end":1776.9099999999999,"speakerId":2},{"text":"D'acord a la moció la banda ja amb a la comissió si algú Barça tornem a llegir sinó acabarem per llegida.","language":"ca","start":1778.25,"end":1784.17,"speakerId":2},{"text":"Llegeix els acords.","language":"ca","start":1786.1299999999999,"end":1787.1599999999999,"speakerId":2},{"text":"Acord dóna suport al coll de 2024 com a instrument reivindicatiu de la societat a favor de la plena normalització en l'ús social de la llengua arreu dels territoris de parla catalana IA favor IA favor de la seva unitat donar suport a les entitats i grups del municipi, municipi o comarca interessats a organitzar fora llengua i aportar la infraestructura i l'ajuda necessàries per al bon desenvolupament de les activitats programades. Fer pública aquesta iniciativa i estem a tots els àmbits quin que siguin propis d'aquesta corporació, donar suport a legislatives de voluntariat promogudes per la cal i encaminades a facilitar.","language":"ca","start":1788.6299999999999,"end":1819.9299999999998,"speakerId":2},{"text":"L'apropiació i l'ús del català oral entre les persones i col lectius, especialment entre la població nouvingut.","language":"ca","start":1820.02,"end":1824.76,"speakerId":2},{"text":"Fer arribar aquest acord, la segona Nacional de la coordinadora d'associacions per la llengua catalana.","language":"ca","start":1825.6499999999999,"end":1829.78,"speakerId":2},{"text":"I els organitzadors locals del correllengua. Molt bé alguna intervenció al respecte. Molt ens passarem a la votació. Vots a favor. Gràcies per ser mare o punt 17 moció en relació a les deficiències recurrents de marcatge de subministrament elèctric de la comarca.","language":"ca","start":1831.97,"end":1848.68,"speakerId":2},{"text":"També si esteu tots d'acord va ser directament a llegir els acords.","language":"ca","start":1849.51,"end":1852.71,"speakerId":2},{"text":"Demanar la direcció general d'energia de la.","language":"ca","start":1853.54,"end":1855.1,"speakerId":2},{"text":"Generalitat de Catalunya.","language":"ca","start":1855.11,"end":1856,"speakerId":2},{"text":"Un informe detallat dels diferents episodis de pagès dels diferents línies de subministrament del pausa durant el regant exigien les empreses que fan ús de la xarxa elèctrica de pause, que va mundina diagnostiquin l'estat de la xarxa i el compliment de les normatives pertinents, així com també les inversions necessàries per minimitzar aquests anys. Tercer transmetre aquest manifest als municipis de la comarca els municipis de les comarques veïnes als consells comarcals de wwf.","language":"ca","start":1856.01,"end":1879.81,"speakerId":2},{"text":"La Diputació de Lleida per tal d'ampliar ne el suport i poder treballar de manera conjunta, però tenia una solució definitiva.","language":"ca","start":1880.07,"end":1886.36,"speakerId":2},{"text":"Com vam dir a la comissió? Aquesta moció es va presentar a través d'un Ajuntament pels problemes que hi ha a la.","language":"ca","start":1887.4099999999999,"end":1895.8999999999999,"speakerId":2},{"text":"Comarca.","language":"ca","start":1895.9099999999999,"end":1896.6,"speakerId":2},{"text":"Amb els ulls davant el drac museu vol fer algun comentari o alguna cosa? Doncs per saber la votació. Vots a favor.","language":"ca","start":1897.35,"end":1904.8899999999999,"speakerId":2},{"text":"Gràcies. Posem el punt 18 moció per declarar la comarca del pla d'urgell com a zona d'especial protecció del medi de mosfet ric i lliure d'efectes nocius d'activitats contaminants.","language":"ca","start":1905.6299999999999,"end":1915.84,"speakerId":2},{"text":"A sota de llegir directament els acords, primer declarar la comarca del pla d'urgell com a zona d'especial protecció del medi mosfera ci lliure d'incineració de residus i instar els òrgans competents per a que no permeti la instal lació i operació de plantes de combustió de residus dins del.","language":"ca","start":1916.9299999999998,"end":1930.2399999999998,"speakerId":2},{"text":"Seu terme comarcal.","language":"ca","start":1930.25,"end":1931.38,"speakerId":2},{"text":"A més, expressar el rebuig contundent de la coma de la comarca de la comunitat del pla d'urgell a ser exposada a la contaminació derivada de la planta de Ginebra, la qual es troba a una distància preocupantment propera a la potencial afectació de la qualitat de l'aire i La Salut.","language":"ca","start":1932.27,"end":1945.76,"speakerId":2},{"text":"Pública.","language":"ca","start":1945.77,"end":1946.34,"speakerId":2},{"text":"Segon, facilitar els recursos necessaris per tal de dur a terme una xerrada informativa adreçada als ciutadans.","language":"ca","start":1946.82,"end":1951.37,"speakerId":2},{"text":"De la comarca.","language":"ca","start":1951.3799999999999,"end":1951.9599999999998,"speakerId":2},{"text":"Per explicar els arguments científics i legals i per retallar els perjudicis que aquesta podria comportar per a La Salut i el benestar de la comunitat tercera, traslladar aquesta moció de municipis de la comarca i per fomentar un front comú en contra de la instal lació de la planta incineradora a les comarques.","language":"ca","start":1952.35,"end":1966.4099999999999,"speakerId":2},{"text":"En contra de la instal lació de la planta incineradora a les comarques de les Garrigues, el pla d'urgell Urgell Segrià promovent la col laboració entre ajuntaments per defensar La Salut i l'entorn natural de la regió.","language":"ca","start":1967.77,"end":1978.26,"speakerId":2},{"text":"Un quart d'una trasllat insta a l'administració de la Generalitat de Catalunya els seus departaments i òrgans competents en matèria de protecció sobre els efectes de la contaminació. Són les persones el medi amb esfèric en particular i el medi ambient endeguin i adoptin totes les mesures adients per la salvaguarda de La Salut de les persones i el medi natural dels municipis afectats de la.","language":"ca","start":1978.82,"end":1996.82,"speakerId":2},{"text":"Parada.","language":"ca","start":1996.83,"end":1997.25,"speakerId":2},{"text":"Molt alguna intervenció.","language":"ca","start":1998.27,"end":1999.71,"speakerId":2},{"text":"Sí.","language":"ca","start":2001.33,"end":2001.6999999999998},{"text":"Jo vivia a la junta de portaveus no que aquesta emoció ja l'havíem passat a ús Roser, no i que nosaltres ens vam abstindre aquí, pues també també amb abstindre, perquè nosaltres considerem que que no entri a analitzar la en profunditat. La problemàtica que tenim a la comarca del pla d'urgell o com a mínim.","language":"ca","start":2010.02,"end":2033.4,"speakerId":4},{"text":"Una part de la comarca que és la part que ens afecta més directament a torregrossa.","language":"ca","start":2033.83,"end":2038.36,"speakerId":4},{"text":"Emoció incideix en la nova nova planta de juneda de nova tracjusa, sense valorar, com com hem dit, el conjunt no hi veiem una anàlisi profunda i acurada de tots aquells elements i contribueixen a augmentar la mala qualitat de l'aire, la mala qualitat del sòl agrícola i la concentració en moments donats de contaminants a l'aire a l'aigua del sòl.","language":"ca","start":2040.12,"end":2061.56,"speakerId":4},{"text":"Nosaltres, el nostre grup ha realitzat un petit estudi de totes les activitats potencialment contaminants que tenim al municipi de torregrossa i al voltant amb una distància entre 6 i 7 quilòmetres i tenim moltes. Hi ha moltes activitats.","language":"ca","start":2062.99,"end":2078.7999999999997,"speakerId":4},{"text":"Que que són potencialment contaminants. Per això diem que trobem el pa que es parli de la problemàtica mediambiental que ja tenim actual.","language":"ca","start":2079.54,"end":2087.96,"speakerId":4},{"text":"En.","language":"ca","start":2088.0499999999997,"end":2088.3199999999997,"speakerId":4},{"text":"Doncs, la problemàtica de la dona atret Josep s'afegirà, però ja tenim. Ja tenim prou problemes de contaminació.","language":"ca","start":2089.14,"end":2096.46,"speakerId":4},{"text":"Aquest estudi que nosaltres hem fet 1/3 de carrera ser els seus voltants. Tenim diferents diferentes plantes de compostatge tornar a sentir ninguna molt a prop de mirar al camp.","language":"ca","start":2097.64,"end":2110.3599999999997,"speakerId":4},{"text":"I ser molt que pateixen ells més que nosaltres, els problemes de males olors i que també contaminen. També són contaminants que.","language":"ca","start":2111.16,"end":2119.2,"speakerId":4},{"text":"Es una una.","language":"ca","start":2119.21,"end":2120.25,"speakerId":4},{"text":"Planta de compostatge i que ara s'ampliarà probablement amb bueno que hi ha un avantprojecte per ampliar la amb amb una planta de biogàs aquestes més modernes, no. Però bueno, la problemàtica que tenim més dels com arriben allà els camions, el camí que porta els camions cap a cap. Aquesta planta vostè genera molt molta por.","language":"ca","start":2120.29,"end":2142.7599999999998,"speakerId":4},{"text":"Tenim també dues plantes a posar-me al camp genera tenim la planta de traç Josep, que ja funciona.","language":"ca","start":2143.3199999999997,"end":2149.5599999999995,"speakerId":4},{"text":"Una altra planta també té tractament de purins. Nosaltres també rebem la influència de la d'una planta que hi ha d'olis.","language":"ca","start":2150.2,"end":2158.5,"speakerId":4},{"text":"A les Borges blanques la general d'olis que genera també a l'hivern, sobretot, pues núvols de fums i golf tenim també a Borges també una termosolar que quan no produeix prou tecnologia solar també creiem. Hi creem gas i crema llenya.","language":"ca","start":2160.31,"end":2176.7599999999998,"speakerId":4},{"text":"Bueno també amb el camp també una planta de combat asfàltic del Roma i la planta. Hi haurà una planta, també probablement de compostatge. Sufría puiggròs. Vull dir que nosaltres rebem influències de de moltes plantes i ara mateix ja ho diu a la posició de.","language":"ca","start":2177.2999999999997,"end":2194.4999999999995,"speakerId":4},{"text":"Hi ha motius d'aquesta moció que la contaminació de la part de Lleida ja sobrepassa els límits, no que que recomana l'oms. Llavors nosaltres no volem restar en cap moment importància a la planta eren de no haver tret jussà.","language":"ca","start":2195.81,"end":2209.56,"speakerId":4},{"text":"Però sí que com hem dit abans, cal abordar l'assumpte, pues amb un únic conjunt d'una única problemàtica que ja que és la que tenim i que ja hi podem incidir perquè els ajuntaments tenim. Tenim molt a dir no més que pot ser que el Consell.","language":"ca","start":2209.97,"end":2224.4199999999996,"speakerId":4},{"text":"També.","language":"ca","start":2224.43,"end":2224.7599999999998,"speakerId":4},{"text":"No amb el problema que que ara mateix ja tenim.","language":"ca","start":2224.77,"end":2228.6,"speakerId":4},{"text":"Bueno para la proposta que el primer punt que viure clar la comarca del pla d'urgell com a zona d'especial protecció del medi atmosfèric i lliure designació de règim.","language":"ca","start":2229.69,"end":2239.96,"speakerId":4},{"text":"Dos és una declaració d'intencions perquè ni la comarca ni els ajuntaments podem fer cap cap declaració de sòl. Ha de fer una administració superior. En tot cas, la Generalitat potser el que més que fer aquesta declaració d'intencions, potser s'hauria de demanar a les administracions superiors.","language":"ca","start":2240.0499999999997,"end":2260.7599999999998,"speakerId":4},{"text":"No i després el segon punt també creiem que és el tema aquest de facilitar els recursos per dur a terme una xerrada. Vull dir, suposo que això ja és ja és una cosa normal que es electricidad facilitar xerrades que probablement si ho demanes també la gent que la més favorables a la planta o els promotors de la planta, aquesta d'haver josé també se'ls avisar. També se'ls oblidi deixar igual no algun local o algun. Vull dir que no, no, no sap, no veiem massa el sentit d'aquest d'aquest segon punt.","language":"ca","start":2260.87,"end":2293.5,"speakerId":4},{"text":"Ens abstindrem tot i que entenem que és que podria ser un primer pas per prendre consciència de la situació mediambiental de la comarca i estarem atents a veure què què és lo que dóna de CiU i recorregut té aquesta iniciativa.","language":"ca","start":2295.29,"end":2309.0099999999998,"speakerId":4},{"text":"Gràcies a les observacions.","language":"ca","start":2310.6099999999997,"end":2313.5599999999995,"speakerId":2},{"text":"Començant per això que has dit de la xerrada i tal home pel que veig aquí ens parla d'una xerrada científica i la xerrada, aquesta hauria de ser més. Hauria de ser 100% objectiva segons les.","language":"ca","start":2314.5099999999998,"end":2324.77,"speakerId":2},{"text":"Aquí d'aquesta redactada. No, no sé.","language":"ca","start":2324.94,"end":2326.84,"speakerId":4},{"text":"I ho.","language":"ca","start":2326.56,"end":2326.95,"speakerId":1},{"text":"Jo la interpreto així la meva perquè diu explicar els arguments científics, il legal, evidentment per i per detallar els prejudicis. Evidentment crec que tots som conscients de.","language":"ca","start":2326.9,"end":2335.39,"speakerId":2},{"text":"Que.","language":"ca","start":2335.4,"end":2335.61,"speakerId":2},{"text":"Beneficis per La Salut no n'hi ha amb pactes. Aquest que porta lo tant ja està bé que parlem aquí prejudicis, però evidentment.","language":"ca","start":2336.48,"end":2343.16,"speakerId":2},{"text":"Part de documents científics il legals vale, és a dir, amb que vingui algú que ens expliqui què és lo. Realment surt d'aquest fum d'aquesta d'això i les competències legals que tenen, per exemple els ajuntaments o com comentaris, el Consell competència legal poca no, no em voldria equivocar, però crec que competència del poble potser és.","language":"ca","start":2343.71,"end":2363.16,"speakerId":2},{"text":"En tràmit urbanístic dels ajuntaments i també tràmit llicència que també val la pena recordar que moltes vegades els sentiments estan lligats.","language":"ca","start":2363.81,"end":2370.75,"speakerId":2},{"text":"De mans i.","language":"ca","start":2370.7599999999998,"end":2371.08,"speakerId":2},{"text":"Peus perquè si es compleix una sèrie de requisits tècnics. Amb el matí va obligació sí a donar la llicència vale i estic totalment d'acord que hauríem d'anar a trucar a les portes de Generalitat i portes de del govern de l'estat, que són els competents amb aquesta.","language":"ca","start":2371.0899999999997,"end":2385.5599999999995,"speakerId":2},{"text":"Notaria III si això és una emoció, això és una declaració política d'intencions polítiques que té la l'efectivitat, la efectivitat jurídica que té, però sí que serveix per pressionar allà on s'ha d'anar per dir-li nois aquí des del territori. No estem d'acord amb aquesta amb aquest empobriment de la qualitat mediambiental i lo que hem de permetre és arribar als extrems de l'àrea metropolitana o de l'àrea del voltant de Tarragona. Els homes com aquestes, que tenen un nivell de contaminació.","language":"ca","start":2385.65,"end":2415.9100000000003,"speakerId":2},{"text":"Molt fort.","language":"ca","start":2415.98,"end":2416.76,"speakerId":2},{"text":"I estic d'acord amb tu que no és només tracta d'una o la que mos conten el territori i no només les plantes de compostatge que també voldria fer esment de que són tecnologies totalment diferent, eh? Vull dir, tracjusa tal com ho plantegen és una ensenyada i les plantes de compostatge, una altra cova que acabarà són dos coses diferents.","language":"ca","start":2417.2799999999997,"end":2436.7599999999998,"speakerId":2},{"text":"Sí.","language":"ca","start":2436.8599999999997,"end":2437.3799999999997,"speakerId":1},{"text":"II voldria que quedés clar, però també tinc indústries. Aquell territori que també contaminen, que estan en polígons i que, per molt que des del món rural ens foten les mans al cap, com que estan dintre del polígon urbà, doncs poden contaminar el que contaminen, complir el règim de los límits que marquen medi ambient.","language":"ca","start":2438.13,"end":2454.71,"speakerId":2},{"text":"Etcètera etcètera vale.","language":"ca","start":2454.72,"end":2455.64,"speakerId":2},{"text":"I estic d'acord amb tu de que potser hauríem de fer un estudi més ampli de del que afectava comarca i de què. I també tindrem en compte que com molt bé has esmentat de que molta o alguna o part del.","language":"ca","start":2456.33,"end":2469.48,"speakerId":2},{"text":"Una mesa que ens arriba no es generen ja la nostra comarca. Les comarques de la.","language":"ca","start":2469.5499999999997,"end":2472.7599999999998,"speakerId":2},{"text":"Perquè en l'aire és lliure, eh? Pic Mossos bufa la marinada o algun altre tipus d'aire. Mos arriben a oci caors. Evidentment lo també té la segona part negativa, però pot ser per mi és més important la part tòxica de de vegades la toxicitat. No haver identificat en una o en concret, a vegades són i no d'hores, no, però assumeixo part dels comentaris que has dit tu, però, però voldria dir que això no que.","language":"ca","start":2473.5299999999997,"end":2503.99,"speakerId":2},{"text":"Amb.","language":"ca","start":2504.31,"end":2504.7599999999998,"speakerId":2},{"text":"Aquestes dues coses que la xerrada hauria de ser una xerrada, tota mena objectiva i que no barregem lo que son compostadores amb amb incinerada final.","language":"ca","start":2505.42,"end":2514.61,"speakerId":2},{"text":"Clar que una cosa són les sinera d'aquesta de la nova tracjusa, és clar, estem rodejats ja pròxim. Josep funciona, funciona com una compostadora clar i ara, pues se suposa que l'administració que superior que ha dit que hi ha autoritzat aquesta planta perquè aquesta plantejar.","language":"ca","start":2515.6,"end":2537.31,"speakerId":4},{"text":"Sí.","language":"ca","start":2517.0099999999998,"end":2517.5499999999997,"speakerId":2},{"text":"Està autoritzada. M'imagino que tenim en compte.","language":"ca","start":2537.68,"end":2539.96,"speakerId":4},{"text":"Tot tot lo que lo que pot dir de de prejudicial per La Salut i ha tingut tan content perquè en un altre cas m'imagino que no l'hagués autoritzat, que aquí també hi ha la part també des dels controls posteriors, perquè les plantes clar en teoria sobre el paper, totes són tot, és enllà funcionar bé. No tot és gran de ser poc contaminant OA contaminació no ha de ser perjudicial per La Salut, però després clar navegant funcionen.","language":"ca","start":2540.0499999999997,"end":2566.3599999999997,"speakerId":4},{"text":"Pues, pues lo contra el control del funcionament és una cosa important que clar municipis doncs és internet en aquest cas.","language":"ca","start":2567.13,"end":2573.36,"speakerId":4},{"text":"Sí que tenim molt a.","language":"ca","start":2573.37,"end":2574.42,"speakerId":4},{"text":"Dir de com funcionen aquestes plantes?","language":"ca","start":2574.43,"end":2576.95,"speakerId":4},{"text":"I.","language":"ca","start":2577.02,"end":2578.59,"speakerId":3},{"text":"Si em recorda el cas de que abans de l'hotel, que a vegades potser fa més més molesta entre cometes, el trànsit de vehicles si vale, pues potser hauríem de plantejar amb no sé si s'hauria.","language":"ca","start":2577.1099999999997,"end":2588.5799999999995,"speakerId":2},{"text":"Sí, sí.","language":"ca","start":2584.0899999999997,"end":2584.7,"speakerId":4},{"text":"Tot.","language":"ca","start":2586.22,"end":2586.73,"speakerId":3},{"text":"D'incloure els pous o.","language":"ca","start":2588.5899999999997,"end":2589.5599999999995,"speakerId":2},{"text":"O en quin tipus de normativa que si es fa una planta d'aquesta ajuda?","language":"ca","start":2589.5699999999997,"end":2592.7599999999998,"speakerId":2},{"text":"Que els accessos passen a ser responsabilitat de la planta i que s'han de mantenir i convers faltar los i tot urbanitzar lo que sí, perquè perquè si no al final això acaba repercutint en les arques municipals. El manteniment d'aquestos.","language":"ca","start":2593.44,"end":2605.7200000000003,"speakerId":2},{"text":"Que se'ls les famílies municipals OA dir la competència de l'ajuntament i la limitació de la velocitat i la limitació de qui pot passar per un cap.","language":"ca","start":2604.75,"end":2613.56,"speakerId":4},{"text":"De tonatge.","language":"ca","start":2612.6099999999997,"end":2613.4799999999996,"speakerId":2},{"text":"Si és competència de l'ajuntament és clau. El que no pots és impedir en un camí que una granja que passa un camió, però la velocitat sí que es pot regular.","language":"ca","start":2613.65,"end":2623.79,"speakerId":4},{"text":"No, però una cosa és una granja que que una setmana o cada 15 dies porta bo tot això i una altra és això que potser trobes 20 camions al dia.","language":"ca","start":2623.41,"end":2631.2599999999998,"speakerId":2},{"text":"La preferida flexo.","language":"ca","start":2626.5099999999998,"end":2627.79,"speakerId":4},{"text":"Si la planta de compostatge aquesta de torregrossa precisament passa per un camí que no estàs faltat. És un camí de terra i pols molta pols. Hi ha una entrada al camí de la carretera que va de Mollerussa Tàrrega.","language":"ca","start":2631.04,"end":2643.96,"speakerId":4},{"text":"Totalment dolenta que els camions a vegades han d'anar a girar. I bueno, jo crec que aquí no es poden àtic. Vull dir, un camí és un camí per passar i factors no per passar camions.","language":"ca","start":2644.0499999999997,"end":2657.6,"speakerId":4},{"text":"Per això que part de les condicions independentas i tal potser urbanísticament. També s'hauria de modificar la normativa per garantir un accés en condicions.","language":"ca","start":2657.54,"end":2667.13,"speakerId":2},{"text":"Molt bé. No sé si algú es vol fer alguna altra aportació si no passaria amb.","language":"ca","start":2668.96,"end":2671.79,"speakerId":2},{"text":"La votació vots a favor.","language":"ca","start":2671.7999999999997,"end":2673.22,"speakerId":2},{"text":"Abstencions. Gràcies.","language":"ca","start":2674.81,"end":2677.11,"speakerId":2},{"text":"S va.","language":"ca","start":2675.17,"end":2678.36,"speakerId":3},{"text":"La seva mare ha donat compte dels acords adoptats a la junta de govern del dia.","language":"ca","start":2680.15,"end":2683.4100000000003,"speakerId":2},{"text":"29 de juliol.","language":"ca","start":2683.42,"end":2684.7000000000003,"speakerId":2},{"text":"Si us sembla bé com que teniu el document, només llegiré els encapçalaments. Proposta d'aprovació de la modificació de contracte administratiu de la gestió del servei públic de recollida des dels ulls sòlids urbans dels ajuntaments de la comarca.","language":"ca","start":2686.5299999999997,"end":2698.68,"speakerId":2},{"text":"Aquest aquest va ser el punt d'urgència.","language":"ca","start":2699.8399999999997,"end":2702.2899999999995,"speakerId":2},{"text":"La primera punt el segon punt és la proposta ratificació del decret 519 l'ampliació del termini per a la presentació sol licituds per a.","language":"ca","start":2703.7799999999997,"end":2710.89,"speakerId":2},{"text":"En el procés d'un laboral fix administratiu ferm.","language":"ca","start":2711.5,"end":2714.69,"speakerId":2},{"text":"I després va aquest altre punt d'urgència, que és el que m'ha dit abans, eh? Del contracte administratiu de la gestió de recollida.","language":"ca","start":2719.77,"end":2725.49,"speakerId":2},{"text":"Ja està que estos són els punts, no?","language":"ca","start":2727.8599999999997,"end":2729.3999999999996,"speakerId":2},{"text":"Sé si ho vam.","language":"ca","start":2729.41,"end":2729.96,"speakerId":2},{"text":"Comentar una cosa que la junta de vaga.","language":"ca","start":2729.97,"end":2731.7799999999997,"speakerId":2},{"text":"Assumptes d'urgència no en tenim perquè li preguntes si algú vol preguntar una cosa fa molt intervindre.","language":"ca","start":2733.15,"end":2740.83,"speakerId":2},{"text":"Doncs res més bueno per acabat el cuer.","language":"ca","start":2743.18,"end":2747.1499999999996,"speakerId":2}],"speakerNames":[null,null,"Carles Palau",null,null]},"audioOneDriveItem":{"driveId":"b!K9jtp0mQT0SHX9yxWrHmAeP-HHdmyqBPkJ7NeyuxYu_U7bMWmvXIQadHFz7oZRbw","itemId":"01AZHO46CD6IJENDNM65DZNYBMBOUMA6ZH"}}}</storedTranscription>
</file>

<file path=customXml/item4.xml><?xml version="1.0" encoding="utf-8"?>
<p:properties xmlns:p="http://schemas.microsoft.com/office/2006/metadata/properties" xmlns:xsi="http://www.w3.org/2001/XMLSchema-instance" xmlns:pc="http://schemas.microsoft.com/office/infopath/2007/PartnerControls">
  <documentManagement>
    <versio xmlns="0f7091fc-9281-4fe2-9ac0-c8c6f8d9e736">1</versio>
    <Dataversi_x00f3_ xmlns="0f7091fc-9281-4fe2-9ac0-c8c6f8d9e736">2025-04-27T07:00:00+00:00</Dataversi_x00f3_>
    <Observacions xmlns="0f7091fc-9281-4fe2-9ac0-c8c6f8d9e736">Plantilla genèrica de documents amb la nova imatge corporativa guardada amb el format de plantilles de word (dotx)</Observacions>
    <_Flow_SignoffStatus xmlns="0f7091fc-9281-4fe2-9ac0-c8c6f8d9e736" xsi:nil="true"/>
    <Idioma xmlns="0f7091fc-9281-4fe2-9ac0-c8c6f8d9e736">Català</Idioma>
    <TIPUS xmlns="0f7091fc-9281-4fe2-9ac0-c8c6f8d9e736">Plantilla Word</TIPU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4B853-2E92-4254-AAC2-C16A3719FC5C}">
  <ds:schemaRefs>
    <ds:schemaRef ds:uri="http://schemas.microsoft.com/sharepoint/v3/contenttype/forms"/>
  </ds:schemaRefs>
</ds:datastoreItem>
</file>

<file path=customXml/itemProps2.xml><?xml version="1.0" encoding="utf-8"?>
<ds:datastoreItem xmlns:ds="http://schemas.openxmlformats.org/officeDocument/2006/customXml" ds:itemID="{84DC23BA-244D-4564-BF10-D2BFA2AF0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091fc-9281-4fe2-9ac0-c8c6f8d9e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CBB0E0-77B8-4363-9A22-F361EE24AB7C}">
  <ds:schemaRefs>
    <ds:schemaRef ds:uri="http://schemas.microsoft.com/office/transcription/2022"/>
  </ds:schemaRefs>
</ds:datastoreItem>
</file>

<file path=customXml/itemProps4.xml><?xml version="1.0" encoding="utf-8"?>
<ds:datastoreItem xmlns:ds="http://schemas.openxmlformats.org/officeDocument/2006/customXml" ds:itemID="{DFCFA90C-7A58-4979-B50A-1EEC196AB35A}">
  <ds:schemaRefs>
    <ds:schemaRef ds:uri="http://schemas.microsoft.com/office/2006/metadata/properties"/>
    <ds:schemaRef ds:uri="http://schemas.microsoft.com/office/infopath/2007/PartnerControls"/>
    <ds:schemaRef ds:uri="0f7091fc-9281-4fe2-9ac0-c8c6f8d9e736"/>
  </ds:schemaRefs>
</ds:datastoreItem>
</file>

<file path=customXml/itemProps5.xml><?xml version="1.0" encoding="utf-8"?>
<ds:datastoreItem xmlns:ds="http://schemas.openxmlformats.org/officeDocument/2006/customXml" ds:itemID="{0184E3A3-BAFA-43AE-8A9E-306F92003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1122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 Pijuan Oró consell</dc:creator>
  <cp:keywords/>
  <dc:description/>
  <cp:lastModifiedBy>Montse Soria - Consell Comarcal del Pla d'Urgell</cp:lastModifiedBy>
  <cp:revision>2</cp:revision>
  <dcterms:created xsi:type="dcterms:W3CDTF">2026-07-07T06:21:00Z</dcterms:created>
  <dcterms:modified xsi:type="dcterms:W3CDTF">2026-07-07T06:21:00Z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0x010100AAFCF2970035954DBEAB1BF8F2C444EF</vt:lpwstr>
  </property>
  <property fmtid="{D5CDD505-2E9C-101B-9397-08002B2CF9AE}" pid="3" name="MediaServiceImageTags">
    <vt:lpwstr/>
  </property>
</Properties>
</file>