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D1" w:rsidRPr="007B1C0C" w:rsidRDefault="00C179D1" w:rsidP="00C179D1">
      <w:pPr>
        <w:tabs>
          <w:tab w:val="left" w:pos="5760"/>
        </w:tabs>
        <w:jc w:val="both"/>
        <w:rPr>
          <w:rFonts w:ascii="Arial Narrow" w:hAnsi="Arial Narrow"/>
          <w:b/>
          <w:i/>
          <w:sz w:val="22"/>
          <w:szCs w:val="22"/>
          <w:u w:val="single"/>
        </w:rPr>
      </w:pPr>
      <w:r w:rsidRPr="007B1C0C">
        <w:rPr>
          <w:rFonts w:ascii="Arial Narrow" w:hAnsi="Arial Narrow"/>
          <w:b/>
          <w:i/>
          <w:sz w:val="22"/>
          <w:szCs w:val="22"/>
          <w:u w:val="single"/>
        </w:rPr>
        <w:t xml:space="preserve">ANNEX 2 </w:t>
      </w:r>
      <w:bookmarkStart w:id="0" w:name="_GoBack"/>
      <w:bookmarkEnd w:id="0"/>
    </w:p>
    <w:p w:rsidR="00C179D1" w:rsidRPr="007B1C0C" w:rsidRDefault="00C179D1" w:rsidP="00C179D1">
      <w:pPr>
        <w:tabs>
          <w:tab w:val="left" w:pos="5760"/>
        </w:tabs>
        <w:jc w:val="both"/>
        <w:rPr>
          <w:rFonts w:ascii="Arial Narrow" w:hAnsi="Arial Narrow"/>
          <w:i/>
          <w:sz w:val="22"/>
          <w:szCs w:val="22"/>
        </w:rPr>
      </w:pPr>
    </w:p>
    <w:p w:rsidR="00C179D1" w:rsidRPr="007B1C0C" w:rsidRDefault="00C179D1" w:rsidP="00C179D1">
      <w:pPr>
        <w:tabs>
          <w:tab w:val="left" w:pos="5760"/>
        </w:tabs>
        <w:jc w:val="both"/>
        <w:rPr>
          <w:rFonts w:ascii="Arial Narrow" w:hAnsi="Arial Narrow"/>
          <w:bCs/>
          <w:i/>
          <w:sz w:val="22"/>
          <w:szCs w:val="22"/>
        </w:rPr>
      </w:pPr>
      <w:r w:rsidRPr="007B1C0C">
        <w:rPr>
          <w:rFonts w:ascii="Arial Narrow" w:hAnsi="Arial Narrow"/>
          <w:i/>
          <w:sz w:val="22"/>
          <w:szCs w:val="22"/>
        </w:rPr>
        <w:t>“En/Na ________</w:t>
      </w:r>
      <w:r>
        <w:rPr>
          <w:rFonts w:ascii="Arial Narrow" w:hAnsi="Arial Narrow"/>
          <w:i/>
          <w:sz w:val="22"/>
          <w:szCs w:val="22"/>
        </w:rPr>
        <w:t>______________</w:t>
      </w:r>
      <w:r w:rsidRPr="007B1C0C">
        <w:rPr>
          <w:rFonts w:ascii="Arial Narrow" w:hAnsi="Arial Narrow"/>
          <w:i/>
          <w:sz w:val="22"/>
          <w:szCs w:val="22"/>
        </w:rPr>
        <w:t>_______  amb DNI/NIF núm. ___________, major d’edat i en nom propi ( o en representació de l’empresa ___________amb CIF__________ i amb domicili a __________ carrer._______</w:t>
      </w:r>
      <w:proofErr w:type="spellStart"/>
      <w:r w:rsidRPr="007B1C0C">
        <w:rPr>
          <w:rFonts w:ascii="Arial Narrow" w:hAnsi="Arial Narrow"/>
          <w:i/>
          <w:sz w:val="22"/>
          <w:szCs w:val="22"/>
        </w:rPr>
        <w:t>núm</w:t>
      </w:r>
      <w:proofErr w:type="spellEnd"/>
      <w:r w:rsidRPr="007B1C0C">
        <w:rPr>
          <w:rFonts w:ascii="Arial Narrow" w:hAnsi="Arial Narrow"/>
          <w:i/>
          <w:sz w:val="22"/>
          <w:szCs w:val="22"/>
        </w:rPr>
        <w:t xml:space="preserve">. _________), assabentat/da de l’expedient de contractació per a l’adjudicació </w:t>
      </w:r>
      <w:r w:rsidRPr="006D2AE8">
        <w:rPr>
          <w:rFonts w:ascii="Arial Narrow" w:hAnsi="Arial Narrow"/>
          <w:i/>
          <w:color w:val="000000"/>
          <w:sz w:val="22"/>
          <w:szCs w:val="22"/>
        </w:rPr>
        <w:t>Servei d’enviament massiu de comunicacions electròniques del Consorci de Turisme del Baix Llobregat</w:t>
      </w:r>
      <w:r w:rsidRPr="006D2AE8">
        <w:rPr>
          <w:rFonts w:ascii="Arial Narrow" w:hAnsi="Arial Narrow"/>
          <w:i/>
          <w:sz w:val="22"/>
          <w:szCs w:val="22"/>
        </w:rPr>
        <w:t xml:space="preserve"> del Consorci de turisme del Baix Llobregat</w:t>
      </w:r>
      <w:r w:rsidRPr="007B1C0C">
        <w:rPr>
          <w:rFonts w:ascii="Arial Narrow" w:hAnsi="Arial Narrow"/>
          <w:i/>
          <w:sz w:val="22"/>
          <w:szCs w:val="22"/>
        </w:rPr>
        <w:t xml:space="preserve">, </w:t>
      </w:r>
      <w:r w:rsidRPr="007B1C0C">
        <w:rPr>
          <w:rFonts w:ascii="Arial Narrow" w:hAnsi="Arial Narrow"/>
          <w:sz w:val="22"/>
          <w:szCs w:val="22"/>
        </w:rPr>
        <w:t xml:space="preserve">es </w:t>
      </w:r>
      <w:r w:rsidRPr="007B1C0C">
        <w:rPr>
          <w:rFonts w:ascii="Arial Narrow" w:hAnsi="Arial Narrow"/>
          <w:i/>
          <w:sz w:val="22"/>
          <w:szCs w:val="22"/>
        </w:rPr>
        <w:t xml:space="preserve">compromet a realitzar-lo amb subjecció amb el Plec de clàusules administratives particulars i al Plec de prescripcions tècniques, que accepta íntegrament, </w:t>
      </w:r>
      <w:r w:rsidRPr="007B1C0C">
        <w:rPr>
          <w:rFonts w:ascii="Arial Narrow" w:hAnsi="Arial Narrow"/>
          <w:bCs/>
          <w:i/>
          <w:sz w:val="22"/>
          <w:szCs w:val="22"/>
        </w:rPr>
        <w:t>pels imports en € d’acord amb els preus següents:</w:t>
      </w:r>
    </w:p>
    <w:p w:rsidR="00C179D1" w:rsidRDefault="00C179D1" w:rsidP="00C179D1">
      <w:pPr>
        <w:jc w:val="both"/>
        <w:rPr>
          <w:rFonts w:ascii="Arial Narrow" w:hAnsi="Arial Narrow"/>
          <w:sz w:val="22"/>
          <w:szCs w:val="22"/>
        </w:rPr>
      </w:pPr>
    </w:p>
    <w:p w:rsidR="00C179D1" w:rsidRPr="006D2AE8" w:rsidRDefault="00C179D1" w:rsidP="00C179D1">
      <w:pPr>
        <w:tabs>
          <w:tab w:val="left" w:pos="708"/>
          <w:tab w:val="center" w:pos="4252"/>
          <w:tab w:val="right" w:pos="8504"/>
        </w:tabs>
        <w:autoSpaceDE/>
        <w:autoSpaceDN/>
        <w:adjustRightInd/>
        <w:jc w:val="both"/>
        <w:rPr>
          <w:rFonts w:ascii="Arial Narrow" w:hAnsi="Arial Narrow"/>
          <w:b/>
          <w:color w:val="000000"/>
          <w:sz w:val="22"/>
          <w:szCs w:val="22"/>
          <w:lang w:eastAsia="x-none"/>
        </w:rPr>
      </w:pPr>
      <w:r w:rsidRPr="006D2AE8">
        <w:rPr>
          <w:rFonts w:ascii="Arial Narrow" w:hAnsi="Arial Narrow"/>
          <w:b/>
          <w:color w:val="000000"/>
          <w:sz w:val="22"/>
          <w:szCs w:val="22"/>
          <w:lang w:eastAsia="x-none"/>
        </w:rPr>
        <w:t xml:space="preserve">Oferta econòmica </w:t>
      </w:r>
    </w:p>
    <w:p w:rsidR="00C179D1" w:rsidRPr="007B1C0C" w:rsidRDefault="00C179D1" w:rsidP="00C179D1">
      <w:pPr>
        <w:jc w:val="both"/>
        <w:rPr>
          <w:rFonts w:ascii="Arial Narrow" w:hAnsi="Arial Narrow"/>
          <w:sz w:val="22"/>
          <w:szCs w:val="22"/>
        </w:rPr>
      </w:pPr>
    </w:p>
    <w:p w:rsidR="00C179D1" w:rsidRPr="007B1C0C" w:rsidRDefault="00C179D1" w:rsidP="00C179D1">
      <w:pPr>
        <w:jc w:val="both"/>
        <w:rPr>
          <w:rFonts w:ascii="Arial Narrow" w:hAnsi="Arial Narrow"/>
          <w:sz w:val="22"/>
          <w:szCs w:val="22"/>
        </w:rPr>
      </w:pPr>
      <w:r w:rsidRPr="007B1C0C">
        <w:rPr>
          <w:rFonts w:ascii="Arial Narrow" w:hAnsi="Arial Narrow"/>
          <w:sz w:val="22"/>
          <w:szCs w:val="22"/>
        </w:rPr>
        <w:t xml:space="preserve">L’empresa haurà </w:t>
      </w:r>
      <w:r w:rsidRPr="007B1C0C">
        <w:rPr>
          <w:rFonts w:ascii="Arial Narrow" w:eastAsia="Calibri" w:hAnsi="Arial Narrow" w:cs="Arial Narrow"/>
          <w:sz w:val="22"/>
          <w:szCs w:val="22"/>
        </w:rPr>
        <w:t>d’igualar o disminuir en la seva oferta els preus màxims de licitació, indicant l’IVA a aplicar mitjançant partida independent. El percentatge d’IVA a aplicar és del 21%.</w:t>
      </w:r>
    </w:p>
    <w:p w:rsidR="00C179D1" w:rsidRPr="007B1C0C" w:rsidRDefault="00C179D1" w:rsidP="00C179D1">
      <w:pPr>
        <w:tabs>
          <w:tab w:val="left" w:pos="5760"/>
        </w:tabs>
        <w:jc w:val="both"/>
        <w:rPr>
          <w:rFonts w:ascii="Arial Narrow" w:hAnsi="Arial Narrow"/>
          <w:bCs/>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559"/>
        <w:gridCol w:w="1417"/>
      </w:tblGrid>
      <w:tr w:rsidR="00C179D1" w:rsidRPr="004741D5" w:rsidTr="0071661E">
        <w:tc>
          <w:tcPr>
            <w:tcW w:w="4531" w:type="dxa"/>
          </w:tcPr>
          <w:p w:rsidR="00C179D1" w:rsidRPr="004741D5" w:rsidRDefault="00C179D1" w:rsidP="0071661E">
            <w:pPr>
              <w:tabs>
                <w:tab w:val="left" w:pos="5760"/>
              </w:tabs>
              <w:jc w:val="both"/>
              <w:rPr>
                <w:rFonts w:ascii="Arial Narrow" w:hAnsi="Arial Narrow"/>
                <w:b/>
                <w:bCs/>
                <w:lang w:eastAsia="ca-ES"/>
              </w:rPr>
            </w:pPr>
          </w:p>
        </w:tc>
        <w:tc>
          <w:tcPr>
            <w:tcW w:w="1560" w:type="dxa"/>
          </w:tcPr>
          <w:p w:rsidR="00C179D1" w:rsidRPr="004741D5" w:rsidRDefault="00C179D1" w:rsidP="0071661E">
            <w:pPr>
              <w:tabs>
                <w:tab w:val="left" w:pos="5760"/>
              </w:tabs>
              <w:jc w:val="center"/>
              <w:rPr>
                <w:rFonts w:ascii="Arial Narrow" w:hAnsi="Arial Narrow"/>
                <w:b/>
                <w:bCs/>
                <w:lang w:eastAsia="ca-ES"/>
              </w:rPr>
            </w:pPr>
            <w:r w:rsidRPr="004741D5">
              <w:rPr>
                <w:rFonts w:ascii="Arial Narrow" w:hAnsi="Arial Narrow"/>
                <w:b/>
                <w:bCs/>
                <w:lang w:eastAsia="ca-ES"/>
              </w:rPr>
              <w:t>Preu ofert en xifres</w:t>
            </w:r>
          </w:p>
        </w:tc>
        <w:tc>
          <w:tcPr>
            <w:tcW w:w="1559" w:type="dxa"/>
          </w:tcPr>
          <w:p w:rsidR="00C179D1" w:rsidRPr="004741D5" w:rsidRDefault="00C179D1" w:rsidP="0071661E">
            <w:pPr>
              <w:tabs>
                <w:tab w:val="left" w:pos="5760"/>
              </w:tabs>
              <w:jc w:val="center"/>
              <w:rPr>
                <w:rFonts w:ascii="Arial Narrow" w:hAnsi="Arial Narrow"/>
                <w:b/>
                <w:bCs/>
                <w:lang w:eastAsia="ca-ES"/>
              </w:rPr>
            </w:pPr>
            <w:r w:rsidRPr="004741D5">
              <w:rPr>
                <w:rFonts w:ascii="Arial Narrow" w:hAnsi="Arial Narrow"/>
                <w:b/>
                <w:bCs/>
                <w:lang w:eastAsia="ca-ES"/>
              </w:rPr>
              <w:t>Import IVA</w:t>
            </w:r>
          </w:p>
        </w:tc>
        <w:tc>
          <w:tcPr>
            <w:tcW w:w="1417" w:type="dxa"/>
          </w:tcPr>
          <w:p w:rsidR="00C179D1" w:rsidRPr="004741D5" w:rsidRDefault="00C179D1" w:rsidP="0071661E">
            <w:pPr>
              <w:tabs>
                <w:tab w:val="left" w:pos="5760"/>
              </w:tabs>
              <w:jc w:val="center"/>
              <w:rPr>
                <w:rFonts w:ascii="Arial Narrow" w:hAnsi="Arial Narrow"/>
                <w:b/>
                <w:bCs/>
                <w:lang w:eastAsia="ca-ES"/>
              </w:rPr>
            </w:pPr>
            <w:r w:rsidRPr="004741D5">
              <w:rPr>
                <w:rFonts w:ascii="Arial Narrow" w:hAnsi="Arial Narrow"/>
                <w:b/>
                <w:bCs/>
                <w:lang w:eastAsia="ca-ES"/>
              </w:rPr>
              <w:t>Total Preu</w:t>
            </w:r>
          </w:p>
          <w:p w:rsidR="00C179D1" w:rsidRPr="004741D5" w:rsidRDefault="00C179D1" w:rsidP="0071661E">
            <w:pPr>
              <w:tabs>
                <w:tab w:val="left" w:pos="5760"/>
              </w:tabs>
              <w:jc w:val="center"/>
              <w:rPr>
                <w:rFonts w:ascii="Arial Narrow" w:hAnsi="Arial Narrow"/>
                <w:b/>
                <w:bCs/>
                <w:lang w:eastAsia="ca-ES"/>
              </w:rPr>
            </w:pPr>
            <w:r w:rsidRPr="004741D5">
              <w:rPr>
                <w:rFonts w:ascii="Arial Narrow" w:hAnsi="Arial Narrow"/>
                <w:b/>
                <w:bCs/>
                <w:lang w:eastAsia="ca-ES"/>
              </w:rPr>
              <w:t>ofert amb IVA</w:t>
            </w:r>
          </w:p>
        </w:tc>
      </w:tr>
      <w:tr w:rsidR="00C179D1" w:rsidRPr="004741D5" w:rsidTr="0071661E">
        <w:tc>
          <w:tcPr>
            <w:tcW w:w="4531" w:type="dxa"/>
            <w:tcBorders>
              <w:bottom w:val="single" w:sz="4" w:space="0" w:color="auto"/>
            </w:tcBorders>
          </w:tcPr>
          <w:p w:rsidR="00C179D1" w:rsidRPr="006D2AE8" w:rsidRDefault="00C179D1" w:rsidP="0071661E">
            <w:pPr>
              <w:jc w:val="both"/>
              <w:rPr>
                <w:rFonts w:ascii="Arial Narrow" w:hAnsi="Arial Narrow"/>
                <w:b/>
                <w:bCs/>
                <w:lang w:eastAsia="ca-ES"/>
              </w:rPr>
            </w:pPr>
            <w:r w:rsidRPr="006D2AE8">
              <w:rPr>
                <w:rFonts w:ascii="Arial Narrow" w:eastAsia="Calibri" w:hAnsi="Arial Narrow" w:cs="Arial Narrow"/>
                <w:b/>
                <w:sz w:val="22"/>
                <w:szCs w:val="22"/>
              </w:rPr>
              <w:t>Servei d’enviament massiu de comunicacions electròniques del Consorci de Turisme del Baix Llobregat</w:t>
            </w:r>
          </w:p>
        </w:tc>
        <w:tc>
          <w:tcPr>
            <w:tcW w:w="1560" w:type="dxa"/>
            <w:tcBorders>
              <w:bottom w:val="single" w:sz="4" w:space="0" w:color="auto"/>
            </w:tcBorders>
          </w:tcPr>
          <w:p w:rsidR="00C179D1" w:rsidRPr="004741D5" w:rsidRDefault="00C179D1" w:rsidP="0071661E">
            <w:pPr>
              <w:tabs>
                <w:tab w:val="left" w:pos="5760"/>
              </w:tabs>
              <w:jc w:val="right"/>
              <w:rPr>
                <w:rFonts w:ascii="Arial Narrow" w:hAnsi="Arial Narrow"/>
                <w:bCs/>
                <w:lang w:eastAsia="ca-ES"/>
              </w:rPr>
            </w:pPr>
          </w:p>
        </w:tc>
        <w:tc>
          <w:tcPr>
            <w:tcW w:w="1559" w:type="dxa"/>
            <w:tcBorders>
              <w:bottom w:val="single" w:sz="4" w:space="0" w:color="auto"/>
            </w:tcBorders>
          </w:tcPr>
          <w:p w:rsidR="00C179D1" w:rsidRPr="004741D5" w:rsidRDefault="00C179D1" w:rsidP="0071661E">
            <w:pPr>
              <w:tabs>
                <w:tab w:val="left" w:pos="5760"/>
              </w:tabs>
              <w:jc w:val="right"/>
              <w:rPr>
                <w:rFonts w:ascii="Arial Narrow" w:hAnsi="Arial Narrow"/>
                <w:bCs/>
                <w:lang w:eastAsia="ca-ES"/>
              </w:rPr>
            </w:pPr>
          </w:p>
        </w:tc>
        <w:tc>
          <w:tcPr>
            <w:tcW w:w="1417" w:type="dxa"/>
          </w:tcPr>
          <w:p w:rsidR="00C179D1" w:rsidRPr="004741D5" w:rsidRDefault="00C179D1" w:rsidP="0071661E">
            <w:pPr>
              <w:tabs>
                <w:tab w:val="left" w:pos="5760"/>
              </w:tabs>
              <w:jc w:val="right"/>
              <w:rPr>
                <w:rFonts w:ascii="Arial Narrow" w:hAnsi="Arial Narrow"/>
                <w:bCs/>
                <w:lang w:eastAsia="ca-ES"/>
              </w:rPr>
            </w:pPr>
          </w:p>
        </w:tc>
      </w:tr>
    </w:tbl>
    <w:p w:rsidR="00C179D1" w:rsidRDefault="00C179D1" w:rsidP="00C179D1">
      <w:pPr>
        <w:tabs>
          <w:tab w:val="left" w:pos="5760"/>
        </w:tabs>
        <w:jc w:val="both"/>
        <w:rPr>
          <w:rFonts w:ascii="Arial Narrow" w:hAnsi="Arial Narrow"/>
          <w:bCs/>
          <w:sz w:val="22"/>
          <w:szCs w:val="22"/>
        </w:rPr>
      </w:pPr>
    </w:p>
    <w:p w:rsidR="00C179D1" w:rsidRPr="006D2AE8" w:rsidRDefault="00C179D1" w:rsidP="00C179D1">
      <w:pPr>
        <w:tabs>
          <w:tab w:val="left" w:pos="708"/>
          <w:tab w:val="center" w:pos="4252"/>
          <w:tab w:val="right" w:pos="8504"/>
        </w:tabs>
        <w:autoSpaceDE/>
        <w:autoSpaceDN/>
        <w:adjustRightInd/>
        <w:jc w:val="both"/>
        <w:rPr>
          <w:rFonts w:ascii="Arial Narrow" w:hAnsi="Arial Narrow"/>
          <w:b/>
          <w:color w:val="000000"/>
          <w:sz w:val="22"/>
          <w:szCs w:val="22"/>
          <w:lang w:eastAsia="x-none"/>
        </w:rPr>
      </w:pPr>
      <w:r w:rsidRPr="006D2AE8">
        <w:rPr>
          <w:rFonts w:ascii="Arial Narrow" w:hAnsi="Arial Narrow"/>
          <w:b/>
          <w:color w:val="000000"/>
          <w:sz w:val="22"/>
          <w:szCs w:val="22"/>
          <w:lang w:eastAsia="x-none"/>
        </w:rPr>
        <w:t>Qualitat i valor tècnic de l’oferta</w:t>
      </w:r>
      <w:r>
        <w:rPr>
          <w:rFonts w:ascii="Arial Narrow" w:hAnsi="Arial Narrow"/>
          <w:b/>
          <w:color w:val="000000"/>
          <w:sz w:val="22"/>
          <w:szCs w:val="22"/>
          <w:lang w:eastAsia="x-none"/>
        </w:rPr>
        <w:t xml:space="preserve"> </w:t>
      </w:r>
      <w:r>
        <w:rPr>
          <w:rFonts w:ascii="Arial Narrow" w:hAnsi="Arial Narrow" w:cs="Arial"/>
          <w:b/>
          <w:color w:val="000000"/>
          <w:sz w:val="22"/>
          <w:szCs w:val="22"/>
          <w:lang w:eastAsia="ca-ES"/>
        </w:rPr>
        <w:t>(</w:t>
      </w:r>
      <w:r w:rsidRPr="00D4161C">
        <w:rPr>
          <w:rFonts w:ascii="Arial Narrow" w:hAnsi="Arial Narrow" w:cs="Arial"/>
          <w:b/>
          <w:color w:val="000000"/>
          <w:sz w:val="22"/>
          <w:szCs w:val="22"/>
          <w:lang w:eastAsia="ca-ES"/>
        </w:rPr>
        <w:t>Marqueu una X si es compleix</w:t>
      </w:r>
      <w:r>
        <w:rPr>
          <w:rFonts w:ascii="Arial Narrow" w:hAnsi="Arial Narrow" w:cs="Arial"/>
          <w:b/>
          <w:color w:val="000000"/>
          <w:sz w:val="22"/>
          <w:szCs w:val="22"/>
          <w:lang w:eastAsia="ca-ES"/>
        </w:rPr>
        <w:t>)</w:t>
      </w:r>
    </w:p>
    <w:p w:rsidR="00C179D1" w:rsidRDefault="00C179D1" w:rsidP="00C179D1">
      <w:pPr>
        <w:tabs>
          <w:tab w:val="left" w:pos="708"/>
          <w:tab w:val="center" w:pos="4252"/>
          <w:tab w:val="right" w:pos="8504"/>
        </w:tabs>
        <w:autoSpaceDE/>
        <w:autoSpaceDN/>
        <w:adjustRightInd/>
        <w:jc w:val="both"/>
        <w:rPr>
          <w:rFonts w:ascii="Arial Narrow" w:hAnsi="Arial Narrow"/>
          <w:color w:val="000000"/>
          <w:sz w:val="22"/>
          <w:szCs w:val="22"/>
          <w:lang w:eastAsia="x-none"/>
        </w:rPr>
      </w:pPr>
    </w:p>
    <w:p w:rsidR="00C179D1" w:rsidRDefault="00C179D1" w:rsidP="00C179D1">
      <w:pPr>
        <w:tabs>
          <w:tab w:val="left" w:pos="708"/>
          <w:tab w:val="center" w:pos="4252"/>
          <w:tab w:val="right" w:pos="8504"/>
        </w:tabs>
        <w:autoSpaceDE/>
        <w:autoSpaceDN/>
        <w:adjustRightInd/>
        <w:jc w:val="both"/>
        <w:rPr>
          <w:rFonts w:ascii="Arial Narrow" w:hAnsi="Arial Narrow"/>
          <w:color w:val="000000"/>
          <w:sz w:val="22"/>
          <w:szCs w:val="22"/>
          <w:lang w:eastAsia="x-none"/>
        </w:rPr>
      </w:pPr>
      <w:r>
        <w:rPr>
          <w:rFonts w:ascii="Arial Narrow" w:hAnsi="Arial Narrow"/>
          <w:color w:val="000000"/>
          <w:sz w:val="22"/>
          <w:szCs w:val="22"/>
          <w:lang w:eastAsia="x-none"/>
        </w:rPr>
        <w:t>Es valorarà:</w:t>
      </w:r>
    </w:p>
    <w:p w:rsidR="00C179D1" w:rsidRPr="007C7404" w:rsidRDefault="00C179D1" w:rsidP="00C179D1">
      <w:pPr>
        <w:tabs>
          <w:tab w:val="left" w:pos="708"/>
          <w:tab w:val="center" w:pos="4252"/>
          <w:tab w:val="right" w:pos="8504"/>
        </w:tabs>
        <w:autoSpaceDE/>
        <w:autoSpaceDN/>
        <w:adjustRightInd/>
        <w:jc w:val="both"/>
        <w:rPr>
          <w:rFonts w:ascii="Arial Narrow" w:hAnsi="Arial Narrow"/>
          <w:sz w:val="22"/>
          <w:szCs w:val="22"/>
          <w:lang w:eastAsia="ca-ES"/>
        </w:rPr>
      </w:pPr>
    </w:p>
    <w:p w:rsidR="00C179D1" w:rsidRPr="006D2AE8" w:rsidRDefault="00C179D1" w:rsidP="00C179D1">
      <w:pPr>
        <w:tabs>
          <w:tab w:val="left" w:pos="2280"/>
        </w:tabs>
        <w:autoSpaceDE/>
        <w:autoSpaceDN/>
        <w:adjustRightInd/>
        <w:contextualSpacing/>
        <w:jc w:val="both"/>
        <w:rPr>
          <w:rFonts w:ascii="Arial Narrow" w:hAnsi="Arial Narrow"/>
          <w:b/>
          <w:lang w:eastAsia="ca-ES"/>
        </w:rPr>
      </w:pPr>
      <w:r w:rsidRPr="006D2AE8">
        <w:rPr>
          <w:rFonts w:ascii="Arial Narrow" w:hAnsi="Arial Narrow"/>
          <w:b/>
          <w:lang w:eastAsia="ca-ES"/>
        </w:rPr>
        <w:t xml:space="preserve">- Millora en la gestió de la fase de dades. </w:t>
      </w:r>
    </w:p>
    <w:p w:rsidR="00C179D1" w:rsidRPr="007C7404" w:rsidRDefault="00C179D1" w:rsidP="00C179D1">
      <w:pPr>
        <w:tabs>
          <w:tab w:val="left" w:pos="2280"/>
        </w:tabs>
        <w:autoSpaceDE/>
        <w:autoSpaceDN/>
        <w:adjustRightInd/>
        <w:jc w:val="both"/>
        <w:rPr>
          <w:rFonts w:ascii="Arial Narrow" w:hAnsi="Arial Narrow"/>
          <w:b/>
          <w:color w:val="000000"/>
          <w:sz w:val="22"/>
          <w:szCs w:val="22"/>
          <w:lang w:eastAsia="ca-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1009"/>
        <w:gridCol w:w="1432"/>
      </w:tblGrid>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b/>
                <w:color w:val="000000"/>
                <w:lang w:eastAsia="ca-ES"/>
              </w:rPr>
              <w:t>Criteri</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Puntuació</w:t>
            </w:r>
          </w:p>
        </w:tc>
        <w:tc>
          <w:tcPr>
            <w:tcW w:w="1435"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 xml:space="preserve">Marqueu una X </w:t>
            </w:r>
            <w:r>
              <w:rPr>
                <w:rFonts w:ascii="Arial Narrow" w:hAnsi="Arial Narrow"/>
                <w:b/>
                <w:color w:val="000000"/>
                <w:lang w:eastAsia="ca-ES"/>
              </w:rPr>
              <w:t>si es compleix</w:t>
            </w: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Segmentació avançada de la base de dades: crear segments que siguin el resultat de la combinació d’altres segments, podent-los utilitzar amb condicions </w:t>
            </w:r>
            <w:proofErr w:type="spellStart"/>
            <w:r w:rsidRPr="006D2AE8">
              <w:rPr>
                <w:rFonts w:ascii="Arial Narrow" w:hAnsi="Arial Narrow"/>
                <w:color w:val="000000"/>
                <w:lang w:eastAsia="ca-ES"/>
              </w:rPr>
              <w:t>incloents</w:t>
            </w:r>
            <w:proofErr w:type="spellEnd"/>
            <w:r w:rsidRPr="006D2AE8">
              <w:rPr>
                <w:rFonts w:ascii="Arial Narrow" w:hAnsi="Arial Narrow"/>
                <w:color w:val="000000"/>
                <w:lang w:eastAsia="ca-ES"/>
              </w:rPr>
              <w:t xml:space="preserve"> o excloents, permetent un alt grau de personalització en cada enviament.</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Es realitzen còpies de seguretat de les bases de dades de manera diària</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 xml:space="preserve">La plataforma té un sistema de subscripció d’usuaris </w:t>
            </w:r>
            <w:proofErr w:type="spellStart"/>
            <w:r w:rsidRPr="006D2AE8">
              <w:rPr>
                <w:rFonts w:ascii="Arial Narrow" w:hAnsi="Arial Narrow"/>
                <w:color w:val="000000"/>
                <w:lang w:eastAsia="ca-ES"/>
              </w:rPr>
              <w:t>double</w:t>
            </w:r>
            <w:proofErr w:type="spellEnd"/>
            <w:r w:rsidRPr="006D2AE8">
              <w:rPr>
                <w:rFonts w:ascii="Arial Narrow" w:hAnsi="Arial Narrow"/>
                <w:color w:val="000000"/>
                <w:lang w:eastAsia="ca-ES"/>
              </w:rPr>
              <w:t xml:space="preserve"> </w:t>
            </w:r>
            <w:proofErr w:type="spellStart"/>
            <w:r w:rsidRPr="006D2AE8">
              <w:rPr>
                <w:rFonts w:ascii="Arial Narrow" w:hAnsi="Arial Narrow"/>
                <w:color w:val="000000"/>
                <w:lang w:eastAsia="ca-ES"/>
              </w:rPr>
              <w:t>opt</w:t>
            </w:r>
            <w:proofErr w:type="spellEnd"/>
            <w:r w:rsidRPr="006D2AE8">
              <w:rPr>
                <w:rFonts w:ascii="Arial Narrow" w:hAnsi="Arial Narrow"/>
                <w:color w:val="000000"/>
                <w:lang w:eastAsia="ca-ES"/>
              </w:rPr>
              <w:t>-in: quan un nou usuari es subscriu a una llista, rep en el seu correu electrònic, correu de confirmació i automàticament s’inclou a la llista.</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Les persones administradores de la plataforma podran donar de baixa de manera massiva i fàcil totes les persones subscrites a una llista que no vulguin rebre més comunicacions o bé que estiguin en llista Robinson.</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La plataforma avalua en temps real els correus electrònics que no han pogut ser entregats i les raons, i en el cas que sigui un rebot permanent (</w:t>
            </w:r>
            <w:proofErr w:type="spellStart"/>
            <w:r w:rsidRPr="006D2AE8">
              <w:rPr>
                <w:rFonts w:ascii="Arial Narrow" w:hAnsi="Arial Narrow"/>
                <w:color w:val="000000"/>
                <w:lang w:eastAsia="ca-ES"/>
              </w:rPr>
              <w:t>hard</w:t>
            </w:r>
            <w:proofErr w:type="spellEnd"/>
            <w:r w:rsidRPr="006D2AE8">
              <w:rPr>
                <w:rFonts w:ascii="Arial Narrow" w:hAnsi="Arial Narrow"/>
                <w:color w:val="000000"/>
                <w:lang w:eastAsia="ca-ES"/>
              </w:rPr>
              <w:t xml:space="preserve"> </w:t>
            </w:r>
            <w:proofErr w:type="spellStart"/>
            <w:r w:rsidRPr="006D2AE8">
              <w:rPr>
                <w:rFonts w:ascii="Arial Narrow" w:hAnsi="Arial Narrow"/>
                <w:color w:val="000000"/>
                <w:lang w:eastAsia="ca-ES"/>
              </w:rPr>
              <w:t>bounce</w:t>
            </w:r>
            <w:proofErr w:type="spellEnd"/>
            <w:r w:rsidRPr="006D2AE8">
              <w:rPr>
                <w:rFonts w:ascii="Arial Narrow" w:hAnsi="Arial Narrow"/>
                <w:color w:val="000000"/>
                <w:lang w:eastAsia="ca-ES"/>
              </w:rPr>
              <w:t xml:space="preserve">) es </w:t>
            </w:r>
            <w:proofErr w:type="spellStart"/>
            <w:r w:rsidRPr="006D2AE8">
              <w:rPr>
                <w:rFonts w:ascii="Arial Narrow" w:hAnsi="Arial Narrow"/>
                <w:color w:val="000000"/>
                <w:lang w:eastAsia="ca-ES"/>
              </w:rPr>
              <w:t>deshabilita</w:t>
            </w:r>
            <w:proofErr w:type="spellEnd"/>
            <w:r w:rsidRPr="006D2AE8">
              <w:rPr>
                <w:rFonts w:ascii="Arial Narrow" w:hAnsi="Arial Narrow"/>
                <w:color w:val="000000"/>
                <w:lang w:eastAsia="ca-ES"/>
              </w:rPr>
              <w:t xml:space="preserve"> i no se li envien més comunicacions.</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bl>
    <w:p w:rsidR="00C179D1" w:rsidRPr="006D2AE8" w:rsidRDefault="00C179D1" w:rsidP="00C179D1">
      <w:pPr>
        <w:tabs>
          <w:tab w:val="left" w:pos="2280"/>
        </w:tabs>
        <w:autoSpaceDE/>
        <w:autoSpaceDN/>
        <w:adjustRightInd/>
        <w:jc w:val="both"/>
        <w:rPr>
          <w:rFonts w:ascii="Arial Narrow" w:hAnsi="Arial Narrow"/>
          <w:b/>
          <w:color w:val="000000"/>
          <w:lang w:eastAsia="ca-ES"/>
        </w:rPr>
      </w:pPr>
    </w:p>
    <w:p w:rsidR="00C179D1" w:rsidRPr="006D2AE8" w:rsidRDefault="00C179D1" w:rsidP="00C179D1">
      <w:pPr>
        <w:tabs>
          <w:tab w:val="left" w:pos="2280"/>
        </w:tabs>
        <w:autoSpaceDE/>
        <w:autoSpaceDN/>
        <w:adjustRightInd/>
        <w:contextualSpacing/>
        <w:jc w:val="both"/>
        <w:rPr>
          <w:rFonts w:ascii="Arial Narrow" w:hAnsi="Arial Narrow"/>
          <w:b/>
          <w:lang w:eastAsia="ca-ES"/>
        </w:rPr>
      </w:pPr>
      <w:r w:rsidRPr="00252383">
        <w:rPr>
          <w:rFonts w:ascii="Arial Narrow" w:hAnsi="Arial Narrow"/>
          <w:b/>
          <w:sz w:val="22"/>
          <w:szCs w:val="22"/>
          <w:lang w:eastAsia="ca-ES"/>
        </w:rPr>
        <w:t xml:space="preserve">- </w:t>
      </w:r>
      <w:r w:rsidRPr="006D2AE8">
        <w:rPr>
          <w:rFonts w:ascii="Arial Narrow" w:hAnsi="Arial Narrow"/>
          <w:b/>
          <w:lang w:eastAsia="ca-ES"/>
        </w:rPr>
        <w:t xml:space="preserve">Millores de l’editor de plantilles i campanyes de la plataforma. </w:t>
      </w:r>
    </w:p>
    <w:p w:rsidR="00C179D1" w:rsidRPr="006D2AE8" w:rsidRDefault="00C179D1" w:rsidP="00C179D1">
      <w:pPr>
        <w:tabs>
          <w:tab w:val="left" w:pos="2280"/>
        </w:tabs>
        <w:autoSpaceDE/>
        <w:autoSpaceDN/>
        <w:adjustRightInd/>
        <w:jc w:val="both"/>
        <w:rPr>
          <w:rFonts w:ascii="Arial Narrow" w:hAnsi="Arial Narrow"/>
          <w:b/>
          <w:color w:val="000000"/>
          <w:lang w:eastAsia="ca-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1009"/>
        <w:gridCol w:w="1429"/>
      </w:tblGrid>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b/>
                <w:color w:val="000000"/>
                <w:lang w:eastAsia="ca-ES"/>
              </w:rPr>
              <w:t>Criteri</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Puntuació</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b/>
                <w:color w:val="000000"/>
                <w:lang w:eastAsia="ca-ES"/>
              </w:rPr>
              <w:t xml:space="preserve">Marqueu una X </w:t>
            </w:r>
            <w:r>
              <w:rPr>
                <w:rFonts w:ascii="Arial Narrow" w:hAnsi="Arial Narrow"/>
                <w:b/>
                <w:color w:val="000000"/>
                <w:lang w:eastAsia="ca-ES"/>
              </w:rPr>
              <w:t>si es compleix</w:t>
            </w: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Possibilitat de bloqueig dels diferents elements de les plantilles per evitar l’edició del contingut o canvi de disposició dels mateixos, per tal d’assegurar la consistència de les comunicacions. </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 xml:space="preserve">Vídeo </w:t>
            </w:r>
            <w:proofErr w:type="spellStart"/>
            <w:r w:rsidRPr="006D2AE8">
              <w:rPr>
                <w:rFonts w:ascii="Arial Narrow" w:hAnsi="Arial Narrow"/>
                <w:color w:val="000000"/>
                <w:lang w:eastAsia="ca-ES"/>
              </w:rPr>
              <w:t>email</w:t>
            </w:r>
            <w:proofErr w:type="spellEnd"/>
            <w:r w:rsidRPr="006D2AE8">
              <w:rPr>
                <w:rFonts w:ascii="Arial Narrow" w:hAnsi="Arial Narrow"/>
                <w:color w:val="000000"/>
                <w:lang w:eastAsia="ca-ES"/>
              </w:rPr>
              <w:t xml:space="preserve"> màrqueting: possibilitat d’afegir vídeos que es puguin veure i reproduir directament des del cos dels correus electrònics/butlletins.</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5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 xml:space="preserve">Generador de codis QR: permet crear i personalitzar de forma senzilla codis QR per </w:t>
            </w:r>
            <w:proofErr w:type="spellStart"/>
            <w:r w:rsidRPr="006D2AE8">
              <w:rPr>
                <w:rFonts w:ascii="Arial Narrow" w:hAnsi="Arial Narrow"/>
                <w:color w:val="000000"/>
                <w:lang w:eastAsia="ca-ES"/>
              </w:rPr>
              <w:t>insertar-los</w:t>
            </w:r>
            <w:proofErr w:type="spellEnd"/>
            <w:r w:rsidRPr="006D2AE8">
              <w:rPr>
                <w:rFonts w:ascii="Arial Narrow" w:hAnsi="Arial Narrow"/>
                <w:color w:val="000000"/>
                <w:lang w:eastAsia="ca-ES"/>
              </w:rPr>
              <w:t xml:space="preserve"> en enviaments d’un butlletí</w:t>
            </w:r>
            <w:r>
              <w:rPr>
                <w:rFonts w:ascii="Arial Narrow" w:hAnsi="Arial Narrow"/>
                <w:color w:val="000000"/>
                <w:lang w:eastAsia="ca-ES"/>
              </w:rPr>
              <w:t>.</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Generador de comptes enrere: permet crear i personalitzar comptes enrere dinàmics, </w:t>
            </w:r>
            <w:proofErr w:type="spellStart"/>
            <w:r w:rsidRPr="006D2AE8">
              <w:rPr>
                <w:rFonts w:ascii="Arial Narrow" w:hAnsi="Arial Narrow"/>
                <w:color w:val="000000"/>
                <w:lang w:eastAsia="ca-ES"/>
              </w:rPr>
              <w:t>responsive</w:t>
            </w:r>
            <w:proofErr w:type="spellEnd"/>
            <w:r w:rsidRPr="006D2AE8">
              <w:rPr>
                <w:rFonts w:ascii="Arial Narrow" w:hAnsi="Arial Narrow"/>
                <w:color w:val="000000"/>
                <w:lang w:eastAsia="ca-ES"/>
              </w:rPr>
              <w:t>.</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lastRenderedPageBreak/>
              <w:t>Possibilitat de crear continguts dinàmics personalitzats per a cada una de les persones subscrites al butlletí. En un sol enviament poden contemplar-se totes les opcions de personalització i segmentació que siguin necessàries, creant continguts dinàmics que canvien segons qui sigui el destinatari del butlletí i en funció de la informació que disposem.</w:t>
            </w:r>
          </w:p>
          <w:p w:rsidR="00C179D1" w:rsidRPr="006D2AE8" w:rsidRDefault="00C179D1" w:rsidP="0071661E">
            <w:pPr>
              <w:tabs>
                <w:tab w:val="left" w:pos="2280"/>
              </w:tabs>
              <w:autoSpaceDE/>
              <w:autoSpaceDN/>
              <w:adjustRightInd/>
              <w:jc w:val="both"/>
              <w:rPr>
                <w:rFonts w:ascii="Arial Narrow" w:hAnsi="Arial Narrow"/>
                <w:color w:val="000000"/>
                <w:lang w:eastAsia="ca-ES"/>
              </w:rPr>
            </w:pP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Existència del filtre </w:t>
            </w:r>
            <w:proofErr w:type="spellStart"/>
            <w:r w:rsidRPr="006D2AE8">
              <w:rPr>
                <w:rFonts w:ascii="Arial Narrow" w:hAnsi="Arial Narrow"/>
                <w:color w:val="000000"/>
                <w:lang w:eastAsia="ca-ES"/>
              </w:rPr>
              <w:t>anti-spam</w:t>
            </w:r>
            <w:proofErr w:type="spellEnd"/>
            <w:r w:rsidRPr="006D2AE8">
              <w:rPr>
                <w:rFonts w:ascii="Arial Narrow" w:hAnsi="Arial Narrow"/>
                <w:color w:val="000000"/>
                <w:lang w:eastAsia="ca-ES"/>
              </w:rPr>
              <w:t xml:space="preserve"> per verificar i detectar que el contingut de les campanyes és correcte i que no existeixen enllaços o paraules que puguin considerar-se </w:t>
            </w:r>
            <w:proofErr w:type="spellStart"/>
            <w:r w:rsidRPr="006D2AE8">
              <w:rPr>
                <w:rFonts w:ascii="Arial Narrow" w:hAnsi="Arial Narrow"/>
                <w:color w:val="000000"/>
                <w:lang w:eastAsia="ca-ES"/>
              </w:rPr>
              <w:t>spam</w:t>
            </w:r>
            <w:proofErr w:type="spellEnd"/>
            <w:r w:rsidRPr="006D2AE8">
              <w:rPr>
                <w:rFonts w:ascii="Arial Narrow" w:hAnsi="Arial Narrow"/>
                <w:color w:val="000000"/>
                <w:lang w:eastAsia="ca-ES"/>
              </w:rPr>
              <w:t xml:space="preserve"> i poder aplicar les mesures correctives necessàries</w:t>
            </w:r>
            <w:r>
              <w:rPr>
                <w:rFonts w:ascii="Arial Narrow" w:hAnsi="Arial Narrow"/>
                <w:color w:val="000000"/>
                <w:lang w:eastAsia="ca-ES"/>
              </w:rPr>
              <w:t>.</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34"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Possibilitat que la previsualització tingui filtres d’accessibilitat</w:t>
            </w:r>
            <w:r>
              <w:rPr>
                <w:rFonts w:ascii="Arial Narrow" w:hAnsi="Arial Narrow"/>
                <w:color w:val="000000"/>
                <w:lang w:eastAsia="ca-ES"/>
              </w:rPr>
              <w:t>.</w:t>
            </w:r>
          </w:p>
        </w:tc>
        <w:tc>
          <w:tcPr>
            <w:tcW w:w="1009"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2 punts</w:t>
            </w:r>
          </w:p>
        </w:tc>
        <w:tc>
          <w:tcPr>
            <w:tcW w:w="1429"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bl>
    <w:p w:rsidR="00C179D1" w:rsidRPr="006D2AE8" w:rsidRDefault="00C179D1" w:rsidP="00C179D1">
      <w:pPr>
        <w:autoSpaceDE/>
        <w:autoSpaceDN/>
        <w:adjustRightInd/>
        <w:ind w:left="709"/>
        <w:jc w:val="both"/>
        <w:rPr>
          <w:color w:val="000000"/>
          <w:lang w:eastAsia="ca-ES"/>
        </w:rPr>
      </w:pPr>
    </w:p>
    <w:p w:rsidR="00C179D1" w:rsidRPr="006D2AE8" w:rsidRDefault="00C179D1" w:rsidP="00C179D1">
      <w:pPr>
        <w:tabs>
          <w:tab w:val="left" w:pos="2280"/>
        </w:tabs>
        <w:autoSpaceDE/>
        <w:autoSpaceDN/>
        <w:adjustRightInd/>
        <w:contextualSpacing/>
        <w:jc w:val="both"/>
        <w:rPr>
          <w:b/>
          <w:color w:val="000000"/>
          <w:lang w:eastAsia="ca-ES"/>
        </w:rPr>
      </w:pPr>
      <w:r w:rsidRPr="006D2AE8">
        <w:rPr>
          <w:rFonts w:ascii="Arial Narrow" w:hAnsi="Arial Narrow"/>
          <w:lang w:eastAsia="ca-ES"/>
        </w:rPr>
        <w:t xml:space="preserve">- </w:t>
      </w:r>
      <w:r w:rsidRPr="006D2AE8">
        <w:rPr>
          <w:rFonts w:ascii="Arial Narrow" w:hAnsi="Arial Narrow"/>
          <w:b/>
          <w:lang w:eastAsia="ca-ES"/>
        </w:rPr>
        <w:t xml:space="preserve">Millora </w:t>
      </w:r>
      <w:r w:rsidRPr="006D2AE8">
        <w:rPr>
          <w:rFonts w:ascii="Arial Narrow" w:hAnsi="Arial Narrow"/>
          <w:b/>
          <w:color w:val="000000"/>
          <w:lang w:eastAsia="ca-ES"/>
        </w:rPr>
        <w:t xml:space="preserve">en el mòdul d’estadístiques i anàlisi de resultats de les campanyes. </w:t>
      </w:r>
    </w:p>
    <w:p w:rsidR="00C179D1" w:rsidRPr="006D2AE8" w:rsidRDefault="00C179D1" w:rsidP="00C179D1">
      <w:pPr>
        <w:autoSpaceDE/>
        <w:autoSpaceDN/>
        <w:adjustRightInd/>
        <w:ind w:left="709"/>
        <w:jc w:val="both"/>
        <w:rPr>
          <w:color w:val="000000"/>
          <w:lang w:eastAsia="ca-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1009"/>
        <w:gridCol w:w="1432"/>
      </w:tblGrid>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b/>
                <w:color w:val="000000"/>
                <w:lang w:eastAsia="ca-ES"/>
              </w:rPr>
              <w:t>Criteri</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Puntuació</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b/>
                <w:color w:val="000000"/>
                <w:lang w:eastAsia="ca-ES"/>
              </w:rPr>
              <w:t xml:space="preserve">Marqueu una X </w:t>
            </w:r>
            <w:r>
              <w:rPr>
                <w:rFonts w:ascii="Arial Narrow" w:hAnsi="Arial Narrow"/>
                <w:b/>
                <w:color w:val="000000"/>
                <w:lang w:eastAsia="ca-ES"/>
              </w:rPr>
              <w:t>si es compleix</w:t>
            </w: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L’eina donarà resultats del temps de lectura mig.</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L’eina donarà resultats de la ràtio de retenció.</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r w:rsidRPr="006D2AE8">
              <w:rPr>
                <w:rFonts w:ascii="Arial Narrow" w:hAnsi="Arial Narrow"/>
                <w:color w:val="000000"/>
                <w:lang w:eastAsia="ca-ES"/>
              </w:rPr>
              <w:t>L’eina donarà resultats de reenviament del butlletí a tercers.</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4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L’empresa adjudicada proporcionarà un informe agrupat del rendiment de tots els enviaments de totes les </w:t>
            </w:r>
            <w:proofErr w:type="spellStart"/>
            <w:r w:rsidRPr="006D2AE8">
              <w:rPr>
                <w:rFonts w:ascii="Arial Narrow" w:hAnsi="Arial Narrow"/>
                <w:color w:val="000000"/>
                <w:lang w:eastAsia="ca-ES"/>
              </w:rPr>
              <w:t>subcomptes</w:t>
            </w:r>
            <w:proofErr w:type="spellEnd"/>
            <w:r w:rsidRPr="006D2AE8">
              <w:rPr>
                <w:rFonts w:ascii="Arial Narrow" w:hAnsi="Arial Narrow"/>
                <w:color w:val="000000"/>
                <w:lang w:eastAsia="ca-ES"/>
              </w:rPr>
              <w:t xml:space="preserve"> en format </w:t>
            </w:r>
            <w:proofErr w:type="spellStart"/>
            <w:r w:rsidRPr="006D2AE8">
              <w:rPr>
                <w:rFonts w:ascii="Arial Narrow" w:hAnsi="Arial Narrow"/>
                <w:color w:val="000000"/>
                <w:lang w:eastAsia="ca-ES"/>
              </w:rPr>
              <w:t>excel</w:t>
            </w:r>
            <w:proofErr w:type="spellEnd"/>
            <w:r w:rsidRPr="006D2AE8">
              <w:rPr>
                <w:rFonts w:ascii="Arial Narrow" w:hAnsi="Arial Narrow"/>
                <w:color w:val="000000"/>
                <w:lang w:eastAsia="ca-ES"/>
              </w:rPr>
              <w:t>, semestralment.</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r w:rsidR="00C179D1" w:rsidRPr="006D2AE8" w:rsidTr="0071661E">
        <w:tc>
          <w:tcPr>
            <w:tcW w:w="6663" w:type="dxa"/>
          </w:tcPr>
          <w:p w:rsidR="00C179D1" w:rsidRPr="006D2AE8" w:rsidRDefault="00C179D1" w:rsidP="0071661E">
            <w:pPr>
              <w:tabs>
                <w:tab w:val="left" w:pos="2280"/>
              </w:tabs>
              <w:autoSpaceDE/>
              <w:autoSpaceDN/>
              <w:adjustRightInd/>
              <w:jc w:val="both"/>
              <w:rPr>
                <w:rFonts w:ascii="Arial Narrow" w:hAnsi="Arial Narrow"/>
                <w:color w:val="000000"/>
                <w:lang w:eastAsia="ca-ES"/>
              </w:rPr>
            </w:pPr>
            <w:r w:rsidRPr="006D2AE8">
              <w:rPr>
                <w:rFonts w:ascii="Arial Narrow" w:hAnsi="Arial Narrow"/>
                <w:color w:val="000000"/>
                <w:lang w:eastAsia="ca-ES"/>
              </w:rPr>
              <w:t xml:space="preserve">L’empresa adjudicada proporcionarà un informe qualitatiu de resultats i de millores en els enviaments de totes les </w:t>
            </w:r>
            <w:proofErr w:type="spellStart"/>
            <w:r w:rsidRPr="006D2AE8">
              <w:rPr>
                <w:rFonts w:ascii="Arial Narrow" w:hAnsi="Arial Narrow"/>
                <w:color w:val="000000"/>
                <w:lang w:eastAsia="ca-ES"/>
              </w:rPr>
              <w:t>subcomptes</w:t>
            </w:r>
            <w:proofErr w:type="spellEnd"/>
            <w:r w:rsidRPr="006D2AE8">
              <w:rPr>
                <w:rFonts w:ascii="Arial Narrow" w:hAnsi="Arial Narrow"/>
                <w:color w:val="000000"/>
                <w:lang w:eastAsia="ca-ES"/>
              </w:rPr>
              <w:t xml:space="preserve"> en format </w:t>
            </w:r>
            <w:proofErr w:type="spellStart"/>
            <w:r w:rsidRPr="006D2AE8">
              <w:rPr>
                <w:rFonts w:ascii="Arial Narrow" w:hAnsi="Arial Narrow"/>
                <w:color w:val="000000"/>
                <w:lang w:eastAsia="ca-ES"/>
              </w:rPr>
              <w:t>pdf</w:t>
            </w:r>
            <w:proofErr w:type="spellEnd"/>
            <w:r w:rsidRPr="006D2AE8">
              <w:rPr>
                <w:rFonts w:ascii="Arial Narrow" w:hAnsi="Arial Narrow"/>
                <w:color w:val="000000"/>
                <w:lang w:eastAsia="ca-ES"/>
              </w:rPr>
              <w:t>, semestralment</w:t>
            </w:r>
          </w:p>
        </w:tc>
        <w:tc>
          <w:tcPr>
            <w:tcW w:w="974" w:type="dxa"/>
          </w:tcPr>
          <w:p w:rsidR="00C179D1" w:rsidRPr="006D2AE8" w:rsidRDefault="00C179D1" w:rsidP="0071661E">
            <w:pPr>
              <w:tabs>
                <w:tab w:val="left" w:pos="2280"/>
              </w:tabs>
              <w:autoSpaceDE/>
              <w:autoSpaceDN/>
              <w:adjustRightInd/>
              <w:jc w:val="center"/>
              <w:rPr>
                <w:rFonts w:ascii="Arial Narrow" w:hAnsi="Arial Narrow"/>
                <w:b/>
                <w:color w:val="000000"/>
                <w:lang w:eastAsia="ca-ES"/>
              </w:rPr>
            </w:pPr>
            <w:r w:rsidRPr="006D2AE8">
              <w:rPr>
                <w:rFonts w:ascii="Arial Narrow" w:hAnsi="Arial Narrow"/>
                <w:b/>
                <w:color w:val="000000"/>
                <w:lang w:eastAsia="ca-ES"/>
              </w:rPr>
              <w:t>3 punts</w:t>
            </w:r>
          </w:p>
        </w:tc>
        <w:tc>
          <w:tcPr>
            <w:tcW w:w="1435" w:type="dxa"/>
          </w:tcPr>
          <w:p w:rsidR="00C179D1" w:rsidRPr="006D2AE8" w:rsidRDefault="00C179D1" w:rsidP="0071661E">
            <w:pPr>
              <w:tabs>
                <w:tab w:val="left" w:pos="2280"/>
              </w:tabs>
              <w:autoSpaceDE/>
              <w:autoSpaceDN/>
              <w:adjustRightInd/>
              <w:jc w:val="both"/>
              <w:rPr>
                <w:rFonts w:ascii="Arial Narrow" w:hAnsi="Arial Narrow"/>
                <w:b/>
                <w:color w:val="000000"/>
                <w:lang w:eastAsia="ca-ES"/>
              </w:rPr>
            </w:pPr>
          </w:p>
        </w:tc>
      </w:tr>
    </w:tbl>
    <w:p w:rsidR="00C179D1" w:rsidRDefault="00C179D1" w:rsidP="00C179D1">
      <w:pPr>
        <w:autoSpaceDE/>
        <w:autoSpaceDN/>
        <w:adjustRightInd/>
        <w:jc w:val="both"/>
        <w:rPr>
          <w:color w:val="000000"/>
          <w:sz w:val="24"/>
          <w:szCs w:val="24"/>
          <w:lang w:eastAsia="ca-ES"/>
        </w:rPr>
      </w:pPr>
    </w:p>
    <w:p w:rsidR="00C179D1" w:rsidRDefault="00C179D1" w:rsidP="00C179D1">
      <w:pPr>
        <w:rPr>
          <w:rFonts w:ascii="Arial Narrow" w:hAnsi="Arial Narrow" w:cs="Arial"/>
          <w:color w:val="000000"/>
          <w:sz w:val="22"/>
          <w:szCs w:val="22"/>
        </w:rPr>
      </w:pPr>
      <w:r w:rsidRPr="00BC3E73">
        <w:rPr>
          <w:rFonts w:ascii="Arial Narrow" w:hAnsi="Arial Narrow" w:cs="Arial"/>
          <w:color w:val="000000"/>
          <w:sz w:val="22"/>
          <w:szCs w:val="22"/>
        </w:rPr>
        <w:t xml:space="preserve">Aquestes </w:t>
      </w:r>
      <w:r>
        <w:rPr>
          <w:rFonts w:ascii="Arial Narrow" w:hAnsi="Arial Narrow" w:cs="Arial"/>
          <w:color w:val="000000"/>
          <w:sz w:val="22"/>
          <w:szCs w:val="22"/>
        </w:rPr>
        <w:t xml:space="preserve">millores que l’empresa licitadora ofereix com a </w:t>
      </w:r>
      <w:r w:rsidRPr="00A02019">
        <w:rPr>
          <w:rFonts w:ascii="Arial Narrow" w:hAnsi="Arial Narrow" w:cs="Arial"/>
          <w:color w:val="000000"/>
          <w:sz w:val="22"/>
          <w:szCs w:val="22"/>
        </w:rPr>
        <w:t>valor</w:t>
      </w:r>
      <w:r>
        <w:rPr>
          <w:rFonts w:ascii="Arial Narrow" w:hAnsi="Arial Narrow" w:cs="Arial"/>
          <w:b/>
          <w:color w:val="000000"/>
          <w:sz w:val="22"/>
          <w:szCs w:val="22"/>
          <w:lang w:eastAsia="ca-ES"/>
        </w:rPr>
        <w:t xml:space="preserve"> </w:t>
      </w:r>
      <w:r w:rsidRPr="00A02019">
        <w:rPr>
          <w:rFonts w:ascii="Arial Narrow" w:hAnsi="Arial Narrow" w:cs="Arial"/>
          <w:color w:val="000000"/>
          <w:sz w:val="22"/>
          <w:szCs w:val="22"/>
        </w:rPr>
        <w:t xml:space="preserve">tècnic de l’oferta </w:t>
      </w:r>
      <w:r w:rsidRPr="00BC3E73">
        <w:rPr>
          <w:rFonts w:ascii="Arial Narrow" w:hAnsi="Arial Narrow" w:cs="Arial"/>
          <w:color w:val="000000"/>
          <w:sz w:val="22"/>
          <w:szCs w:val="22"/>
        </w:rPr>
        <w:t>addicionals, no suposaran cap cost per al Consorci de Turisme del Baix Llobregat</w:t>
      </w:r>
      <w:r>
        <w:rPr>
          <w:rFonts w:ascii="Arial Narrow" w:hAnsi="Arial Narrow" w:cs="Arial"/>
          <w:color w:val="000000"/>
          <w:sz w:val="22"/>
          <w:szCs w:val="22"/>
        </w:rPr>
        <w:t>.</w:t>
      </w:r>
    </w:p>
    <w:p w:rsidR="00C179D1" w:rsidRPr="007B1C0C" w:rsidRDefault="00C179D1" w:rsidP="00C179D1">
      <w:pPr>
        <w:jc w:val="both"/>
        <w:rPr>
          <w:rFonts w:ascii="Arial Narrow" w:hAnsi="Arial Narrow" w:cs="Arial"/>
          <w:sz w:val="22"/>
          <w:szCs w:val="22"/>
        </w:rPr>
      </w:pPr>
    </w:p>
    <w:p w:rsidR="00C179D1" w:rsidRPr="007B1C0C" w:rsidRDefault="00C179D1" w:rsidP="00C179D1">
      <w:pPr>
        <w:jc w:val="both"/>
        <w:rPr>
          <w:rFonts w:ascii="Arial Narrow" w:hAnsi="Arial Narrow"/>
          <w:i/>
          <w:sz w:val="16"/>
          <w:szCs w:val="16"/>
        </w:rPr>
      </w:pPr>
      <w:r w:rsidRPr="007B1C0C">
        <w:rPr>
          <w:rFonts w:ascii="Arial Narrow" w:hAnsi="Arial Narrow"/>
          <w:i/>
          <w:sz w:val="16"/>
          <w:szCs w:val="16"/>
        </w:rPr>
        <w:t>Igualment, declara sota la seva responsabilitat que reuneix totes i cadascuna de les condicions exigides per contractar amb l’Administració i no està incorregut en cap prohibició de contractar legalment establerta.</w:t>
      </w:r>
    </w:p>
    <w:p w:rsidR="00C179D1" w:rsidRPr="007B1C0C" w:rsidRDefault="00C179D1" w:rsidP="00C179D1">
      <w:pPr>
        <w:jc w:val="both"/>
        <w:rPr>
          <w:rFonts w:ascii="Arial Narrow" w:hAnsi="Arial Narrow"/>
          <w:i/>
          <w:color w:val="000000"/>
          <w:sz w:val="16"/>
          <w:szCs w:val="16"/>
        </w:rPr>
      </w:pPr>
    </w:p>
    <w:p w:rsidR="00C179D1" w:rsidRPr="007B1C0C" w:rsidRDefault="00C179D1" w:rsidP="00C179D1">
      <w:pPr>
        <w:shd w:val="clear" w:color="auto" w:fill="FFFFFF"/>
        <w:jc w:val="both"/>
        <w:rPr>
          <w:rFonts w:ascii="Arial Narrow" w:hAnsi="Arial Narrow" w:cs="Verdana"/>
          <w:color w:val="000000"/>
          <w:sz w:val="16"/>
          <w:szCs w:val="16"/>
        </w:rPr>
      </w:pPr>
      <w:r w:rsidRPr="007B1C0C">
        <w:rPr>
          <w:rFonts w:ascii="Arial Narrow" w:hAnsi="Arial Narrow" w:cs="Verdana"/>
          <w:color w:val="000000"/>
          <w:sz w:val="16"/>
          <w:szCs w:val="16"/>
        </w:rPr>
        <w:t xml:space="preserve">PROTECCIÓ DE DADES – </w:t>
      </w:r>
    </w:p>
    <w:p w:rsidR="00C179D1" w:rsidRPr="007B1C0C" w:rsidRDefault="00C179D1" w:rsidP="00C179D1">
      <w:pPr>
        <w:shd w:val="clear" w:color="auto" w:fill="FFFFFF"/>
        <w:jc w:val="both"/>
        <w:rPr>
          <w:rFonts w:ascii="Arial Narrow" w:hAnsi="Arial Narrow" w:cs="Verdana"/>
          <w:color w:val="000000"/>
          <w:sz w:val="16"/>
          <w:szCs w:val="16"/>
        </w:rPr>
      </w:pPr>
      <w:r w:rsidRPr="007B1C0C">
        <w:rPr>
          <w:rFonts w:ascii="Arial Narrow" w:hAnsi="Arial Narrow" w:cs="Verdana"/>
          <w:color w:val="000000"/>
          <w:sz w:val="16"/>
          <w:szCs w:val="16"/>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7B1C0C">
        <w:rPr>
          <w:rFonts w:ascii="Arial Narrow" w:hAnsi="Arial Narrow" w:cs="Verdana"/>
          <w:color w:val="000000"/>
          <w:sz w:val="16"/>
          <w:szCs w:val="16"/>
        </w:rPr>
        <w:t>identificatiu</w:t>
      </w:r>
      <w:proofErr w:type="spellEnd"/>
      <w:r w:rsidRPr="007B1C0C">
        <w:rPr>
          <w:rFonts w:ascii="Arial Narrow" w:hAnsi="Arial Narrow" w:cs="Verdana"/>
          <w:color w:val="000000"/>
          <w:sz w:val="16"/>
          <w:szCs w:val="16"/>
        </w:rPr>
        <w:t xml:space="preserve">, adreçat </w:t>
      </w:r>
      <w:hyperlink r:id="rId5" w:history="1">
        <w:r w:rsidRPr="007B1C0C">
          <w:rPr>
            <w:rStyle w:val="Enlla"/>
            <w:rFonts w:ascii="Arial Narrow" w:hAnsi="Arial Narrow" w:cs="Verdana"/>
            <w:color w:val="000000"/>
            <w:sz w:val="16"/>
            <w:szCs w:val="16"/>
          </w:rPr>
          <w:t>turisme@elbaixllobregat.cat</w:t>
        </w:r>
      </w:hyperlink>
      <w:r w:rsidRPr="007B1C0C">
        <w:rPr>
          <w:rFonts w:ascii="Arial Narrow" w:hAnsi="Arial Narrow" w:cs="Verdana"/>
          <w:color w:val="000000"/>
          <w:sz w:val="16"/>
          <w:szCs w:val="16"/>
        </w:rPr>
        <w:t xml:space="preserve">  o posar-se en contacte amb el delegat de protecció de dades d’aquesta entitat en </w:t>
      </w:r>
      <w:hyperlink r:id="rId6" w:history="1">
        <w:r w:rsidRPr="007B1C0C">
          <w:rPr>
            <w:rStyle w:val="Enlla"/>
            <w:rFonts w:ascii="Arial Narrow" w:hAnsi="Arial Narrow" w:cs="Verdana"/>
            <w:color w:val="000000"/>
            <w:sz w:val="16"/>
            <w:szCs w:val="16"/>
          </w:rPr>
          <w:t>dpd.turisme@elbaixllobregat.cat</w:t>
        </w:r>
      </w:hyperlink>
      <w:r w:rsidRPr="007B1C0C">
        <w:rPr>
          <w:rFonts w:ascii="Arial Narrow" w:hAnsi="Arial Narrow" w:cs="Verdana"/>
          <w:color w:val="000000"/>
          <w:sz w:val="16"/>
          <w:szCs w:val="16"/>
        </w:rPr>
        <w:t xml:space="preserve">  En cas de disconformitat amb el tractament, també té el dret de presentar una reclamació davant l’Autoritat Catalana de Protecció de Dades a apdcat.gencat.cat.</w:t>
      </w:r>
    </w:p>
    <w:p w:rsidR="00C179D1" w:rsidRPr="007B1C0C" w:rsidRDefault="00C179D1" w:rsidP="00C179D1">
      <w:pPr>
        <w:jc w:val="both"/>
        <w:rPr>
          <w:rFonts w:ascii="Arial Narrow" w:hAnsi="Arial Narrow"/>
          <w:i/>
          <w:color w:val="000000"/>
          <w:sz w:val="16"/>
          <w:szCs w:val="16"/>
        </w:rPr>
      </w:pPr>
    </w:p>
    <w:p w:rsidR="00C179D1" w:rsidRPr="007B1C0C" w:rsidRDefault="00C179D1" w:rsidP="00C179D1">
      <w:pPr>
        <w:jc w:val="both"/>
        <w:rPr>
          <w:rFonts w:ascii="Arial Narrow" w:hAnsi="Arial Narrow"/>
          <w:i/>
          <w:sz w:val="16"/>
          <w:szCs w:val="16"/>
        </w:rPr>
      </w:pPr>
    </w:p>
    <w:p w:rsidR="00C179D1" w:rsidRPr="00C179D1" w:rsidRDefault="00C179D1" w:rsidP="00C179D1">
      <w:pPr>
        <w:jc w:val="both"/>
        <w:rPr>
          <w:rFonts w:ascii="Arial Narrow" w:hAnsi="Arial Narrow" w:cs="Arial"/>
          <w:color w:val="000000"/>
          <w:sz w:val="22"/>
          <w:szCs w:val="22"/>
        </w:rPr>
      </w:pPr>
      <w:r w:rsidRPr="00C179D1">
        <w:rPr>
          <w:rFonts w:ascii="Arial Narrow" w:hAnsi="Arial Narrow" w:cs="Arial"/>
          <w:color w:val="000000"/>
          <w:sz w:val="22"/>
          <w:szCs w:val="22"/>
        </w:rPr>
        <w:t>Signatura electrònica</w:t>
      </w:r>
    </w:p>
    <w:p w:rsidR="00C179D1" w:rsidRPr="007B1C0C" w:rsidRDefault="00C179D1" w:rsidP="00C179D1">
      <w:pPr>
        <w:pStyle w:val="Peu"/>
        <w:jc w:val="both"/>
        <w:rPr>
          <w:rFonts w:ascii="Arial Narrow" w:hAnsi="Arial Narrow" w:cs="Arial"/>
          <w:i/>
          <w:sz w:val="22"/>
          <w:szCs w:val="22"/>
        </w:rPr>
      </w:pPr>
    </w:p>
    <w:p w:rsidR="00C179D1" w:rsidRPr="007B1C0C" w:rsidRDefault="00C179D1" w:rsidP="00C179D1"/>
    <w:p w:rsidR="002F6DD5" w:rsidRPr="00C179D1" w:rsidRDefault="002F6DD5" w:rsidP="00C179D1"/>
    <w:sectPr w:rsidR="002F6DD5" w:rsidRPr="00C179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5"/>
    <w:rsid w:val="002F6DD5"/>
    <w:rsid w:val="00C179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26984-673A-45E8-AA2D-CB369E50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2F6DD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2F6DD5"/>
    <w:rPr>
      <w:color w:val="0000FF"/>
      <w:u w:val="single"/>
    </w:rPr>
  </w:style>
  <w:style w:type="paragraph" w:styleId="Peu">
    <w:name w:val="footer"/>
    <w:basedOn w:val="Normal"/>
    <w:link w:val="PeuCar"/>
    <w:uiPriority w:val="99"/>
    <w:rsid w:val="00C179D1"/>
    <w:pPr>
      <w:tabs>
        <w:tab w:val="center" w:pos="4252"/>
        <w:tab w:val="right" w:pos="8504"/>
      </w:tabs>
      <w:autoSpaceDE/>
      <w:autoSpaceDN/>
      <w:adjustRightInd/>
    </w:pPr>
    <w:rPr>
      <w:sz w:val="24"/>
      <w:szCs w:val="24"/>
      <w:lang w:eastAsia="ca-ES"/>
    </w:rPr>
  </w:style>
  <w:style w:type="character" w:customStyle="1" w:styleId="PeuCar">
    <w:name w:val="Peu Car"/>
    <w:basedOn w:val="Lletraperdefectedelpargraf"/>
    <w:link w:val="Peu"/>
    <w:uiPriority w:val="99"/>
    <w:rsid w:val="00C179D1"/>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5018</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2026-07-06T09:18:00Z</dcterms:created>
  <dcterms:modified xsi:type="dcterms:W3CDTF">2026-07-06T09:18:00Z</dcterms:modified>
</cp:coreProperties>
</file>