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260"/>
        <w:jc w:val="both"/>
        <w:rPr>
          <w:rFonts w:ascii="Arial" w:hAnsi="Arial" w:cs="Arial"/>
          <w:szCs w:val="22"/>
          <w:u w:val="single"/>
        </w:rPr>
      </w:pPr>
      <w:r>
        <w:rPr>
          <w:rFonts w:cs="Arial" w:ascii="Arial" w:hAnsi="Arial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 xml:space="preserve">ANNEX 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>MODEL DE DECLARACIÓ RESPONSABLE*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>(SOBRE A)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*En cas d’unió temporal d’empreses (UTE), cadascuna de les empreses que integren la UTE ha de presentar una declaració responsable.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Qui sotasigna, el/la senyor/a ..................................................., amb DNI/NIE núm........................................, en nom propi / en qualitat de representant legal de la persona física/jurídica ......................................................, amb NIF núm. ......................, amb capacitat jurídica i d’obrar, als efectes de licitar en el procediment d'adjudicació de les </w:t>
      </w:r>
      <w:r>
        <w:rPr>
          <w:rFonts w:cs="Arial" w:ascii="Arial" w:hAnsi="Arial"/>
          <w:b/>
        </w:rPr>
        <w:t xml:space="preserve">obres </w:t>
      </w:r>
      <w:r>
        <w:rPr>
          <w:rFonts w:cs="Arial" w:ascii="Arial" w:hAnsi="Arial"/>
          <w:b/>
          <w:bCs/>
        </w:rPr>
        <w:t xml:space="preserve">relatives al projecte executiu de construcció de nous vestidors al Camp Municipal d’Esports del Centenari, </w:t>
      </w:r>
      <w:r>
        <w:rPr>
          <w:rFonts w:cs="Arial" w:ascii="Arial" w:hAnsi="Arial"/>
          <w:b/>
        </w:rPr>
        <w:t xml:space="preserve">expedient </w:t>
      </w:r>
      <w:r>
        <w:rPr>
          <w:rFonts w:cs="Arial" w:ascii="Arial" w:hAnsi="Arial"/>
          <w:b/>
          <w:shd w:fill="auto" w:val="clear"/>
        </w:rPr>
        <w:t>2026/000012745</w:t>
      </w:r>
      <w:r>
        <w:rPr>
          <w:rFonts w:cs="Arial" w:ascii="Arial" w:hAnsi="Arial"/>
          <w:shd w:fill="auto" w:val="clear"/>
        </w:rPr>
        <w:t>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hd w:val="clear" w:color="auto" w:fill="FFFFFF"/>
        <w:spacing w:lineRule="exact" w:line="260" w:before="0" w:after="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Cs/>
          <w:sz w:val="22"/>
          <w:szCs w:val="22"/>
          <w:lang w:eastAsia="en-US"/>
        </w:rPr>
      </w:pPr>
      <w:r>
        <w:rPr>
          <w:rFonts w:eastAsia="Calibri" w:cs="Arial" w:ascii="Arial" w:hAnsi="Arial"/>
          <w:b/>
          <w:bCs/>
          <w:sz w:val="22"/>
          <w:szCs w:val="22"/>
          <w:lang w:eastAsia="en-US"/>
        </w:rPr>
        <w:t>DECLARO RESPONSABLEMENT: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1r.</w:t>
      </w:r>
      <w:r>
        <w:rPr>
          <w:rFonts w:eastAsia="Calibri" w:cs="Arial" w:ascii="Arial" w:hAnsi="Arial"/>
          <w:lang w:eastAsia="en-US"/>
        </w:rPr>
        <w:t xml:space="preserve"> Que </w:t>
      </w:r>
      <w:r>
        <w:rPr>
          <w:rFonts w:eastAsia="Calibri" w:cs="Arial" w:ascii="Arial" w:hAnsi="Arial"/>
          <w:i/>
          <w:iCs/>
          <w:lang w:eastAsia="en-US"/>
        </w:rPr>
        <w:t xml:space="preserve">compleixo/l’entitat que represento compleix </w:t>
      </w:r>
      <w:r>
        <w:rPr>
          <w:rFonts w:eastAsia="Calibri" w:cs="Arial" w:ascii="Arial" w:hAnsi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2n.</w:t>
      </w:r>
      <w:r>
        <w:rPr>
          <w:rFonts w:eastAsia="Calibri" w:cs="Arial" w:ascii="Arial" w:hAnsi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3r.</w:t>
      </w:r>
      <w:r>
        <w:rPr>
          <w:rFonts w:eastAsia="Calibri" w:cs="Arial" w:ascii="Arial" w:hAnsi="Arial"/>
          <w:lang w:eastAsia="en-US"/>
        </w:rPr>
        <w:t xml:space="preserve"> </w:t>
      </w:r>
      <w:r>
        <w:rPr>
          <w:rFonts w:cs="Arial" w:ascii="Arial" w:hAnsi="Arial"/>
        </w:rPr>
        <w:t>Que l’entitat que represento</w:t>
      </w:r>
      <w:r>
        <w:rPr>
          <w:rFonts w:eastAsia="Calibri" w:cs="Arial" w:ascii="Arial" w:hAnsi="Arial"/>
          <w:lang w:eastAsia="en-US"/>
        </w:rPr>
        <w:t xml:space="preserve">: </w:t>
      </w:r>
      <w:r>
        <w:rPr>
          <w:rFonts w:eastAsia="Calibri" w:cs="Arial" w:ascii="Arial" w:hAnsi="Arial"/>
          <w:i/>
          <w:iCs/>
          <w:color w:val="0070C0"/>
          <w:lang w:eastAsia="en-US"/>
        </w:rPr>
        <w:t>(marqui una de les caselles</w:t>
      </w:r>
      <w:r>
        <w:rPr>
          <w:rFonts w:eastAsia="Calibri" w:cs="Arial" w:ascii="Arial" w:hAnsi="Arial"/>
          <w:color w:val="0070C0"/>
          <w:lang w:eastAsia="en-US"/>
        </w:rPr>
        <w:t>):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4"/>
        </w:numPr>
        <w:spacing w:lineRule="exact" w:line="260"/>
        <w:ind w:hanging="284" w:lef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Registre electrònic d’empreses licitadores i classificades de Catalunya (RELIC).</w:t>
      </w:r>
    </w:p>
    <w:p>
      <w:pPr>
        <w:pStyle w:val="ListParagraph"/>
        <w:spacing w:lineRule="exact" w:line="260"/>
        <w:ind w:lef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4"/>
        </w:numPr>
        <w:spacing w:lineRule="exact" w:line="260"/>
        <w:ind w:hanging="284" w:lef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Registro Oficial de Licitadores y Empresas Clasificadas del Sector Público (ROLECE).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b/>
          <w:lang w:eastAsia="en-US"/>
        </w:rPr>
        <w:t>4t.</w:t>
      </w:r>
      <w:r>
        <w:rPr>
          <w:rFonts w:eastAsia="Calibri" w:cs="Arial" w:ascii="Arial" w:hAnsi="Arial"/>
          <w:lang w:eastAsia="en-US"/>
        </w:rPr>
        <w:t xml:space="preserve"> </w:t>
      </w:r>
      <w:r>
        <w:rPr>
          <w:rFonts w:eastAsia="Calibri" w:cs="Arial" w:ascii="Arial" w:hAnsi="Arial"/>
        </w:rPr>
        <w:t>Que</w:t>
      </w:r>
      <w:r>
        <w:rPr>
          <w:rFonts w:cs="Arial" w:ascii="Arial" w:hAnsi="Arial"/>
        </w:rPr>
        <w:t xml:space="preserve"> qui subscriu/</w:t>
      </w:r>
      <w:r>
        <w:rPr>
          <w:rFonts w:eastAsia="Calibri" w:cs="Arial" w:ascii="Arial" w:hAnsi="Arial"/>
        </w:rPr>
        <w:t xml:space="preserve"> l’entitat que represento</w:t>
      </w:r>
      <w:r>
        <w:rPr>
          <w:rFonts w:cs="Arial" w:ascii="Arial" w:hAnsi="Arial"/>
          <w:color w:val="0070C0"/>
        </w:rPr>
        <w:t>: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és una empresa, en el sentit de l'article 1 de l'annex I del Reglament (UE) núm. 651/2014 de la Comissió, de 17 de juny de 2014.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microempresa</w:t>
      </w:r>
      <w:r>
        <w:rPr>
          <w:rFonts w:cs="Arial" w:ascii="Arial" w:hAnsi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petita empresa</w:t>
      </w:r>
      <w:r>
        <w:rPr>
          <w:rFonts w:cs="Arial" w:ascii="Arial" w:hAnsi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mitjana empresa</w:t>
      </w:r>
      <w:r>
        <w:rPr>
          <w:rFonts w:cs="Arial" w:ascii="Arial" w:hAnsi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a la qual represento </w:t>
      </w:r>
      <w:r>
        <w:rPr>
          <w:rFonts w:cs="Arial" w:ascii="Arial" w:hAnsi="Arial"/>
          <w:b/>
          <w:bCs/>
          <w:sz w:val="20"/>
          <w:szCs w:val="20"/>
        </w:rPr>
        <w:t>no té categoria de PIME</w:t>
      </w:r>
      <w:r>
        <w:rPr>
          <w:rFonts w:cs="Arial" w:ascii="Arial" w:hAnsi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b/>
          <w:lang w:eastAsia="en-US"/>
        </w:rPr>
        <w:t>5è.</w:t>
      </w:r>
      <w:r>
        <w:rPr>
          <w:rFonts w:eastAsia="Calibri" w:cs="Arial" w:ascii="Arial" w:hAnsi="Arial"/>
          <w:lang w:eastAsia="en-US"/>
        </w:rPr>
        <w:t xml:space="preserve"> Que l'empresa a la qual represento: 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4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És un Centre Especial d'Ocupació.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4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Empra a menys de 50 treballadors.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709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Empra a 50 o més treballadors i </w:t>
      </w:r>
      <w:r>
        <w:rPr>
          <w:rFonts w:cs="Arial" w:ascii="Arial" w:hAnsi="Arial"/>
          <w:color w:val="0070C0"/>
          <w:sz w:val="20"/>
          <w:szCs w:val="20"/>
        </w:rPr>
        <w:t>(</w:t>
      </w:r>
      <w:r>
        <w:rPr>
          <w:rFonts w:cs="Arial" w:ascii="Arial" w:hAnsi="Arial"/>
          <w:i/>
          <w:iCs/>
          <w:color w:val="0070C0"/>
          <w:sz w:val="20"/>
          <w:szCs w:val="20"/>
        </w:rPr>
        <w:t>Marqui la casella que correspongui)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hanging="283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hanging="284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hanging="0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6è.</w:t>
      </w:r>
      <w:r>
        <w:rPr>
          <w:rFonts w:cs="Arial" w:ascii="Arial" w:hAnsi="Arial"/>
        </w:rPr>
        <w:t xml:space="preserve"> Que l'empresa a la qual represento compleix amb les disposicions vigents en matèria laboral i social.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  <w:color w:val="0070C0"/>
        </w:rPr>
      </w:pPr>
      <w:r>
        <w:rPr>
          <w:rFonts w:cs="Arial" w:ascii="Arial" w:hAnsi="Arial"/>
          <w:b/>
        </w:rPr>
        <w:t>7è.</w:t>
      </w:r>
      <w:r>
        <w:rPr>
          <w:rFonts w:cs="Arial" w:ascii="Arial" w:hAnsi="Arial"/>
        </w:rPr>
        <w:t xml:space="preserve"> Que l'empresa a la qual represento: </w:t>
      </w:r>
      <w:r>
        <w:rPr>
          <w:rFonts w:cs="Arial" w:ascii="Arial" w:hAnsi="Arial"/>
          <w:color w:val="0070C0"/>
        </w:rPr>
        <w:t>(</w:t>
      </w:r>
      <w:r>
        <w:rPr>
          <w:rFonts w:cs="Arial" w:ascii="Arial" w:hAnsi="Arial"/>
          <w:i/>
          <w:iCs/>
          <w:color w:val="0070C0"/>
        </w:rPr>
        <w:t>Marqui una de les caselles)</w:t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l'elaboració, aplicació i inscripció d'un pla d'igualtat.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l'elaboració, aplicació i inscripció d’un pla d'igualtat.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b/>
          <w:lang w:eastAsia="en-US"/>
        </w:rPr>
        <w:t>8è.</w:t>
      </w:r>
      <w:r>
        <w:rPr>
          <w:rFonts w:eastAsia="Calibri" w:cs="Arial" w:ascii="Arial" w:hAnsi="Arial"/>
          <w:lang w:eastAsia="en-US"/>
        </w:rPr>
        <w:t xml:space="preserve"> Que l'empresa a la qual represento: 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12"/>
        </w:numPr>
        <w:spacing w:lineRule="exact" w:line="260" w:before="0" w:after="0"/>
        <w:ind w:hanging="36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pertany a un grup d'empreses.</w:t>
      </w:r>
    </w:p>
    <w:p>
      <w:pPr>
        <w:pStyle w:val="Vieta"/>
        <w:numPr>
          <w:ilvl w:val="0"/>
          <w:numId w:val="13"/>
        </w:numPr>
        <w:spacing w:lineRule="exact" w:line="260" w:before="0" w:after="0"/>
        <w:ind w:hanging="357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 pertany al grup d'empreses -en el sentit de l'article 42 del Codi de Comerç- denominat ……............................................., del qual s'adjunta relació d'empreses que ho formen. A l'efecte de l'article 149.3 LCSP:</w:t>
      </w:r>
    </w:p>
    <w:p>
      <w:pPr>
        <w:pStyle w:val="Vieta"/>
        <w:numPr>
          <w:ilvl w:val="0"/>
          <w:numId w:val="14"/>
        </w:numPr>
        <w:spacing w:lineRule="exact" w:line="260" w:before="0" w:after="0"/>
        <w:ind w:hanging="284" w:left="85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 de les empreses pertanyents al grup es presenta a aquesta licitació.</w:t>
      </w:r>
    </w:p>
    <w:p>
      <w:pPr>
        <w:pStyle w:val="Vieta"/>
        <w:numPr>
          <w:ilvl w:val="0"/>
          <w:numId w:val="15"/>
        </w:numPr>
        <w:spacing w:lineRule="exact" w:line="260" w:before="0" w:after="0"/>
        <w:ind w:hanging="284" w:left="851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les empreses pertanyents al grup que es presenten a la licitació són les següents: </w:t>
      </w:r>
      <w:r>
        <w:rPr>
          <w:rFonts w:cs="Arial" w:ascii="Arial" w:hAnsi="Arial"/>
          <w:color w:val="0070C0"/>
          <w:sz w:val="20"/>
          <w:szCs w:val="20"/>
        </w:rPr>
        <w:t>(</w:t>
      </w:r>
      <w:r>
        <w:rPr>
          <w:rFonts w:cs="Arial" w:ascii="Arial" w:hAnsi="Arial"/>
          <w:i/>
          <w:iCs/>
          <w:color w:val="0070C0"/>
          <w:sz w:val="20"/>
          <w:szCs w:val="20"/>
        </w:rPr>
        <w:t>Indicar)</w:t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/>
          <w:bCs/>
        </w:rPr>
        <w:t>9è.</w:t>
      </w:r>
      <w:r>
        <w:rPr>
          <w:rFonts w:cs="Arial" w:ascii="Arial" w:hAnsi="Arial"/>
          <w:bCs/>
        </w:rPr>
        <w:t xml:space="preserve"> Que, en cas de ser proposat com a adjudicatari i de no trobar-se les dades actualitzades al RELIC o ROLECE, o de no constar-hi alguna de les dades, em comprometo a presentar en el termini de set dies hàbils, la documentació requerida al plec de clàusules administratives següent:</w:t>
      </w:r>
    </w:p>
    <w:p>
      <w:pPr>
        <w:pStyle w:val="BodyText"/>
        <w:spacing w:lineRule="exact" w:line="260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 xml:space="preserve">Documentació acreditativa d’haver constituït, </w:t>
      </w:r>
      <w:r>
        <w:rPr>
          <w:rFonts w:cs="Arial" w:ascii="Arial" w:hAnsi="Arial"/>
        </w:rPr>
        <w:t>en la Tresoreria de Fons de l’Ajuntament de Mataró,</w:t>
      </w:r>
      <w:r>
        <w:rPr>
          <w:rFonts w:cs="Arial" w:ascii="Arial" w:hAnsi="Arial"/>
          <w:spacing w:val="-3"/>
        </w:rPr>
        <w:t xml:space="preserve"> la garantia definitiva per import corresponent al 5% del preu d’adjudicació, IVA exclòs.</w:t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 xml:space="preserve">Quan el licitador sigui una persona física: documentació que acrediti la personalitat de l’empresari, mitjançant DNI o document que el substitueixi. 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Quan el licitador no actua en nom propi o es tracti de societat o persona jurídica: poder notarial per representar a la persona o entitat (inscrit en el Registre Mercantil o en el registre oficial corresponent), DNI del representant legal/apoderat i l’escriptura de constitució de la societat i modificacions societàries posteriors degudament inscrita al Registre corresponent.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En el supòsit que diverses empreses presentin una oferta conjunta de licitació, per integrar una unió temporal d’empreses, cadascuna ha d’acreditar la seva personalitat i capacitat.</w:t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Documentació justificativa d’estar al corrent en el compliment de les obligacions tributàries i amb la Seguretat Social.</w:t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Acreditació de l’alta a la matrícula de l’IAE, en l’epígraf que faculta per contractar, amb declaració conforme no ha estat donat de baixa de l’esmentada matrícula.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</w:rPr>
        <w:t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ser almenys de 2.000.000 €. En el cas de què la data de constitució de l’empresa o d’inici d’activitat sigui inferior a un any comptat des de la data final de presentació de proposicions, el requeriment s’entendrà proporcional al període.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</w:rPr>
        <w:t>Certificats acreditatius d’haver executat correctament en els últims 5 anys un mínim de 2 contractes de treballs similars als que són objecte del present contracte per un import mínim de 750.000 €, IVA no inclòs, cadascun d’ells</w:t>
      </w:r>
      <w:r>
        <w:rPr>
          <w:rFonts w:cs="Arial" w:ascii="Arial" w:hAnsi="Arial"/>
          <w:i/>
          <w:iCs/>
        </w:rPr>
        <w:t>.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ListParagraph"/>
        <w:spacing w:lineRule="exact" w:line="260"/>
        <w:ind w:left="28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En el cas d’empreses de nova creació, caldrà aportar la documentació exigida en la clàusula catorzena del plec de clàusules administratives particulars.</w:t>
      </w:r>
    </w:p>
    <w:p>
      <w:pPr>
        <w:pStyle w:val="ListParagraph"/>
        <w:spacing w:lineRule="exact" w:line="260"/>
        <w:ind w:left="28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76"/>
        <w:ind w:left="284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En cas que el licitador recorri a la solvència d’altres entitats, caldrà el compromís a què es refereix l’article 75.2 de la LCSP.</w:t>
      </w:r>
    </w:p>
    <w:p>
      <w:pPr>
        <w:pStyle w:val="ListParagraph"/>
        <w:spacing w:lineRule="exact" w:line="260"/>
        <w:ind w:left="28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iCs/>
        </w:rPr>
        <w:t>Documentació acreditativa del compliment del Reial Decret Legislatiu 1/2013, de 29 de novembre, pel qual s’aprova el Text refós de la llei general de drets de les persones amb discapacitat i la seva inclusió social. En cas contrari, declaració responsable signada electrònicament de no estar sotmès a aquesta normativa.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iCs/>
        </w:rPr>
        <w:t>Documentació acreditativa del compliment de la Llei orgànica 3/2007, per a la igualtat efectiva de dones i homes, si els és exigible pel nombre de personal. En cas contrari, declaració responsable signada electrònicament, de no estar sotmès a aquesta normativa.</w:t>
      </w:r>
    </w:p>
    <w:p>
      <w:pPr>
        <w:pStyle w:val="Normal"/>
        <w:spacing w:lineRule="exact" w:line="260"/>
        <w:ind w:left="72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b w:val="false"/>
          <w:bCs w:val="false"/>
          <w:lang w:eastAsia="en-US"/>
        </w:rPr>
      </w:pPr>
      <w:r>
        <w:rPr>
          <w:rFonts w:eastAsia="Calibri" w:cs="Arial" w:ascii="Arial" w:hAnsi="Arial"/>
          <w:b/>
          <w:lang w:eastAsia="en-US"/>
        </w:rPr>
        <w:t xml:space="preserve">10è. </w:t>
      </w:r>
      <w:r>
        <w:rPr>
          <w:rFonts w:eastAsia="Calibri" w:cs="Arial" w:ascii="Arial" w:hAnsi="Arial"/>
          <w:b w:val="false"/>
          <w:bCs w:val="false"/>
          <w:lang w:eastAsia="en-US"/>
        </w:rPr>
        <w:t>Que, en cas de resultar adjudicatari i un cop formalitzat el contracte, presentaré, abans de l’inici de l’execució del contracte la següent documentació:</w:t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b w:val="false"/>
          <w:bCs w:val="false"/>
          <w:lang w:eastAsia="en-US"/>
        </w:rPr>
      </w:pPr>
      <w:r>
        <w:rPr>
          <w:rFonts w:eastAsia="Calibri" w:cs="Arial" w:ascii="Arial" w:hAnsi="Arial"/>
          <w:b w:val="false"/>
          <w:bCs w:val="false"/>
          <w:lang w:eastAsia="en-US"/>
        </w:rPr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b w:val="false"/>
          <w:bCs w:val="false"/>
          <w:lang w:eastAsia="en-US"/>
        </w:rPr>
      </w:pPr>
      <w:r>
        <w:rPr>
          <w:rFonts w:eastAsia="Calibri" w:cs="Arial" w:ascii="Arial" w:hAnsi="Arial"/>
          <w:b w:val="false"/>
          <w:bCs w:val="false"/>
          <w:lang w:eastAsia="en-US"/>
        </w:rPr>
        <w:t xml:space="preserve">a) </w:t>
      </w:r>
      <w:r>
        <w:rPr>
          <w:rFonts w:eastAsia="Calibri" w:cs="Arial" w:ascii="Arial" w:hAnsi="Arial"/>
          <w:b w:val="false"/>
          <w:bCs w:val="false"/>
          <w:color w:themeColor="text1" w:val="000000"/>
          <w:lang w:eastAsia="en-US"/>
        </w:rPr>
        <w:t>Qualitat tècnica de la proposta constructiva i d’implantació del sistema modular.</w:t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b w:val="false"/>
          <w:bCs w:val="false"/>
          <w:lang w:eastAsia="en-US"/>
        </w:rPr>
      </w:pPr>
      <w:r>
        <w:rPr>
          <w:rFonts w:eastAsia="Calibri" w:cs="Arial" w:ascii="Arial" w:hAnsi="Arial"/>
          <w:b w:val="false"/>
          <w:bCs w:val="false"/>
          <w:color w:themeColor="text1" w:val="000000"/>
          <w:lang w:eastAsia="en-US"/>
        </w:rPr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b w:val="false"/>
          <w:bCs w:val="false"/>
          <w:lang w:eastAsia="en-US"/>
        </w:rPr>
      </w:pPr>
      <w:r>
        <w:rPr>
          <w:rFonts w:eastAsia="Calibri" w:cs="Arial" w:ascii="Arial" w:hAnsi="Arial"/>
          <w:b w:val="false"/>
          <w:bCs w:val="false"/>
          <w:color w:themeColor="text1" w:val="000000"/>
          <w:lang w:eastAsia="en-US"/>
        </w:rPr>
        <w:t>b) Organització, planificació i metodologia d’execució de les obres.</w:t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b w:val="false"/>
          <w:bCs w:val="false"/>
          <w:lang w:eastAsia="en-US"/>
        </w:rPr>
      </w:pPr>
      <w:r>
        <w:rPr>
          <w:rFonts w:eastAsia="Calibri" w:cs="Arial" w:ascii="Arial" w:hAnsi="Arial"/>
          <w:b w:val="false"/>
          <w:bCs w:val="false"/>
          <w:lang w:eastAsia="en-US"/>
        </w:rPr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1</w:t>
      </w:r>
      <w:r>
        <w:rPr>
          <w:rFonts w:eastAsia="Calibri" w:cs="Arial" w:ascii="Arial" w:hAnsi="Arial"/>
          <w:b/>
          <w:lang w:eastAsia="en-US"/>
        </w:rPr>
        <w:t>1</w:t>
      </w:r>
      <w:r>
        <w:rPr>
          <w:rFonts w:eastAsia="Calibri" w:cs="Arial" w:ascii="Arial" w:hAnsi="Arial"/>
          <w:b/>
          <w:lang w:eastAsia="en-US"/>
        </w:rPr>
        <w:t>è.</w:t>
      </w:r>
      <w:r>
        <w:rPr>
          <w:rFonts w:eastAsia="Calibri" w:cs="Arial" w:ascii="Arial" w:hAnsi="Arial"/>
          <w:lang w:eastAsia="en-US"/>
        </w:rPr>
        <w:t xml:space="preserve"> Que, a efectes de la pràctica de les notificacions electròniques, designo:</w:t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6"/>
        </w:numPr>
        <w:spacing w:lineRule="exact" w:line="26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Adreça de correu electrònic: .........................</w:t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6"/>
        </w:numPr>
        <w:spacing w:lineRule="exact" w:line="26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Número de telèfon mòbil: .........................</w:t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b/>
          <w:i/>
          <w:i/>
          <w:iCs/>
          <w:sz w:val="22"/>
          <w:szCs w:val="22"/>
        </w:rPr>
      </w:pPr>
      <w:r>
        <w:rPr>
          <w:rFonts w:cs="Arial" w:ascii="Arial" w:hAnsi="Arial"/>
          <w:b/>
          <w:i/>
          <w:iCs/>
          <w:sz w:val="22"/>
          <w:szCs w:val="22"/>
        </w:rPr>
        <w:t>(LLOC, DATA I SIGNATURA ELECTRÒNICA)</w:t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43" w:right="1276" w:gutter="0" w:header="0" w:top="2410" w:footer="697" w:bottom="1843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Mar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1" path="m0,0l-2147483645,0l-2147483645,-2147483646l0,-2147483646xe" stroked="f" o:allowincell="f" style="position:absolute;margin-left:434.2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cs="Arial" w:ascii="Arial" w:hAnsi="Arial"/>
        <w:sz w:val="16"/>
        <w:szCs w:val="16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7" name="Mar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2" path="m0,0l-2147483645,0l-2147483645,-2147483646l0,-2147483646xe" stroked="f" o:allowincell="f" style="position:absolute;margin-left:434.2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cs="Arial" w:ascii="Arial" w:hAnsi="Arial"/>
        <w:szCs w:val="16"/>
      </w:rPr>
      <w:t>SERVEI DE COMPRES I CONTRACTACIONS</w:t>
    </w:r>
  </w:p>
  <w:p>
    <w:pPr>
      <w:pStyle w:val="peudepginainformacions"/>
      <w:rPr>
        <w:rFonts w:ascii="Arial" w:hAnsi="Arial" w:cs="Arial"/>
        <w:szCs w:val="16"/>
      </w:rPr>
    </w:pPr>
    <w:r>
      <w:rPr>
        <w:rFonts w:cs="Arial" w:ascii="Arial" w:hAnsi="Arial"/>
        <w:szCs w:val="16"/>
      </w:rPr>
      <w:t>El Carreró, 13. 08301 Mataró</w:t>
    </w:r>
  </w:p>
  <w:p>
    <w:pPr>
      <w:pStyle w:val="Footer"/>
      <w:ind w:right="360"/>
      <w:rPr/>
    </w:pPr>
    <w:r>
      <w:rPr>
        <w:rFonts w:cs="Arial" w:ascii="Arial" w:hAnsi="Arial"/>
        <w:sz w:val="16"/>
        <w:szCs w:val="16"/>
      </w:rPr>
      <w:t>93 758 22 04 – contractacions@ajmataro.cat</w:t>
    </w:r>
    <w:r>
      <w:rPr>
        <w:rFonts w:cs="Arial" w:ascii="Arial" w:hAnsi="Arial"/>
        <w:sz w:val="2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Times New Roman" w:hAnsi="Times New Roman"/>
        <w:sz w:val="20"/>
      </w:rPr>
    </w:pPr>
    <w:r>
      <w:rPr>
        <w:rFonts w:cs="Arial" w:ascii="Arial" w:hAnsi="Arial"/>
      </w:rPr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42545" distB="42545" distL="42545" distR="42545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ge">
                <wp:posOffset>1915795</wp:posOffset>
              </wp:positionV>
              <wp:extent cx="6795135" cy="0"/>
              <wp:effectExtent l="42545" t="42545" r="42545" b="42545"/>
              <wp:wrapNone/>
              <wp:docPr id="1" name="Conector rec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7.9pt,150.85pt" to="487.1pt,150.85pt" ID="Conector recto 5" stroked="t" o:allowincell="f" style="position:absolute;mso-position-horizontal:center;mso-position-horizontal-relative:margin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103006337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30063376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" name="Imagen 61708412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1708412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42545" distB="42545" distL="42545" distR="42545" simplePos="0" locked="0" layoutInCell="0" allowOverlap="1" relativeHeight="4">
              <wp:simplePos x="0" y="0"/>
              <wp:positionH relativeFrom="page">
                <wp:posOffset>541020</wp:posOffset>
              </wp:positionH>
              <wp:positionV relativeFrom="page">
                <wp:posOffset>1567180</wp:posOffset>
              </wp:positionV>
              <wp:extent cx="6840220" cy="635"/>
              <wp:effectExtent l="42545" t="42545" r="42545" b="42545"/>
              <wp:wrapNone/>
              <wp:docPr id="4" name="Conector rec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7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2.6pt,123.4pt" to="581.15pt,123.4pt" ID="Conector recto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445770</wp:posOffset>
              </wp:positionH>
              <wp:positionV relativeFrom="page">
                <wp:posOffset>1659255</wp:posOffset>
              </wp:positionV>
              <wp:extent cx="1573530" cy="287655"/>
              <wp:effectExtent l="0" t="0" r="0" b="0"/>
              <wp:wrapNone/>
              <wp:docPr id="5" name="Marc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356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ind w:left="142"/>
                            <w:rPr>
                              <w:rFonts w:ascii="Arial" w:hAnsi="Arial" w:cs="Arial"/>
                              <w:b/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3" path="m0,0l-2147483645,0l-2147483645,-2147483646l0,-2147483646xe" stroked="f" o:allowincell="f" style="position:absolute;margin-left:35.1pt;margin-top:130.65pt;width:123.85pt;height:22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tip"/>
                      <w:ind w:left="142"/>
                      <w:rPr>
                        <w:rFonts w:ascii="Arial" w:hAnsi="Arial" w:cs="Arial"/>
                        <w:b/>
                        <w:sz w:val="20"/>
                        <w:lang w:val="es-ES_tradnl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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e1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003d11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003d11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003d11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03d11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d01c99"/>
    <w:rPr>
      <w:color w:val="605E5C"/>
      <w:shd w:fill="E1DFDD" w:val="clear"/>
    </w:rPr>
  </w:style>
  <w:style w:type="character" w:styleId="PrrafodelistaCar" w:customStyle="1">
    <w:name w:val="Párrafo de lista Car"/>
    <w:link w:val="ListParagraph"/>
    <w:uiPriority w:val="34"/>
    <w:qFormat/>
    <w:locked/>
    <w:rsid w:val="0026449d"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link w:val="TextoindependienteCar"/>
    <w:qFormat/>
    <w:rsid w:val="00003d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003d11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003d11"/>
    <w:pPr>
      <w:jc w:val="both"/>
    </w:pPr>
    <w:rPr>
      <w:sz w:val="22"/>
    </w:rPr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rsid w:val="00003d11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003d11"/>
    <w:pPr>
      <w:widowControl/>
      <w:suppressAutoHyphens w:val="true"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003d11"/>
    <w:pPr>
      <w:widowControl/>
      <w:suppressAutoHyphens w:val="true"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003d11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003d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/>
    </w:pPr>
    <w:rPr/>
  </w:style>
  <w:style w:type="paragraph" w:styleId="Vieta" w:customStyle="1">
    <w:name w:val="Viñeta"/>
    <w:basedOn w:val="Normal"/>
    <w:qFormat/>
    <w:rsid w:val="00973f40"/>
    <w:pPr>
      <w:numPr>
        <w:ilvl w:val="0"/>
        <w:numId w:val="2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Vietasegundonivel" w:customStyle="1">
    <w:name w:val="Viñeta segundo nivel"/>
    <w:basedOn w:val="Normal"/>
    <w:qFormat/>
    <w:rsid w:val="00973f40"/>
    <w:pPr>
      <w:numPr>
        <w:ilvl w:val="0"/>
        <w:numId w:val="3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Contingutdelmarc">
    <w:name w:val="Contingut del marc"/>
    <w:basedOn w:val="Normal"/>
    <w:qFormat/>
    <w:pPr/>
    <w:rPr/>
  </w:style>
  <w:style w:type="paragraph" w:styleId="Contingutdelmarcuser">
    <w:name w:val="Contingut del marc (user)"/>
    <w:basedOn w:val="Normal"/>
    <w:qFormat/>
    <w:pPr/>
    <w:rPr/>
  </w:style>
  <w:style w:type="numbering" w:styleId="Capllista" w:default="1">
    <w:name w:val="Cap l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8471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B99DB-7B4B-45DD-A5F4-55CE0D2840B1}"/>
</file>

<file path=customXml/itemProps2.xml><?xml version="1.0" encoding="utf-8"?>
<ds:datastoreItem xmlns:ds="http://schemas.openxmlformats.org/officeDocument/2006/customXml" ds:itemID="{3B9327C4-3E07-4E99-AA61-15941590E728}"/>
</file>

<file path=customXml/itemProps3.xml><?xml version="1.0" encoding="utf-8"?>
<ds:datastoreItem xmlns:ds="http://schemas.openxmlformats.org/officeDocument/2006/customXml" ds:itemID="{5E6339A1-0CA3-459E-BA5F-6FCCD3F77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1A2AA-96F8-4EF1-B1D1-6132F0347A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LibreOffice/25.8.3.2$Windows_X86_64 LibreOffice_project/8ca8d55c161d602844f5428fa4b58097424e324e</Application>
  <AppVersion>15.0000</AppVersion>
  <Pages>4</Pages>
  <Words>1383</Words>
  <Characters>7428</Characters>
  <CharactersWithSpaces>8742</CharactersWithSpaces>
  <Paragraphs>62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13</cp:revision>
  <cp:lastPrinted>2023-01-14T12:26:00Z</cp:lastPrinted>
  <dcterms:created xsi:type="dcterms:W3CDTF">2025-11-12T11:58:00Z</dcterms:created>
  <dcterms:modified xsi:type="dcterms:W3CDTF">2026-05-11T13:10:09Z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