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C0A" w:rsidRPr="00927A63" w:rsidRDefault="00115C0A" w:rsidP="00115C0A">
      <w:pPr>
        <w:pStyle w:val="Ttulo2"/>
        <w:rPr>
          <w:rFonts w:cs="Arial"/>
          <w:sz w:val="32"/>
          <w:szCs w:val="32"/>
          <w:u w:val="single"/>
          <w:lang w:val="ca-ES"/>
        </w:rPr>
      </w:pPr>
      <w:r w:rsidRPr="00927A63">
        <w:rPr>
          <w:rFonts w:cs="Arial"/>
          <w:sz w:val="32"/>
          <w:szCs w:val="32"/>
          <w:u w:val="single"/>
          <w:lang w:val="ca-ES"/>
        </w:rPr>
        <w:t>ANNEX III</w:t>
      </w:r>
    </w:p>
    <w:p w:rsidR="00115C0A" w:rsidRPr="00927A63" w:rsidRDefault="00115C0A" w:rsidP="00115C0A">
      <w:pPr>
        <w:rPr>
          <w:rFonts w:ascii="Arial" w:hAnsi="Arial" w:cs="Arial"/>
          <w:b/>
          <w:bCs/>
          <w:spacing w:val="-2"/>
          <w:sz w:val="24"/>
          <w:szCs w:val="24"/>
        </w:rPr>
      </w:pPr>
    </w:p>
    <w:p w:rsidR="00115C0A" w:rsidRDefault="00115C0A" w:rsidP="00DE0B22">
      <w:pPr>
        <w:pBdr>
          <w:bottom w:val="single" w:sz="6" w:space="1" w:color="auto"/>
        </w:pBdr>
        <w:rPr>
          <w:rFonts w:ascii="Arial" w:hAnsi="Arial" w:cs="Arial"/>
          <w:b/>
          <w:spacing w:val="-2"/>
          <w:sz w:val="22"/>
          <w:szCs w:val="22"/>
        </w:rPr>
      </w:pPr>
      <w:r w:rsidRPr="00927A63">
        <w:rPr>
          <w:rFonts w:ascii="Arial" w:hAnsi="Arial" w:cs="Arial"/>
          <w:b/>
          <w:bCs/>
          <w:spacing w:val="-2"/>
          <w:sz w:val="22"/>
          <w:szCs w:val="22"/>
        </w:rPr>
        <w:t xml:space="preserve">PROPOSICIÓ A LA CONTRACTACIÓ </w:t>
      </w:r>
      <w:r w:rsidRPr="00927A63">
        <w:rPr>
          <w:rFonts w:ascii="Arial" w:hAnsi="Arial" w:cs="Arial"/>
          <w:b/>
          <w:spacing w:val="-2"/>
          <w:sz w:val="22"/>
          <w:szCs w:val="22"/>
        </w:rPr>
        <w:t xml:space="preserve">DE LES OBRES DE CLIMATITZACIÓ JOAN AMADES. ESPAI JOVE I EBAS LLEVANT </w:t>
      </w:r>
      <w:r w:rsidRPr="00927A63">
        <w:rPr>
          <w:rFonts w:ascii="Arial" w:hAnsi="Arial" w:cs="Arial"/>
          <w:b/>
          <w:bCs/>
          <w:spacing w:val="-2"/>
          <w:sz w:val="22"/>
          <w:szCs w:val="22"/>
        </w:rPr>
        <w:t>CON.EXP 2026000039</w:t>
      </w:r>
    </w:p>
    <w:p w:rsidR="00115C0A" w:rsidRPr="00927A63" w:rsidRDefault="00115C0A" w:rsidP="00115C0A">
      <w:pPr>
        <w:rPr>
          <w:rFonts w:ascii="Arial" w:hAnsi="Arial" w:cs="Arial"/>
          <w:spacing w:val="-2"/>
          <w:sz w:val="22"/>
          <w:szCs w:val="22"/>
        </w:rPr>
      </w:pPr>
      <w:bookmarkStart w:id="0" w:name="_GoBack"/>
      <w:bookmarkEnd w:id="0"/>
    </w:p>
    <w:p w:rsidR="00115C0A" w:rsidRPr="00927A63" w:rsidRDefault="00115C0A" w:rsidP="00115C0A">
      <w:pPr>
        <w:autoSpaceDE w:val="0"/>
        <w:autoSpaceDN w:val="0"/>
        <w:adjustRightInd w:val="0"/>
        <w:rPr>
          <w:rFonts w:ascii="Arial" w:hAnsi="Arial" w:cs="Arial"/>
          <w:b/>
          <w:spacing w:val="-2"/>
          <w:sz w:val="22"/>
          <w:szCs w:val="22"/>
        </w:rPr>
      </w:pPr>
      <w:r w:rsidRPr="00927A63">
        <w:rPr>
          <w:rFonts w:ascii="Arial" w:hAnsi="Arial" w:cs="Arial"/>
          <w:spacing w:val="-2"/>
          <w:sz w:val="22"/>
          <w:szCs w:val="22"/>
        </w:rPr>
        <w:t xml:space="preserve">El Sr. /La Sra.........., amb DNI núm........, expedit a ....... amb data ... de .... de ....., major d'edat, veí de ......, amb domicili al carrer..... núm... pis... amb capacitat jurídica i d'obrar per aquest atorgament, actuant en nom propi (o en representació de......... amb NIF ....... domiciliada al carrer..............., per poder que acompanya), concorre al procediment obert simplificat per a la contractació de les obres de </w:t>
      </w:r>
      <w:r w:rsidRPr="00927A63">
        <w:rPr>
          <w:rFonts w:ascii="Arial" w:hAnsi="Arial" w:cs="Arial"/>
          <w:b/>
          <w:spacing w:val="-2"/>
          <w:sz w:val="22"/>
          <w:szCs w:val="22"/>
        </w:rPr>
        <w:t xml:space="preserve">“CLIMATITZACIÓ JOAN </w:t>
      </w:r>
      <w:r w:rsidR="00022B13" w:rsidRPr="00927A63">
        <w:rPr>
          <w:rFonts w:ascii="Arial" w:hAnsi="Arial" w:cs="Arial"/>
          <w:b/>
          <w:spacing w:val="-2"/>
          <w:sz w:val="22"/>
          <w:szCs w:val="22"/>
        </w:rPr>
        <w:t>A</w:t>
      </w:r>
      <w:r w:rsidRPr="00927A63">
        <w:rPr>
          <w:rFonts w:ascii="Arial" w:hAnsi="Arial" w:cs="Arial"/>
          <w:b/>
          <w:spacing w:val="-2"/>
          <w:sz w:val="22"/>
          <w:szCs w:val="22"/>
        </w:rPr>
        <w:t>MADES. ESPAI JOVE I EBAS LLEVANT</w:t>
      </w:r>
      <w:r w:rsidRPr="00927A63">
        <w:rPr>
          <w:rFonts w:ascii="Arial" w:hAnsi="Arial" w:cs="Arial"/>
          <w:b/>
          <w:bCs/>
          <w:spacing w:val="-2"/>
          <w:sz w:val="22"/>
          <w:szCs w:val="22"/>
        </w:rPr>
        <w:t xml:space="preserve">” </w:t>
      </w:r>
      <w:r w:rsidRPr="00927A63">
        <w:rPr>
          <w:rFonts w:ascii="Arial" w:hAnsi="Arial" w:cs="Arial"/>
          <w:spacing w:val="-2"/>
          <w:sz w:val="22"/>
          <w:szCs w:val="22"/>
        </w:rPr>
        <w:t>(</w:t>
      </w:r>
      <w:r w:rsidRPr="00927A63">
        <w:rPr>
          <w:rFonts w:ascii="Arial" w:hAnsi="Arial" w:cs="Arial"/>
          <w:bCs/>
          <w:spacing w:val="-2"/>
          <w:sz w:val="22"/>
          <w:szCs w:val="22"/>
        </w:rPr>
        <w:t>CON.EXP 2026000039</w:t>
      </w:r>
      <w:r w:rsidRPr="00927A63">
        <w:rPr>
          <w:rFonts w:ascii="Arial" w:hAnsi="Arial" w:cs="Arial"/>
          <w:spacing w:val="-2"/>
          <w:sz w:val="22"/>
          <w:szCs w:val="22"/>
        </w:rPr>
        <w:t>), convocat per l'Ajuntament de Manresa mitjançant anunci publicat en el Perfil del contractant, acceptant i sotmetent-se plenament al plec de clàusules administratives i a la memòria que regiran la contractació esmentada, i subjectant-se als preceptes legals que regulen la contractació del sector públic.</w:t>
      </w:r>
    </w:p>
    <w:p w:rsidR="00115C0A" w:rsidRPr="00927A63" w:rsidRDefault="00115C0A" w:rsidP="00115C0A">
      <w:pPr>
        <w:autoSpaceDE w:val="0"/>
        <w:autoSpaceDN w:val="0"/>
        <w:adjustRightInd w:val="0"/>
        <w:rPr>
          <w:rFonts w:ascii="Arial" w:hAnsi="Arial" w:cs="Arial"/>
          <w:b/>
          <w:sz w:val="22"/>
          <w:szCs w:val="22"/>
          <w:lang w:eastAsia="ca-ES"/>
        </w:rPr>
      </w:pPr>
    </w:p>
    <w:p w:rsidR="00115C0A" w:rsidRPr="00927A63" w:rsidRDefault="00115C0A" w:rsidP="00115C0A">
      <w:pPr>
        <w:tabs>
          <w:tab w:val="left" w:pos="-720"/>
        </w:tabs>
        <w:rPr>
          <w:rFonts w:ascii="Arial" w:hAnsi="Arial" w:cs="Arial"/>
          <w:spacing w:val="-2"/>
          <w:sz w:val="22"/>
          <w:szCs w:val="22"/>
        </w:rPr>
      </w:pPr>
      <w:r w:rsidRPr="00927A63">
        <w:rPr>
          <w:rFonts w:ascii="Arial" w:hAnsi="Arial" w:cs="Arial"/>
          <w:spacing w:val="-2"/>
          <w:sz w:val="22"/>
          <w:szCs w:val="22"/>
        </w:rPr>
        <w:t>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w:t>
      </w:r>
    </w:p>
    <w:p w:rsidR="00115C0A" w:rsidRPr="00927A63" w:rsidRDefault="00115C0A" w:rsidP="00115C0A">
      <w:pPr>
        <w:tabs>
          <w:tab w:val="left" w:pos="-720"/>
        </w:tabs>
        <w:rPr>
          <w:rFonts w:ascii="Arial" w:hAnsi="Arial" w:cs="Arial"/>
          <w:bCs/>
          <w:spacing w:val="-2"/>
          <w:sz w:val="22"/>
          <w:szCs w:val="22"/>
        </w:rPr>
      </w:pPr>
    </w:p>
    <w:p w:rsidR="00115C0A" w:rsidRPr="00927A63" w:rsidRDefault="00115C0A" w:rsidP="00115C0A">
      <w:pPr>
        <w:tabs>
          <w:tab w:val="left" w:pos="-720"/>
        </w:tabs>
        <w:rPr>
          <w:rFonts w:ascii="Arial" w:hAnsi="Arial" w:cs="Arial"/>
          <w:b/>
          <w:bCs/>
          <w:sz w:val="22"/>
          <w:szCs w:val="22"/>
        </w:rPr>
      </w:pPr>
      <w:r w:rsidRPr="00927A63">
        <w:rPr>
          <w:rFonts w:ascii="Arial" w:hAnsi="Arial" w:cs="Arial"/>
          <w:b/>
          <w:bCs/>
          <w:sz w:val="22"/>
          <w:szCs w:val="22"/>
        </w:rPr>
        <w:t>DECLARA RESPONSABLEMENT:</w:t>
      </w:r>
    </w:p>
    <w:p w:rsidR="00115C0A" w:rsidRPr="00927A63" w:rsidRDefault="00115C0A" w:rsidP="00115C0A">
      <w:pPr>
        <w:tabs>
          <w:tab w:val="left" w:pos="-720"/>
        </w:tabs>
        <w:rPr>
          <w:rFonts w:ascii="Arial" w:hAnsi="Arial" w:cs="Arial"/>
          <w:spacing w:val="-2"/>
          <w:sz w:val="22"/>
          <w:szCs w:val="22"/>
        </w:rPr>
      </w:pPr>
    </w:p>
    <w:p w:rsidR="00115C0A" w:rsidRPr="00927A63" w:rsidRDefault="00115C0A" w:rsidP="00115C0A">
      <w:pPr>
        <w:numPr>
          <w:ilvl w:val="0"/>
          <w:numId w:val="2"/>
        </w:numPr>
        <w:suppressAutoHyphens/>
        <w:rPr>
          <w:rFonts w:ascii="Arial" w:hAnsi="Arial" w:cs="Arial"/>
          <w:sz w:val="22"/>
          <w:szCs w:val="22"/>
        </w:rPr>
      </w:pPr>
      <w:r w:rsidRPr="00927A63">
        <w:rPr>
          <w:rFonts w:ascii="Arial" w:hAnsi="Arial" w:cs="Arial"/>
          <w:sz w:val="22"/>
          <w:szCs w:val="22"/>
        </w:rPr>
        <w:t>Que les facultats de representació que ostenta són suficients i vigents, que reuneix totes i cadascuna de les condicions establertes legalment i que no incorre en cap de les prohibicions per contractar amb l’Administració previstes a l’LCSP.</w:t>
      </w:r>
    </w:p>
    <w:p w:rsidR="00115C0A" w:rsidRPr="00927A63" w:rsidRDefault="00115C0A" w:rsidP="00115C0A">
      <w:pPr>
        <w:ind w:left="862"/>
        <w:rPr>
          <w:rFonts w:ascii="Arial" w:hAnsi="Arial" w:cs="Arial"/>
          <w:sz w:val="22"/>
          <w:szCs w:val="22"/>
        </w:rPr>
      </w:pPr>
    </w:p>
    <w:p w:rsidR="00115C0A" w:rsidRPr="00927A63" w:rsidRDefault="00115C0A" w:rsidP="00115C0A">
      <w:pPr>
        <w:numPr>
          <w:ilvl w:val="0"/>
          <w:numId w:val="2"/>
        </w:numPr>
        <w:suppressAutoHyphens/>
        <w:rPr>
          <w:rFonts w:ascii="Arial" w:hAnsi="Arial" w:cs="Arial"/>
          <w:sz w:val="22"/>
          <w:szCs w:val="22"/>
        </w:rPr>
      </w:pPr>
      <w:r w:rsidRPr="00927A63">
        <w:rPr>
          <w:rFonts w:ascii="Arial" w:hAnsi="Arial" w:cs="Arial"/>
          <w:sz w:val="22"/>
          <w:szCs w:val="22"/>
        </w:rPr>
        <w:t>Que es troba al corrent del compliment de les obligacions tributàries i amb la Seguretat Social.</w:t>
      </w:r>
    </w:p>
    <w:p w:rsidR="00115C0A" w:rsidRPr="00927A63" w:rsidRDefault="00115C0A" w:rsidP="00115C0A">
      <w:pPr>
        <w:ind w:left="708"/>
        <w:rPr>
          <w:rFonts w:ascii="Arial" w:hAnsi="Arial" w:cs="Arial"/>
          <w:sz w:val="22"/>
          <w:szCs w:val="22"/>
        </w:rPr>
      </w:pPr>
    </w:p>
    <w:p w:rsidR="00115C0A" w:rsidRPr="00927A63" w:rsidRDefault="00115C0A" w:rsidP="00115C0A">
      <w:pPr>
        <w:numPr>
          <w:ilvl w:val="0"/>
          <w:numId w:val="2"/>
        </w:numPr>
        <w:tabs>
          <w:tab w:val="left" w:pos="-720"/>
        </w:tabs>
        <w:rPr>
          <w:rFonts w:ascii="Arial" w:hAnsi="Arial" w:cs="Arial"/>
          <w:sz w:val="22"/>
          <w:szCs w:val="22"/>
        </w:rPr>
      </w:pPr>
      <w:r w:rsidRPr="00927A63">
        <w:rPr>
          <w:rFonts w:ascii="Arial" w:hAnsi="Arial" w:cs="Arial"/>
          <w:sz w:val="22"/>
          <w:szCs w:val="22"/>
        </w:rPr>
        <w:t>Que disposa de l’habilitació empresarial o professional, així com de la solvència econòmica, financera i tècnica o professional, i que es compromet a adscriure a l’execució del contracte els mitjans personals i materials necessaris per al compliment del contracte.</w:t>
      </w:r>
    </w:p>
    <w:p w:rsidR="00115C0A" w:rsidRPr="00927A63" w:rsidRDefault="00115C0A" w:rsidP="00115C0A">
      <w:pPr>
        <w:suppressAutoHyphens/>
        <w:ind w:left="862"/>
        <w:rPr>
          <w:rFonts w:ascii="Arial" w:hAnsi="Arial" w:cs="Arial"/>
          <w:sz w:val="22"/>
          <w:szCs w:val="22"/>
        </w:rPr>
      </w:pPr>
    </w:p>
    <w:p w:rsidR="00115C0A" w:rsidRPr="00927A63" w:rsidRDefault="00115C0A" w:rsidP="00115C0A">
      <w:pPr>
        <w:numPr>
          <w:ilvl w:val="0"/>
          <w:numId w:val="2"/>
        </w:numPr>
        <w:suppressAutoHyphens/>
        <w:rPr>
          <w:rFonts w:ascii="Arial" w:hAnsi="Arial" w:cs="Arial"/>
          <w:sz w:val="22"/>
          <w:szCs w:val="22"/>
        </w:rPr>
      </w:pPr>
      <w:r w:rsidRPr="00927A63">
        <w:rPr>
          <w:rFonts w:ascii="Arial" w:hAnsi="Arial" w:cs="Arial"/>
          <w:sz w:val="22"/>
          <w:szCs w:val="22"/>
        </w:rPr>
        <w:t>Que no té cap tipus de deute amb l’Ajuntament de Manresa.</w:t>
      </w:r>
    </w:p>
    <w:p w:rsidR="00115C0A" w:rsidRPr="00927A63" w:rsidRDefault="00115C0A" w:rsidP="00115C0A">
      <w:pPr>
        <w:pStyle w:val="Prrafodelista"/>
        <w:rPr>
          <w:rFonts w:ascii="Arial" w:hAnsi="Arial" w:cs="Arial"/>
          <w:szCs w:val="22"/>
        </w:rPr>
      </w:pPr>
    </w:p>
    <w:p w:rsidR="00115C0A" w:rsidRPr="00927A63" w:rsidRDefault="00115C0A" w:rsidP="00115C0A">
      <w:pPr>
        <w:tabs>
          <w:tab w:val="left" w:pos="-720"/>
        </w:tabs>
        <w:rPr>
          <w:rStyle w:val="AJUNTAMENT"/>
          <w:rFonts w:ascii="Arial" w:hAnsi="Arial" w:cs="Arial"/>
          <w:bCs/>
          <w:spacing w:val="-2"/>
          <w:szCs w:val="22"/>
          <w:lang w:val="ca-ES"/>
        </w:rPr>
      </w:pPr>
      <w:r w:rsidRPr="00927A63">
        <w:rPr>
          <w:rFonts w:ascii="Arial" w:hAnsi="Arial" w:cs="Arial"/>
          <w:b/>
          <w:bCs/>
          <w:sz w:val="22"/>
          <w:szCs w:val="22"/>
        </w:rPr>
        <w:br w:type="page"/>
      </w:r>
      <w:r w:rsidRPr="00927A63">
        <w:rPr>
          <w:rStyle w:val="AJUNTAMENT"/>
          <w:rFonts w:ascii="Arial" w:hAnsi="Arial" w:cs="Arial"/>
          <w:bCs/>
          <w:spacing w:val="-2"/>
          <w:szCs w:val="22"/>
          <w:lang w:val="ca-ES"/>
        </w:rPr>
        <w:lastRenderedPageBreak/>
        <w:t xml:space="preserve">Acompanya la documentació exigida a la clàusula 16a del plec de clàusules administratives i </w:t>
      </w:r>
      <w:r w:rsidRPr="00927A63">
        <w:rPr>
          <w:rStyle w:val="AJUNTAMENT"/>
          <w:rFonts w:ascii="Arial" w:hAnsi="Arial" w:cs="Arial"/>
          <w:b/>
          <w:spacing w:val="-2"/>
          <w:szCs w:val="22"/>
          <w:lang w:val="ca-ES"/>
        </w:rPr>
        <w:t>OFEREIX:</w:t>
      </w:r>
    </w:p>
    <w:p w:rsidR="00115C0A" w:rsidRPr="00927A63" w:rsidRDefault="00115C0A" w:rsidP="00115C0A">
      <w:pPr>
        <w:tabs>
          <w:tab w:val="left" w:pos="-720"/>
        </w:tabs>
        <w:rPr>
          <w:rStyle w:val="AJUNTAMENT"/>
          <w:rFonts w:ascii="Arial" w:hAnsi="Arial" w:cs="Arial"/>
          <w:bCs/>
          <w:spacing w:val="-2"/>
          <w:szCs w:val="22"/>
          <w:lang w:val="ca-ES"/>
        </w:rPr>
      </w:pPr>
    </w:p>
    <w:p w:rsidR="00115C0A" w:rsidRPr="00927A63" w:rsidRDefault="00115C0A" w:rsidP="00115C0A">
      <w:pPr>
        <w:numPr>
          <w:ilvl w:val="0"/>
          <w:numId w:val="1"/>
        </w:numPr>
        <w:tabs>
          <w:tab w:val="left" w:pos="-720"/>
        </w:tabs>
        <w:rPr>
          <w:rFonts w:ascii="Arial" w:hAnsi="Arial" w:cs="Arial"/>
          <w:bCs/>
          <w:spacing w:val="-2"/>
          <w:sz w:val="22"/>
          <w:szCs w:val="22"/>
        </w:rPr>
      </w:pPr>
      <w:r w:rsidRPr="00927A63">
        <w:rPr>
          <w:rStyle w:val="AJUNTAMENT"/>
          <w:rFonts w:ascii="Arial" w:hAnsi="Arial" w:cs="Arial"/>
          <w:spacing w:val="-2"/>
          <w:szCs w:val="22"/>
          <w:u w:val="single"/>
          <w:lang w:val="ca-ES"/>
        </w:rPr>
        <w:t>Oferta econòmica</w:t>
      </w:r>
      <w:r w:rsidRPr="00927A63">
        <w:rPr>
          <w:rStyle w:val="AJUNTAMENT"/>
          <w:rFonts w:ascii="Arial" w:hAnsi="Arial" w:cs="Arial"/>
          <w:bCs/>
          <w:spacing w:val="-2"/>
          <w:szCs w:val="22"/>
          <w:lang w:val="ca-ES"/>
        </w:rPr>
        <w:t xml:space="preserve"> amb un import de ...... euros (... €)</w:t>
      </w:r>
      <w:r w:rsidRPr="00927A63">
        <w:rPr>
          <w:rFonts w:ascii="Arial" w:hAnsi="Arial" w:cs="Arial"/>
          <w:sz w:val="22"/>
          <w:szCs w:val="22"/>
          <w:vertAlign w:val="superscript"/>
        </w:rPr>
        <w:footnoteReference w:id="1"/>
      </w:r>
      <w:r w:rsidRPr="00927A63">
        <w:rPr>
          <w:rStyle w:val="AJUNTAMENT"/>
          <w:rFonts w:ascii="Arial" w:hAnsi="Arial" w:cs="Arial"/>
          <w:bCs/>
          <w:spacing w:val="-2"/>
          <w:szCs w:val="22"/>
          <w:vertAlign w:val="superscript"/>
          <w:lang w:val="ca-ES"/>
        </w:rPr>
        <w:t xml:space="preserve"> </w:t>
      </w:r>
      <w:r w:rsidRPr="00927A63">
        <w:rPr>
          <w:rStyle w:val="AJUNTAMENT"/>
          <w:rFonts w:ascii="Arial" w:hAnsi="Arial" w:cs="Arial"/>
          <w:bCs/>
          <w:spacing w:val="-2"/>
          <w:szCs w:val="22"/>
          <w:lang w:val="ca-ES"/>
        </w:rPr>
        <w:t>[en xifra i en lletres], i un IVA de ... euros (... €) [en xifra i en lletres].</w:t>
      </w:r>
      <w:r w:rsidRPr="00927A63">
        <w:rPr>
          <w:rFonts w:ascii="Arial" w:hAnsi="Arial" w:cs="Arial"/>
          <w:sz w:val="22"/>
          <w:szCs w:val="22"/>
        </w:rPr>
        <w:t xml:space="preserve"> </w:t>
      </w:r>
    </w:p>
    <w:p w:rsidR="00115C0A" w:rsidRPr="00927A63" w:rsidRDefault="00115C0A" w:rsidP="00115C0A">
      <w:pPr>
        <w:tabs>
          <w:tab w:val="left" w:pos="-720"/>
        </w:tabs>
        <w:ind w:left="720"/>
        <w:rPr>
          <w:rFonts w:ascii="Arial" w:hAnsi="Arial" w:cs="Arial"/>
          <w:bCs/>
          <w:spacing w:val="-2"/>
          <w:sz w:val="22"/>
          <w:szCs w:val="22"/>
        </w:rPr>
      </w:pPr>
    </w:p>
    <w:p w:rsidR="00115C0A" w:rsidRPr="00927A63" w:rsidRDefault="00115C0A" w:rsidP="00115C0A">
      <w:pPr>
        <w:numPr>
          <w:ilvl w:val="0"/>
          <w:numId w:val="1"/>
        </w:numPr>
        <w:tabs>
          <w:tab w:val="left" w:pos="-720"/>
        </w:tabs>
        <w:spacing w:line="252" w:lineRule="auto"/>
        <w:ind w:left="1080"/>
        <w:rPr>
          <w:rFonts w:ascii="Arial" w:hAnsi="Arial" w:cs="Arial"/>
          <w:b/>
          <w:bCs/>
          <w:sz w:val="22"/>
          <w:szCs w:val="22"/>
        </w:rPr>
      </w:pPr>
      <w:r w:rsidRPr="00927A63">
        <w:rPr>
          <w:rFonts w:ascii="Arial" w:hAnsi="Arial" w:cs="Arial"/>
          <w:bCs/>
          <w:sz w:val="22"/>
          <w:szCs w:val="22"/>
          <w:u w:val="single"/>
        </w:rPr>
        <w:t>Rendiment de les màquines de clima a una impulsió a 55ºC en calor i a 7ºC en fred</w:t>
      </w:r>
      <w:r w:rsidRPr="00927A63">
        <w:rPr>
          <w:rFonts w:ascii="Arial" w:hAnsi="Arial" w:cs="Arial"/>
          <w:sz w:val="22"/>
          <w:szCs w:val="22"/>
        </w:rPr>
        <w:t xml:space="preserve">. </w:t>
      </w:r>
    </w:p>
    <w:p w:rsidR="00B24A9F" w:rsidRPr="00927A63" w:rsidRDefault="00B24A9F" w:rsidP="00B24A9F">
      <w:pPr>
        <w:tabs>
          <w:tab w:val="left" w:pos="-720"/>
        </w:tabs>
        <w:spacing w:line="252" w:lineRule="auto"/>
        <w:ind w:left="1080"/>
        <w:rPr>
          <w:rFonts w:ascii="Arial" w:hAnsi="Arial" w:cs="Arial"/>
          <w:b/>
          <w:bCs/>
          <w:sz w:val="24"/>
          <w:szCs w:val="24"/>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2519"/>
        <w:gridCol w:w="2514"/>
      </w:tblGrid>
      <w:tr w:rsidR="00115C0A" w:rsidRPr="00927A63" w:rsidTr="00927A63">
        <w:tc>
          <w:tcPr>
            <w:tcW w:w="2607" w:type="dxa"/>
            <w:tcBorders>
              <w:top w:val="nil"/>
              <w:left w:val="nil"/>
            </w:tcBorders>
            <w:shd w:val="clear" w:color="auto" w:fill="auto"/>
          </w:tcPr>
          <w:p w:rsidR="00115C0A" w:rsidRPr="00927A63" w:rsidRDefault="00115C0A" w:rsidP="00E455AC">
            <w:pPr>
              <w:autoSpaceDE w:val="0"/>
              <w:autoSpaceDN w:val="0"/>
              <w:adjustRightInd w:val="0"/>
              <w:jc w:val="left"/>
              <w:rPr>
                <w:rFonts w:ascii="ArialMT" w:hAnsi="ArialMT" w:cs="ArialMT"/>
                <w:lang w:eastAsia="ca-ES"/>
              </w:rPr>
            </w:pPr>
          </w:p>
        </w:tc>
        <w:tc>
          <w:tcPr>
            <w:tcW w:w="2519" w:type="dxa"/>
            <w:shd w:val="clear" w:color="auto" w:fill="auto"/>
          </w:tcPr>
          <w:p w:rsidR="00115C0A" w:rsidRPr="00927A63" w:rsidRDefault="00115C0A" w:rsidP="00E455AC">
            <w:pPr>
              <w:autoSpaceDE w:val="0"/>
              <w:autoSpaceDN w:val="0"/>
              <w:adjustRightInd w:val="0"/>
              <w:jc w:val="left"/>
              <w:rPr>
                <w:rFonts w:ascii="ArialMT" w:hAnsi="ArialMT" w:cs="ArialMT"/>
                <w:lang w:eastAsia="ca-ES"/>
              </w:rPr>
            </w:pPr>
            <w:r w:rsidRPr="00927A63">
              <w:rPr>
                <w:rFonts w:ascii="ArialMT" w:hAnsi="ArialMT" w:cs="ArialMT"/>
                <w:lang w:eastAsia="ca-ES"/>
              </w:rPr>
              <w:t>SCOP</w:t>
            </w:r>
          </w:p>
        </w:tc>
        <w:tc>
          <w:tcPr>
            <w:tcW w:w="2514" w:type="dxa"/>
            <w:shd w:val="clear" w:color="auto" w:fill="auto"/>
          </w:tcPr>
          <w:p w:rsidR="00115C0A" w:rsidRPr="00927A63" w:rsidRDefault="00115C0A" w:rsidP="00E455AC">
            <w:pPr>
              <w:autoSpaceDE w:val="0"/>
              <w:autoSpaceDN w:val="0"/>
              <w:adjustRightInd w:val="0"/>
              <w:jc w:val="left"/>
              <w:rPr>
                <w:rFonts w:ascii="ArialMT" w:hAnsi="ArialMT" w:cs="ArialMT"/>
                <w:lang w:eastAsia="ca-ES"/>
              </w:rPr>
            </w:pPr>
            <w:r w:rsidRPr="00927A63">
              <w:rPr>
                <w:rFonts w:ascii="ArialMT" w:hAnsi="ArialMT" w:cs="ArialMT"/>
                <w:lang w:eastAsia="ca-ES"/>
              </w:rPr>
              <w:t>SEER</w:t>
            </w:r>
          </w:p>
        </w:tc>
      </w:tr>
      <w:tr w:rsidR="00115C0A" w:rsidRPr="00927A63" w:rsidTr="00927A63">
        <w:tc>
          <w:tcPr>
            <w:tcW w:w="2607" w:type="dxa"/>
            <w:shd w:val="clear" w:color="auto" w:fill="auto"/>
          </w:tcPr>
          <w:p w:rsidR="00115C0A" w:rsidRPr="00927A63" w:rsidRDefault="00115C0A" w:rsidP="00E455AC">
            <w:pPr>
              <w:autoSpaceDE w:val="0"/>
              <w:autoSpaceDN w:val="0"/>
              <w:adjustRightInd w:val="0"/>
              <w:jc w:val="left"/>
              <w:rPr>
                <w:rFonts w:ascii="ArialMT" w:hAnsi="ArialMT" w:cs="ArialMT"/>
                <w:lang w:eastAsia="ca-ES"/>
              </w:rPr>
            </w:pPr>
            <w:r w:rsidRPr="00927A63">
              <w:rPr>
                <w:rFonts w:ascii="ArialMT" w:hAnsi="ArialMT" w:cs="ArialMT"/>
                <w:lang w:eastAsia="ca-ES"/>
              </w:rPr>
              <w:t>MÀQUINA 1</w:t>
            </w:r>
          </w:p>
        </w:tc>
        <w:tc>
          <w:tcPr>
            <w:tcW w:w="2519" w:type="dxa"/>
            <w:shd w:val="clear" w:color="auto" w:fill="auto"/>
          </w:tcPr>
          <w:p w:rsidR="00115C0A" w:rsidRPr="00927A63" w:rsidRDefault="00115C0A" w:rsidP="00E455AC">
            <w:pPr>
              <w:autoSpaceDE w:val="0"/>
              <w:autoSpaceDN w:val="0"/>
              <w:adjustRightInd w:val="0"/>
              <w:jc w:val="left"/>
              <w:rPr>
                <w:rFonts w:ascii="ArialMT" w:hAnsi="ArialMT" w:cs="ArialMT"/>
                <w:lang w:eastAsia="ca-ES"/>
              </w:rPr>
            </w:pPr>
          </w:p>
        </w:tc>
        <w:tc>
          <w:tcPr>
            <w:tcW w:w="2514" w:type="dxa"/>
            <w:shd w:val="clear" w:color="auto" w:fill="auto"/>
          </w:tcPr>
          <w:p w:rsidR="00115C0A" w:rsidRPr="00927A63" w:rsidRDefault="00115C0A" w:rsidP="00E455AC">
            <w:pPr>
              <w:autoSpaceDE w:val="0"/>
              <w:autoSpaceDN w:val="0"/>
              <w:adjustRightInd w:val="0"/>
              <w:jc w:val="left"/>
              <w:rPr>
                <w:rFonts w:ascii="ArialMT" w:hAnsi="ArialMT" w:cs="ArialMT"/>
                <w:lang w:eastAsia="ca-ES"/>
              </w:rPr>
            </w:pPr>
          </w:p>
        </w:tc>
      </w:tr>
      <w:tr w:rsidR="00115C0A" w:rsidRPr="00927A63" w:rsidTr="00927A63">
        <w:tc>
          <w:tcPr>
            <w:tcW w:w="2607" w:type="dxa"/>
            <w:shd w:val="clear" w:color="auto" w:fill="auto"/>
          </w:tcPr>
          <w:p w:rsidR="00115C0A" w:rsidRPr="00927A63" w:rsidRDefault="00115C0A" w:rsidP="00E455AC">
            <w:pPr>
              <w:autoSpaceDE w:val="0"/>
              <w:autoSpaceDN w:val="0"/>
              <w:adjustRightInd w:val="0"/>
              <w:jc w:val="left"/>
              <w:rPr>
                <w:rFonts w:ascii="ArialMT" w:hAnsi="ArialMT" w:cs="ArialMT"/>
                <w:lang w:eastAsia="ca-ES"/>
              </w:rPr>
            </w:pPr>
            <w:r w:rsidRPr="00927A63">
              <w:rPr>
                <w:rFonts w:ascii="ArialMT" w:hAnsi="ArialMT" w:cs="ArialMT"/>
                <w:lang w:eastAsia="ca-ES"/>
              </w:rPr>
              <w:t>MÀQUINA 2</w:t>
            </w:r>
          </w:p>
        </w:tc>
        <w:tc>
          <w:tcPr>
            <w:tcW w:w="2519" w:type="dxa"/>
            <w:shd w:val="clear" w:color="auto" w:fill="auto"/>
          </w:tcPr>
          <w:p w:rsidR="00115C0A" w:rsidRPr="00927A63" w:rsidRDefault="00115C0A" w:rsidP="00E455AC">
            <w:pPr>
              <w:autoSpaceDE w:val="0"/>
              <w:autoSpaceDN w:val="0"/>
              <w:adjustRightInd w:val="0"/>
              <w:jc w:val="left"/>
              <w:rPr>
                <w:rFonts w:ascii="ArialMT" w:hAnsi="ArialMT" w:cs="ArialMT"/>
                <w:lang w:eastAsia="ca-ES"/>
              </w:rPr>
            </w:pPr>
          </w:p>
        </w:tc>
        <w:tc>
          <w:tcPr>
            <w:tcW w:w="2514" w:type="dxa"/>
            <w:shd w:val="clear" w:color="auto" w:fill="auto"/>
          </w:tcPr>
          <w:p w:rsidR="00115C0A" w:rsidRPr="00927A63" w:rsidRDefault="00115C0A" w:rsidP="00E455AC">
            <w:pPr>
              <w:autoSpaceDE w:val="0"/>
              <w:autoSpaceDN w:val="0"/>
              <w:adjustRightInd w:val="0"/>
              <w:jc w:val="left"/>
              <w:rPr>
                <w:rFonts w:ascii="ArialMT" w:hAnsi="ArialMT" w:cs="ArialMT"/>
                <w:lang w:eastAsia="ca-ES"/>
              </w:rPr>
            </w:pPr>
          </w:p>
        </w:tc>
      </w:tr>
    </w:tbl>
    <w:p w:rsidR="00115C0A" w:rsidRPr="00927A63" w:rsidRDefault="00115C0A" w:rsidP="00115C0A">
      <w:pPr>
        <w:tabs>
          <w:tab w:val="left" w:pos="-720"/>
        </w:tabs>
        <w:ind w:left="720"/>
        <w:rPr>
          <w:rStyle w:val="AJUNTAMENT"/>
          <w:rFonts w:ascii="Arial" w:hAnsi="Arial" w:cs="Arial"/>
          <w:b/>
          <w:spacing w:val="-2"/>
          <w:szCs w:val="22"/>
          <w:lang w:val="ca-ES"/>
        </w:rPr>
      </w:pPr>
    </w:p>
    <w:p w:rsidR="00927A63" w:rsidRPr="00927A63" w:rsidRDefault="00927A63" w:rsidP="00115C0A">
      <w:pPr>
        <w:tabs>
          <w:tab w:val="left" w:pos="-720"/>
        </w:tabs>
        <w:ind w:left="720"/>
        <w:rPr>
          <w:rStyle w:val="AJUNTAMENT"/>
          <w:rFonts w:ascii="Arial" w:hAnsi="Arial" w:cs="Arial"/>
          <w:b/>
          <w:spacing w:val="-2"/>
          <w:szCs w:val="22"/>
          <w:lang w:val="ca-ES"/>
        </w:rPr>
      </w:pPr>
    </w:p>
    <w:p w:rsidR="00B24A9F" w:rsidRPr="00927A63" w:rsidRDefault="00115C0A" w:rsidP="00115C0A">
      <w:pPr>
        <w:pStyle w:val="Prrafodelista"/>
        <w:numPr>
          <w:ilvl w:val="0"/>
          <w:numId w:val="1"/>
        </w:numPr>
        <w:tabs>
          <w:tab w:val="left" w:pos="-720"/>
        </w:tabs>
        <w:rPr>
          <w:rFonts w:ascii="Arial" w:hAnsi="Arial" w:cs="Arial"/>
          <w:spacing w:val="-2"/>
          <w:szCs w:val="22"/>
        </w:rPr>
      </w:pPr>
      <w:r w:rsidRPr="00927A63">
        <w:rPr>
          <w:rFonts w:ascii="Arial" w:hAnsi="Arial" w:cs="Arial"/>
          <w:spacing w:val="-2"/>
          <w:szCs w:val="22"/>
          <w:u w:val="single"/>
        </w:rPr>
        <w:t>Utilització de refrigerants ecològics</w:t>
      </w:r>
      <w:r w:rsidRPr="00927A63">
        <w:rPr>
          <w:rFonts w:ascii="Arial" w:hAnsi="Arial" w:cs="Arial"/>
          <w:spacing w:val="-2"/>
          <w:szCs w:val="22"/>
        </w:rPr>
        <w:t xml:space="preserve">. </w:t>
      </w:r>
    </w:p>
    <w:p w:rsidR="00115C0A" w:rsidRPr="00927A63" w:rsidRDefault="00927A63" w:rsidP="00927A63">
      <w:pPr>
        <w:pStyle w:val="Prrafodelista"/>
        <w:tabs>
          <w:tab w:val="left" w:pos="-720"/>
        </w:tabs>
        <w:ind w:left="1068"/>
        <w:rPr>
          <w:rStyle w:val="AJUNTAMENT"/>
          <w:rFonts w:ascii="Arial" w:hAnsi="Arial" w:cs="Arial"/>
          <w:spacing w:val="-2"/>
          <w:szCs w:val="22"/>
          <w:lang w:val="ca-ES"/>
        </w:rPr>
      </w:pPr>
      <w:r w:rsidRPr="00927A63">
        <w:rPr>
          <w:rFonts w:ascii="Arial" w:hAnsi="Arial" w:cs="Arial"/>
          <w:spacing w:val="-2"/>
          <w:szCs w:val="22"/>
        </w:rPr>
        <w:t xml:space="preserve">Indiqueu si </w:t>
      </w:r>
      <w:r w:rsidR="00476A89">
        <w:rPr>
          <w:rFonts w:ascii="Arial" w:hAnsi="Arial" w:cs="Arial"/>
          <w:spacing w:val="-2"/>
          <w:szCs w:val="22"/>
        </w:rPr>
        <w:t xml:space="preserve">les </w:t>
      </w:r>
      <w:r w:rsidR="00B24A9F" w:rsidRPr="00927A63">
        <w:rPr>
          <w:rFonts w:ascii="Arial" w:hAnsi="Arial" w:cs="Arial"/>
          <w:spacing w:val="-2"/>
          <w:szCs w:val="22"/>
        </w:rPr>
        <w:t xml:space="preserve">màquines ofertes </w:t>
      </w:r>
      <w:r w:rsidR="00022B13" w:rsidRPr="00927A63">
        <w:rPr>
          <w:rFonts w:ascii="Arial" w:hAnsi="Arial" w:cs="Arial"/>
          <w:spacing w:val="-2"/>
          <w:szCs w:val="22"/>
        </w:rPr>
        <w:t xml:space="preserve">utilitzen </w:t>
      </w:r>
      <w:r w:rsidR="00115C0A" w:rsidRPr="00927A63">
        <w:rPr>
          <w:rFonts w:ascii="Arial" w:hAnsi="Arial" w:cs="Arial"/>
          <w:spacing w:val="-2"/>
          <w:szCs w:val="22"/>
        </w:rPr>
        <w:t xml:space="preserve">refrigerants ecològics, </w:t>
      </w:r>
      <w:r w:rsidR="00022B13" w:rsidRPr="00927A63">
        <w:rPr>
          <w:rFonts w:ascii="Arial" w:hAnsi="Arial" w:cs="Arial"/>
          <w:spacing w:val="-2"/>
          <w:szCs w:val="22"/>
        </w:rPr>
        <w:t>d'acord amb els objectius de reducció d'emissions establerts al Reglament (UE) 2024/573 del Parlament Europeu i del Consell, de 7 de febrer de 2024, sobre els gasos fluorats d’efecte hivernacle</w:t>
      </w:r>
      <w:r w:rsidR="00B24A9F" w:rsidRPr="00927A63">
        <w:rPr>
          <w:rFonts w:ascii="Arial" w:hAnsi="Arial" w:cs="Arial"/>
          <w:spacing w:val="-2"/>
          <w:szCs w:val="22"/>
        </w:rPr>
        <w:t>.</w:t>
      </w:r>
    </w:p>
    <w:p w:rsidR="00B24A9F" w:rsidRPr="00927A63" w:rsidRDefault="00B24A9F" w:rsidP="00B24A9F">
      <w:pPr>
        <w:spacing w:after="120"/>
        <w:ind w:left="-6"/>
        <w:rPr>
          <w:rFonts w:ascii="Arial" w:hAnsi="Arial" w:cs="Arial"/>
          <w:b/>
          <w:bCs/>
          <w:lang w:eastAsia="ca-ES"/>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44"/>
        <w:gridCol w:w="2545"/>
      </w:tblGrid>
      <w:tr w:rsidR="00B24A9F" w:rsidRPr="00927A63" w:rsidTr="00927A63">
        <w:tc>
          <w:tcPr>
            <w:tcW w:w="2551" w:type="dxa"/>
            <w:tcBorders>
              <w:top w:val="nil"/>
              <w:left w:val="nil"/>
            </w:tcBorders>
            <w:shd w:val="clear" w:color="auto" w:fill="auto"/>
          </w:tcPr>
          <w:p w:rsidR="00B24A9F" w:rsidRPr="00927A63" w:rsidRDefault="00B24A9F" w:rsidP="00CC23CB">
            <w:pPr>
              <w:autoSpaceDE w:val="0"/>
              <w:autoSpaceDN w:val="0"/>
              <w:adjustRightInd w:val="0"/>
              <w:jc w:val="left"/>
              <w:rPr>
                <w:rFonts w:ascii="ArialMT" w:hAnsi="ArialMT" w:cs="ArialMT"/>
                <w:lang w:eastAsia="ca-ES"/>
              </w:rPr>
            </w:pPr>
          </w:p>
        </w:tc>
        <w:tc>
          <w:tcPr>
            <w:tcW w:w="2544" w:type="dxa"/>
            <w:shd w:val="clear" w:color="auto" w:fill="auto"/>
          </w:tcPr>
          <w:p w:rsidR="00B24A9F" w:rsidRPr="00927A63" w:rsidRDefault="00B24A9F" w:rsidP="00CC23CB">
            <w:pPr>
              <w:autoSpaceDE w:val="0"/>
              <w:autoSpaceDN w:val="0"/>
              <w:adjustRightInd w:val="0"/>
              <w:jc w:val="left"/>
              <w:rPr>
                <w:rFonts w:ascii="ArialMT" w:hAnsi="ArialMT" w:cs="ArialMT"/>
                <w:lang w:eastAsia="ca-ES"/>
              </w:rPr>
            </w:pPr>
            <w:r w:rsidRPr="00927A63">
              <w:rPr>
                <w:rFonts w:ascii="ArialMT" w:hAnsi="ArialMT" w:cs="ArialMT"/>
                <w:lang w:eastAsia="ca-ES"/>
              </w:rPr>
              <w:t>SÍ utilitza refrigerant ecològic</w:t>
            </w:r>
          </w:p>
        </w:tc>
        <w:tc>
          <w:tcPr>
            <w:tcW w:w="2545" w:type="dxa"/>
            <w:shd w:val="clear" w:color="auto" w:fill="auto"/>
          </w:tcPr>
          <w:p w:rsidR="00B24A9F" w:rsidRPr="00927A63" w:rsidRDefault="00B24A9F" w:rsidP="00CC23CB">
            <w:pPr>
              <w:autoSpaceDE w:val="0"/>
              <w:autoSpaceDN w:val="0"/>
              <w:adjustRightInd w:val="0"/>
              <w:jc w:val="left"/>
              <w:rPr>
                <w:rFonts w:ascii="ArialMT" w:hAnsi="ArialMT" w:cs="ArialMT"/>
                <w:lang w:eastAsia="ca-ES"/>
              </w:rPr>
            </w:pPr>
            <w:r w:rsidRPr="00927A63">
              <w:rPr>
                <w:rFonts w:ascii="ArialMT" w:hAnsi="ArialMT" w:cs="ArialMT"/>
                <w:lang w:eastAsia="ca-ES"/>
              </w:rPr>
              <w:t>NO utilitza refrigerant ecològic</w:t>
            </w:r>
          </w:p>
        </w:tc>
      </w:tr>
      <w:tr w:rsidR="00B24A9F" w:rsidRPr="00927A63" w:rsidTr="00927A63">
        <w:tc>
          <w:tcPr>
            <w:tcW w:w="2551" w:type="dxa"/>
            <w:shd w:val="clear" w:color="auto" w:fill="auto"/>
          </w:tcPr>
          <w:p w:rsidR="00B24A9F" w:rsidRPr="00927A63" w:rsidRDefault="00B24A9F" w:rsidP="00CC23CB">
            <w:pPr>
              <w:autoSpaceDE w:val="0"/>
              <w:autoSpaceDN w:val="0"/>
              <w:adjustRightInd w:val="0"/>
              <w:jc w:val="left"/>
              <w:rPr>
                <w:rFonts w:ascii="ArialMT" w:hAnsi="ArialMT" w:cs="ArialMT"/>
                <w:lang w:eastAsia="ca-ES"/>
              </w:rPr>
            </w:pPr>
            <w:r w:rsidRPr="00927A63">
              <w:rPr>
                <w:rFonts w:ascii="ArialMT" w:hAnsi="ArialMT" w:cs="ArialMT"/>
                <w:lang w:eastAsia="ca-ES"/>
              </w:rPr>
              <w:t>MÀQUINA 1</w:t>
            </w:r>
          </w:p>
        </w:tc>
        <w:tc>
          <w:tcPr>
            <w:tcW w:w="2544" w:type="dxa"/>
            <w:shd w:val="clear" w:color="auto" w:fill="auto"/>
          </w:tcPr>
          <w:p w:rsidR="00B24A9F" w:rsidRPr="00927A63" w:rsidRDefault="00B24A9F" w:rsidP="00CC23CB">
            <w:pPr>
              <w:autoSpaceDE w:val="0"/>
              <w:autoSpaceDN w:val="0"/>
              <w:adjustRightInd w:val="0"/>
              <w:jc w:val="left"/>
              <w:rPr>
                <w:rFonts w:ascii="ArialMT" w:hAnsi="ArialMT" w:cs="ArialMT"/>
                <w:lang w:eastAsia="ca-ES"/>
              </w:rPr>
            </w:pPr>
          </w:p>
        </w:tc>
        <w:tc>
          <w:tcPr>
            <w:tcW w:w="2545" w:type="dxa"/>
            <w:shd w:val="clear" w:color="auto" w:fill="auto"/>
          </w:tcPr>
          <w:p w:rsidR="00B24A9F" w:rsidRPr="00927A63" w:rsidRDefault="00B24A9F" w:rsidP="00CC23CB">
            <w:pPr>
              <w:autoSpaceDE w:val="0"/>
              <w:autoSpaceDN w:val="0"/>
              <w:adjustRightInd w:val="0"/>
              <w:jc w:val="left"/>
              <w:rPr>
                <w:rFonts w:ascii="ArialMT" w:hAnsi="ArialMT" w:cs="ArialMT"/>
                <w:lang w:eastAsia="ca-ES"/>
              </w:rPr>
            </w:pPr>
          </w:p>
        </w:tc>
      </w:tr>
      <w:tr w:rsidR="00B24A9F" w:rsidRPr="00927A63" w:rsidTr="00927A63">
        <w:tc>
          <w:tcPr>
            <w:tcW w:w="2551" w:type="dxa"/>
            <w:shd w:val="clear" w:color="auto" w:fill="auto"/>
          </w:tcPr>
          <w:p w:rsidR="00B24A9F" w:rsidRPr="00927A63" w:rsidRDefault="00B24A9F" w:rsidP="00CC23CB">
            <w:pPr>
              <w:autoSpaceDE w:val="0"/>
              <w:autoSpaceDN w:val="0"/>
              <w:adjustRightInd w:val="0"/>
              <w:jc w:val="left"/>
              <w:rPr>
                <w:rFonts w:ascii="ArialMT" w:hAnsi="ArialMT" w:cs="ArialMT"/>
                <w:lang w:eastAsia="ca-ES"/>
              </w:rPr>
            </w:pPr>
            <w:r w:rsidRPr="00927A63">
              <w:rPr>
                <w:rFonts w:ascii="ArialMT" w:hAnsi="ArialMT" w:cs="ArialMT"/>
                <w:lang w:eastAsia="ca-ES"/>
              </w:rPr>
              <w:t>MÀQUINA 2</w:t>
            </w:r>
          </w:p>
        </w:tc>
        <w:tc>
          <w:tcPr>
            <w:tcW w:w="2544" w:type="dxa"/>
            <w:shd w:val="clear" w:color="auto" w:fill="auto"/>
          </w:tcPr>
          <w:p w:rsidR="00B24A9F" w:rsidRPr="00927A63" w:rsidRDefault="00B24A9F" w:rsidP="00CC23CB">
            <w:pPr>
              <w:autoSpaceDE w:val="0"/>
              <w:autoSpaceDN w:val="0"/>
              <w:adjustRightInd w:val="0"/>
              <w:jc w:val="left"/>
              <w:rPr>
                <w:rFonts w:ascii="ArialMT" w:hAnsi="ArialMT" w:cs="ArialMT"/>
                <w:lang w:eastAsia="ca-ES"/>
              </w:rPr>
            </w:pPr>
          </w:p>
        </w:tc>
        <w:tc>
          <w:tcPr>
            <w:tcW w:w="2545" w:type="dxa"/>
            <w:shd w:val="clear" w:color="auto" w:fill="auto"/>
          </w:tcPr>
          <w:p w:rsidR="00B24A9F" w:rsidRPr="00927A63" w:rsidRDefault="00B24A9F" w:rsidP="00CC23CB">
            <w:pPr>
              <w:autoSpaceDE w:val="0"/>
              <w:autoSpaceDN w:val="0"/>
              <w:adjustRightInd w:val="0"/>
              <w:jc w:val="left"/>
              <w:rPr>
                <w:rFonts w:ascii="ArialMT" w:hAnsi="ArialMT" w:cs="ArialMT"/>
                <w:lang w:eastAsia="ca-ES"/>
              </w:rPr>
            </w:pPr>
          </w:p>
        </w:tc>
      </w:tr>
    </w:tbl>
    <w:p w:rsidR="00B24A9F" w:rsidRPr="00927A63" w:rsidRDefault="00B24A9F" w:rsidP="00B24A9F">
      <w:pPr>
        <w:spacing w:after="120"/>
        <w:ind w:left="-6"/>
        <w:rPr>
          <w:rFonts w:ascii="Arial" w:hAnsi="Arial" w:cs="Arial"/>
          <w:b/>
          <w:bCs/>
          <w:lang w:eastAsia="ca-ES"/>
        </w:rPr>
      </w:pPr>
    </w:p>
    <w:p w:rsidR="00B24A9F" w:rsidRPr="00927A63" w:rsidRDefault="00115C0A" w:rsidP="00927A63">
      <w:pPr>
        <w:pStyle w:val="Prrafodelista"/>
        <w:numPr>
          <w:ilvl w:val="0"/>
          <w:numId w:val="1"/>
        </w:numPr>
        <w:rPr>
          <w:rFonts w:ascii="Arial" w:hAnsi="Arial" w:cs="Arial"/>
          <w:b/>
          <w:bCs/>
          <w:szCs w:val="22"/>
        </w:rPr>
      </w:pPr>
      <w:r w:rsidRPr="00927A63">
        <w:rPr>
          <w:rFonts w:ascii="Arial" w:hAnsi="Arial" w:cs="Arial"/>
          <w:bCs/>
          <w:szCs w:val="22"/>
          <w:u w:val="single"/>
          <w:lang w:eastAsia="ca-ES"/>
        </w:rPr>
        <w:t>Nivell de soroll de la màquina exterior</w:t>
      </w:r>
      <w:r w:rsidRPr="00927A63">
        <w:rPr>
          <w:rFonts w:ascii="Arial" w:hAnsi="Arial" w:cs="Arial"/>
          <w:szCs w:val="22"/>
          <w:lang w:eastAsia="ca-ES"/>
        </w:rPr>
        <w:t>.</w:t>
      </w:r>
    </w:p>
    <w:p w:rsidR="00B24A9F" w:rsidRPr="00927A63" w:rsidRDefault="00B24A9F" w:rsidP="00927A63">
      <w:pPr>
        <w:pStyle w:val="Prrafodelista"/>
        <w:ind w:left="1068"/>
        <w:rPr>
          <w:rFonts w:ascii="Arial" w:hAnsi="Arial" w:cs="Arial"/>
          <w:b/>
          <w:bCs/>
          <w:szCs w:val="22"/>
        </w:rPr>
      </w:pPr>
      <w:r w:rsidRPr="00927A63">
        <w:rPr>
          <w:rFonts w:ascii="Arial" w:hAnsi="Arial" w:cs="Arial"/>
          <w:szCs w:val="22"/>
          <w:lang w:eastAsia="ca-ES"/>
        </w:rPr>
        <w:t xml:space="preserve">Indiqueu </w:t>
      </w:r>
      <w:r w:rsidR="00927A63" w:rsidRPr="00927A63">
        <w:rPr>
          <w:rFonts w:ascii="Arial" w:hAnsi="Arial" w:cs="Arial"/>
          <w:szCs w:val="22"/>
          <w:lang w:eastAsia="ca-ES"/>
        </w:rPr>
        <w:t>l</w:t>
      </w:r>
      <w:r w:rsidRPr="00927A63">
        <w:rPr>
          <w:rFonts w:ascii="Arial" w:hAnsi="Arial" w:cs="Arial"/>
          <w:szCs w:val="22"/>
          <w:lang w:eastAsia="ca-ES"/>
        </w:rPr>
        <w:t>a potència acústica de cadascuna de les màquines (LW) expressada en dB(A) segons la norma UNE-EN 12102-1:</w:t>
      </w:r>
      <w:r w:rsidR="00115C0A" w:rsidRPr="00927A63">
        <w:rPr>
          <w:rFonts w:ascii="Arial" w:hAnsi="Arial" w:cs="Arial"/>
          <w:szCs w:val="22"/>
          <w:lang w:eastAsia="ca-ES"/>
        </w:rPr>
        <w:t xml:space="preserve"> </w:t>
      </w:r>
    </w:p>
    <w:p w:rsidR="00115C0A" w:rsidRPr="00927A63" w:rsidRDefault="00115C0A" w:rsidP="00115C0A">
      <w:pPr>
        <w:pStyle w:val="Prrafodelista"/>
        <w:tabs>
          <w:tab w:val="left" w:pos="-720"/>
        </w:tabs>
        <w:ind w:left="786"/>
        <w:rPr>
          <w:rFonts w:ascii="Arial" w:hAnsi="Arial" w:cs="Arial"/>
          <w:b/>
          <w:bCs/>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2740"/>
      </w:tblGrid>
      <w:tr w:rsidR="00115C0A" w:rsidRPr="00927A63" w:rsidTr="00927A63">
        <w:tc>
          <w:tcPr>
            <w:tcW w:w="2764" w:type="dxa"/>
            <w:tcBorders>
              <w:top w:val="nil"/>
              <w:left w:val="nil"/>
            </w:tcBorders>
            <w:shd w:val="clear" w:color="auto" w:fill="auto"/>
          </w:tcPr>
          <w:p w:rsidR="00115C0A" w:rsidRPr="00927A63" w:rsidRDefault="00115C0A" w:rsidP="00E455AC">
            <w:pPr>
              <w:autoSpaceDE w:val="0"/>
              <w:autoSpaceDN w:val="0"/>
              <w:adjustRightInd w:val="0"/>
              <w:jc w:val="left"/>
              <w:rPr>
                <w:rFonts w:ascii="ArialMT" w:hAnsi="ArialMT" w:cs="ArialMT"/>
                <w:lang w:eastAsia="ca-ES"/>
              </w:rPr>
            </w:pPr>
          </w:p>
        </w:tc>
        <w:tc>
          <w:tcPr>
            <w:tcW w:w="2740" w:type="dxa"/>
            <w:shd w:val="clear" w:color="auto" w:fill="auto"/>
          </w:tcPr>
          <w:p w:rsidR="00115C0A" w:rsidRPr="00927A63" w:rsidRDefault="00115C0A" w:rsidP="00E455AC">
            <w:pPr>
              <w:autoSpaceDE w:val="0"/>
              <w:autoSpaceDN w:val="0"/>
              <w:adjustRightInd w:val="0"/>
              <w:jc w:val="left"/>
              <w:rPr>
                <w:rFonts w:ascii="ArialMT" w:hAnsi="ArialMT" w:cs="ArialMT"/>
                <w:lang w:eastAsia="ca-ES"/>
              </w:rPr>
            </w:pPr>
            <w:r w:rsidRPr="00927A63">
              <w:rPr>
                <w:rFonts w:ascii="ArialMT" w:hAnsi="ArialMT" w:cs="ArialMT"/>
                <w:lang w:eastAsia="ca-ES"/>
              </w:rPr>
              <w:t>Potència acústica</w:t>
            </w:r>
          </w:p>
        </w:tc>
      </w:tr>
      <w:tr w:rsidR="00115C0A" w:rsidRPr="00927A63" w:rsidTr="00E455AC">
        <w:tc>
          <w:tcPr>
            <w:tcW w:w="2764" w:type="dxa"/>
            <w:shd w:val="clear" w:color="auto" w:fill="auto"/>
          </w:tcPr>
          <w:p w:rsidR="00115C0A" w:rsidRPr="00927A63" w:rsidRDefault="00115C0A" w:rsidP="00E455AC">
            <w:pPr>
              <w:autoSpaceDE w:val="0"/>
              <w:autoSpaceDN w:val="0"/>
              <w:adjustRightInd w:val="0"/>
              <w:jc w:val="left"/>
              <w:rPr>
                <w:rFonts w:ascii="ArialMT" w:hAnsi="ArialMT" w:cs="ArialMT"/>
                <w:lang w:eastAsia="ca-ES"/>
              </w:rPr>
            </w:pPr>
            <w:r w:rsidRPr="00927A63">
              <w:rPr>
                <w:rFonts w:ascii="ArialMT" w:hAnsi="ArialMT" w:cs="ArialMT"/>
                <w:lang w:eastAsia="ca-ES"/>
              </w:rPr>
              <w:t>MÀQUINA 1</w:t>
            </w:r>
          </w:p>
        </w:tc>
        <w:tc>
          <w:tcPr>
            <w:tcW w:w="2740" w:type="dxa"/>
            <w:shd w:val="clear" w:color="auto" w:fill="auto"/>
          </w:tcPr>
          <w:p w:rsidR="00115C0A" w:rsidRPr="00927A63" w:rsidRDefault="00115C0A" w:rsidP="00E455AC">
            <w:pPr>
              <w:autoSpaceDE w:val="0"/>
              <w:autoSpaceDN w:val="0"/>
              <w:adjustRightInd w:val="0"/>
              <w:jc w:val="left"/>
              <w:rPr>
                <w:rFonts w:ascii="ArialMT" w:hAnsi="ArialMT" w:cs="ArialMT"/>
                <w:lang w:eastAsia="ca-ES"/>
              </w:rPr>
            </w:pPr>
          </w:p>
        </w:tc>
      </w:tr>
      <w:tr w:rsidR="00115C0A" w:rsidRPr="00927A63" w:rsidTr="00E455AC">
        <w:tc>
          <w:tcPr>
            <w:tcW w:w="2764" w:type="dxa"/>
            <w:shd w:val="clear" w:color="auto" w:fill="auto"/>
          </w:tcPr>
          <w:p w:rsidR="00115C0A" w:rsidRPr="00927A63" w:rsidRDefault="00115C0A" w:rsidP="00E455AC">
            <w:pPr>
              <w:autoSpaceDE w:val="0"/>
              <w:autoSpaceDN w:val="0"/>
              <w:adjustRightInd w:val="0"/>
              <w:jc w:val="left"/>
              <w:rPr>
                <w:rFonts w:ascii="ArialMT" w:hAnsi="ArialMT" w:cs="ArialMT"/>
                <w:lang w:eastAsia="ca-ES"/>
              </w:rPr>
            </w:pPr>
            <w:r w:rsidRPr="00927A63">
              <w:rPr>
                <w:rFonts w:ascii="ArialMT" w:hAnsi="ArialMT" w:cs="ArialMT"/>
                <w:lang w:eastAsia="ca-ES"/>
              </w:rPr>
              <w:t>MÀQUINA 2</w:t>
            </w:r>
          </w:p>
        </w:tc>
        <w:tc>
          <w:tcPr>
            <w:tcW w:w="2740" w:type="dxa"/>
            <w:shd w:val="clear" w:color="auto" w:fill="auto"/>
          </w:tcPr>
          <w:p w:rsidR="00115C0A" w:rsidRPr="00927A63" w:rsidRDefault="00115C0A" w:rsidP="00E455AC">
            <w:pPr>
              <w:autoSpaceDE w:val="0"/>
              <w:autoSpaceDN w:val="0"/>
              <w:adjustRightInd w:val="0"/>
              <w:jc w:val="left"/>
              <w:rPr>
                <w:rFonts w:ascii="ArialMT" w:hAnsi="ArialMT" w:cs="ArialMT"/>
                <w:lang w:eastAsia="ca-ES"/>
              </w:rPr>
            </w:pPr>
          </w:p>
        </w:tc>
      </w:tr>
    </w:tbl>
    <w:p w:rsidR="00115C0A" w:rsidRPr="00927A63" w:rsidRDefault="00115C0A" w:rsidP="00115C0A">
      <w:pPr>
        <w:tabs>
          <w:tab w:val="left" w:pos="-720"/>
        </w:tabs>
        <w:suppressAutoHyphens/>
        <w:rPr>
          <w:rFonts w:ascii="Arial" w:hAnsi="Arial" w:cs="Arial"/>
          <w:b/>
          <w:bCs/>
        </w:rPr>
      </w:pPr>
    </w:p>
    <w:p w:rsidR="00115C0A" w:rsidRPr="00927A63" w:rsidRDefault="00115C0A" w:rsidP="00115C0A">
      <w:pPr>
        <w:tabs>
          <w:tab w:val="left" w:pos="-720"/>
        </w:tabs>
        <w:suppressAutoHyphens/>
        <w:rPr>
          <w:rFonts w:ascii="Arial" w:hAnsi="Arial" w:cs="Arial"/>
          <w:b/>
          <w:bCs/>
        </w:rPr>
      </w:pPr>
    </w:p>
    <w:p w:rsidR="00B24A9F" w:rsidRPr="00927A63" w:rsidRDefault="00B24A9F" w:rsidP="00115C0A">
      <w:pPr>
        <w:tabs>
          <w:tab w:val="left" w:pos="-720"/>
        </w:tabs>
        <w:suppressAutoHyphens/>
        <w:rPr>
          <w:rFonts w:ascii="Arial" w:hAnsi="Arial" w:cs="Arial"/>
          <w:b/>
          <w:bCs/>
        </w:rPr>
      </w:pPr>
    </w:p>
    <w:p w:rsidR="00B24A9F" w:rsidRPr="00927A63" w:rsidRDefault="002A5AAC" w:rsidP="00115C0A">
      <w:pPr>
        <w:tabs>
          <w:tab w:val="left" w:pos="-720"/>
        </w:tabs>
        <w:suppressAutoHyphens/>
        <w:rPr>
          <w:rFonts w:ascii="Arial" w:hAnsi="Arial" w:cs="Arial"/>
          <w:b/>
          <w:bCs/>
        </w:rPr>
      </w:pPr>
      <w:r>
        <w:rPr>
          <w:rFonts w:ascii="Arial" w:eastAsiaTheme="minorHAnsi" w:hAnsi="Arial" w:cs="Arial"/>
          <w:sz w:val="22"/>
          <w:szCs w:val="22"/>
          <w:lang w:eastAsia="en-US"/>
        </w:rPr>
        <w:t>[Data i signatura]</w:t>
      </w:r>
    </w:p>
    <w:p w:rsidR="00927A63" w:rsidRPr="00927A63" w:rsidRDefault="00927A63" w:rsidP="00115C0A">
      <w:pPr>
        <w:tabs>
          <w:tab w:val="left" w:pos="-720"/>
        </w:tabs>
        <w:suppressAutoHyphens/>
        <w:rPr>
          <w:rFonts w:ascii="Arial" w:hAnsi="Arial" w:cs="Arial"/>
          <w:b/>
          <w:bCs/>
        </w:rPr>
      </w:pPr>
    </w:p>
    <w:p w:rsidR="00927A63" w:rsidRPr="00927A63" w:rsidRDefault="00927A63" w:rsidP="00115C0A">
      <w:pPr>
        <w:tabs>
          <w:tab w:val="left" w:pos="-720"/>
        </w:tabs>
        <w:suppressAutoHyphens/>
        <w:rPr>
          <w:rFonts w:ascii="Arial" w:hAnsi="Arial" w:cs="Arial"/>
          <w:b/>
          <w:bCs/>
        </w:rPr>
      </w:pPr>
    </w:p>
    <w:p w:rsidR="00115C0A" w:rsidRPr="00927A63" w:rsidRDefault="00115C0A" w:rsidP="00115C0A">
      <w:pPr>
        <w:tabs>
          <w:tab w:val="left" w:pos="-720"/>
        </w:tabs>
        <w:suppressAutoHyphens/>
        <w:rPr>
          <w:rFonts w:ascii="Arial" w:hAnsi="Arial" w:cs="Arial"/>
          <w:b/>
          <w:bCs/>
        </w:rPr>
      </w:pPr>
    </w:p>
    <w:p w:rsidR="00115C0A" w:rsidRPr="00927A63" w:rsidRDefault="00115C0A" w:rsidP="00115C0A">
      <w:pPr>
        <w:tabs>
          <w:tab w:val="left" w:pos="-720"/>
        </w:tabs>
        <w:suppressAutoHyphens/>
        <w:rPr>
          <w:rFonts w:ascii="Arial" w:hAnsi="Arial" w:cs="Arial"/>
          <w:b/>
          <w:bCs/>
          <w:spacing w:val="-2"/>
        </w:rPr>
      </w:pPr>
      <w:r w:rsidRPr="00927A63">
        <w:rPr>
          <w:rFonts w:ascii="Arial" w:hAnsi="Arial" w:cs="Arial"/>
          <w:b/>
          <w:bCs/>
        </w:rPr>
        <w:t>Sr. alcalde president de l'Excm. Ajuntament de Manresa</w:t>
      </w:r>
    </w:p>
    <w:p w:rsidR="00691B48" w:rsidRPr="00927A63" w:rsidRDefault="00691B48"/>
    <w:sectPr w:rsidR="00691B48" w:rsidRPr="00927A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3AC" w:rsidRDefault="001B43AC" w:rsidP="00115C0A">
      <w:r>
        <w:separator/>
      </w:r>
    </w:p>
  </w:endnote>
  <w:endnote w:type="continuationSeparator" w:id="0">
    <w:p w:rsidR="001B43AC" w:rsidRDefault="001B43AC" w:rsidP="0011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tique Olive">
    <w:altName w:val="Trebuchet MS"/>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3AC" w:rsidRDefault="001B43AC" w:rsidP="00115C0A">
      <w:r>
        <w:separator/>
      </w:r>
    </w:p>
  </w:footnote>
  <w:footnote w:type="continuationSeparator" w:id="0">
    <w:p w:rsidR="001B43AC" w:rsidRDefault="001B43AC" w:rsidP="00115C0A">
      <w:r>
        <w:continuationSeparator/>
      </w:r>
    </w:p>
  </w:footnote>
  <w:footnote w:id="1">
    <w:p w:rsidR="00115C0A" w:rsidRPr="00D13BD4" w:rsidRDefault="00115C0A" w:rsidP="00115C0A">
      <w:pPr>
        <w:autoSpaceDE w:val="0"/>
        <w:autoSpaceDN w:val="0"/>
        <w:adjustRightInd w:val="0"/>
        <w:spacing w:after="120"/>
        <w:rPr>
          <w:rFonts w:ascii="Arial" w:hAnsi="Arial" w:cs="Arial"/>
          <w:bCs/>
          <w:lang w:eastAsia="ca-ES"/>
        </w:rPr>
      </w:pPr>
      <w:r w:rsidRPr="00927A63">
        <w:rPr>
          <w:rStyle w:val="Refdenotaalpie"/>
          <w:rFonts w:ascii="Antique Olive" w:hAnsi="Antique Olive"/>
          <w:sz w:val="28"/>
          <w:szCs w:val="28"/>
        </w:rPr>
        <w:footnoteRef/>
      </w:r>
      <w:r w:rsidRPr="00D13BD4">
        <w:rPr>
          <w:rFonts w:ascii="Arial" w:hAnsi="Arial" w:cs="Arial"/>
          <w:bCs/>
          <w:lang w:eastAsia="ca-ES"/>
        </w:rPr>
        <w:t xml:space="preserve">No seran acceptades les ofertes superiors a </w:t>
      </w:r>
      <w:r w:rsidRPr="00115C0A">
        <w:rPr>
          <w:rFonts w:ascii="Arial" w:hAnsi="Arial" w:cs="Arial"/>
          <w:bCs/>
          <w:lang w:eastAsia="ca-ES"/>
        </w:rPr>
        <w:t>88.621,20</w:t>
      </w:r>
      <w:r>
        <w:rPr>
          <w:rFonts w:ascii="Arial" w:hAnsi="Arial" w:cs="Arial"/>
          <w:bCs/>
          <w:lang w:eastAsia="ca-ES"/>
        </w:rPr>
        <w:t xml:space="preserve"> </w:t>
      </w:r>
      <w:r w:rsidRPr="00D13BD4">
        <w:rPr>
          <w:rFonts w:ascii="Arial" w:hAnsi="Arial" w:cs="Arial"/>
          <w:bCs/>
          <w:lang w:eastAsia="ca-ES"/>
        </w:rPr>
        <w:t xml:space="preserve">euros, IVA no inclòs. En cas de divergència entre l’oferta econòmica expressada en lletres i l’expressada en xifres, prevaldrà l’expressada en lletres. </w:t>
      </w:r>
    </w:p>
    <w:p w:rsidR="00115C0A" w:rsidRPr="000F3330" w:rsidRDefault="00115C0A" w:rsidP="00115C0A">
      <w:pPr>
        <w:autoSpaceDE w:val="0"/>
        <w:autoSpaceDN w:val="0"/>
        <w:adjustRightInd w:val="0"/>
        <w:spacing w:after="120"/>
        <w:rPr>
          <w:rFonts w:ascii="Arial" w:hAnsi="Arial" w:cs="Arial"/>
          <w:bCs/>
          <w:lang w:eastAsia="ca-ES"/>
        </w:rPr>
      </w:pPr>
      <w:r w:rsidRPr="00D13BD4">
        <w:rPr>
          <w:rFonts w:ascii="Arial" w:hAnsi="Arial" w:cs="Arial"/>
          <w:bCs/>
          <w:lang w:eastAsia="ca-ES"/>
        </w:rPr>
        <w:t>Les ofertes que igualin el pressupost de licitació anteriorment esmentat (</w:t>
      </w:r>
      <w:r w:rsidRPr="00115C0A">
        <w:rPr>
          <w:rFonts w:ascii="Arial" w:hAnsi="Arial" w:cs="Arial"/>
          <w:bCs/>
          <w:lang w:eastAsia="ca-ES"/>
        </w:rPr>
        <w:t>88.621,20</w:t>
      </w:r>
      <w:r>
        <w:rPr>
          <w:rFonts w:ascii="Arial" w:hAnsi="Arial" w:cs="Arial"/>
          <w:bCs/>
          <w:lang w:eastAsia="ca-ES"/>
        </w:rPr>
        <w:t xml:space="preserve"> </w:t>
      </w:r>
      <w:r w:rsidRPr="00D13BD4">
        <w:rPr>
          <w:rFonts w:ascii="Arial" w:hAnsi="Arial" w:cs="Arial"/>
          <w:bCs/>
          <w:lang w:eastAsia="ca-ES"/>
        </w:rPr>
        <w:t>euros, IVA no inclòs) obtindran la puntuació de zero (0) punts, atès que no ofereixen cap rebaixa del pressupost de licitació.</w:t>
      </w:r>
    </w:p>
    <w:p w:rsidR="00115C0A" w:rsidRPr="00943968" w:rsidRDefault="00115C0A" w:rsidP="00115C0A">
      <w:pPr>
        <w:widowControl w:val="0"/>
        <w:tabs>
          <w:tab w:val="left" w:pos="-720"/>
        </w:tabs>
        <w:suppressAutoHyphens/>
        <w:rPr>
          <w:rFonts w:ascii="Arial" w:hAnsi="Arial" w:cs="Arial"/>
          <w:sz w:val="8"/>
          <w:szCs w:val="8"/>
        </w:rPr>
      </w:pPr>
    </w:p>
    <w:p w:rsidR="00115C0A" w:rsidRPr="004D1AC6" w:rsidRDefault="00115C0A" w:rsidP="00115C0A">
      <w:pPr>
        <w:widowControl w:val="0"/>
        <w:tabs>
          <w:tab w:val="left" w:pos="-720"/>
        </w:tabs>
        <w:suppressAutoHyphens/>
        <w:rPr>
          <w:rStyle w:val="Refdenotaalpie"/>
          <w:sz w:val="16"/>
          <w:szCs w:val="16"/>
        </w:rPr>
      </w:pPr>
    </w:p>
    <w:p w:rsidR="00115C0A" w:rsidRPr="00943968" w:rsidRDefault="00115C0A" w:rsidP="00115C0A">
      <w:pPr>
        <w:widowControl w:val="0"/>
        <w:tabs>
          <w:tab w:val="left" w:pos="-720"/>
        </w:tabs>
        <w:suppressAutoHyphens/>
        <w:rPr>
          <w:rFonts w:ascii="Arial" w:hAnsi="Arial" w:cs="Arial"/>
          <w:sz w:val="8"/>
          <w:szCs w:val="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C0A" w:rsidRDefault="00115C0A" w:rsidP="00115C0A">
    <w:pPr>
      <w:pStyle w:val="Encabezado"/>
      <w:jc w:val="center"/>
    </w:pPr>
    <w:r>
      <w:rPr>
        <w:rFonts w:ascii="Calibri" w:hAnsi="Calibri"/>
        <w:noProof/>
        <w:lang w:eastAsia="ca-ES"/>
      </w:rPr>
      <w:drawing>
        <wp:inline distT="0" distB="0" distL="0" distR="0">
          <wp:extent cx="2084070" cy="786765"/>
          <wp:effectExtent l="0" t="0" r="0" b="0"/>
          <wp:docPr id="3" name="Imagen 3" descr="logoaj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j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4070" cy="7867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445CD"/>
    <w:multiLevelType w:val="hybridMultilevel"/>
    <w:tmpl w:val="0CCC3C9A"/>
    <w:lvl w:ilvl="0" w:tplc="48C63882">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284A6BD3"/>
    <w:multiLevelType w:val="hybridMultilevel"/>
    <w:tmpl w:val="5F34A3AA"/>
    <w:lvl w:ilvl="0" w:tplc="4D867CCE">
      <w:start w:val="1"/>
      <w:numFmt w:val="decimal"/>
      <w:lvlText w:val="%1)"/>
      <w:lvlJc w:val="left"/>
      <w:pPr>
        <w:ind w:left="1068" w:hanging="360"/>
      </w:pPr>
      <w:rPr>
        <w:rFonts w:hint="default"/>
        <w:b w:val="0"/>
        <w:sz w:val="22"/>
        <w:szCs w:val="22"/>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
    <w:nsid w:val="558D37B1"/>
    <w:multiLevelType w:val="hybridMultilevel"/>
    <w:tmpl w:val="893A104C"/>
    <w:lvl w:ilvl="0" w:tplc="9CACF42E">
      <w:start w:val="1"/>
      <w:numFmt w:val="decimal"/>
      <w:lvlText w:val="%1)"/>
      <w:lvlJc w:val="left"/>
      <w:pPr>
        <w:ind w:left="1080" w:hanging="360"/>
      </w:pPr>
      <w:rPr>
        <w:rFonts w:hint="default"/>
        <w:b w:val="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C0A"/>
    <w:rsid w:val="00022B13"/>
    <w:rsid w:val="000C36AE"/>
    <w:rsid w:val="00115C0A"/>
    <w:rsid w:val="001502DF"/>
    <w:rsid w:val="001B43AC"/>
    <w:rsid w:val="001B6297"/>
    <w:rsid w:val="002A5AAC"/>
    <w:rsid w:val="00476A89"/>
    <w:rsid w:val="00691B48"/>
    <w:rsid w:val="006B132E"/>
    <w:rsid w:val="006E7F88"/>
    <w:rsid w:val="008D4C81"/>
    <w:rsid w:val="00927A63"/>
    <w:rsid w:val="0094176A"/>
    <w:rsid w:val="009E6400"/>
    <w:rsid w:val="00B24A9F"/>
    <w:rsid w:val="00BD71F7"/>
    <w:rsid w:val="00C75BDB"/>
    <w:rsid w:val="00DE0B22"/>
    <w:rsid w:val="00F22F1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C0A"/>
    <w:pPr>
      <w:spacing w:after="0" w:line="240" w:lineRule="auto"/>
      <w:jc w:val="both"/>
    </w:pPr>
    <w:rPr>
      <w:rFonts w:ascii="Times New Roman" w:eastAsia="Times New Roman" w:hAnsi="Times New Roman" w:cs="Times New Roman"/>
      <w:sz w:val="20"/>
      <w:szCs w:val="20"/>
      <w:lang w:eastAsia="es-ES"/>
    </w:rPr>
  </w:style>
  <w:style w:type="paragraph" w:styleId="Ttulo2">
    <w:name w:val="heading 2"/>
    <w:basedOn w:val="Normal"/>
    <w:next w:val="Normal"/>
    <w:link w:val="Ttulo2Car"/>
    <w:qFormat/>
    <w:rsid w:val="00115C0A"/>
    <w:pPr>
      <w:keepNext/>
      <w:spacing w:before="240" w:after="60"/>
      <w:jc w:val="left"/>
      <w:outlineLvl w:val="1"/>
    </w:pPr>
    <w:rPr>
      <w:rFonts w:ascii="Arial" w:hAnsi="Arial"/>
      <w:b/>
      <w:i/>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15C0A"/>
    <w:rPr>
      <w:rFonts w:ascii="Arial" w:eastAsia="Times New Roman" w:hAnsi="Arial" w:cs="Times New Roman"/>
      <w:b/>
      <w:i/>
      <w:sz w:val="24"/>
      <w:szCs w:val="20"/>
      <w:lang w:val="es-ES_tradnl" w:eastAsia="es-ES"/>
    </w:rPr>
  </w:style>
  <w:style w:type="character" w:customStyle="1" w:styleId="AJUNTAMENT">
    <w:name w:val="AJUNTAMENT"/>
    <w:rsid w:val="00115C0A"/>
    <w:rPr>
      <w:rFonts w:ascii="Antique Olive" w:hAnsi="Antique Olive"/>
      <w:noProof w:val="0"/>
      <w:sz w:val="22"/>
      <w:lang w:val="en-US"/>
    </w:rPr>
  </w:style>
  <w:style w:type="paragraph" w:styleId="Prrafodelista">
    <w:name w:val="List Paragraph"/>
    <w:basedOn w:val="Normal"/>
    <w:uiPriority w:val="1"/>
    <w:qFormat/>
    <w:rsid w:val="00115C0A"/>
    <w:pPr>
      <w:suppressAutoHyphens/>
      <w:ind w:left="708"/>
    </w:pPr>
    <w:rPr>
      <w:rFonts w:ascii="Antique Olive" w:hAnsi="Antique Olive"/>
      <w:sz w:val="22"/>
    </w:rPr>
  </w:style>
  <w:style w:type="paragraph" w:styleId="Textonotapie">
    <w:name w:val="footnote text"/>
    <w:basedOn w:val="Normal"/>
    <w:link w:val="TextonotapieCar"/>
    <w:rsid w:val="00115C0A"/>
    <w:pPr>
      <w:suppressAutoHyphens/>
    </w:pPr>
    <w:rPr>
      <w:rFonts w:ascii="Antique Olive" w:hAnsi="Antique Olive"/>
    </w:rPr>
  </w:style>
  <w:style w:type="character" w:customStyle="1" w:styleId="TextonotapieCar">
    <w:name w:val="Texto nota pie Car"/>
    <w:basedOn w:val="Fuentedeprrafopredeter"/>
    <w:link w:val="Textonotapie"/>
    <w:rsid w:val="00115C0A"/>
    <w:rPr>
      <w:rFonts w:ascii="Antique Olive" w:eastAsia="Times New Roman" w:hAnsi="Antique Olive" w:cs="Times New Roman"/>
      <w:sz w:val="20"/>
      <w:szCs w:val="20"/>
      <w:lang w:eastAsia="es-ES"/>
    </w:rPr>
  </w:style>
  <w:style w:type="character" w:styleId="Refdenotaalpie">
    <w:name w:val="footnote reference"/>
    <w:rsid w:val="00115C0A"/>
    <w:rPr>
      <w:vertAlign w:val="superscript"/>
    </w:rPr>
  </w:style>
  <w:style w:type="paragraph" w:styleId="Encabezado">
    <w:name w:val="header"/>
    <w:basedOn w:val="Normal"/>
    <w:link w:val="EncabezadoCar"/>
    <w:uiPriority w:val="99"/>
    <w:unhideWhenUsed/>
    <w:rsid w:val="00115C0A"/>
    <w:pPr>
      <w:tabs>
        <w:tab w:val="center" w:pos="4252"/>
        <w:tab w:val="right" w:pos="8504"/>
      </w:tabs>
    </w:pPr>
  </w:style>
  <w:style w:type="character" w:customStyle="1" w:styleId="EncabezadoCar">
    <w:name w:val="Encabezado Car"/>
    <w:basedOn w:val="Fuentedeprrafopredeter"/>
    <w:link w:val="Encabezado"/>
    <w:uiPriority w:val="99"/>
    <w:rsid w:val="00115C0A"/>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115C0A"/>
    <w:pPr>
      <w:tabs>
        <w:tab w:val="center" w:pos="4252"/>
        <w:tab w:val="right" w:pos="8504"/>
      </w:tabs>
    </w:pPr>
  </w:style>
  <w:style w:type="character" w:customStyle="1" w:styleId="PiedepginaCar">
    <w:name w:val="Pie de página Car"/>
    <w:basedOn w:val="Fuentedeprrafopredeter"/>
    <w:link w:val="Piedepgina"/>
    <w:uiPriority w:val="99"/>
    <w:rsid w:val="00115C0A"/>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115C0A"/>
    <w:rPr>
      <w:rFonts w:ascii="Tahoma" w:hAnsi="Tahoma" w:cs="Tahoma"/>
      <w:sz w:val="16"/>
      <w:szCs w:val="16"/>
    </w:rPr>
  </w:style>
  <w:style w:type="character" w:customStyle="1" w:styleId="TextodegloboCar">
    <w:name w:val="Texto de globo Car"/>
    <w:basedOn w:val="Fuentedeprrafopredeter"/>
    <w:link w:val="Textodeglobo"/>
    <w:uiPriority w:val="99"/>
    <w:semiHidden/>
    <w:rsid w:val="00115C0A"/>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C0A"/>
    <w:pPr>
      <w:spacing w:after="0" w:line="240" w:lineRule="auto"/>
      <w:jc w:val="both"/>
    </w:pPr>
    <w:rPr>
      <w:rFonts w:ascii="Times New Roman" w:eastAsia="Times New Roman" w:hAnsi="Times New Roman" w:cs="Times New Roman"/>
      <w:sz w:val="20"/>
      <w:szCs w:val="20"/>
      <w:lang w:eastAsia="es-ES"/>
    </w:rPr>
  </w:style>
  <w:style w:type="paragraph" w:styleId="Ttulo2">
    <w:name w:val="heading 2"/>
    <w:basedOn w:val="Normal"/>
    <w:next w:val="Normal"/>
    <w:link w:val="Ttulo2Car"/>
    <w:qFormat/>
    <w:rsid w:val="00115C0A"/>
    <w:pPr>
      <w:keepNext/>
      <w:spacing w:before="240" w:after="60"/>
      <w:jc w:val="left"/>
      <w:outlineLvl w:val="1"/>
    </w:pPr>
    <w:rPr>
      <w:rFonts w:ascii="Arial" w:hAnsi="Arial"/>
      <w:b/>
      <w:i/>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15C0A"/>
    <w:rPr>
      <w:rFonts w:ascii="Arial" w:eastAsia="Times New Roman" w:hAnsi="Arial" w:cs="Times New Roman"/>
      <w:b/>
      <w:i/>
      <w:sz w:val="24"/>
      <w:szCs w:val="20"/>
      <w:lang w:val="es-ES_tradnl" w:eastAsia="es-ES"/>
    </w:rPr>
  </w:style>
  <w:style w:type="character" w:customStyle="1" w:styleId="AJUNTAMENT">
    <w:name w:val="AJUNTAMENT"/>
    <w:rsid w:val="00115C0A"/>
    <w:rPr>
      <w:rFonts w:ascii="Antique Olive" w:hAnsi="Antique Olive"/>
      <w:noProof w:val="0"/>
      <w:sz w:val="22"/>
      <w:lang w:val="en-US"/>
    </w:rPr>
  </w:style>
  <w:style w:type="paragraph" w:styleId="Prrafodelista">
    <w:name w:val="List Paragraph"/>
    <w:basedOn w:val="Normal"/>
    <w:uiPriority w:val="1"/>
    <w:qFormat/>
    <w:rsid w:val="00115C0A"/>
    <w:pPr>
      <w:suppressAutoHyphens/>
      <w:ind w:left="708"/>
    </w:pPr>
    <w:rPr>
      <w:rFonts w:ascii="Antique Olive" w:hAnsi="Antique Olive"/>
      <w:sz w:val="22"/>
    </w:rPr>
  </w:style>
  <w:style w:type="paragraph" w:styleId="Textonotapie">
    <w:name w:val="footnote text"/>
    <w:basedOn w:val="Normal"/>
    <w:link w:val="TextonotapieCar"/>
    <w:rsid w:val="00115C0A"/>
    <w:pPr>
      <w:suppressAutoHyphens/>
    </w:pPr>
    <w:rPr>
      <w:rFonts w:ascii="Antique Olive" w:hAnsi="Antique Olive"/>
    </w:rPr>
  </w:style>
  <w:style w:type="character" w:customStyle="1" w:styleId="TextonotapieCar">
    <w:name w:val="Texto nota pie Car"/>
    <w:basedOn w:val="Fuentedeprrafopredeter"/>
    <w:link w:val="Textonotapie"/>
    <w:rsid w:val="00115C0A"/>
    <w:rPr>
      <w:rFonts w:ascii="Antique Olive" w:eastAsia="Times New Roman" w:hAnsi="Antique Olive" w:cs="Times New Roman"/>
      <w:sz w:val="20"/>
      <w:szCs w:val="20"/>
      <w:lang w:eastAsia="es-ES"/>
    </w:rPr>
  </w:style>
  <w:style w:type="character" w:styleId="Refdenotaalpie">
    <w:name w:val="footnote reference"/>
    <w:rsid w:val="00115C0A"/>
    <w:rPr>
      <w:vertAlign w:val="superscript"/>
    </w:rPr>
  </w:style>
  <w:style w:type="paragraph" w:styleId="Encabezado">
    <w:name w:val="header"/>
    <w:basedOn w:val="Normal"/>
    <w:link w:val="EncabezadoCar"/>
    <w:uiPriority w:val="99"/>
    <w:unhideWhenUsed/>
    <w:rsid w:val="00115C0A"/>
    <w:pPr>
      <w:tabs>
        <w:tab w:val="center" w:pos="4252"/>
        <w:tab w:val="right" w:pos="8504"/>
      </w:tabs>
    </w:pPr>
  </w:style>
  <w:style w:type="character" w:customStyle="1" w:styleId="EncabezadoCar">
    <w:name w:val="Encabezado Car"/>
    <w:basedOn w:val="Fuentedeprrafopredeter"/>
    <w:link w:val="Encabezado"/>
    <w:uiPriority w:val="99"/>
    <w:rsid w:val="00115C0A"/>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115C0A"/>
    <w:pPr>
      <w:tabs>
        <w:tab w:val="center" w:pos="4252"/>
        <w:tab w:val="right" w:pos="8504"/>
      </w:tabs>
    </w:pPr>
  </w:style>
  <w:style w:type="character" w:customStyle="1" w:styleId="PiedepginaCar">
    <w:name w:val="Pie de página Car"/>
    <w:basedOn w:val="Fuentedeprrafopredeter"/>
    <w:link w:val="Piedepgina"/>
    <w:uiPriority w:val="99"/>
    <w:rsid w:val="00115C0A"/>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115C0A"/>
    <w:rPr>
      <w:rFonts w:ascii="Tahoma" w:hAnsi="Tahoma" w:cs="Tahoma"/>
      <w:sz w:val="16"/>
      <w:szCs w:val="16"/>
    </w:rPr>
  </w:style>
  <w:style w:type="character" w:customStyle="1" w:styleId="TextodegloboCar">
    <w:name w:val="Texto de globo Car"/>
    <w:basedOn w:val="Fuentedeprrafopredeter"/>
    <w:link w:val="Textodeglobo"/>
    <w:uiPriority w:val="99"/>
    <w:semiHidden/>
    <w:rsid w:val="00115C0A"/>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448</Words>
  <Characters>2559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Carles Sanchez</dc:creator>
  <cp:lastModifiedBy>Carles Sanchez</cp:lastModifiedBy>
  <cp:revision>6</cp:revision>
  <cp:lastPrinted>2026-06-22T09:11:00Z</cp:lastPrinted>
  <dcterms:created xsi:type="dcterms:W3CDTF">2026-06-17T17:27:00Z</dcterms:created>
  <dcterms:modified xsi:type="dcterms:W3CDTF">2026-06-22T09:11:00Z</dcterms:modified>
</cp:coreProperties>
</file>