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both"/>
        <w:rPr>
          <w:rFonts w:ascii="Arial" w:hAnsi="Arial"/>
          <w:color w:val="000000"/>
          <w:sz w:val="22"/>
          <w:szCs w:val="22"/>
          <w:lang w:val="ca-ES"/>
        </w:rPr>
      </w:pPr>
      <w:r>
        <w:rPr>
          <w:rFonts w:cs="Arial" w:ascii="Arial" w:hAnsi="Arial"/>
          <w:b/>
          <w:bCs/>
          <w:color w:val="000000"/>
          <w:sz w:val="22"/>
          <w:szCs w:val="22"/>
          <w:lang w:val="ca-ES"/>
        </w:rPr>
        <w:t>PROPOSTA ECONÒMICA I CRITERIS AUTOMÀTICS</w:t>
      </w:r>
    </w:p>
    <w:p>
      <w:pPr>
        <w:pStyle w:val="BodyText"/>
        <w:bidi w:val="0"/>
        <w:spacing w:lineRule="auto" w:line="276"/>
        <w:jc w:val="center"/>
        <w:rPr>
          <w:rFonts w:ascii="Arial" w:hAnsi="Arial"/>
          <w:color w:val="000000"/>
          <w:sz w:val="24"/>
          <w:szCs w:val="24"/>
          <w:u w:val="single"/>
          <w:lang w:val="ca-ES"/>
        </w:rPr>
      </w:pPr>
      <w:r>
        <w:rPr>
          <w:rFonts w:cs="Arial" w:ascii="Arial" w:hAnsi="Arial"/>
          <w:b/>
          <w:bCs/>
          <w:color w:val="000000"/>
          <w:sz w:val="24"/>
          <w:szCs w:val="24"/>
          <w:u w:val="single"/>
          <w:lang w:val="ca-ES"/>
        </w:rPr>
        <w:t>L</w:t>
      </w:r>
      <w:r>
        <w:rPr>
          <w:rFonts w:cs="Arial" w:ascii="Arial" w:hAnsi="Arial"/>
          <w:b/>
          <w:bCs/>
          <w:color w:val="000000"/>
          <w:sz w:val="24"/>
          <w:szCs w:val="24"/>
          <w:u w:val="single"/>
          <w:lang w:val="ca-ES"/>
        </w:rPr>
        <w:t xml:space="preserve">OT </w:t>
      </w:r>
      <w:r>
        <w:rPr>
          <w:rFonts w:cs="Arial" w:ascii="Arial" w:hAnsi="Arial"/>
          <w:b/>
          <w:bCs/>
          <w:color w:val="000000"/>
          <w:sz w:val="24"/>
          <w:szCs w:val="24"/>
          <w:u w:val="single"/>
          <w:lang w:val="ca-ES"/>
        </w:rPr>
        <w:t>2</w:t>
      </w:r>
      <w:r>
        <w:rPr>
          <w:rFonts w:cs="Arial" w:ascii="Arial" w:hAnsi="Arial"/>
          <w:b/>
          <w:bCs/>
          <w:color w:val="000000"/>
          <w:sz w:val="24"/>
          <w:szCs w:val="24"/>
          <w:u w:val="single"/>
          <w:lang w:val="ca-ES"/>
        </w:rPr>
        <w:t xml:space="preserve">- AFIS </w:t>
      </w:r>
      <w:r>
        <w:rPr>
          <w:rFonts w:cs="Arial" w:ascii="Arial" w:hAnsi="Arial"/>
          <w:b/>
          <w:bCs/>
          <w:color w:val="000000"/>
          <w:sz w:val="24"/>
          <w:szCs w:val="24"/>
          <w:u w:val="single"/>
          <w:lang w:val="ca-ES"/>
        </w:rPr>
        <w:t>PEDIÀTRIC</w:t>
      </w:r>
    </w:p>
    <w:p>
      <w:pPr>
        <w:pStyle w:val="BodyText"/>
        <w:bidi w:val="0"/>
        <w:spacing w:lineRule="auto" w:line="276"/>
        <w:jc w:val="both"/>
        <w:rPr>
          <w:rFonts w:ascii="Arial" w:hAnsi="Arial"/>
          <w:b w:val="false"/>
          <w:bCs w:val="false"/>
          <w:color w:val="000000"/>
          <w:sz w:val="22"/>
          <w:szCs w:val="22"/>
          <w:lang w:val="ca-ES"/>
        </w:rPr>
      </w:pPr>
      <w:r>
        <w:rPr>
          <w:rFonts w:cs="Arial" w:ascii="Arial" w:hAnsi="Arial"/>
          <w:b w:val="false"/>
          <w:bCs w:val="false"/>
          <w:color w:val="000000"/>
          <w:sz w:val="22"/>
          <w:szCs w:val="22"/>
          <w:lang w:val="ca-ES"/>
        </w:rPr>
        <w:t>E</w:t>
      </w:r>
      <w:r>
        <w:rPr>
          <w:rFonts w:cs="Arial" w:ascii="Arial" w:hAnsi="Arial"/>
          <w:b w:val="false"/>
          <w:bCs w:val="false"/>
          <w:color w:val="000000"/>
          <w:sz w:val="22"/>
          <w:szCs w:val="22"/>
          <w:lang w:val="ca-ES"/>
        </w:rPr>
        <w:t xml:space="preserve">l licitador haurà de presentar en el sobre únic el següent </w:t>
      </w:r>
      <w:r>
        <w:rPr>
          <w:rFonts w:cs="Arial" w:ascii="Arial" w:hAnsi="Arial"/>
          <w:b w:val="false"/>
          <w:bCs w:val="false"/>
          <w:i w:val="false"/>
          <w:iCs w:val="false"/>
          <w:color w:val="000000"/>
          <w:sz w:val="22"/>
          <w:szCs w:val="22"/>
          <w:u w:val="single"/>
          <w:lang w:val="ca-ES"/>
        </w:rPr>
        <w:t>model de proposta econòmica i de  criteris de valoració automàtics</w:t>
      </w:r>
      <w:r>
        <w:rPr>
          <w:rFonts w:cs="Arial" w:ascii="Arial" w:hAnsi="Arial"/>
          <w:b w:val="false"/>
          <w:bCs w:val="false"/>
          <w:i w:val="false"/>
          <w:iCs w:val="false"/>
          <w:color w:val="000000"/>
          <w:sz w:val="22"/>
          <w:szCs w:val="22"/>
          <w:lang w:val="ca-ES"/>
        </w:rPr>
        <w:t>:</w:t>
      </w:r>
    </w:p>
    <w:p>
      <w:pPr>
        <w:pStyle w:val="Normal"/>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bidi w:val="0"/>
        <w:spacing w:lineRule="auto" w:line="276"/>
        <w:jc w:val="both"/>
        <w:rPr>
          <w:rFonts w:ascii="Arial" w:hAnsi="Arial"/>
          <w:color w:val="000000"/>
          <w:sz w:val="22"/>
          <w:szCs w:val="22"/>
          <w:lang w:val="ca-ES"/>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r>
        <w:rPr>
          <w:rFonts w:eastAsia="Arial" w:cs="Arial" w:ascii="Arial" w:hAnsi="Arial"/>
          <w:b/>
          <w:bCs/>
          <w:color w:val="000000"/>
          <w:sz w:val="22"/>
          <w:szCs w:val="22"/>
          <w:u w:val="none"/>
          <w:shd w:fill="auto" w:val="clear"/>
          <w:lang w:val="ca-ES"/>
        </w:rPr>
        <w:t>P</w:t>
      </w:r>
      <w:r>
        <w:rPr>
          <w:rFonts w:eastAsia="Arial" w:cs="Arial" w:ascii="Arial" w:hAnsi="Arial"/>
          <w:b/>
          <w:bCs/>
          <w:color w:val="000000"/>
          <w:sz w:val="22"/>
          <w:szCs w:val="22"/>
          <w:u w:val="none"/>
          <w:shd w:fill="auto" w:val="clear"/>
          <w:lang w:val="ca-ES"/>
        </w:rPr>
        <w:t>ropos</w:t>
      </w:r>
      <w:r>
        <w:rPr>
          <w:rFonts w:eastAsia="Arial" w:cs="Arial" w:ascii="Arial" w:hAnsi="Arial"/>
          <w:b/>
          <w:bCs/>
          <w:color w:val="000000"/>
          <w:sz w:val="22"/>
          <w:szCs w:val="22"/>
          <w:u w:val="none"/>
          <w:shd w:fill="auto" w:val="clear"/>
          <w:lang w:val="ca-ES"/>
        </w:rPr>
        <w:t xml:space="preserve">ta </w:t>
      </w:r>
      <w:r>
        <w:rPr>
          <w:rFonts w:eastAsia="Arial" w:cs="Arial" w:ascii="Arial" w:hAnsi="Arial"/>
          <w:b/>
          <w:bCs/>
          <w:color w:val="000000"/>
          <w:sz w:val="22"/>
          <w:szCs w:val="22"/>
          <w:u w:val="none"/>
          <w:shd w:fill="auto" w:val="clear"/>
          <w:lang w:val="ca-ES"/>
        </w:rPr>
        <w:t xml:space="preserve">econòmica i proposta </w:t>
      </w:r>
      <w:r>
        <w:rPr>
          <w:rFonts w:eastAsia="Arial" w:cs="Arial" w:ascii="Arial" w:hAnsi="Arial"/>
          <w:b/>
          <w:bCs/>
          <w:color w:val="000000"/>
          <w:sz w:val="22"/>
          <w:szCs w:val="22"/>
          <w:u w:val="none"/>
          <w:shd w:fill="auto" w:val="clear"/>
          <w:lang w:val="ca-ES"/>
        </w:rPr>
        <w:t>avaluable mitjançant criteris automàtics</w:t>
      </w:r>
      <w:r>
        <w:rPr>
          <w:rFonts w:eastAsia="Arial" w:cs="Arial" w:ascii="Arial" w:hAnsi="Arial"/>
          <w:b/>
          <w:bCs/>
          <w:color w:val="000000"/>
          <w:sz w:val="22"/>
          <w:szCs w:val="22"/>
          <w:u w:val="none"/>
          <w:shd w:fill="auto" w:val="clear"/>
          <w:lang w:val="ca-ES"/>
        </w:rPr>
        <w:t xml:space="preserve">  per participar en el procediment obert </w:t>
      </w:r>
      <w:r>
        <w:rPr>
          <w:rFonts w:eastAsia="Arial" w:cs="Arial" w:ascii="Arial" w:hAnsi="Arial"/>
          <w:b/>
          <w:bCs/>
          <w:color w:val="000000"/>
          <w:sz w:val="22"/>
          <w:szCs w:val="22"/>
          <w:u w:val="none"/>
          <w:shd w:fill="auto" w:val="clear"/>
          <w:lang w:val="ca-ES"/>
        </w:rPr>
        <w:t xml:space="preserve">simplificat </w:t>
      </w:r>
      <w:r>
        <w:rPr>
          <w:rFonts w:eastAsia="Arial" w:cs="Arial" w:ascii="Arial" w:hAnsi="Arial"/>
          <w:b/>
          <w:bCs/>
          <w:color w:val="000000"/>
          <w:sz w:val="22"/>
          <w:szCs w:val="22"/>
          <w:u w:val="none"/>
          <w:shd w:fill="auto" w:val="clear"/>
          <w:lang w:val="ca-ES"/>
        </w:rPr>
        <w:t xml:space="preserve">abreujat (sumari) </w:t>
      </w:r>
      <w:r>
        <w:rPr>
          <w:rFonts w:eastAsia="Arial" w:cs="Arial" w:ascii="Arial" w:hAnsi="Arial"/>
          <w:b/>
          <w:bCs/>
          <w:color w:val="000000"/>
          <w:sz w:val="22"/>
          <w:szCs w:val="22"/>
          <w:u w:val="none"/>
          <w:shd w:fill="auto" w:val="clear"/>
          <w:lang w:val="ca-ES"/>
        </w:rPr>
        <w:t>per a la contractació de</w:t>
      </w:r>
      <w:r>
        <w:rPr>
          <w:rFonts w:eastAsia="Arial" w:cs="Arial" w:ascii="Arial" w:hAnsi="Arial"/>
          <w:b/>
          <w:bCs/>
          <w:color w:val="000000"/>
          <w:sz w:val="22"/>
          <w:szCs w:val="22"/>
          <w:u w:val="none"/>
          <w:shd w:fill="auto" w:val="clear"/>
          <w:lang w:val="ca-ES"/>
        </w:rPr>
        <w:t>l servei ..............................</w:t>
      </w:r>
      <w:r>
        <w:rPr>
          <w:rFonts w:eastAsia="Arial" w:cs="Arial" w:ascii="Arial" w:hAnsi="Arial"/>
          <w:b/>
          <w:bCs/>
          <w:color w:val="000000"/>
          <w:sz w:val="22"/>
          <w:szCs w:val="22"/>
          <w:u w:val="none"/>
          <w:shd w:fill="auto" w:val="clear"/>
          <w:lang w:val="ca-ES"/>
        </w:rPr>
        <w:t xml:space="preserve">... , </w:t>
      </w:r>
      <w:r>
        <w:rPr>
          <w:rFonts w:eastAsia="Arial" w:cs="Arial" w:ascii="Arial" w:hAnsi="Arial"/>
          <w:b/>
          <w:bCs/>
          <w:color w:val="000000"/>
          <w:sz w:val="22"/>
          <w:szCs w:val="22"/>
          <w:u w:val="none"/>
          <w:shd w:fill="auto" w:val="clear"/>
          <w:lang w:val="ca-ES"/>
        </w:rPr>
        <w:t xml:space="preserve">presentada per </w:t>
      </w:r>
      <w:r>
        <w:rPr>
          <w:rFonts w:eastAsia="Arial" w:cs="Arial" w:ascii="Arial" w:hAnsi="Arial"/>
          <w:b/>
          <w:bCs/>
          <w:color w:val="000000"/>
          <w:sz w:val="22"/>
          <w:szCs w:val="22"/>
          <w:u w:val="none"/>
          <w:shd w:fill="auto" w:val="clear"/>
          <w:lang w:val="ca-ES"/>
        </w:rPr>
        <w:t>..............................</w:t>
      </w:r>
      <w:r>
        <w:rPr>
          <w:rFonts w:eastAsia="Arial" w:cs="Arial" w:ascii="Arial" w:hAnsi="Arial"/>
          <w:b/>
          <w:b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i w:val="false"/>
          <w:iCs w:val="false"/>
          <w:color w:val="000000"/>
          <w:sz w:val="22"/>
          <w:szCs w:val="22"/>
          <w:u w:val="none"/>
          <w:shd w:fill="auto" w:val="clear"/>
          <w:lang w:val="ca-ES"/>
        </w:rPr>
      </w:pPr>
      <w:r>
        <w:rPr/>
      </w:r>
    </w:p>
    <w:p>
      <w:pPr>
        <w:pStyle w:val="Normal"/>
        <w:numPr>
          <w:ilvl w:val="0"/>
          <w:numId w:val="1"/>
        </w:numPr>
        <w:pBdr/>
        <w:bidi w:val="0"/>
        <w:spacing w:lineRule="auto" w:line="276"/>
        <w:jc w:val="both"/>
        <w:rPr>
          <w:rFonts w:ascii="Arial" w:hAnsi="Arial" w:cs="Arial"/>
          <w:b/>
          <w:bCs/>
          <w:i/>
          <w:iCs/>
          <w:color w:val="000000"/>
          <w:sz w:val="22"/>
          <w:szCs w:val="22"/>
          <w:lang w:val="ca-ES"/>
        </w:rPr>
      </w:pPr>
      <w:r>
        <w:rPr>
          <w:rFonts w:cs="Arial" w:ascii="Arial" w:hAnsi="Arial"/>
          <w:b/>
          <w:bCs/>
          <w:i/>
          <w:iCs/>
          <w:color w:val="000000"/>
          <w:sz w:val="22"/>
          <w:szCs w:val="22"/>
          <w:lang w:val="ca-ES"/>
        </w:rPr>
      </w:r>
    </w:p>
    <w:p>
      <w:pPr>
        <w:pStyle w:val="Subtitle"/>
        <w:widowControl/>
        <w:pBdr/>
        <w:bidi w:val="0"/>
        <w:spacing w:lineRule="auto" w:line="276" w:before="57" w:after="57"/>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rFonts w:ascii="Arial" w:hAnsi="Arial"/>
          <w:i/>
          <w:iCs/>
          <w:color w:val="000000"/>
          <w:sz w:val="22"/>
          <w:szCs w:val="22"/>
          <w:lang w:val="ca-ES"/>
        </w:rPr>
        <w:t xml:space="preserve">al contracte de servei ......................................................, es  compromet </w:t>
      </w:r>
      <w:r>
        <w:rPr>
          <w:rFonts w:ascii="Arial" w:hAnsi="Arial"/>
          <w:i/>
          <w:iCs/>
          <w:color w:val="000000"/>
          <w:sz w:val="22"/>
          <w:szCs w:val="22"/>
          <w:lang w:val="ca-ES"/>
        </w:rPr>
        <w:t xml:space="preserve">a portar-la a terme amb subjecció als Plecs de Prescripcions Tècniques Particulars i de Clàusules Administratives Particulars  </w:t>
      </w:r>
      <w:r>
        <w:rPr>
          <w:rFonts w:ascii="Arial" w:hAnsi="Arial"/>
          <w:i/>
          <w:iCs/>
          <w:color w:val="000000"/>
          <w:sz w:val="22"/>
          <w:szCs w:val="22"/>
          <w:lang w:val="ca-ES"/>
        </w:rPr>
        <w:t>amb les següents condicions:</w:t>
      </w:r>
    </w:p>
    <w:p>
      <w:pPr>
        <w:pStyle w:val="BodyText"/>
        <w:pBdr/>
        <w:bidi w:val="0"/>
        <w:jc w:val="left"/>
        <w:rPr>
          <w:rFonts w:ascii="Arial" w:hAnsi="Arial"/>
          <w:sz w:val="22"/>
          <w:szCs w:val="22"/>
        </w:rPr>
      </w:pPr>
      <w:r>
        <w:rPr>
          <w:rFonts w:ascii="Arial" w:hAnsi="Arial"/>
          <w:sz w:val="22"/>
          <w:szCs w:val="22"/>
        </w:rPr>
      </w:r>
    </w:p>
    <w:p>
      <w:pPr>
        <w:pStyle w:val="BodyText"/>
        <w:pBdr/>
        <w:bidi w:val="0"/>
        <w:jc w:val="left"/>
        <w:rPr>
          <w:rFonts w:ascii="Arial" w:hAnsi="Arial"/>
          <w:sz w:val="24"/>
          <w:szCs w:val="24"/>
        </w:rPr>
      </w:pPr>
      <w:r>
        <w:rPr>
          <w:rFonts w:ascii="Arial" w:hAnsi="Arial"/>
          <w:b/>
          <w:bCs/>
          <w:sz w:val="24"/>
          <w:szCs w:val="24"/>
          <w:u w:val="single"/>
        </w:rPr>
        <w:t>A</w:t>
      </w:r>
      <w:r>
        <w:rPr>
          <w:rFonts w:ascii="Arial" w:hAnsi="Arial"/>
          <w:b/>
          <w:bCs/>
          <w:sz w:val="24"/>
          <w:szCs w:val="24"/>
          <w:u w:val="single"/>
        </w:rPr>
        <w:t xml:space="preserve">.- </w:t>
      </w:r>
      <w:r>
        <w:rPr>
          <w:rFonts w:ascii="Arial" w:hAnsi="Arial"/>
          <w:b/>
          <w:bCs/>
          <w:sz w:val="24"/>
          <w:szCs w:val="24"/>
          <w:u w:val="single"/>
        </w:rPr>
        <w:t xml:space="preserve">Oferta </w:t>
      </w:r>
      <w:r>
        <w:rPr>
          <w:rFonts w:ascii="Arial" w:hAnsi="Arial"/>
          <w:b/>
          <w:bCs/>
          <w:sz w:val="24"/>
          <w:szCs w:val="24"/>
          <w:u w:val="single"/>
        </w:rPr>
        <w:t xml:space="preserve"> econòmica </w:t>
      </w:r>
      <w:r>
        <w:rPr>
          <w:rFonts w:ascii="Arial" w:hAnsi="Arial"/>
          <w:b/>
          <w:bCs/>
          <w:sz w:val="24"/>
          <w:szCs w:val="24"/>
          <w:u w:val="single"/>
        </w:rPr>
        <w:t>(</w:t>
      </w:r>
      <w:r>
        <w:rPr>
          <w:rFonts w:ascii="Arial" w:hAnsi="Arial"/>
          <w:b/>
          <w:bCs/>
          <w:sz w:val="24"/>
          <w:szCs w:val="24"/>
          <w:u w:val="single"/>
        </w:rPr>
        <w:t xml:space="preserve">Fins a </w:t>
      </w:r>
      <w:r>
        <w:rPr>
          <w:rFonts w:ascii="Arial" w:hAnsi="Arial"/>
          <w:b/>
          <w:bCs/>
          <w:sz w:val="24"/>
          <w:szCs w:val="24"/>
          <w:u w:val="single"/>
        </w:rPr>
        <w:t>30 punts)</w:t>
      </w:r>
      <w:r>
        <w:rPr>
          <w:rFonts w:ascii="Arial" w:hAnsi="Arial"/>
          <w:b/>
          <w:bCs/>
          <w:sz w:val="24"/>
          <w:szCs w:val="24"/>
          <w:u w:val="single"/>
        </w:rPr>
        <w:t>:</w:t>
      </w:r>
    </w:p>
    <w:p>
      <w:pPr>
        <w:pStyle w:val="BodyText"/>
        <w:bidi w:val="0"/>
        <w:jc w:val="both"/>
        <w:rPr>
          <w:rFonts w:ascii="Arial" w:hAnsi="Arial" w:cs="Arial"/>
          <w:b w:val="false"/>
          <w:bCs w:val="false"/>
          <w:color w:val="000000"/>
          <w:sz w:val="22"/>
          <w:szCs w:val="22"/>
          <w:lang w:val="ca-ES"/>
        </w:rPr>
      </w:pPr>
      <w:r>
        <w:rPr>
          <w:rFonts w:cs="Arial" w:ascii="Arial" w:hAnsi="Arial"/>
          <w:b w:val="false"/>
          <w:bCs w:val="false"/>
          <w:color w:val="000000"/>
          <w:sz w:val="22"/>
          <w:szCs w:val="22"/>
          <w:lang w:val="ca-ES"/>
        </w:rPr>
        <w:t>L’oferta econòmica objecte de valoració serà la suma dels imports oferts per a les quatre anualitats del lot corresponent.</w:t>
      </w:r>
    </w:p>
    <w:tbl>
      <w:tblPr>
        <w:tblW w:w="6387" w:type="dxa"/>
        <w:jc w:val="left"/>
        <w:tblInd w:w="1738" w:type="dxa"/>
        <w:tblLayout w:type="fixed"/>
        <w:tblCellMar>
          <w:top w:w="55" w:type="dxa"/>
          <w:left w:w="55" w:type="dxa"/>
          <w:bottom w:w="55" w:type="dxa"/>
          <w:right w:w="55" w:type="dxa"/>
        </w:tblCellMar>
      </w:tblPr>
      <w:tblGrid>
        <w:gridCol w:w="2011"/>
        <w:gridCol w:w="2045"/>
        <w:gridCol w:w="2331"/>
      </w:tblGrid>
      <w:tr>
        <w:trPr>
          <w:trHeight w:val="285" w:hRule="atLeast"/>
        </w:trPr>
        <w:tc>
          <w:tcPr>
            <w:tcW w:w="6387" w:type="dxa"/>
            <w:gridSpan w:val="3"/>
            <w:tcBorders>
              <w:top w:val="single" w:sz="4" w:space="0" w:color="000000"/>
              <w:left w:val="single" w:sz="4" w:space="0" w:color="000000"/>
              <w:bottom w:val="single" w:sz="4" w:space="0" w:color="000000"/>
              <w:right w:val="single" w:sz="4" w:space="0" w:color="000000"/>
            </w:tcBorders>
            <w:vAlign w:val="center"/>
          </w:tcPr>
          <w:p>
            <w:pPr>
              <w:pStyle w:val="Contingutdelataulauser"/>
              <w:widowControl w:val="false"/>
              <w:bidi w:val="0"/>
              <w:ind w:hanging="0" w:left="0" w:right="0"/>
              <w:jc w:val="center"/>
              <w:rPr>
                <w:rFonts w:ascii="Arial" w:hAnsi="Arial"/>
                <w:b/>
                <w:sz w:val="20"/>
                <w:szCs w:val="20"/>
              </w:rPr>
            </w:pPr>
            <w:r>
              <w:rPr>
                <w:rFonts w:ascii="Arial" w:hAnsi="Arial"/>
                <w:b/>
                <w:sz w:val="20"/>
                <w:szCs w:val="20"/>
              </w:rPr>
              <w:t>LOT 2- AFIS PEDIÀTRIC</w:t>
            </w:r>
          </w:p>
        </w:tc>
      </w:tr>
      <w:tr>
        <w:trPr>
          <w:trHeight w:val="477"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b/>
                <w:sz w:val="20"/>
                <w:szCs w:val="20"/>
              </w:rPr>
            </w:pPr>
            <w:r>
              <w:rPr>
                <w:rFonts w:ascii="Arial" w:hAnsi="Arial"/>
                <w:b/>
                <w:sz w:val="20"/>
                <w:szCs w:val="20"/>
              </w:rPr>
              <w:t>Anualitat</w:t>
            </w:r>
          </w:p>
        </w:tc>
        <w:tc>
          <w:tcPr>
            <w:tcW w:w="2045"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b/>
                <w:sz w:val="20"/>
                <w:szCs w:val="20"/>
              </w:rPr>
            </w:pPr>
            <w:r>
              <w:rPr>
                <w:rFonts w:ascii="Arial" w:hAnsi="Arial"/>
                <w:b/>
                <w:sz w:val="20"/>
                <w:szCs w:val="20"/>
              </w:rPr>
              <w:t>Pressupost base de licitació IVA exclòs</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rFonts w:ascii="Arial" w:hAnsi="Arial"/>
                <w:b/>
                <w:sz w:val="21"/>
                <w:szCs w:val="21"/>
              </w:rPr>
            </w:pPr>
            <w:r>
              <w:rPr>
                <w:rFonts w:ascii="Arial" w:hAnsi="Arial"/>
                <w:b/>
                <w:sz w:val="21"/>
                <w:szCs w:val="21"/>
              </w:rPr>
              <w:t>Oferta per anualitat, IVA exclòs</w:t>
            </w:r>
          </w:p>
        </w:tc>
      </w:tr>
      <w:tr>
        <w:trPr>
          <w:trHeight w:val="256"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1 (execució)</w:t>
            </w:r>
          </w:p>
        </w:tc>
        <w:tc>
          <w:tcPr>
            <w:tcW w:w="2045"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2.041,13 €</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sz w:val="21"/>
                <w:szCs w:val="21"/>
              </w:rPr>
            </w:pPr>
            <w:r>
              <w:rPr>
                <w:sz w:val="21"/>
                <w:szCs w:val="21"/>
              </w:rPr>
              <w:t>_____________ €</w:t>
            </w:r>
          </w:p>
        </w:tc>
      </w:tr>
      <w:tr>
        <w:trPr>
          <w:trHeight w:val="256"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2 (execució)</w:t>
            </w:r>
          </w:p>
        </w:tc>
        <w:tc>
          <w:tcPr>
            <w:tcW w:w="2045"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2.127,70 €</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sz w:val="21"/>
                <w:szCs w:val="21"/>
              </w:rPr>
            </w:pPr>
            <w:r>
              <w:rPr>
                <w:sz w:val="21"/>
                <w:szCs w:val="21"/>
              </w:rPr>
              <w:t>_____________ €</w:t>
            </w:r>
          </w:p>
        </w:tc>
      </w:tr>
      <w:tr>
        <w:trPr>
          <w:trHeight w:val="256"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3 (1a pròrroga)</w:t>
            </w:r>
          </w:p>
        </w:tc>
        <w:tc>
          <w:tcPr>
            <w:tcW w:w="2045"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2.177,79 €</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sz w:val="21"/>
                <w:szCs w:val="21"/>
              </w:rPr>
            </w:pPr>
            <w:r>
              <w:rPr>
                <w:sz w:val="21"/>
                <w:szCs w:val="21"/>
              </w:rPr>
              <w:t>_____________ €</w:t>
            </w:r>
          </w:p>
        </w:tc>
      </w:tr>
      <w:tr>
        <w:trPr>
          <w:trHeight w:val="256"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4 (2a pròrroga)</w:t>
            </w:r>
          </w:p>
        </w:tc>
        <w:tc>
          <w:tcPr>
            <w:tcW w:w="2045"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sz w:val="20"/>
                <w:szCs w:val="20"/>
              </w:rPr>
            </w:pPr>
            <w:r>
              <w:rPr>
                <w:rFonts w:ascii="Arial" w:hAnsi="Arial"/>
                <w:sz w:val="20"/>
                <w:szCs w:val="20"/>
              </w:rPr>
              <w:t>2.199,80 €</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sz w:val="21"/>
                <w:szCs w:val="21"/>
              </w:rPr>
            </w:pPr>
            <w:r>
              <w:rPr>
                <w:sz w:val="21"/>
                <w:szCs w:val="21"/>
              </w:rPr>
              <w:t>_____________ €</w:t>
            </w:r>
          </w:p>
        </w:tc>
      </w:tr>
      <w:tr>
        <w:trPr>
          <w:trHeight w:val="256" w:hRule="atLeast"/>
        </w:trPr>
        <w:tc>
          <w:tcPr>
            <w:tcW w:w="2011" w:type="dxa"/>
            <w:tcBorders>
              <w:left w:val="single" w:sz="4" w:space="0" w:color="000000"/>
              <w:bottom w:val="single" w:sz="4" w:space="0" w:color="000000"/>
            </w:tcBorders>
            <w:vAlign w:val="bottom"/>
          </w:tcPr>
          <w:p>
            <w:pPr>
              <w:pStyle w:val="Contingutdelataulauser"/>
              <w:widowControl w:val="false"/>
              <w:bidi w:val="0"/>
              <w:ind w:hanging="0" w:left="0" w:right="0"/>
              <w:jc w:val="center"/>
              <w:rPr>
                <w:rFonts w:ascii="Arial" w:hAnsi="Arial"/>
                <w:b/>
                <w:sz w:val="20"/>
                <w:szCs w:val="20"/>
              </w:rPr>
            </w:pPr>
            <w:r>
              <w:rPr>
                <w:rFonts w:ascii="Arial" w:hAnsi="Arial"/>
                <w:b/>
                <w:sz w:val="20"/>
                <w:szCs w:val="20"/>
              </w:rPr>
              <w:t>Total</w:t>
            </w:r>
          </w:p>
        </w:tc>
        <w:tc>
          <w:tcPr>
            <w:tcW w:w="2045" w:type="dxa"/>
            <w:tcBorders>
              <w:left w:val="single" w:sz="4" w:space="0" w:color="000000"/>
              <w:bottom w:val="single" w:sz="4" w:space="0" w:color="000000"/>
            </w:tcBorders>
            <w:vAlign w:val="bottom"/>
          </w:tcPr>
          <w:p>
            <w:pPr>
              <w:pStyle w:val="Contingutdelataulauser"/>
              <w:widowControl w:val="false"/>
              <w:bidi w:val="0"/>
              <w:jc w:val="center"/>
              <w:rPr>
                <w:rFonts w:ascii="Arial" w:hAnsi="Arial"/>
                <w:b/>
                <w:sz w:val="20"/>
                <w:szCs w:val="20"/>
              </w:rPr>
            </w:pPr>
            <w:r>
              <w:rPr>
                <w:rFonts w:ascii="Arial" w:hAnsi="Arial"/>
                <w:b/>
                <w:sz w:val="20"/>
                <w:szCs w:val="20"/>
              </w:rPr>
              <w:t>8.546,42 €</w:t>
            </w:r>
          </w:p>
        </w:tc>
        <w:tc>
          <w:tcPr>
            <w:tcW w:w="2331" w:type="dxa"/>
            <w:tcBorders>
              <w:left w:val="single" w:sz="4" w:space="0" w:color="000000"/>
              <w:bottom w:val="single" w:sz="4" w:space="0" w:color="000000"/>
              <w:right w:val="single" w:sz="4" w:space="0" w:color="000000"/>
            </w:tcBorders>
            <w:vAlign w:val="bottom"/>
          </w:tcPr>
          <w:p>
            <w:pPr>
              <w:pStyle w:val="Normal"/>
              <w:widowControl w:val="false"/>
              <w:tabs>
                <w:tab w:val="clear" w:pos="709"/>
              </w:tabs>
              <w:bidi w:val="0"/>
              <w:jc w:val="center"/>
              <w:rPr>
                <w:sz w:val="21"/>
                <w:szCs w:val="21"/>
              </w:rPr>
            </w:pPr>
            <w:r>
              <w:rPr>
                <w:sz w:val="21"/>
                <w:szCs w:val="21"/>
              </w:rPr>
              <w:t>_____________ €</w:t>
            </w:r>
          </w:p>
        </w:tc>
      </w:tr>
    </w:tbl>
    <w:p>
      <w:pPr>
        <w:pStyle w:val="Normal"/>
        <w:pBdr/>
        <w:bidi w:val="0"/>
        <w:jc w:val="left"/>
        <w:rPr>
          <w:rFonts w:ascii="Arial" w:hAnsi="Arial"/>
          <w:b w:val="false"/>
          <w:bCs w:val="false"/>
          <w:sz w:val="24"/>
          <w:szCs w:val="24"/>
          <w:u w:val="single"/>
        </w:rPr>
      </w:pPr>
      <w:r>
        <w:rPr>
          <w:rFonts w:ascii="Arial" w:hAnsi="Arial"/>
          <w:b w:val="false"/>
          <w:bCs w:val="false"/>
          <w:sz w:val="24"/>
          <w:szCs w:val="24"/>
          <w:u w:val="single"/>
        </w:rPr>
      </w:r>
    </w:p>
    <w:p>
      <w:pPr>
        <w:pStyle w:val="BodyText"/>
        <w:bidi w:val="0"/>
        <w:jc w:val="both"/>
        <w:rPr>
          <w:rFonts w:ascii="Arial" w:hAnsi="Arial"/>
          <w:sz w:val="22"/>
          <w:szCs w:val="22"/>
        </w:rPr>
      </w:pPr>
      <w:r>
        <w:rPr>
          <w:rFonts w:cs="Arial" w:ascii="Arial" w:hAnsi="Arial"/>
          <w:b w:val="false"/>
          <w:bCs w:val="false"/>
          <w:color w:val="000000"/>
          <w:sz w:val="22"/>
          <w:szCs w:val="22"/>
          <w:lang w:val="ca-ES"/>
        </w:rPr>
        <w:t xml:space="preserve">Import total màxim del </w:t>
      </w:r>
      <w:r>
        <w:rPr>
          <w:rFonts w:cs="Arial" w:ascii="Arial" w:hAnsi="Arial"/>
          <w:b/>
          <w:bCs/>
          <w:color w:val="000000"/>
          <w:sz w:val="22"/>
          <w:szCs w:val="22"/>
          <w:lang w:val="ca-ES"/>
        </w:rPr>
        <w:t xml:space="preserve">LOT 2- AFIS PEDIÀTRIC: 8.518,67 € IVA exclòs.  </w:t>
      </w:r>
      <w:r>
        <w:rPr>
          <w:rFonts w:cs="Arial" w:ascii="Arial" w:hAnsi="Arial"/>
          <w:b w:val="false"/>
          <w:bCs w:val="false"/>
          <w:color w:val="000000"/>
          <w:sz w:val="22"/>
          <w:szCs w:val="22"/>
          <w:lang w:val="ca-ES"/>
        </w:rPr>
        <w:t xml:space="preserve">No s'admetran ofertes que superin els imports màxims establerts per a cadascuna de les anualitats. </w:t>
      </w:r>
    </w:p>
    <w:p>
      <w:pPr>
        <w:pStyle w:val="BodyText"/>
        <w:bidi w:val="0"/>
        <w:jc w:val="both"/>
        <w:rPr>
          <w:rFonts w:ascii="Arial" w:hAnsi="Arial"/>
          <w:sz w:val="22"/>
          <w:szCs w:val="22"/>
        </w:rPr>
      </w:pPr>
      <w:r>
        <w:rPr>
          <w:rFonts w:eastAsia="Arial" w:cs="Arial" w:ascii="Arial" w:hAnsi="Arial"/>
          <w:b w:val="false"/>
          <w:bCs w:val="false"/>
          <w:i w:val="false"/>
          <w:iCs w:val="false"/>
          <w:color w:val="000000"/>
          <w:sz w:val="22"/>
          <w:szCs w:val="22"/>
          <w:shd w:fill="auto" w:val="clear"/>
          <w:lang w:val="ca-ES"/>
        </w:rPr>
        <w:t>S’oferta la quantitat  de ........................ euros més .................... euros d’IVA (..%) el que fa un total de ................ euro</w:t>
      </w:r>
      <w:r>
        <w:rPr>
          <w:rFonts w:eastAsia="Arial" w:cs="Arial" w:ascii="Arial" w:hAnsi="Arial"/>
          <w:b w:val="false"/>
          <w:bCs w:val="false"/>
          <w:i w:val="false"/>
          <w:iCs w:val="false"/>
          <w:color w:val="000000"/>
          <w:sz w:val="22"/>
          <w:szCs w:val="22"/>
          <w:shd w:fill="auto" w:val="clear"/>
          <w:lang w:val="ca-ES"/>
        </w:rPr>
        <w:t>s.</w:t>
      </w:r>
    </w:p>
    <w:tbl>
      <w:tblPr>
        <w:tblW w:w="9005" w:type="dxa"/>
        <w:jc w:val="right"/>
        <w:tblInd w:w="0" w:type="dxa"/>
        <w:tblLayout w:type="fixed"/>
        <w:tblCellMar>
          <w:top w:w="55" w:type="dxa"/>
          <w:left w:w="55" w:type="dxa"/>
          <w:bottom w:w="55" w:type="dxa"/>
          <w:right w:w="55" w:type="dxa"/>
        </w:tblCellMar>
      </w:tblPr>
      <w:tblGrid>
        <w:gridCol w:w="4333"/>
        <w:gridCol w:w="4672"/>
      </w:tblGrid>
      <w:tr>
        <w:trPr/>
        <w:tc>
          <w:tcPr>
            <w:tcW w:w="4333"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Concepte</w:t>
            </w:r>
          </w:p>
        </w:tc>
        <w:tc>
          <w:tcPr>
            <w:tcW w:w="4672"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Import (€)</w:t>
            </w:r>
          </w:p>
        </w:tc>
      </w:tr>
      <w:tr>
        <w:trPr/>
        <w:tc>
          <w:tcPr>
            <w:tcW w:w="4333"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Costos directes</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val="false"/>
                <w:bCs w:val="false"/>
                <w:sz w:val="22"/>
                <w:szCs w:val="22"/>
              </w:rPr>
            </w:pPr>
            <w:r>
              <w:rPr>
                <w:rFonts w:ascii="Arial" w:hAnsi="Arial"/>
                <w:b w:val="false"/>
                <w:bCs w:val="false"/>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Costos indirectes</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val="false"/>
                <w:bCs w:val="false"/>
                <w:sz w:val="22"/>
                <w:szCs w:val="22"/>
              </w:rPr>
            </w:pPr>
            <w:r>
              <w:rPr>
                <w:rFonts w:ascii="Arial" w:hAnsi="Arial"/>
                <w:b w:val="false"/>
                <w:bCs w:val="false"/>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Despeses generals</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val="false"/>
                <w:bCs w:val="false"/>
                <w:sz w:val="22"/>
                <w:szCs w:val="22"/>
              </w:rPr>
            </w:pPr>
            <w:r>
              <w:rPr>
                <w:rFonts w:ascii="Arial" w:hAnsi="Arial"/>
                <w:b w:val="false"/>
                <w:bCs w:val="false"/>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Benefici industrial</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val="false"/>
                <w:bCs w:val="false"/>
                <w:sz w:val="22"/>
                <w:szCs w:val="22"/>
              </w:rPr>
            </w:pPr>
            <w:r>
              <w:rPr>
                <w:rFonts w:ascii="Arial" w:hAnsi="Arial"/>
                <w:b w:val="false"/>
                <w:bCs w:val="false"/>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BASE IMPOSABLE (sense IVA)</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bCs/>
                <w:sz w:val="22"/>
                <w:szCs w:val="22"/>
              </w:rPr>
            </w:pPr>
            <w:r>
              <w:rPr>
                <w:rFonts w:ascii="Arial" w:hAnsi="Arial"/>
                <w:b/>
                <w:bCs/>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IVA aplicable (___ %)</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val="false"/>
                <w:bCs w:val="false"/>
                <w:sz w:val="22"/>
                <w:szCs w:val="22"/>
              </w:rPr>
            </w:pPr>
            <w:r>
              <w:rPr>
                <w:rFonts w:ascii="Arial" w:hAnsi="Arial"/>
                <w:b w:val="false"/>
                <w:bCs w:val="false"/>
                <w:sz w:val="22"/>
                <w:szCs w:val="22"/>
              </w:rPr>
              <w:t xml:space="preserve"> </w:t>
            </w:r>
          </w:p>
        </w:tc>
      </w:tr>
      <w:tr>
        <w:trPr/>
        <w:tc>
          <w:tcPr>
            <w:tcW w:w="4333" w:type="dxa"/>
            <w:tcBorders>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TOTAL OFERTA (IVA inclòs)</w:t>
            </w:r>
          </w:p>
        </w:tc>
        <w:tc>
          <w:tcPr>
            <w:tcW w:w="4672" w:type="dxa"/>
            <w:tcBorders>
              <w:left w:val="single" w:sz="4" w:space="0" w:color="000000"/>
              <w:bottom w:val="single" w:sz="4" w:space="0" w:color="000000"/>
              <w:right w:val="single" w:sz="4" w:space="0" w:color="000000"/>
            </w:tcBorders>
          </w:tcPr>
          <w:p>
            <w:pPr>
              <w:pStyle w:val="Normal"/>
              <w:bidi w:val="0"/>
              <w:jc w:val="right"/>
              <w:rPr>
                <w:rFonts w:ascii="Arial" w:hAnsi="Arial"/>
                <w:b/>
                <w:bCs/>
                <w:sz w:val="22"/>
                <w:szCs w:val="22"/>
              </w:rPr>
            </w:pPr>
            <w:r>
              <w:rPr>
                <w:rFonts w:ascii="Arial" w:hAnsi="Arial"/>
                <w:b/>
                <w:bCs/>
                <w:sz w:val="22"/>
                <w:szCs w:val="22"/>
              </w:rPr>
              <w:t xml:space="preserve"> </w:t>
            </w:r>
          </w:p>
        </w:tc>
      </w:tr>
    </w:tbl>
    <w:p>
      <w:pPr>
        <w:pStyle w:val="Normal"/>
        <w:bidi w:val="0"/>
        <w:spacing w:lineRule="auto" w:line="276" w:before="57" w:after="0"/>
        <w:ind w:hanging="0" w:left="0" w:right="0"/>
        <w:jc w:val="both"/>
        <w:rPr>
          <w:rFonts w:ascii="Arial" w:hAnsi="Arial" w:eastAsia="Arial"/>
          <w:b w:val="false"/>
          <w:bCs w:val="false"/>
          <w:i/>
          <w:iCs/>
          <w:color w:val="000000"/>
          <w:sz w:val="20"/>
          <w:szCs w:val="20"/>
          <w:u w:val="none"/>
          <w:shd w:fill="auto" w:val="clear"/>
        </w:rPr>
      </w:pPr>
      <w:r>
        <w:rPr>
          <w:rFonts w:eastAsia="Arial" w:ascii="Arial" w:hAnsi="Arial"/>
          <w:b w:val="false"/>
          <w:bCs w:val="false"/>
          <w:i/>
          <w:iCs/>
          <w:color w:val="000000"/>
          <w:sz w:val="20"/>
          <w:szCs w:val="20"/>
          <w:u w:val="none"/>
          <w:shd w:fill="auto" w:val="clear"/>
        </w:rPr>
        <w:t xml:space="preserve">*El licitador podrà ampliar, adaptar o incorporar un major desglossament de la informació econòmica inclosa en aquest quadre, sempre que es mantingui clarament identificable l’import total de l’oferta presentada. </w:t>
      </w:r>
    </w:p>
    <w:p>
      <w:pPr>
        <w:pStyle w:val="Normal"/>
        <w:bidi w:val="0"/>
        <w:spacing w:lineRule="auto" w:line="276" w:before="57" w:after="0"/>
        <w:ind w:hanging="0" w:left="0" w:right="0"/>
        <w:jc w:val="both"/>
        <w:rPr>
          <w:rFonts w:ascii="Arial" w:hAnsi="Arial" w:eastAsia="Arial"/>
          <w:b w:val="false"/>
          <w:bCs w:val="false"/>
          <w:i/>
          <w:iCs/>
          <w:color w:val="000000"/>
          <w:sz w:val="20"/>
          <w:szCs w:val="20"/>
          <w:u w:val="none"/>
          <w:shd w:fill="auto" w:val="clear"/>
        </w:rPr>
      </w:pPr>
      <w:r>
        <w:rPr>
          <w:rFonts w:eastAsia="Arial" w:cs="Arial" w:ascii="Arial" w:hAnsi="Arial"/>
          <w:b w:val="false"/>
          <w:bCs w:val="false"/>
          <w:i/>
          <w:iCs/>
          <w:color w:val="000000"/>
          <w:sz w:val="20"/>
          <w:szCs w:val="20"/>
          <w:u w:val="none"/>
          <w:shd w:fill="auto" w:val="clear"/>
          <w:lang w:val="ca-ES"/>
        </w:rPr>
        <w:t>*</w:t>
      </w:r>
      <w:r>
        <w:rPr>
          <w:rFonts w:eastAsia="Arial" w:cs="Arial" w:ascii="Arial" w:hAnsi="Arial"/>
          <w:b w:val="false"/>
          <w:bCs w:val="false"/>
          <w:i/>
          <w:iCs/>
          <w:color w:val="000000"/>
          <w:sz w:val="20"/>
          <w:szCs w:val="20"/>
          <w:u w:val="none"/>
          <w:shd w:fill="auto" w:val="clear"/>
          <w:lang w:val="ca-ES"/>
        </w:rPr>
        <w:t>*</w:t>
      </w:r>
      <w:r>
        <w:rPr>
          <w:rFonts w:eastAsia="Arial" w:cs="Arial" w:ascii="Arial" w:hAnsi="Arial"/>
          <w:b w:val="false"/>
          <w:bCs w:val="false"/>
          <w:i/>
          <w:iCs/>
          <w:color w:val="000000"/>
          <w:sz w:val="20"/>
          <w:szCs w:val="20"/>
          <w:u w:val="none"/>
          <w:shd w:fill="auto" w:val="clear"/>
          <w:lang w:val="ca-ES"/>
        </w:rPr>
        <w:t xml:space="preserve"> En l’oferta econòmica s’haurà de desglossar els costos directes i indirectes, precisant el benefici industrial i les despeses generals, i s’imputarà l’IVA amb partida independent.</w:t>
      </w:r>
    </w:p>
    <w:p>
      <w:pPr>
        <w:pStyle w:val="Normal"/>
        <w:bidi w:val="0"/>
        <w:spacing w:lineRule="auto" w:line="276" w:before="57" w:after="0"/>
        <w:ind w:hanging="0" w:left="0" w:right="0"/>
        <w:jc w:val="both"/>
        <w:rPr>
          <w:rFonts w:ascii="Arial" w:hAnsi="Arial" w:eastAsia="Arial"/>
          <w:b w:val="false"/>
          <w:bCs w:val="false"/>
          <w:i/>
          <w:iCs/>
          <w:color w:val="000000"/>
          <w:sz w:val="20"/>
          <w:szCs w:val="20"/>
          <w:u w:val="none"/>
          <w:shd w:fill="auto" w:val="clear"/>
        </w:rPr>
      </w:pPr>
      <w:r>
        <w:rPr>
          <w:rFonts w:eastAsia="Arial" w:cs="Arial" w:ascii="Arial" w:hAnsi="Arial"/>
          <w:b w:val="false"/>
          <w:bCs w:val="false"/>
          <w:i/>
          <w:iCs/>
          <w:color w:val="000000"/>
          <w:sz w:val="20"/>
          <w:szCs w:val="20"/>
          <w:u w:val="none"/>
          <w:shd w:fill="auto" w:val="clear"/>
          <w:lang w:val="ca-ES"/>
        </w:rPr>
        <w:t>**</w:t>
      </w:r>
      <w:r>
        <w:rPr>
          <w:rFonts w:eastAsia="Arial" w:cs="Arial" w:ascii="Arial" w:hAnsi="Arial"/>
          <w:b w:val="false"/>
          <w:bCs w:val="false"/>
          <w:i/>
          <w:iCs/>
          <w:color w:val="000000"/>
          <w:sz w:val="20"/>
          <w:szCs w:val="20"/>
          <w:u w:val="none"/>
          <w:shd w:fill="auto" w:val="clear"/>
          <w:lang w:val="ca-ES"/>
        </w:rPr>
        <w:t>*</w:t>
      </w:r>
      <w:r>
        <w:rPr>
          <w:rFonts w:eastAsia="Arial" w:cs="Arial" w:ascii="Arial" w:hAnsi="Arial"/>
          <w:b w:val="false"/>
          <w:bCs w:val="false"/>
          <w:i/>
          <w:iCs/>
          <w:color w:val="000000"/>
          <w:sz w:val="20"/>
          <w:szCs w:val="20"/>
          <w:u w:val="none"/>
          <w:shd w:fill="auto" w:val="clear"/>
          <w:lang w:val="ca-ES"/>
        </w:rPr>
        <w:t xml:space="preserve"> </w:t>
      </w:r>
      <w:r>
        <w:rPr>
          <w:rFonts w:eastAsia="Arial" w:cs="Arial" w:ascii="Arial" w:hAnsi="Arial"/>
          <w:b w:val="false"/>
          <w:bCs w:val="false"/>
          <w:i/>
          <w:iCs/>
          <w:color w:val="111111"/>
          <w:sz w:val="20"/>
          <w:szCs w:val="20"/>
          <w:u w:val="none"/>
          <w:shd w:fill="auto" w:val="clear"/>
          <w:lang w:val="ca"/>
        </w:rPr>
        <w:t xml:space="preserve">Si s’excedeix la quantia del pressupost </w:t>
      </w:r>
      <w:r>
        <w:rPr>
          <w:rFonts w:eastAsia="Arial" w:cs="Arial" w:ascii="Arial" w:hAnsi="Arial"/>
          <w:b w:val="false"/>
          <w:bCs w:val="false"/>
          <w:i/>
          <w:iCs/>
          <w:color w:val="111111"/>
          <w:sz w:val="20"/>
          <w:szCs w:val="20"/>
          <w:u w:val="none"/>
          <w:shd w:fill="auto" w:val="clear"/>
          <w:lang w:val="ca"/>
        </w:rPr>
        <w:t xml:space="preserve">base de licitació </w:t>
      </w:r>
      <w:r>
        <w:rPr>
          <w:rFonts w:eastAsia="Arial" w:cs="Arial" w:ascii="Arial" w:hAnsi="Arial"/>
          <w:b w:val="false"/>
          <w:bCs w:val="false"/>
          <w:i/>
          <w:iCs/>
          <w:color w:val="111111"/>
          <w:sz w:val="20"/>
          <w:szCs w:val="20"/>
          <w:u w:val="none"/>
          <w:shd w:fill="auto" w:val="clear"/>
          <w:lang w:val="ca"/>
        </w:rPr>
        <w:t>sense IVA</w:t>
      </w:r>
      <w:r>
        <w:rPr>
          <w:rFonts w:eastAsia="Arial" w:cs="Arial" w:ascii="Arial" w:hAnsi="Arial"/>
          <w:b w:val="false"/>
          <w:bCs w:val="false"/>
          <w:i/>
          <w:iCs/>
          <w:color w:val="111111"/>
          <w:sz w:val="20"/>
          <w:szCs w:val="20"/>
          <w:u w:val="none"/>
          <w:shd w:fill="auto" w:val="clear"/>
          <w:lang w:val="ca"/>
        </w:rPr>
        <w:t xml:space="preserve">, </w:t>
      </w:r>
      <w:r>
        <w:rPr>
          <w:rFonts w:eastAsia="Arial" w:cs="Arial" w:ascii="Arial" w:hAnsi="Arial"/>
          <w:b w:val="false"/>
          <w:bCs w:val="false"/>
          <w:i/>
          <w:iCs/>
          <w:color w:val="111111"/>
          <w:sz w:val="20"/>
          <w:szCs w:val="20"/>
          <w:u w:val="none"/>
          <w:shd w:fill="auto" w:val="clear"/>
          <w:lang w:val="ca"/>
        </w:rPr>
        <w:t>l’oferta serà exclosa</w:t>
      </w:r>
      <w:r>
        <w:rPr>
          <w:rFonts w:eastAsia="Arial" w:cs="Arial" w:ascii="Arial" w:hAnsi="Arial"/>
          <w:b/>
          <w:bCs/>
          <w:i/>
          <w:iCs/>
          <w:color w:val="111111"/>
          <w:sz w:val="20"/>
          <w:szCs w:val="20"/>
          <w:u w:val="none"/>
          <w:shd w:fill="auto" w:val="clear"/>
          <w:lang w:val="ca"/>
        </w:rPr>
        <w:t>.</w:t>
      </w:r>
    </w:p>
    <w:p>
      <w:pPr>
        <w:pStyle w:val="Normal"/>
        <w:pBdr/>
        <w:bidi w:val="0"/>
        <w:spacing w:lineRule="auto" w:line="276" w:before="57" w:after="57"/>
        <w:ind w:hanging="0" w:left="0" w:right="0"/>
        <w:jc w:val="left"/>
        <w:rPr>
          <w:rFonts w:ascii="Arial" w:hAnsi="Arial"/>
          <w:sz w:val="22"/>
          <w:szCs w:val="22"/>
        </w:rPr>
      </w:pPr>
      <w:r>
        <w:rPr>
          <w:rFonts w:ascii="Arial" w:hAnsi="Arial"/>
          <w:sz w:val="22"/>
          <w:szCs w:val="22"/>
        </w:rPr>
      </w:r>
    </w:p>
    <w:p>
      <w:pPr>
        <w:pStyle w:val="BodyText"/>
        <w:pBdr/>
        <w:bidi w:val="0"/>
        <w:jc w:val="left"/>
        <w:rPr>
          <w:rFonts w:ascii="Arial" w:hAnsi="Arial"/>
          <w:b/>
          <w:bCs/>
          <w:sz w:val="24"/>
          <w:szCs w:val="24"/>
          <w:u w:val="single"/>
        </w:rPr>
      </w:pPr>
      <w:bookmarkStart w:id="0" w:name="Còpia_de___RefHeading___Toc27218_1041666"/>
      <w:r>
        <w:rPr>
          <w:rFonts w:ascii="Arial" w:hAnsi="Arial"/>
          <w:b/>
          <w:bCs/>
          <w:sz w:val="24"/>
          <w:szCs w:val="24"/>
          <w:u w:val="single"/>
        </w:rPr>
        <w:t xml:space="preserve">B.- Criteris automàtics </w:t>
      </w:r>
      <w:r>
        <w:rPr>
          <w:rFonts w:ascii="Arial" w:hAnsi="Arial"/>
          <w:b/>
          <w:bCs/>
          <w:sz w:val="24"/>
          <w:szCs w:val="24"/>
          <w:u w:val="single"/>
        </w:rPr>
        <w:t>(Fins a 70 punts)</w:t>
      </w:r>
      <w:bookmarkEnd w:id="0"/>
    </w:p>
    <w:p>
      <w:pPr>
        <w:pStyle w:val="BodyText"/>
        <w:bidi w:val="0"/>
        <w:jc w:val="both"/>
        <w:rPr>
          <w:rFonts w:ascii="Arial" w:hAnsi="Arial"/>
          <w:b/>
          <w:bCs/>
          <w:u w:val="none"/>
        </w:rPr>
      </w:pPr>
      <w:r>
        <w:rPr>
          <w:rFonts w:ascii="Arial" w:hAnsi="Arial"/>
          <w:b/>
          <w:bCs/>
          <w:u w:val="none"/>
        </w:rPr>
        <w:t>L’experiència professional i la formació hauran d’estar degudament acreditades en el moment de presentació de l’oferta, mitjançant la documentació justificativa corresponent.</w:t>
      </w:r>
    </w:p>
    <w:p>
      <w:pPr>
        <w:pStyle w:val="Normal"/>
        <w:bidi w:val="0"/>
        <w:spacing w:before="0" w:after="120"/>
        <w:jc w:val="left"/>
        <w:rPr>
          <w:rFonts w:ascii="Arial" w:hAnsi="Arial"/>
          <w:b/>
          <w:bCs/>
          <w:sz w:val="22"/>
          <w:szCs w:val="22"/>
        </w:rPr>
      </w:pPr>
      <w:r>
        <w:rPr>
          <w:rStyle w:val="Fuentedeprrafopredeter1"/>
          <w:rFonts w:eastAsia="Helv" w:cs="Helv" w:ascii="Arial" w:hAnsi="Arial"/>
          <w:b/>
          <w:bCs/>
          <w:i w:val="false"/>
          <w:iCs w:val="false"/>
          <w:caps w:val="false"/>
          <w:smallCaps w:val="false"/>
          <w:strike w:val="false"/>
          <w:dstrike w:val="false"/>
          <w:color w:val="000000"/>
          <w:spacing w:val="0"/>
          <w:sz w:val="22"/>
          <w:szCs w:val="22"/>
          <w:u w:val="none"/>
          <w:shd w:fill="auto" w:val="clear"/>
          <w:lang w:eastAsia="es-ES"/>
        </w:rPr>
        <w:t>A) Experiència del monitor/a en programes similars (màx. 30 punts)</w:t>
      </w:r>
    </w:p>
    <w:tbl>
      <w:tblPr>
        <w:tblW w:w="5000" w:type="pct"/>
        <w:jc w:val="left"/>
        <w:tblInd w:w="5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Trams d'experiència</w:t>
            </w:r>
          </w:p>
        </w:tc>
        <w:tc>
          <w:tcPr>
            <w:tcW w:w="3213" w:type="dxa"/>
            <w:tcBorders>
              <w:top w:val="single" w:sz="4" w:space="0" w:color="000000"/>
              <w:left w:val="single" w:sz="4" w:space="0" w:color="000000"/>
              <w:bottom w:val="single" w:sz="4" w:space="0" w:color="000000"/>
            </w:tcBorders>
          </w:tcPr>
          <w:p>
            <w:pPr>
              <w:pStyle w:val="Normal"/>
              <w:bidi w:val="0"/>
              <w:jc w:val="center"/>
              <w:rPr>
                <w:rFonts w:ascii="Arial" w:hAnsi="Arial"/>
                <w:b/>
                <w:bCs/>
                <w:sz w:val="22"/>
                <w:szCs w:val="22"/>
              </w:rPr>
            </w:pPr>
            <w:r>
              <w:rPr>
                <w:rFonts w:ascii="Arial" w:hAnsi="Arial"/>
                <w:b/>
                <w:bCs/>
                <w:sz w:val="22"/>
                <w:szCs w:val="22"/>
              </w:rPr>
              <w:t>Punts</w:t>
            </w:r>
          </w:p>
        </w:tc>
        <w:tc>
          <w:tcPr>
            <w:tcW w:w="3213"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Marqueu (X)</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 xml:space="preserve">Experiència igual o superior a 5 anys </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30</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 xml:space="preserve">Experiència igual o superior a 3 anys i inferior a 5 anys </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20</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 xml:space="preserve">Experiència igual o superior a 1 any i inferior a 3 anys </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10</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 xml:space="preserve">Experiència inferior a 1 any </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0</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bl>
    <w:p>
      <w:pPr>
        <w:pStyle w:val="Normal"/>
        <w:bidi w:val="0"/>
        <w:spacing w:before="0" w:after="200"/>
        <w:jc w:val="left"/>
        <w:rPr>
          <w:rFonts w:ascii="Arial" w:hAnsi="Arial"/>
          <w:b w:val="false"/>
          <w:bCs w:val="false"/>
          <w:i/>
          <w:iCs/>
          <w:color w:val="000000"/>
          <w:sz w:val="20"/>
          <w:szCs w:val="20"/>
        </w:rPr>
      </w:pPr>
      <w:r>
        <w:rPr>
          <w:rFonts w:ascii="Arial" w:hAnsi="Arial"/>
          <w:b w:val="false"/>
          <w:bCs w:val="false"/>
          <w:i/>
          <w:iCs/>
          <w:color w:val="000000"/>
          <w:sz w:val="20"/>
          <w:szCs w:val="20"/>
        </w:rPr>
        <w:t>Acreditació: certificat d'execució emès per l'organisme contractant en el que indiqui el nom de la persona que prestarà el servei o contracte laboral.</w:t>
      </w:r>
    </w:p>
    <w:p>
      <w:pPr>
        <w:pStyle w:val="Normal"/>
        <w:bidi w:val="0"/>
        <w:spacing w:before="0" w:after="120"/>
        <w:jc w:val="left"/>
        <w:rPr/>
      </w:pPr>
      <w:r>
        <w:rPr>
          <w:rStyle w:val="Fuentedeprrafopredeter1"/>
          <w:rFonts w:eastAsia="Helv" w:cs="Helv" w:ascii="Arial" w:hAnsi="Arial"/>
          <w:b/>
          <w:bCs/>
          <w:i w:val="false"/>
          <w:iCs w:val="false"/>
          <w:caps w:val="false"/>
          <w:smallCaps w:val="false"/>
          <w:strike w:val="false"/>
          <w:dstrike w:val="false"/>
          <w:color w:val="000000"/>
          <w:spacing w:val="0"/>
          <w:sz w:val="22"/>
          <w:szCs w:val="22"/>
          <w:u w:val="none"/>
          <w:shd w:fill="auto" w:val="clear"/>
          <w:lang w:eastAsia="es-ES"/>
        </w:rPr>
        <w:t>B) Formació complementària de la família professional de sanitat (màx. 4 punts)</w:t>
      </w:r>
    </w:p>
    <w:tbl>
      <w:tblPr>
        <w:tblW w:w="5000" w:type="pct"/>
        <w:jc w:val="left"/>
        <w:tblInd w:w="5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Titulació</w:t>
            </w:r>
          </w:p>
        </w:tc>
        <w:tc>
          <w:tcPr>
            <w:tcW w:w="3213" w:type="dxa"/>
            <w:tcBorders>
              <w:top w:val="single" w:sz="4" w:space="0" w:color="000000"/>
              <w:left w:val="single" w:sz="4" w:space="0" w:color="000000"/>
              <w:bottom w:val="single" w:sz="4" w:space="0" w:color="000000"/>
            </w:tcBorders>
          </w:tcPr>
          <w:p>
            <w:pPr>
              <w:pStyle w:val="Normal"/>
              <w:bidi w:val="0"/>
              <w:jc w:val="center"/>
              <w:rPr>
                <w:rFonts w:ascii="Arial" w:hAnsi="Arial"/>
                <w:b/>
                <w:bCs/>
                <w:sz w:val="22"/>
                <w:szCs w:val="22"/>
              </w:rPr>
            </w:pPr>
            <w:r>
              <w:rPr>
                <w:rFonts w:ascii="Arial" w:hAnsi="Arial"/>
                <w:b/>
                <w:bCs/>
                <w:sz w:val="22"/>
                <w:szCs w:val="22"/>
              </w:rPr>
              <w:t>Punts</w:t>
            </w:r>
          </w:p>
        </w:tc>
        <w:tc>
          <w:tcPr>
            <w:tcW w:w="3213"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Marqueu (X)</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CFGS Dietètica</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4</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bl>
    <w:p>
      <w:pPr>
        <w:pStyle w:val="Normal"/>
        <w:bidi w:val="0"/>
        <w:spacing w:before="0" w:after="200"/>
        <w:jc w:val="left"/>
        <w:rPr/>
      </w:pPr>
      <w:r>
        <w:rPr>
          <w:rStyle w:val="Fuentedeprrafopredeter1"/>
          <w:rFonts w:eastAsia="Helv" w:cs="Helv" w:ascii="Arial" w:hAnsi="Arial"/>
          <w:b w:val="false"/>
          <w:bCs w:val="false"/>
          <w:i/>
          <w:iCs/>
          <w:caps w:val="false"/>
          <w:smallCaps w:val="false"/>
          <w:strike w:val="false"/>
          <w:dstrike w:val="false"/>
          <w:color w:val="000000"/>
          <w:spacing w:val="0"/>
          <w:sz w:val="20"/>
          <w:szCs w:val="20"/>
          <w:u w:val="none"/>
          <w:shd w:fill="auto" w:val="clear"/>
          <w:lang w:eastAsia="es-ES"/>
        </w:rPr>
        <w:t>Acreditació: títol oficial.</w:t>
      </w:r>
    </w:p>
    <w:p>
      <w:pPr>
        <w:pStyle w:val="Normal"/>
        <w:bidi w:val="0"/>
        <w:spacing w:before="0" w:after="120"/>
        <w:jc w:val="left"/>
        <w:rPr/>
      </w:pPr>
      <w:r>
        <w:rPr>
          <w:rStyle w:val="Fuentedeprrafopredeter1"/>
          <w:rFonts w:eastAsia="Helv" w:cs="Helv" w:ascii="Arial" w:hAnsi="Arial"/>
          <w:b/>
          <w:bCs/>
          <w:i w:val="false"/>
          <w:iCs w:val="false"/>
          <w:caps w:val="false"/>
          <w:smallCaps w:val="false"/>
          <w:strike w:val="false"/>
          <w:dstrike w:val="false"/>
          <w:color w:val="000000"/>
          <w:spacing w:val="0"/>
          <w:sz w:val="22"/>
          <w:szCs w:val="22"/>
          <w:u w:val="none"/>
          <w:shd w:fill="auto" w:val="clear"/>
          <w:lang w:eastAsia="es-ES"/>
        </w:rPr>
        <w:t>C) Formació complementària en cures, primers auxilis i/o suport vital bàsic (màx. 3 punts)</w:t>
      </w:r>
    </w:p>
    <w:tbl>
      <w:tblPr>
        <w:tblW w:w="5000" w:type="pct"/>
        <w:jc w:val="left"/>
        <w:tblInd w:w="5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Titulació / Formació</w:t>
            </w:r>
          </w:p>
        </w:tc>
        <w:tc>
          <w:tcPr>
            <w:tcW w:w="3213" w:type="dxa"/>
            <w:tcBorders>
              <w:top w:val="single" w:sz="4" w:space="0" w:color="000000"/>
              <w:left w:val="single" w:sz="4" w:space="0" w:color="000000"/>
              <w:bottom w:val="single" w:sz="4" w:space="0" w:color="000000"/>
            </w:tcBorders>
          </w:tcPr>
          <w:p>
            <w:pPr>
              <w:pStyle w:val="Normal"/>
              <w:bidi w:val="0"/>
              <w:jc w:val="center"/>
              <w:rPr>
                <w:rFonts w:ascii="Arial" w:hAnsi="Arial"/>
                <w:b/>
                <w:bCs/>
                <w:sz w:val="22"/>
                <w:szCs w:val="22"/>
              </w:rPr>
            </w:pPr>
            <w:r>
              <w:rPr>
                <w:rFonts w:ascii="Arial" w:hAnsi="Arial"/>
                <w:b/>
                <w:bCs/>
                <w:sz w:val="22"/>
                <w:szCs w:val="22"/>
              </w:rPr>
              <w:t>Punts</w:t>
            </w:r>
          </w:p>
        </w:tc>
        <w:tc>
          <w:tcPr>
            <w:tcW w:w="3213"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Marqueu (X)</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CFGM Cures auxiliars d'infermeria</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3</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CFGM Emergències sanitàries</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3</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Formació en primers auxilis (mín. 30 hores)</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1</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Formació en suport vital bàsic (mín. 30 hores)</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1</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bl>
    <w:p>
      <w:pPr>
        <w:pStyle w:val="Normal"/>
        <w:bidi w:val="0"/>
        <w:spacing w:before="0" w:after="120"/>
        <w:jc w:val="both"/>
        <w:rPr>
          <w:rFonts w:ascii="Arial" w:hAnsi="Arial"/>
          <w:b w:val="false"/>
          <w:bCs w:val="false"/>
          <w:i/>
          <w:iCs/>
          <w:color w:val="000000"/>
          <w:sz w:val="20"/>
          <w:szCs w:val="20"/>
        </w:rPr>
      </w:pPr>
      <w:r>
        <w:rPr>
          <w:rFonts w:ascii="Arial" w:hAnsi="Arial"/>
          <w:b w:val="false"/>
          <w:bCs w:val="false"/>
          <w:i/>
          <w:iCs/>
          <w:color w:val="000000"/>
          <w:sz w:val="20"/>
          <w:szCs w:val="20"/>
        </w:rPr>
        <w:t>Regla d'acumulació: si s'acredita un CFGM d'aquest apartat, no es computa cap altra formació. Si s'acrediten els dos CFGM, només es valora un (3 punts). Si no s'acredita cap CFGM, es poden acumular les puntuacions de primers auxilis i suport vital bàsic.</w:t>
      </w:r>
    </w:p>
    <w:p>
      <w:pPr>
        <w:pStyle w:val="Normal"/>
        <w:bidi w:val="0"/>
        <w:spacing w:before="0" w:after="200"/>
        <w:jc w:val="both"/>
        <w:rPr/>
      </w:pPr>
      <w:r>
        <w:rPr>
          <w:rStyle w:val="Fuentedeprrafopredeter1"/>
          <w:rFonts w:eastAsia="Helv" w:cs="Helv" w:ascii="Arial" w:hAnsi="Arial"/>
          <w:b w:val="false"/>
          <w:bCs w:val="false"/>
          <w:i/>
          <w:iCs/>
          <w:caps w:val="false"/>
          <w:smallCaps w:val="false"/>
          <w:strike w:val="false"/>
          <w:dstrike w:val="false"/>
          <w:color w:val="000000"/>
          <w:spacing w:val="0"/>
          <w:sz w:val="20"/>
          <w:szCs w:val="20"/>
          <w:u w:val="none"/>
          <w:shd w:fill="auto" w:val="clear"/>
          <w:lang w:eastAsia="es-ES"/>
        </w:rPr>
        <w:t>Acreditació: títol oficial de formació professional i/o certificat emès per entitat acreditada per la Generalitat de Catalunya.</w:t>
      </w:r>
    </w:p>
    <w:p>
      <w:pPr>
        <w:pStyle w:val="Normal"/>
        <w:bidi w:val="0"/>
        <w:spacing w:before="0" w:after="200"/>
        <w:jc w:val="both"/>
        <w:rPr>
          <w:rStyle w:val="Fuentedeprrafopredeter1"/>
          <w:rFonts w:ascii="Arial" w:hAnsi="Arial" w:eastAsia="Helv" w:cs="Helv"/>
          <w:b w:val="false"/>
          <w:bCs w:val="false"/>
          <w:i/>
          <w:iCs/>
          <w:caps w:val="false"/>
          <w:smallCaps w:val="false"/>
          <w:strike w:val="false"/>
          <w:dstrike w:val="false"/>
          <w:color w:val="000000"/>
          <w:spacing w:val="0"/>
          <w:sz w:val="20"/>
          <w:szCs w:val="20"/>
          <w:u w:val="none"/>
          <w:shd w:fill="auto" w:val="clear"/>
          <w:lang w:eastAsia="es-ES"/>
        </w:rPr>
      </w:pPr>
      <w:r>
        <w:rPr/>
      </w:r>
    </w:p>
    <w:p>
      <w:pPr>
        <w:pStyle w:val="Normal"/>
        <w:bidi w:val="0"/>
        <w:spacing w:before="0" w:after="200"/>
        <w:jc w:val="both"/>
        <w:rPr>
          <w:rStyle w:val="Fuentedeprrafopredeter1"/>
          <w:rFonts w:ascii="Arial" w:hAnsi="Arial" w:eastAsia="Helv" w:cs="Helv"/>
          <w:b w:val="false"/>
          <w:bCs w:val="false"/>
          <w:i/>
          <w:iCs/>
          <w:caps w:val="false"/>
          <w:smallCaps w:val="false"/>
          <w:strike w:val="false"/>
          <w:dstrike w:val="false"/>
          <w:color w:val="000000"/>
          <w:spacing w:val="0"/>
          <w:sz w:val="20"/>
          <w:szCs w:val="20"/>
          <w:u w:val="none"/>
          <w:shd w:fill="auto" w:val="clear"/>
          <w:lang w:eastAsia="es-ES"/>
        </w:rPr>
      </w:pPr>
      <w:r>
        <w:rPr/>
      </w:r>
    </w:p>
    <w:p>
      <w:pPr>
        <w:pStyle w:val="Normal"/>
        <w:bidi w:val="0"/>
        <w:spacing w:before="0" w:after="200"/>
        <w:jc w:val="both"/>
        <w:rPr>
          <w:rStyle w:val="Fuentedeprrafopredeter1"/>
          <w:rFonts w:ascii="Arial" w:hAnsi="Arial" w:eastAsia="Helv" w:cs="Helv"/>
          <w:b w:val="false"/>
          <w:bCs w:val="false"/>
          <w:i/>
          <w:iCs/>
          <w:caps w:val="false"/>
          <w:smallCaps w:val="false"/>
          <w:strike w:val="false"/>
          <w:dstrike w:val="false"/>
          <w:color w:val="000000"/>
          <w:spacing w:val="0"/>
          <w:sz w:val="20"/>
          <w:szCs w:val="20"/>
          <w:u w:val="none"/>
          <w:shd w:fill="auto" w:val="clear"/>
          <w:lang w:eastAsia="es-ES"/>
        </w:rPr>
      </w:pPr>
      <w:r>
        <w:rPr/>
      </w:r>
    </w:p>
    <w:p>
      <w:pPr>
        <w:pStyle w:val="Normal"/>
        <w:bidi w:val="0"/>
        <w:spacing w:before="0" w:after="120"/>
        <w:jc w:val="left"/>
        <w:rPr/>
      </w:pPr>
      <w:r>
        <w:rPr>
          <w:rStyle w:val="Fuentedeprrafopredeter1"/>
          <w:rFonts w:eastAsia="Helv" w:cs="Helv" w:ascii="Arial" w:hAnsi="Arial"/>
          <w:b/>
          <w:bCs/>
          <w:i w:val="false"/>
          <w:iCs w:val="false"/>
          <w:caps w:val="false"/>
          <w:smallCaps w:val="false"/>
          <w:strike w:val="false"/>
          <w:dstrike w:val="false"/>
          <w:color w:val="000000"/>
          <w:spacing w:val="0"/>
          <w:sz w:val="22"/>
          <w:szCs w:val="22"/>
          <w:u w:val="none"/>
          <w:shd w:fill="auto" w:val="clear"/>
          <w:lang w:eastAsia="es-ES"/>
        </w:rPr>
        <w:t>D) Formació per a programar, organitzar i implantar intervencions a una comunitat específica (màx. 28 punts)</w:t>
      </w:r>
    </w:p>
    <w:tbl>
      <w:tblPr>
        <w:tblW w:w="5000" w:type="pct"/>
        <w:jc w:val="left"/>
        <w:tblInd w:w="5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Titulació</w:t>
            </w:r>
          </w:p>
        </w:tc>
        <w:tc>
          <w:tcPr>
            <w:tcW w:w="3213" w:type="dxa"/>
            <w:tcBorders>
              <w:top w:val="single" w:sz="4" w:space="0" w:color="000000"/>
              <w:left w:val="single" w:sz="4" w:space="0" w:color="000000"/>
              <w:bottom w:val="single" w:sz="4" w:space="0" w:color="000000"/>
            </w:tcBorders>
          </w:tcPr>
          <w:p>
            <w:pPr>
              <w:pStyle w:val="Normal"/>
              <w:bidi w:val="0"/>
              <w:jc w:val="center"/>
              <w:rPr>
                <w:rFonts w:ascii="Arial" w:hAnsi="Arial"/>
                <w:b/>
                <w:bCs/>
                <w:sz w:val="22"/>
                <w:szCs w:val="22"/>
              </w:rPr>
            </w:pPr>
            <w:r>
              <w:rPr>
                <w:rFonts w:ascii="Arial" w:hAnsi="Arial"/>
                <w:b/>
                <w:bCs/>
                <w:sz w:val="22"/>
                <w:szCs w:val="22"/>
              </w:rPr>
              <w:t>Punts</w:t>
            </w:r>
          </w:p>
        </w:tc>
        <w:tc>
          <w:tcPr>
            <w:tcW w:w="3213"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Marqueu (X)</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CFGS Animació sociocultural i turística</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28</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r>
        <w:trPr/>
        <w:tc>
          <w:tcPr>
            <w:tcW w:w="3212"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CFGS Integració social</w:t>
            </w:r>
          </w:p>
        </w:tc>
        <w:tc>
          <w:tcPr>
            <w:tcW w:w="3213"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28</w:t>
            </w:r>
          </w:p>
        </w:tc>
        <w:tc>
          <w:tcPr>
            <w:tcW w:w="3213"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bl>
    <w:p>
      <w:pPr>
        <w:pStyle w:val="Normal"/>
        <w:bidi w:val="0"/>
        <w:spacing w:before="0" w:after="120"/>
        <w:jc w:val="both"/>
        <w:rPr>
          <w:rFonts w:ascii="Arial" w:hAnsi="Arial"/>
          <w:b w:val="false"/>
          <w:bCs w:val="false"/>
          <w:i/>
          <w:iCs/>
          <w:color w:val="000000"/>
          <w:sz w:val="20"/>
          <w:szCs w:val="20"/>
        </w:rPr>
      </w:pPr>
      <w:r>
        <w:rPr>
          <w:rFonts w:ascii="Arial" w:hAnsi="Arial"/>
          <w:b w:val="false"/>
          <w:bCs w:val="false"/>
          <w:i/>
          <w:iCs/>
          <w:color w:val="000000"/>
          <w:sz w:val="20"/>
          <w:szCs w:val="20"/>
        </w:rPr>
        <w:t>Regla d'acumulació: només es valora una de les titulacions acreditades. No es poden sumar.</w:t>
      </w:r>
    </w:p>
    <w:p>
      <w:pPr>
        <w:pStyle w:val="Normal"/>
        <w:bidi w:val="0"/>
        <w:spacing w:before="0" w:after="200"/>
        <w:jc w:val="both"/>
        <w:rPr/>
      </w:pPr>
      <w:r>
        <w:rPr>
          <w:rStyle w:val="Fuentedeprrafopredeter1"/>
          <w:rFonts w:eastAsia="Helv" w:cs="Helv" w:ascii="Arial" w:hAnsi="Arial"/>
          <w:b w:val="false"/>
          <w:bCs w:val="false"/>
          <w:i/>
          <w:iCs/>
          <w:caps w:val="false"/>
          <w:smallCaps w:val="false"/>
          <w:strike w:val="false"/>
          <w:dstrike w:val="false"/>
          <w:color w:val="000000"/>
          <w:spacing w:val="0"/>
          <w:sz w:val="20"/>
          <w:szCs w:val="20"/>
          <w:u w:val="none"/>
          <w:shd w:fill="auto" w:val="clear"/>
          <w:lang w:eastAsia="es-ES"/>
        </w:rPr>
        <w:t>Acreditació: títol oficial de formació professional.</w:t>
      </w:r>
    </w:p>
    <w:p>
      <w:pPr>
        <w:pStyle w:val="Normal"/>
        <w:bidi w:val="0"/>
        <w:spacing w:before="0" w:after="200"/>
        <w:jc w:val="both"/>
        <w:rPr>
          <w:rStyle w:val="Fuentedeprrafopredeter1"/>
          <w:rFonts w:ascii="Arial" w:hAnsi="Arial" w:eastAsia="Helv" w:cs="Helv"/>
          <w:b w:val="false"/>
          <w:bCs w:val="false"/>
          <w:i/>
          <w:iCs/>
          <w:caps w:val="false"/>
          <w:smallCaps w:val="false"/>
          <w:strike w:val="false"/>
          <w:dstrike w:val="false"/>
          <w:color w:val="000000"/>
          <w:spacing w:val="0"/>
          <w:sz w:val="20"/>
          <w:szCs w:val="20"/>
          <w:u w:val="none"/>
          <w:shd w:fill="auto" w:val="clear"/>
          <w:lang w:eastAsia="es-ES"/>
        </w:rPr>
      </w:pPr>
      <w:r>
        <w:rPr/>
      </w:r>
    </w:p>
    <w:p>
      <w:pPr>
        <w:pStyle w:val="Normal"/>
        <w:bidi w:val="0"/>
        <w:spacing w:before="0" w:after="120"/>
        <w:jc w:val="both"/>
        <w:rPr/>
      </w:pPr>
      <w:r>
        <w:rPr>
          <w:rStyle w:val="Fuentedeprrafopredeter1"/>
          <w:rFonts w:eastAsia="Helv" w:cs="Helv" w:ascii="Arial" w:hAnsi="Arial"/>
          <w:b/>
          <w:bCs/>
          <w:i w:val="false"/>
          <w:iCs w:val="false"/>
          <w:caps w:val="false"/>
          <w:smallCaps w:val="false"/>
          <w:strike w:val="false"/>
          <w:dstrike w:val="false"/>
          <w:color w:val="000000"/>
          <w:spacing w:val="0"/>
          <w:sz w:val="22"/>
          <w:szCs w:val="22"/>
          <w:u w:val="none"/>
          <w:shd w:fill="auto" w:val="clear"/>
          <w:lang w:eastAsia="es-ES"/>
        </w:rPr>
        <w:t>E) Inscripció al Registre Oficial de Professionals de l'Educació en el Lleure de          Catalunya — ROPELL (màx. 5 punts)</w:t>
      </w:r>
    </w:p>
    <w:tbl>
      <w:tblPr>
        <w:tblW w:w="9288" w:type="dxa"/>
        <w:jc w:val="right"/>
        <w:tblInd w:w="0" w:type="dxa"/>
        <w:tblLayout w:type="fixed"/>
        <w:tblCellMar>
          <w:top w:w="55" w:type="dxa"/>
          <w:left w:w="55" w:type="dxa"/>
          <w:bottom w:w="55" w:type="dxa"/>
          <w:right w:w="55" w:type="dxa"/>
        </w:tblCellMar>
      </w:tblPr>
      <w:tblGrid>
        <w:gridCol w:w="3050"/>
        <w:gridCol w:w="3117"/>
        <w:gridCol w:w="3121"/>
      </w:tblGrid>
      <w:tr>
        <w:trPr/>
        <w:tc>
          <w:tcPr>
            <w:tcW w:w="3050" w:type="dxa"/>
            <w:tcBorders>
              <w:top w:val="single" w:sz="4" w:space="0" w:color="000000"/>
              <w:left w:val="single" w:sz="4" w:space="0" w:color="000000"/>
              <w:bottom w:val="single" w:sz="4" w:space="0" w:color="000000"/>
            </w:tcBorders>
          </w:tcPr>
          <w:p>
            <w:pPr>
              <w:pStyle w:val="Normal"/>
              <w:bidi w:val="0"/>
              <w:jc w:val="left"/>
              <w:rPr>
                <w:rFonts w:ascii="Arial" w:hAnsi="Arial"/>
                <w:b/>
                <w:bCs/>
                <w:sz w:val="22"/>
                <w:szCs w:val="22"/>
              </w:rPr>
            </w:pPr>
            <w:r>
              <w:rPr>
                <w:rFonts w:ascii="Arial" w:hAnsi="Arial"/>
                <w:b/>
                <w:bCs/>
                <w:sz w:val="22"/>
                <w:szCs w:val="22"/>
              </w:rPr>
              <w:t>Concepte</w:t>
            </w:r>
          </w:p>
        </w:tc>
        <w:tc>
          <w:tcPr>
            <w:tcW w:w="3117" w:type="dxa"/>
            <w:tcBorders>
              <w:top w:val="single" w:sz="4" w:space="0" w:color="000000"/>
              <w:left w:val="single" w:sz="4" w:space="0" w:color="000000"/>
              <w:bottom w:val="single" w:sz="4" w:space="0" w:color="000000"/>
            </w:tcBorders>
          </w:tcPr>
          <w:p>
            <w:pPr>
              <w:pStyle w:val="Normal"/>
              <w:bidi w:val="0"/>
              <w:jc w:val="center"/>
              <w:rPr>
                <w:rFonts w:ascii="Arial" w:hAnsi="Arial"/>
                <w:b/>
                <w:bCs/>
                <w:sz w:val="22"/>
                <w:szCs w:val="22"/>
              </w:rPr>
            </w:pPr>
            <w:r>
              <w:rPr>
                <w:rFonts w:ascii="Arial" w:hAnsi="Arial"/>
                <w:b/>
                <w:bCs/>
                <w:sz w:val="22"/>
                <w:szCs w:val="22"/>
              </w:rPr>
              <w:t>Punts</w:t>
            </w:r>
          </w:p>
        </w:tc>
        <w:tc>
          <w:tcPr>
            <w:tcW w:w="3121"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Arial" w:hAnsi="Arial"/>
                <w:b/>
                <w:bCs/>
                <w:sz w:val="22"/>
                <w:szCs w:val="22"/>
              </w:rPr>
            </w:pPr>
            <w:r>
              <w:rPr>
                <w:rFonts w:ascii="Arial" w:hAnsi="Arial"/>
                <w:b/>
                <w:bCs/>
                <w:sz w:val="22"/>
                <w:szCs w:val="22"/>
              </w:rPr>
              <w:t>Marqueu (X)</w:t>
            </w:r>
          </w:p>
        </w:tc>
      </w:tr>
      <w:tr>
        <w:trPr/>
        <w:tc>
          <w:tcPr>
            <w:tcW w:w="3050" w:type="dxa"/>
            <w:tcBorders>
              <w:left w:val="single" w:sz="4" w:space="0" w:color="000000"/>
              <w:bottom w:val="single" w:sz="4" w:space="0" w:color="000000"/>
            </w:tcBorders>
          </w:tcPr>
          <w:p>
            <w:pPr>
              <w:pStyle w:val="Normal"/>
              <w:bidi w:val="0"/>
              <w:jc w:val="left"/>
              <w:rPr>
                <w:rFonts w:ascii="Arial" w:hAnsi="Arial"/>
                <w:b w:val="false"/>
                <w:bCs w:val="false"/>
                <w:sz w:val="22"/>
                <w:szCs w:val="22"/>
              </w:rPr>
            </w:pPr>
            <w:r>
              <w:rPr>
                <w:rFonts w:ascii="Arial" w:hAnsi="Arial"/>
                <w:b w:val="false"/>
                <w:bCs w:val="false"/>
                <w:sz w:val="22"/>
                <w:szCs w:val="22"/>
              </w:rPr>
              <w:t>Monitor/a inscrit/a al ROPELL</w:t>
            </w:r>
          </w:p>
        </w:tc>
        <w:tc>
          <w:tcPr>
            <w:tcW w:w="3117" w:type="dxa"/>
            <w:tcBorders>
              <w:left w:val="single" w:sz="4" w:space="0" w:color="000000"/>
              <w:bottom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5</w:t>
            </w:r>
          </w:p>
        </w:tc>
        <w:tc>
          <w:tcPr>
            <w:tcW w:w="3121" w:type="dxa"/>
            <w:tcBorders>
              <w:left w:val="single" w:sz="4" w:space="0" w:color="000000"/>
              <w:bottom w:val="single" w:sz="4" w:space="0" w:color="000000"/>
              <w:right w:val="single" w:sz="4" w:space="0" w:color="000000"/>
            </w:tcBorders>
          </w:tcPr>
          <w:p>
            <w:pPr>
              <w:pStyle w:val="Normal"/>
              <w:bidi w:val="0"/>
              <w:jc w:val="center"/>
              <w:rPr>
                <w:rFonts w:ascii="Arial" w:hAnsi="Arial"/>
                <w:b w:val="false"/>
                <w:bCs w:val="false"/>
                <w:sz w:val="22"/>
                <w:szCs w:val="22"/>
              </w:rPr>
            </w:pPr>
            <w:r>
              <w:rPr>
                <w:rFonts w:ascii="Arial" w:hAnsi="Arial"/>
                <w:b w:val="false"/>
                <w:bCs w:val="false"/>
                <w:sz w:val="22"/>
                <w:szCs w:val="22"/>
              </w:rPr>
              <w:t xml:space="preserve"> </w:t>
            </w:r>
          </w:p>
        </w:tc>
      </w:tr>
    </w:tbl>
    <w:p>
      <w:pPr>
        <w:pStyle w:val="Normal"/>
        <w:bidi w:val="0"/>
        <w:spacing w:before="0" w:after="120"/>
        <w:jc w:val="left"/>
        <w:rPr>
          <w:rStyle w:val="Fuentedeprrafopredeter1"/>
          <w:rFonts w:ascii="Arial" w:hAnsi="Arial" w:eastAsia="Helv" w:cs="Helv"/>
          <w:b/>
          <w:bCs/>
          <w:i w:val="false"/>
          <w:iCs w:val="false"/>
          <w:caps w:val="false"/>
          <w:smallCaps w:val="false"/>
          <w:strike w:val="false"/>
          <w:dstrike w:val="false"/>
          <w:color w:val="000000"/>
          <w:spacing w:val="0"/>
          <w:sz w:val="22"/>
          <w:szCs w:val="22"/>
          <w:u w:val="none"/>
          <w:shd w:fill="auto" w:val="clear"/>
          <w:lang w:eastAsia="es-ES"/>
        </w:rPr>
      </w:pPr>
      <w:r>
        <w:rPr/>
      </w:r>
    </w:p>
    <w:p>
      <w:pPr>
        <w:pStyle w:val="Subtitle"/>
        <w:widowControl/>
        <w:numPr>
          <w:ilvl w:val="0"/>
          <w:numId w:val="1"/>
        </w:numPr>
        <w:pBdr/>
        <w:bidi w:val="0"/>
        <w:spacing w:lineRule="auto" w:line="276" w:before="57" w:after="57"/>
        <w:ind w:hanging="0" w:left="0" w:right="0"/>
        <w:jc w:val="both"/>
        <w:rPr>
          <w:rFonts w:ascii="Arial" w:hAnsi="Arial"/>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TOC1"/>
        <w:numPr>
          <w:ilvl w:val="0"/>
          <w:numId w:val="1"/>
        </w:numPr>
        <w:bidi w:val="0"/>
        <w:spacing w:lineRule="auto" w:line="276"/>
        <w:ind w:hanging="624" w:left="624" w:right="0"/>
        <w:jc w:val="both"/>
        <w:rPr>
          <w:rStyle w:val="Fuentedeprrafopredeter1"/>
          <w:rFonts w:ascii="Arial" w:hAnsi="Arial" w:eastAsia="Helv" w:cs="Arial"/>
          <w:b/>
          <w:bCs/>
          <w:i/>
          <w:iCs/>
          <w:caps w:val="false"/>
          <w:smallCaps w:val="false"/>
          <w:strike w:val="false"/>
          <w:dstrike w:val="false"/>
          <w:color w:val="000000"/>
          <w:spacing w:val="0"/>
          <w:sz w:val="22"/>
          <w:szCs w:val="22"/>
          <w:u w:val="none"/>
          <w:shd w:fill="auto" w:val="clear"/>
          <w:lang w:val="ca-ES" w:eastAsia="es-ES"/>
        </w:rPr>
      </w:pPr>
      <w:r>
        <w:rPr>
          <w:rFonts w:cs="Arial" w:ascii="Arial" w:hAnsi="Arial"/>
          <w:b/>
          <w:bCs/>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Pics">
    <w:name w:val="Pics"/>
    <w:qFormat/>
    <w:rPr>
      <w:rFonts w:ascii="OpenSymbol" w:hAnsi="OpenSymbol" w:eastAsia="OpenSymbol" w:cs="OpenSymbol"/>
    </w:rPr>
  </w:style>
  <w:style w:type="character" w:styleId="Strong">
    <w:name w:val="Strong"/>
    <w:qFormat/>
    <w:rPr>
      <w:b/>
      <w:bCs/>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TOC1">
    <w:name w:val="toc 1"/>
    <w:basedOn w:val="ndex"/>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paragraph" w:styleId="Contingutdelataulauser">
    <w:name w:val="Contingut de la taula (user)"/>
    <w:basedOn w:val="Normal"/>
    <w:qFormat/>
    <w:pPr>
      <w:widowControl w:val="false"/>
      <w:suppressLineNumbers/>
    </w:pPr>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LibreOffice/25.8.5.2$Windows_X86_64 LibreOffice_project/9c8b85f387cc00a89945a79c9e6239f32e450ac2</Application>
  <AppVersion>15.0000</AppVersion>
  <Pages>3</Pages>
  <Words>652</Words>
  <Characters>3879</Characters>
  <CharactersWithSpaces>4481</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2026-06-29T11:52:15Z</dcterms:created>
  <dc:creator/>
  <dc:description/>
  <dc:language>es-ES</dc:language>
  <cp:lastModifiedBy/>
  <dcterms:modified xsi:type="dcterms:W3CDTF">2026-06-29T11:58:41Z</dcterms:modified>
  <cp:revision>4</cp:revision>
  <dc:subject/>
  <dc:title/>
</cp:coreProperties>
</file>