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669AD1B0" w14:textId="0F99ED3A" w:rsidR="00BA0045" w:rsidRPr="00BA0045" w:rsidRDefault="007E7F18" w:rsidP="00833EDB">
      <w:pPr>
        <w:pStyle w:val="Ttulo2"/>
        <w:rPr>
          <w:rFonts w:cs="Arial"/>
          <w:sz w:val="20"/>
          <w:szCs w:val="20"/>
        </w:rPr>
      </w:pPr>
      <w:bookmarkStart w:id="0" w:name="_Toc149215307"/>
      <w:r>
        <w:t>A</w:t>
      </w:r>
      <w:r w:rsidR="00AC123B">
        <w:t>NNEX</w:t>
      </w:r>
      <w:r>
        <w:t xml:space="preserve"> </w:t>
      </w:r>
      <w:r w:rsidR="00E5397F">
        <w:t>2</w:t>
      </w:r>
      <w:r>
        <w:t>.</w:t>
      </w:r>
      <w:r w:rsidR="00AC123B">
        <w:t xml:space="preserve">- </w:t>
      </w:r>
      <w:r>
        <w:t xml:space="preserve"> </w:t>
      </w:r>
      <w:bookmarkEnd w:id="0"/>
      <w:r w:rsidR="00833EDB" w:rsidRPr="00833EDB">
        <w:t xml:space="preserve">Model i barems </w:t>
      </w:r>
      <w:r w:rsidR="00AC123B">
        <w:t>o</w:t>
      </w:r>
      <w:r w:rsidR="00833EDB" w:rsidRPr="00833EDB">
        <w:t xml:space="preserve">ferta </w:t>
      </w:r>
      <w:r w:rsidR="00AC123B">
        <w:t>e</w:t>
      </w:r>
      <w:r w:rsidR="00833EDB" w:rsidRPr="00833EDB">
        <w:t xml:space="preserve">conòmica i </w:t>
      </w:r>
      <w:r w:rsidR="00AC123B">
        <w:t xml:space="preserve">criteris </w:t>
      </w:r>
      <w:r w:rsidR="00AC123B" w:rsidRPr="00833EDB">
        <w:t>automàtics</w:t>
      </w: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EA3939" w14:textId="16D96272" w:rsidR="00671C60" w:rsidRDefault="00BA0045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 licitar en el </w:t>
      </w:r>
      <w:r w:rsidR="00671C60">
        <w:rPr>
          <w:rFonts w:ascii="Arial" w:hAnsi="Arial" w:cs="Arial"/>
          <w:color w:val="000000"/>
          <w:sz w:val="20"/>
          <w:szCs w:val="20"/>
        </w:rPr>
        <w:t>contracte de serveis de creació de contingut i gestió de les xarxes socials de l’Ajuntament del Morell (Exp. 1748/2026),</w:t>
      </w:r>
    </w:p>
    <w:p w14:paraId="72F48A74" w14:textId="77777777" w:rsidR="00671C60" w:rsidRDefault="00671C60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C9EB870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15F56B" w14:textId="77777777" w:rsidR="00833EDB" w:rsidRDefault="00833EDB" w:rsidP="00833ED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següent proposició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2E01E9C4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473D7C9" w14:textId="6156AD77" w:rsidR="00833EDB" w:rsidRDefault="00833EDB" w:rsidP="00833ED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Primer</w:t>
      </w:r>
      <w:r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Proposició econòmica (fins a </w:t>
      </w:r>
      <w:r>
        <w:rPr>
          <w:rFonts w:ascii="Arial" w:hAnsi="Arial" w:cs="Arial"/>
          <w:b/>
          <w:bCs/>
          <w:sz w:val="20"/>
          <w:szCs w:val="20"/>
          <w:u w:val="single"/>
        </w:rPr>
        <w:t>15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punts),</w:t>
      </w:r>
      <w:r w:rsidRPr="00405EB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per un import net de ...........€ (en xifres, </w:t>
      </w:r>
      <w:r w:rsidRPr="00405EBA">
        <w:rPr>
          <w:rFonts w:ascii="Arial" w:hAnsi="Arial" w:cs="Arial"/>
          <w:sz w:val="20"/>
          <w:szCs w:val="20"/>
        </w:rPr>
        <w:t xml:space="preserve">preu màxim de </w:t>
      </w:r>
      <w:r>
        <w:rPr>
          <w:rFonts w:ascii="Arial" w:hAnsi="Arial" w:cs="Arial"/>
          <w:sz w:val="20"/>
          <w:szCs w:val="20"/>
        </w:rPr>
        <w:t>44.660,00€</w:t>
      </w:r>
      <w:r w:rsidRPr="00CF54A0">
        <w:rPr>
          <w:rFonts w:ascii="Arial" w:hAnsi="Arial" w:cs="Arial"/>
          <w:sz w:val="20"/>
          <w:szCs w:val="20"/>
        </w:rPr>
        <w:t xml:space="preserve">, </w:t>
      </w:r>
      <w:r w:rsidRPr="00405EBA">
        <w:rPr>
          <w:rFonts w:ascii="Arial" w:hAnsi="Arial" w:cs="Arial"/>
          <w:sz w:val="20"/>
          <w:szCs w:val="20"/>
        </w:rPr>
        <w:t>sense IVA</w:t>
      </w:r>
      <w:r>
        <w:rPr>
          <w:rFonts w:ascii="Arial" w:hAnsi="Arial" w:cs="Arial"/>
          <w:sz w:val="20"/>
          <w:szCs w:val="20"/>
        </w:rPr>
        <w:t xml:space="preserve">), més un import d'IVA de .........€ (en xifres), corresponent al tipus del 21 %. </w:t>
      </w:r>
    </w:p>
    <w:p w14:paraId="4B2A326E" w14:textId="77777777" w:rsidR="00833EDB" w:rsidRPr="008334C1" w:rsidRDefault="00833EDB" w:rsidP="00833ED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DD7BD5" w14:textId="1EB9A1EB" w:rsidR="00833EDB" w:rsidRPr="0070770A" w:rsidRDefault="00833EDB" w:rsidP="0070770A">
      <w:pPr>
        <w:spacing w:line="276" w:lineRule="auto"/>
        <w:jc w:val="both"/>
        <w:rPr>
          <w:rFonts w:eastAsia="Times New Roman" w:cs="Arial"/>
          <w:color w:val="000000" w:themeColor="text1"/>
          <w:szCs w:val="20"/>
          <w:lang w:eastAsia="es-ES"/>
        </w:rPr>
      </w:pPr>
      <w:r w:rsidRPr="00C75E81">
        <w:rPr>
          <w:rFonts w:ascii="Arial" w:hAnsi="Arial" w:cs="Arial"/>
          <w:b/>
          <w:sz w:val="20"/>
          <w:szCs w:val="20"/>
          <w:u w:val="single"/>
        </w:rPr>
        <w:t>Segon</w:t>
      </w:r>
      <w:r w:rsidRPr="00FF7032">
        <w:rPr>
          <w:rFonts w:ascii="Arial" w:hAnsi="Arial" w:cs="Arial"/>
          <w:b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 xml:space="preserve">Proposta </w:t>
      </w:r>
      <w:r>
        <w:rPr>
          <w:rFonts w:ascii="Arial" w:hAnsi="Arial" w:cs="Arial"/>
          <w:b/>
          <w:sz w:val="20"/>
          <w:szCs w:val="20"/>
          <w:u w:val="single"/>
        </w:rPr>
        <w:t>de disponibilitat</w:t>
      </w:r>
      <w:r w:rsidR="0070770A">
        <w:rPr>
          <w:rFonts w:ascii="Arial" w:hAnsi="Arial" w:cs="Arial"/>
          <w:b/>
          <w:sz w:val="20"/>
          <w:szCs w:val="20"/>
          <w:u w:val="single"/>
        </w:rPr>
        <w:t xml:space="preserve"> horària i operativa del servei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F7032">
        <w:rPr>
          <w:rFonts w:ascii="Arial" w:hAnsi="Arial" w:cs="Arial"/>
          <w:b/>
          <w:sz w:val="20"/>
          <w:szCs w:val="20"/>
          <w:u w:val="single"/>
        </w:rPr>
        <w:t>(</w:t>
      </w:r>
      <w:r>
        <w:rPr>
          <w:rFonts w:ascii="Arial" w:hAnsi="Arial" w:cs="Arial"/>
          <w:b/>
          <w:sz w:val="20"/>
          <w:szCs w:val="20"/>
          <w:u w:val="single"/>
        </w:rPr>
        <w:t xml:space="preserve">fins a </w:t>
      </w:r>
      <w:r>
        <w:rPr>
          <w:rFonts w:ascii="Arial" w:hAnsi="Arial" w:cs="Arial"/>
          <w:b/>
          <w:sz w:val="20"/>
          <w:szCs w:val="20"/>
          <w:u w:val="single"/>
        </w:rPr>
        <w:t>15</w:t>
      </w:r>
      <w:r>
        <w:rPr>
          <w:rFonts w:ascii="Arial" w:hAnsi="Arial" w:cs="Arial"/>
          <w:b/>
          <w:sz w:val="20"/>
          <w:szCs w:val="20"/>
          <w:u w:val="single"/>
        </w:rPr>
        <w:t xml:space="preserve"> punts)</w:t>
      </w:r>
      <w:r w:rsidRPr="00657C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0770A">
        <w:rPr>
          <w:rFonts w:eastAsia="Times New Roman" w:cs="Arial"/>
          <w:color w:val="000000" w:themeColor="text1"/>
          <w:szCs w:val="20"/>
          <w:lang w:eastAsia="es-ES"/>
        </w:rPr>
        <w:t>E</w:t>
      </w:r>
      <w:r w:rsidR="0070770A" w:rsidRPr="00C82756">
        <w:rPr>
          <w:rFonts w:eastAsia="Times New Roman" w:cs="Arial"/>
          <w:color w:val="000000" w:themeColor="text1"/>
          <w:szCs w:val="20"/>
          <w:lang w:eastAsia="es-ES"/>
        </w:rPr>
        <w:t>s valorarà la disponibilitat del personal adscrit al contracte per atendre necessitats extraordinàries, actes institucionals, esdeveniments o incidències comunicatives</w:t>
      </w:r>
      <w:r w:rsidR="0070770A">
        <w:rPr>
          <w:rFonts w:eastAsia="Times New Roman" w:cs="Arial"/>
          <w:color w:val="000000" w:themeColor="text1"/>
          <w:szCs w:val="20"/>
          <w:lang w:eastAsia="es-ES"/>
        </w:rPr>
        <w:t xml:space="preserve">, </w:t>
      </w:r>
      <w:r w:rsidR="00E32166">
        <w:rPr>
          <w:rFonts w:ascii="Arial" w:hAnsi="Arial" w:cs="Arial"/>
          <w:color w:val="000000"/>
          <w:sz w:val="20"/>
          <w:szCs w:val="20"/>
        </w:rPr>
        <w:t>d’acord amb</w:t>
      </w:r>
      <w:r>
        <w:rPr>
          <w:rFonts w:ascii="Arial" w:hAnsi="Arial" w:cs="Arial"/>
          <w:color w:val="000000"/>
          <w:sz w:val="20"/>
          <w:szCs w:val="20"/>
        </w:rPr>
        <w:t xml:space="preserve"> la clàusula </w:t>
      </w:r>
      <w:r>
        <w:rPr>
          <w:rFonts w:ascii="Arial" w:hAnsi="Arial" w:cs="Arial"/>
          <w:color w:val="000000"/>
          <w:sz w:val="20"/>
          <w:szCs w:val="20"/>
        </w:rPr>
        <w:t>tretzena</w:t>
      </w:r>
      <w:r>
        <w:rPr>
          <w:rFonts w:ascii="Arial" w:hAnsi="Arial" w:cs="Arial"/>
          <w:color w:val="000000"/>
          <w:sz w:val="20"/>
          <w:szCs w:val="20"/>
        </w:rPr>
        <w:t xml:space="preserve"> d’aquets plecs.</w:t>
      </w: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843"/>
      </w:tblGrid>
      <w:tr w:rsidR="00833EDB" w14:paraId="058347DC" w14:textId="77777777" w:rsidTr="00833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gridSpan w:val="2"/>
          </w:tcPr>
          <w:p w14:paraId="1D7751A1" w14:textId="6EEBEE43" w:rsidR="00833EDB" w:rsidRPr="000B41CD" w:rsidRDefault="00833EDB" w:rsidP="0070770A">
            <w:pPr>
              <w:pStyle w:val="Prrafodelista"/>
              <w:spacing w:before="120" w:after="40"/>
              <w:ind w:left="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t xml:space="preserve">Disponibilitat </w:t>
            </w:r>
            <w:r w:rsidR="0070770A">
              <w:rPr>
                <w:rFonts w:ascii="Arial" w:hAnsi="Arial" w:cs="Arial"/>
                <w:caps w:val="0"/>
                <w:sz w:val="20"/>
                <w:szCs w:val="20"/>
              </w:rPr>
              <w:t xml:space="preserve">horària i operativa del servei 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(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833EDB" w14:paraId="4B804B14" w14:textId="77777777" w:rsidTr="0083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8688982" w14:textId="4B6552ED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D</w:t>
            </w: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isponibilitat total, incloent caps de setmana, festius i cobertura urgent amb presència física o telemàtica immediata</w:t>
            </w:r>
          </w:p>
        </w:tc>
        <w:tc>
          <w:tcPr>
            <w:tcW w:w="1843" w:type="dxa"/>
            <w:vAlign w:val="center"/>
          </w:tcPr>
          <w:p w14:paraId="7D6FF7BF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2A351E94" w14:textId="77777777" w:rsidTr="00833E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CD1F4D" w14:textId="2DF72FD8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Disponibilitat en dies laborables i cobertura puntual de caps de setmana o festius prèviament acordats</w:t>
            </w:r>
          </w:p>
        </w:tc>
        <w:tc>
          <w:tcPr>
            <w:tcW w:w="1843" w:type="dxa"/>
            <w:vAlign w:val="center"/>
          </w:tcPr>
          <w:p w14:paraId="3F368911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33A23105" w14:textId="77777777" w:rsidTr="00833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2E2DF98" w14:textId="606CA3DD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Disponibilitat únicament en dies laborables</w:t>
            </w:r>
          </w:p>
        </w:tc>
        <w:tc>
          <w:tcPr>
            <w:tcW w:w="1843" w:type="dxa"/>
            <w:vAlign w:val="center"/>
          </w:tcPr>
          <w:p w14:paraId="64A89D2A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3796E1FF" w14:textId="77777777" w:rsidTr="00833E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03F61B5" w14:textId="2786725B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Sense compromís específic de disponibilitat superior a les condicions mínimes exigides</w:t>
            </w:r>
          </w:p>
        </w:tc>
        <w:tc>
          <w:tcPr>
            <w:tcW w:w="1843" w:type="dxa"/>
            <w:vAlign w:val="center"/>
          </w:tcPr>
          <w:p w14:paraId="4A94553D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68CF80" w14:textId="77777777" w:rsidR="00833EDB" w:rsidRDefault="00833EDB" w:rsidP="00833E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ED2F7F" w14:textId="77777777" w:rsidR="00833EDB" w:rsidRPr="000B41CD" w:rsidRDefault="00833EDB" w:rsidP="00833ED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5B0476" w14:textId="6EA3E43D" w:rsidR="00833EDB" w:rsidRPr="00E32166" w:rsidRDefault="00833EDB" w:rsidP="00E32166">
      <w:pPr>
        <w:spacing w:line="276" w:lineRule="auto"/>
        <w:jc w:val="both"/>
        <w:rPr>
          <w:rFonts w:eastAsia="Times New Roman" w:cs="Arial"/>
          <w:color w:val="000000" w:themeColor="text1"/>
          <w:szCs w:val="20"/>
          <w:lang w:eastAsia="es-ES"/>
        </w:rPr>
      </w:pPr>
      <w:r w:rsidRPr="00390330">
        <w:rPr>
          <w:rFonts w:ascii="Arial" w:hAnsi="Arial" w:cs="Arial"/>
          <w:b/>
          <w:bCs/>
          <w:sz w:val="20"/>
          <w:szCs w:val="20"/>
          <w:u w:val="single"/>
        </w:rPr>
        <w:t>Tercer</w:t>
      </w:r>
      <w:r w:rsidRPr="00390330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 xml:space="preserve">Proposta de </w:t>
      </w:r>
      <w:r>
        <w:rPr>
          <w:rFonts w:ascii="Arial" w:hAnsi="Arial" w:cs="Arial"/>
          <w:b/>
          <w:sz w:val="20"/>
          <w:szCs w:val="20"/>
          <w:u w:val="single"/>
        </w:rPr>
        <w:t xml:space="preserve">temps de resposta davant incidències o requeriments (fins a 15 punts).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770A" w:rsidRPr="00775172">
        <w:rPr>
          <w:rFonts w:eastAsia="Times New Roman" w:cs="Arial"/>
          <w:color w:val="000000" w:themeColor="text1"/>
          <w:szCs w:val="20"/>
          <w:lang w:eastAsia="es-ES"/>
        </w:rPr>
        <w:t xml:space="preserve">Es valorarà el temps màxim de resposta davant sol·licituds, incidències o necessitats urgents de comunicació efectuades per </w:t>
      </w:r>
      <w:r w:rsidR="0070770A">
        <w:rPr>
          <w:rFonts w:eastAsia="Times New Roman" w:cs="Arial"/>
          <w:color w:val="000000" w:themeColor="text1"/>
          <w:szCs w:val="20"/>
          <w:lang w:eastAsia="es-ES"/>
        </w:rPr>
        <w:t>l’Ajuntament</w:t>
      </w:r>
      <w:r w:rsidR="0070770A">
        <w:rPr>
          <w:rFonts w:ascii="Arial" w:hAnsi="Arial" w:cs="Arial"/>
          <w:color w:val="000000"/>
          <w:sz w:val="20"/>
          <w:szCs w:val="20"/>
        </w:rPr>
        <w:t xml:space="preserve">, </w:t>
      </w:r>
      <w:r w:rsidR="00E32166">
        <w:rPr>
          <w:rFonts w:ascii="Arial" w:hAnsi="Arial" w:cs="Arial"/>
          <w:color w:val="000000"/>
          <w:sz w:val="20"/>
          <w:szCs w:val="20"/>
        </w:rPr>
        <w:t>d’acord amb la clàusula tretzena d’aquets plecs.</w:t>
      </w: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1701"/>
      </w:tblGrid>
      <w:tr w:rsidR="00833EDB" w14:paraId="32947D55" w14:textId="77777777" w:rsidTr="002C5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gridSpan w:val="2"/>
          </w:tcPr>
          <w:p w14:paraId="44FCD56D" w14:textId="53A6C2BE" w:rsidR="00833EDB" w:rsidRPr="000B41CD" w:rsidRDefault="00833EDB" w:rsidP="002C52AD">
            <w:pPr>
              <w:spacing w:after="40"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33EDB">
              <w:rPr>
                <w:rFonts w:ascii="Arial" w:hAnsi="Arial" w:cs="Arial"/>
                <w:caps w:val="0"/>
                <w:sz w:val="20"/>
                <w:szCs w:val="20"/>
              </w:rPr>
              <w:t xml:space="preserve">Temps de resposta davant incidències o requeriments </w:t>
            </w:r>
            <w:r w:rsidRPr="00833EDB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833EDB" w14:paraId="25A8A685" w14:textId="77777777" w:rsidTr="002C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5990258" w14:textId="49BD85BA" w:rsidR="00833ED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Inferior</w:t>
            </w:r>
            <w:r w:rsidR="00833EDB"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 xml:space="preserve"> </w:t>
            </w:r>
            <w:r w:rsidR="00833EDB"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a 1 hora</w:t>
            </w:r>
          </w:p>
        </w:tc>
        <w:tc>
          <w:tcPr>
            <w:tcW w:w="1701" w:type="dxa"/>
            <w:vAlign w:val="center"/>
          </w:tcPr>
          <w:p w14:paraId="59FBA2FD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54D6F813" w14:textId="77777777" w:rsidTr="002C52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208F14A" w14:textId="26E20BFB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Entre 1 i 3 hores</w:t>
            </w:r>
          </w:p>
        </w:tc>
        <w:tc>
          <w:tcPr>
            <w:tcW w:w="1701" w:type="dxa"/>
            <w:vAlign w:val="center"/>
          </w:tcPr>
          <w:p w14:paraId="3C1D8DD5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0EB24212" w14:textId="77777777" w:rsidTr="002C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5F7C69F" w14:textId="7667987E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Entre 3 i 6 hores</w:t>
            </w:r>
          </w:p>
        </w:tc>
        <w:tc>
          <w:tcPr>
            <w:tcW w:w="1701" w:type="dxa"/>
            <w:vAlign w:val="center"/>
          </w:tcPr>
          <w:p w14:paraId="1D8B93D0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EDB" w14:paraId="69D1CF0C" w14:textId="77777777" w:rsidTr="002C52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79D6628" w14:textId="5F6DEF12" w:rsidR="00833EDB" w:rsidRPr="00833EDB" w:rsidRDefault="00833ED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833ED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Superior a 6 hores</w:t>
            </w:r>
          </w:p>
        </w:tc>
        <w:tc>
          <w:tcPr>
            <w:tcW w:w="1701" w:type="dxa"/>
            <w:vAlign w:val="center"/>
          </w:tcPr>
          <w:p w14:paraId="1C650086" w14:textId="77777777" w:rsidR="00833EDB" w:rsidRPr="000B41CD" w:rsidRDefault="00833ED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1DD523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9CD733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81721D" w14:textId="77777777" w:rsidR="00C441DF" w:rsidRDefault="00C441DF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5A3CB0" w14:textId="77777777" w:rsidR="00C441DF" w:rsidRDefault="00C441DF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EF7B0F" w14:textId="77777777" w:rsidR="00C441DF" w:rsidRDefault="00C441DF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EFFEA3" w14:textId="48E2F86D" w:rsidR="00833EDB" w:rsidRPr="0070770A" w:rsidRDefault="00AC123B" w:rsidP="0070770A">
      <w:pPr>
        <w:spacing w:line="276" w:lineRule="auto"/>
        <w:jc w:val="both"/>
        <w:rPr>
          <w:rFonts w:eastAsia="Times New Roman" w:cs="Arial"/>
          <w:color w:val="000000" w:themeColor="text1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Quart</w:t>
      </w:r>
      <w:r w:rsidRPr="00390330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Proposta de</w:t>
      </w:r>
      <w:r>
        <w:rPr>
          <w:rFonts w:ascii="Arial" w:hAnsi="Arial" w:cs="Arial"/>
          <w:b/>
          <w:sz w:val="20"/>
          <w:szCs w:val="20"/>
          <w:u w:val="single"/>
        </w:rPr>
        <w:t>l termini d’entrega del material</w:t>
      </w:r>
      <w:r>
        <w:rPr>
          <w:rFonts w:ascii="Arial" w:hAnsi="Arial" w:cs="Arial"/>
          <w:b/>
          <w:sz w:val="20"/>
          <w:szCs w:val="20"/>
          <w:u w:val="single"/>
        </w:rPr>
        <w:t xml:space="preserve"> (fins a 15 punts).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770A" w:rsidRPr="00775172">
        <w:rPr>
          <w:rFonts w:eastAsia="Times New Roman" w:cs="Arial"/>
          <w:color w:val="000000" w:themeColor="text1"/>
          <w:szCs w:val="20"/>
          <w:lang w:eastAsia="es-ES"/>
        </w:rPr>
        <w:t>Es valorarà la reducció dels terminis d’entrega del material gràfic, audiovisual o editorial derivat de l’execució del contracte</w:t>
      </w:r>
      <w:r w:rsidR="0070770A">
        <w:rPr>
          <w:rFonts w:eastAsia="Times New Roman" w:cs="Arial"/>
          <w:color w:val="000000" w:themeColor="text1"/>
          <w:szCs w:val="20"/>
          <w:lang w:eastAsia="es-ES"/>
        </w:rPr>
        <w:t xml:space="preserve">, </w:t>
      </w:r>
      <w:r w:rsidR="00E32166">
        <w:rPr>
          <w:rFonts w:ascii="Arial" w:hAnsi="Arial" w:cs="Arial"/>
          <w:color w:val="000000"/>
          <w:sz w:val="20"/>
          <w:szCs w:val="20"/>
        </w:rPr>
        <w:t>d’acord amb la clàusula tretzena d’aquets plecs.</w:t>
      </w:r>
    </w:p>
    <w:p w14:paraId="08BE853E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2978"/>
        <w:gridCol w:w="1701"/>
      </w:tblGrid>
      <w:tr w:rsidR="00AC123B" w14:paraId="05A070A5" w14:textId="77777777" w:rsidTr="00AC1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9" w:type="dxa"/>
            <w:gridSpan w:val="2"/>
          </w:tcPr>
          <w:p w14:paraId="1C0BA407" w14:textId="0E39009A" w:rsidR="00AC123B" w:rsidRPr="000B41CD" w:rsidRDefault="00AC123B" w:rsidP="002C52AD">
            <w:pPr>
              <w:spacing w:after="40" w:line="276" w:lineRule="auto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AC123B">
              <w:rPr>
                <w:rFonts w:ascii="Arial" w:hAnsi="Arial" w:cs="Arial"/>
                <w:caps w:val="0"/>
                <w:sz w:val="20"/>
                <w:szCs w:val="20"/>
              </w:rPr>
              <w:t>Termini entrega de material</w:t>
            </w:r>
            <w:r w:rsidRPr="00775172">
              <w:rPr>
                <w:rFonts w:eastAsia="Times New Roman" w:cs="Arial"/>
                <w:color w:val="000000" w:themeColor="text1"/>
                <w:szCs w:val="20"/>
                <w:lang w:eastAsia="es-ES"/>
              </w:rPr>
              <w:t xml:space="preserve"> </w:t>
            </w:r>
            <w:r w:rsidRPr="00833EDB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AC123B" w14:paraId="1BF1753B" w14:textId="77777777" w:rsidTr="00AC1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70E2415" w14:textId="676F6A2A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Entrega en menys de 12 hores</w:t>
            </w:r>
          </w:p>
        </w:tc>
        <w:tc>
          <w:tcPr>
            <w:tcW w:w="1701" w:type="dxa"/>
            <w:vAlign w:val="center"/>
          </w:tcPr>
          <w:p w14:paraId="748B3808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39E1C1D5" w14:textId="77777777" w:rsidTr="00AC12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92B28AF" w14:textId="36B9D6E9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Entrega entre 12 i 24 hores</w:t>
            </w:r>
          </w:p>
        </w:tc>
        <w:tc>
          <w:tcPr>
            <w:tcW w:w="1701" w:type="dxa"/>
            <w:vAlign w:val="center"/>
          </w:tcPr>
          <w:p w14:paraId="27C489A8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21B773C9" w14:textId="77777777" w:rsidTr="00AC1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4D5CD04" w14:textId="54F726E8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Entrega entre 24 i 48 hores</w:t>
            </w:r>
          </w:p>
        </w:tc>
        <w:tc>
          <w:tcPr>
            <w:tcW w:w="1701" w:type="dxa"/>
            <w:vAlign w:val="center"/>
          </w:tcPr>
          <w:p w14:paraId="3926D49E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7A838C53" w14:textId="77777777" w:rsidTr="00AC12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15E1BD50" w14:textId="1CE2DAAB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 xml:space="preserve">Entrega superior a 48 hores  </w:t>
            </w:r>
          </w:p>
        </w:tc>
        <w:tc>
          <w:tcPr>
            <w:tcW w:w="1701" w:type="dxa"/>
            <w:vAlign w:val="center"/>
          </w:tcPr>
          <w:p w14:paraId="102870FE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749C77" w14:textId="77777777" w:rsidR="00833EDB" w:rsidRDefault="00833EDB" w:rsidP="0097321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FC89D3" w14:textId="1CCD878F" w:rsidR="00AC123B" w:rsidRPr="0070770A" w:rsidRDefault="00AC123B" w:rsidP="0070770A">
      <w:pPr>
        <w:spacing w:line="276" w:lineRule="auto"/>
        <w:jc w:val="both"/>
        <w:rPr>
          <w:rFonts w:eastAsia="Times New Roman" w:cs="Arial"/>
          <w:color w:val="000000" w:themeColor="text1"/>
          <w:szCs w:val="20"/>
          <w:lang w:eastAsia="es-ES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Cinquè</w:t>
      </w:r>
      <w:r w:rsidRPr="00390330"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sz w:val="20"/>
          <w:szCs w:val="20"/>
          <w:u w:val="single"/>
        </w:rPr>
        <w:t>Proposta de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0770A">
        <w:rPr>
          <w:rFonts w:ascii="Arial" w:hAnsi="Arial" w:cs="Arial"/>
          <w:b/>
          <w:sz w:val="20"/>
          <w:szCs w:val="20"/>
          <w:u w:val="single"/>
        </w:rPr>
        <w:t xml:space="preserve">dedicació exclusiva i </w:t>
      </w:r>
      <w:r>
        <w:rPr>
          <w:rFonts w:ascii="Arial" w:hAnsi="Arial" w:cs="Arial"/>
          <w:b/>
          <w:sz w:val="20"/>
          <w:szCs w:val="20"/>
          <w:u w:val="single"/>
        </w:rPr>
        <w:t>cobertura d’actes i esdeveniments</w:t>
      </w:r>
      <w:r>
        <w:rPr>
          <w:rFonts w:ascii="Arial" w:hAnsi="Arial" w:cs="Arial"/>
          <w:b/>
          <w:sz w:val="20"/>
          <w:szCs w:val="20"/>
          <w:u w:val="single"/>
        </w:rPr>
        <w:t xml:space="preserve"> (fins a 15 punts).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770A" w:rsidRPr="000D0F21">
        <w:rPr>
          <w:rFonts w:eastAsia="Times New Roman" w:cs="Arial"/>
          <w:color w:val="000000" w:themeColor="text1"/>
          <w:szCs w:val="20"/>
          <w:lang w:eastAsia="es-ES"/>
        </w:rPr>
        <w:t>Es valorarà la disponibilitat de l’empresa licitadora per realitzar cobertura específica i exclusiva d’actes, esdeveniments, campanyes institucionals o activitats municipals que requereixin seguiment comunicatiu i audiovisual</w:t>
      </w:r>
      <w:r w:rsidR="0070770A">
        <w:rPr>
          <w:rFonts w:eastAsia="Times New Roman" w:cs="Arial"/>
          <w:color w:val="000000" w:themeColor="text1"/>
          <w:szCs w:val="20"/>
          <w:lang w:eastAsia="es-ES"/>
        </w:rPr>
        <w:t xml:space="preserve">, </w:t>
      </w:r>
      <w:r w:rsidR="00E32166">
        <w:rPr>
          <w:rFonts w:ascii="Arial" w:hAnsi="Arial" w:cs="Arial"/>
          <w:color w:val="000000"/>
          <w:sz w:val="20"/>
          <w:szCs w:val="20"/>
        </w:rPr>
        <w:t>d’acord amb la clàusula tretzena d’aquets plecs.</w:t>
      </w:r>
    </w:p>
    <w:p w14:paraId="7A32B206" w14:textId="77777777" w:rsidR="00AC123B" w:rsidRDefault="00AC123B" w:rsidP="00AC123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normal3"/>
        <w:tblW w:w="0" w:type="auto"/>
        <w:jc w:val="center"/>
        <w:tblLook w:val="04A0" w:firstRow="1" w:lastRow="0" w:firstColumn="1" w:lastColumn="0" w:noHBand="0" w:noVBand="1"/>
      </w:tblPr>
      <w:tblGrid>
        <w:gridCol w:w="4963"/>
        <w:gridCol w:w="1701"/>
      </w:tblGrid>
      <w:tr w:rsidR="00AC123B" w14:paraId="2B1F6163" w14:textId="77777777" w:rsidTr="00AC1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4" w:type="dxa"/>
            <w:gridSpan w:val="2"/>
          </w:tcPr>
          <w:p w14:paraId="05E48718" w14:textId="1D26A565" w:rsidR="00AC123B" w:rsidRPr="000B41CD" w:rsidRDefault="00E32166" w:rsidP="00AC123B">
            <w:pPr>
              <w:spacing w:after="40" w:line="276" w:lineRule="auto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t>Dedicació exclusiva i c</w:t>
            </w:r>
            <w:r w:rsidR="00AC123B" w:rsidRPr="00AC123B">
              <w:rPr>
                <w:rFonts w:ascii="Arial" w:hAnsi="Arial" w:cs="Arial"/>
                <w:caps w:val="0"/>
                <w:sz w:val="20"/>
                <w:szCs w:val="20"/>
              </w:rPr>
              <w:t>obertura d’actes i esdeveniments</w:t>
            </w:r>
            <w:r w:rsidR="00AC12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23B" w:rsidRPr="00833EDB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(</w:t>
            </w:r>
            <w:r w:rsidR="00AC123B" w:rsidRPr="000B41CD">
              <w:rPr>
                <w:rFonts w:ascii="Arial" w:hAnsi="Arial" w:cs="Arial"/>
                <w:b w:val="0"/>
                <w:bCs w:val="0"/>
                <w:caps w:val="0"/>
                <w:color w:val="000000"/>
                <w:sz w:val="18"/>
                <w:szCs w:val="18"/>
              </w:rPr>
              <w:t>marcar amb una x la opció escollida</w:t>
            </w:r>
            <w:r w:rsidR="00AC123B" w:rsidRPr="000B41CD"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  <w:t>)</w:t>
            </w:r>
          </w:p>
        </w:tc>
      </w:tr>
      <w:tr w:rsidR="00AC123B" w14:paraId="20A99B3B" w14:textId="77777777" w:rsidTr="00AC1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DE7D93F" w14:textId="20C6EFBE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Cobertura integral de tots els actes requerits, incloent presència física, creació de contingut i publicació en temps real</w:t>
            </w:r>
          </w:p>
        </w:tc>
        <w:tc>
          <w:tcPr>
            <w:tcW w:w="1701" w:type="dxa"/>
            <w:vAlign w:val="center"/>
          </w:tcPr>
          <w:p w14:paraId="72862E42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524DFB3A" w14:textId="77777777" w:rsidTr="00AC12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25B4E6A6" w14:textId="360E949F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Cobertura de la major part dels actes requerits amb seguiment i publicació posterior</w:t>
            </w:r>
          </w:p>
        </w:tc>
        <w:tc>
          <w:tcPr>
            <w:tcW w:w="1701" w:type="dxa"/>
            <w:vAlign w:val="center"/>
          </w:tcPr>
          <w:p w14:paraId="28013B55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6F173BCE" w14:textId="77777777" w:rsidTr="00AC1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4ABC7A0" w14:textId="68BD5C6E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Cobertura limitada a actes programats prèviament</w:t>
            </w:r>
          </w:p>
        </w:tc>
        <w:tc>
          <w:tcPr>
            <w:tcW w:w="1701" w:type="dxa"/>
            <w:vAlign w:val="center"/>
          </w:tcPr>
          <w:p w14:paraId="1D15F9A7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23B" w14:paraId="6358E176" w14:textId="77777777" w:rsidTr="00AC12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95E3A41" w14:textId="7FFC99C3" w:rsidR="00AC123B" w:rsidRPr="00833EDB" w:rsidRDefault="00AC123B" w:rsidP="002C52AD">
            <w:pPr>
              <w:pStyle w:val="Prrafodelista"/>
              <w:spacing w:after="120"/>
              <w:ind w:left="0"/>
              <w:jc w:val="both"/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</w:pPr>
            <w:r w:rsidRPr="00AC123B">
              <w:rPr>
                <w:rFonts w:eastAsia="Times New Roman" w:cs="Arial"/>
                <w:b w:val="0"/>
                <w:bCs w:val="0"/>
                <w:caps w:val="0"/>
                <w:color w:val="000000" w:themeColor="text1"/>
                <w:szCs w:val="20"/>
                <w:lang w:eastAsia="es-ES"/>
              </w:rPr>
              <w:t>Sense compromís específic de cobertura superior a les condicions mínimes exigides</w:t>
            </w:r>
          </w:p>
        </w:tc>
        <w:tc>
          <w:tcPr>
            <w:tcW w:w="1701" w:type="dxa"/>
            <w:vAlign w:val="center"/>
          </w:tcPr>
          <w:p w14:paraId="5EEDC985" w14:textId="77777777" w:rsidR="00AC123B" w:rsidRPr="000B41CD" w:rsidRDefault="00AC123B" w:rsidP="002C52AD">
            <w:pPr>
              <w:pStyle w:val="Prrafodelista"/>
              <w:spacing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0DC0897" w14:textId="77777777" w:rsidR="00F1777E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B4732" w14:textId="77777777" w:rsidR="00C441DF" w:rsidRPr="00BA0045" w:rsidRDefault="00C441DF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DFF5" w14:textId="77777777" w:rsidR="00E9434C" w:rsidRDefault="00E9434C" w:rsidP="00945791">
      <w:pPr>
        <w:spacing w:after="0" w:line="240" w:lineRule="auto"/>
      </w:pPr>
      <w:r>
        <w:separator/>
      </w:r>
    </w:p>
  </w:endnote>
  <w:endnote w:type="continuationSeparator" w:id="0">
    <w:p w14:paraId="438CA6A9" w14:textId="77777777" w:rsidR="00E9434C" w:rsidRDefault="00E9434C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6178A97C" w:rsidR="00602A64" w:rsidRPr="002A549F" w:rsidRDefault="00634A97" w:rsidP="00910DBF">
    <w:pPr>
      <w:pStyle w:val="Piedepgin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AEDF5" wp14:editId="44E0CD70">
          <wp:simplePos x="0" y="0"/>
          <wp:positionH relativeFrom="margin">
            <wp:align>center</wp:align>
          </wp:positionH>
          <wp:positionV relativeFrom="paragraph">
            <wp:posOffset>-45085</wp:posOffset>
          </wp:positionV>
          <wp:extent cx="3025775" cy="259080"/>
          <wp:effectExtent l="0" t="0" r="0" b="7620"/>
          <wp:wrapSquare wrapText="bothSides"/>
          <wp:docPr id="20357300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730087" name="Imagen 2035730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77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0DFB" w14:textId="77777777" w:rsidR="00E9434C" w:rsidRDefault="00E9434C" w:rsidP="00945791">
      <w:pPr>
        <w:spacing w:after="0" w:line="240" w:lineRule="auto"/>
      </w:pPr>
      <w:r>
        <w:separator/>
      </w:r>
    </w:p>
  </w:footnote>
  <w:footnote w:type="continuationSeparator" w:id="0">
    <w:p w14:paraId="313DF817" w14:textId="77777777" w:rsidR="00E9434C" w:rsidRDefault="00E9434C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1852601831">
    <w:abstractNumId w:val="30"/>
  </w:num>
  <w:num w:numId="2" w16cid:durableId="1390767367">
    <w:abstractNumId w:val="0"/>
  </w:num>
  <w:num w:numId="3" w16cid:durableId="443424906">
    <w:abstractNumId w:val="26"/>
  </w:num>
  <w:num w:numId="4" w16cid:durableId="875973264">
    <w:abstractNumId w:val="1"/>
  </w:num>
  <w:num w:numId="5" w16cid:durableId="690643509">
    <w:abstractNumId w:val="39"/>
  </w:num>
  <w:num w:numId="6" w16cid:durableId="616913737">
    <w:abstractNumId w:val="24"/>
  </w:num>
  <w:num w:numId="7" w16cid:durableId="1221667774">
    <w:abstractNumId w:val="14"/>
  </w:num>
  <w:num w:numId="8" w16cid:durableId="1151021617">
    <w:abstractNumId w:val="16"/>
  </w:num>
  <w:num w:numId="9" w16cid:durableId="417680636">
    <w:abstractNumId w:val="17"/>
  </w:num>
  <w:num w:numId="10" w16cid:durableId="1866556818">
    <w:abstractNumId w:val="36"/>
  </w:num>
  <w:num w:numId="11" w16cid:durableId="1350715747">
    <w:abstractNumId w:val="33"/>
  </w:num>
  <w:num w:numId="12" w16cid:durableId="1437097083">
    <w:abstractNumId w:val="40"/>
  </w:num>
  <w:num w:numId="13" w16cid:durableId="1132164904">
    <w:abstractNumId w:val="3"/>
  </w:num>
  <w:num w:numId="14" w16cid:durableId="518085458">
    <w:abstractNumId w:val="9"/>
  </w:num>
  <w:num w:numId="15" w16cid:durableId="672798916">
    <w:abstractNumId w:val="19"/>
  </w:num>
  <w:num w:numId="16" w16cid:durableId="788742093">
    <w:abstractNumId w:val="31"/>
  </w:num>
  <w:num w:numId="17" w16cid:durableId="109131966">
    <w:abstractNumId w:val="37"/>
  </w:num>
  <w:num w:numId="18" w16cid:durableId="1813256829">
    <w:abstractNumId w:val="25"/>
  </w:num>
  <w:num w:numId="19" w16cid:durableId="1247227977">
    <w:abstractNumId w:val="38"/>
  </w:num>
  <w:num w:numId="20" w16cid:durableId="676150294">
    <w:abstractNumId w:val="6"/>
  </w:num>
  <w:num w:numId="21" w16cid:durableId="253124780">
    <w:abstractNumId w:val="35"/>
  </w:num>
  <w:num w:numId="22" w16cid:durableId="33972419">
    <w:abstractNumId w:val="32"/>
  </w:num>
  <w:num w:numId="23" w16cid:durableId="385492428">
    <w:abstractNumId w:val="15"/>
  </w:num>
  <w:num w:numId="24" w16cid:durableId="1576817967">
    <w:abstractNumId w:val="20"/>
  </w:num>
  <w:num w:numId="25" w16cid:durableId="546331326">
    <w:abstractNumId w:val="7"/>
  </w:num>
  <w:num w:numId="26" w16cid:durableId="1667050122">
    <w:abstractNumId w:val="8"/>
  </w:num>
  <w:num w:numId="27" w16cid:durableId="1736780001">
    <w:abstractNumId w:val="23"/>
  </w:num>
  <w:num w:numId="28" w16cid:durableId="1370689074">
    <w:abstractNumId w:val="5"/>
  </w:num>
  <w:num w:numId="29" w16cid:durableId="492376801">
    <w:abstractNumId w:val="2"/>
  </w:num>
  <w:num w:numId="30" w16cid:durableId="2104297107">
    <w:abstractNumId w:val="18"/>
  </w:num>
  <w:num w:numId="31" w16cid:durableId="1753161847">
    <w:abstractNumId w:val="11"/>
  </w:num>
  <w:num w:numId="32" w16cid:durableId="88620765">
    <w:abstractNumId w:val="28"/>
  </w:num>
  <w:num w:numId="33" w16cid:durableId="1515412955">
    <w:abstractNumId w:val="34"/>
  </w:num>
  <w:num w:numId="34" w16cid:durableId="1968588959">
    <w:abstractNumId w:val="4"/>
  </w:num>
  <w:num w:numId="35" w16cid:durableId="819930819">
    <w:abstractNumId w:val="21"/>
  </w:num>
  <w:num w:numId="36" w16cid:durableId="666053165">
    <w:abstractNumId w:val="29"/>
  </w:num>
  <w:num w:numId="37" w16cid:durableId="103619510">
    <w:abstractNumId w:val="12"/>
  </w:num>
  <w:num w:numId="38" w16cid:durableId="27610209">
    <w:abstractNumId w:val="13"/>
  </w:num>
  <w:num w:numId="39" w16cid:durableId="762803750">
    <w:abstractNumId w:val="10"/>
  </w:num>
  <w:num w:numId="40" w16cid:durableId="848519668">
    <w:abstractNumId w:val="27"/>
  </w:num>
  <w:num w:numId="41" w16cid:durableId="120733056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8A1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2C46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34A97"/>
    <w:rsid w:val="00641307"/>
    <w:rsid w:val="006456BD"/>
    <w:rsid w:val="0065111A"/>
    <w:rsid w:val="006532EF"/>
    <w:rsid w:val="0065609D"/>
    <w:rsid w:val="00666CCD"/>
    <w:rsid w:val="00671114"/>
    <w:rsid w:val="00671C57"/>
    <w:rsid w:val="00671C60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A35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70A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623C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074CF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3EDB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4862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27C5"/>
    <w:rsid w:val="009334D2"/>
    <w:rsid w:val="00941C99"/>
    <w:rsid w:val="00941DA2"/>
    <w:rsid w:val="00944213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321E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0690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3538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23B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1DF"/>
    <w:rsid w:val="00C44EE3"/>
    <w:rsid w:val="00C4683C"/>
    <w:rsid w:val="00C47D54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A0A51"/>
    <w:rsid w:val="00CA0A67"/>
    <w:rsid w:val="00CA19AF"/>
    <w:rsid w:val="00CA6C85"/>
    <w:rsid w:val="00CA6E51"/>
    <w:rsid w:val="00CB14B7"/>
    <w:rsid w:val="00CB3464"/>
    <w:rsid w:val="00CB3CDF"/>
    <w:rsid w:val="00CB598C"/>
    <w:rsid w:val="00CB68E1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27C0E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39EE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26F5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32166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434C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833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2342-B5FA-4294-B353-C034F5B2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Fikra El Mansouri Oulad Ahmed</cp:lastModifiedBy>
  <cp:revision>1087</cp:revision>
  <cp:lastPrinted>2023-10-24T06:48:00Z</cp:lastPrinted>
  <dcterms:created xsi:type="dcterms:W3CDTF">2020-09-30T08:03:00Z</dcterms:created>
  <dcterms:modified xsi:type="dcterms:W3CDTF">2026-06-04T07:49:00Z</dcterms:modified>
</cp:coreProperties>
</file>