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A590952" w:rsidR="00BE46F9" w:rsidRDefault="00BE46F9" w:rsidP="00BE46F9">
      <w:pPr>
        <w:pStyle w:val="Ttulo1"/>
        <w:spacing w:before="0" w:after="0" w:line="320" w:lineRule="exact"/>
        <w:jc w:val="center"/>
        <w:rPr>
          <w:sz w:val="22"/>
          <w:szCs w:val="22"/>
          <w:u w:val="single"/>
        </w:rPr>
      </w:pPr>
      <w:bookmarkStart w:id="0" w:name="_Toc516068018"/>
      <w:bookmarkStart w:id="1" w:name="_Toc15482043"/>
      <w:bookmarkStart w:id="2" w:name="_Toc101370877"/>
      <w:r w:rsidRPr="00905904">
        <w:rPr>
          <w:sz w:val="22"/>
          <w:szCs w:val="22"/>
          <w:u w:val="single"/>
        </w:rPr>
        <w:t>ANEXO</w:t>
      </w:r>
      <w:bookmarkEnd w:id="0"/>
      <w:bookmarkEnd w:id="1"/>
      <w:bookmarkEnd w:id="2"/>
      <w:r w:rsidR="00ED4122">
        <w:rPr>
          <w:sz w:val="22"/>
          <w:szCs w:val="22"/>
          <w:u w:val="single"/>
        </w:rPr>
        <w:t xml:space="preserve"> SOBRE 3</w:t>
      </w:r>
      <w:r w:rsidR="001112E7">
        <w:rPr>
          <w:sz w:val="22"/>
          <w:szCs w:val="22"/>
          <w:u w:val="single"/>
        </w:rPr>
        <w:t xml:space="preserve"> – PCAP</w:t>
      </w:r>
    </w:p>
    <w:p w14:paraId="39A5359C" w14:textId="705E7E7B" w:rsidR="001112E7" w:rsidRPr="00AB663C" w:rsidRDefault="00DA3620" w:rsidP="00AB663C">
      <w:pPr>
        <w:pStyle w:val="Ttulo1"/>
        <w:spacing w:before="0" w:after="0" w:line="320" w:lineRule="exact"/>
        <w:jc w:val="center"/>
        <w:rPr>
          <w:sz w:val="22"/>
          <w:szCs w:val="22"/>
        </w:rPr>
      </w:pPr>
      <w:proofErr w:type="spellStart"/>
      <w:r w:rsidRPr="00AB663C">
        <w:rPr>
          <w:sz w:val="22"/>
          <w:szCs w:val="22"/>
        </w:rPr>
        <w:t>Exp</w:t>
      </w:r>
      <w:proofErr w:type="spellEnd"/>
      <w:r w:rsidRPr="00AB663C">
        <w:rPr>
          <w:sz w:val="22"/>
          <w:szCs w:val="22"/>
        </w:rPr>
        <w:t>. A/2026</w:t>
      </w:r>
      <w:r w:rsidR="00CE6336">
        <w:rPr>
          <w:sz w:val="22"/>
          <w:szCs w:val="22"/>
        </w:rPr>
        <w:t>14</w:t>
      </w:r>
      <w:r w:rsidRPr="00AB663C">
        <w:rPr>
          <w:sz w:val="22"/>
          <w:szCs w:val="22"/>
        </w:rPr>
        <w:t>/S</w:t>
      </w:r>
    </w:p>
    <w:p w14:paraId="20D4FAE3" w14:textId="77777777" w:rsidR="00A1759E" w:rsidRDefault="00A1759E" w:rsidP="00DE42A6">
      <w:pPr>
        <w:spacing w:line="320" w:lineRule="exact"/>
        <w:rPr>
          <w:rFonts w:ascii="Arial" w:hAnsi="Arial"/>
          <w:b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DE42A6" w:rsidRPr="005E3050" w14:paraId="129B3A96" w14:textId="77777777" w:rsidTr="001151FB">
        <w:trPr>
          <w:trHeight w:val="6685"/>
        </w:trPr>
        <w:tc>
          <w:tcPr>
            <w:tcW w:w="8926" w:type="dxa"/>
          </w:tcPr>
          <w:p w14:paraId="042C65FE" w14:textId="77777777" w:rsidR="00DE42A6" w:rsidRDefault="00DE42A6" w:rsidP="001151F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365167A3" w14:textId="77777777" w:rsidR="00DE42A6" w:rsidRPr="00103D64" w:rsidRDefault="00DE42A6" w:rsidP="001151F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6C01B20D" w14:textId="77777777" w:rsidR="00DE42A6" w:rsidRPr="00103D64" w:rsidRDefault="00DE42A6" w:rsidP="001151FB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81894C3" w14:textId="77777777" w:rsidR="00DE42A6" w:rsidRPr="00103D64" w:rsidRDefault="00DE42A6" w:rsidP="00DE42A6">
            <w:pPr>
              <w:pStyle w:val="Prrafodelista"/>
              <w:numPr>
                <w:ilvl w:val="0"/>
                <w:numId w:val="18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020FB005" w14:textId="77777777" w:rsidR="00DE42A6" w:rsidRPr="00103D64" w:rsidRDefault="00DE42A6" w:rsidP="001151F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EE0659E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71A721E9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3CCCB60" w14:textId="77777777" w:rsidR="00DE42A6" w:rsidRPr="00103D64" w:rsidRDefault="00DE42A6" w:rsidP="001151FB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2A2F2B9" w14:textId="77777777" w:rsidR="00DE42A6" w:rsidRPr="00103D64" w:rsidRDefault="00DE42A6" w:rsidP="00DE42A6">
            <w:pPr>
              <w:pStyle w:val="Prrafodelista"/>
              <w:numPr>
                <w:ilvl w:val="0"/>
                <w:numId w:val="18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50467CAC" w14:textId="77777777" w:rsidR="00DE42A6" w:rsidRPr="00103D64" w:rsidRDefault="00DE42A6" w:rsidP="001151FB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B29A7AE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481285D8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09A57BD3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8C04A7" w14:textId="77777777" w:rsidR="00DE42A6" w:rsidRPr="005E3050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488CAFF3" w14:textId="77777777" w:rsidR="00A1759E" w:rsidRPr="00905904" w:rsidRDefault="00A1759E" w:rsidP="00DE42A6">
      <w:pPr>
        <w:spacing w:line="320" w:lineRule="exact"/>
        <w:rPr>
          <w:rFonts w:ascii="Arial" w:hAnsi="Arial"/>
          <w:b/>
        </w:rPr>
      </w:pPr>
    </w:p>
    <w:p w14:paraId="6CB8C399" w14:textId="19D3CF13" w:rsidR="00202F25" w:rsidRPr="00905904" w:rsidRDefault="00202F25" w:rsidP="00BE46F9">
      <w:pPr>
        <w:spacing w:line="320" w:lineRule="exact"/>
        <w:jc w:val="center"/>
        <w:rPr>
          <w:rFonts w:ascii="Arial" w:hAnsi="Arial"/>
          <w:b/>
        </w:rPr>
      </w:pPr>
      <w:r w:rsidRPr="00905904">
        <w:rPr>
          <w:rFonts w:ascii="Arial" w:hAnsi="Arial"/>
          <w:b/>
        </w:rPr>
        <w:t>MODELO OFERTA ECONÓMICA</w:t>
      </w:r>
    </w:p>
    <w:p w14:paraId="7C5AB331" w14:textId="77777777" w:rsidR="00BE46F9" w:rsidRPr="00905904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p w14:paraId="43475F64" w14:textId="1B856BD9" w:rsidR="00F52AF5" w:rsidRPr="00FF0110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b/>
          <w:bCs/>
        </w:rPr>
      </w:pPr>
      <w:r w:rsidRPr="00E56552">
        <w:rPr>
          <w:rFonts w:ascii="Arial" w:hAnsi="Arial"/>
          <w:b/>
          <w:bCs/>
          <w:sz w:val="21"/>
          <w:szCs w:val="21"/>
        </w:rPr>
        <w:t>[D./D.ª] [</w:t>
      </w:r>
      <w:r w:rsidRPr="00E144CD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</w:t>
      </w:r>
      <w:r w:rsidRPr="00E144CD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</w:t>
      </w:r>
      <w:r w:rsidRPr="00E144CD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</w:t>
      </w:r>
      <w:r w:rsidRPr="00E144CD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domicilio a efectos de notificaciones en </w:t>
      </w:r>
      <w:r w:rsidRPr="00226AD8">
        <w:rPr>
          <w:rFonts w:ascii="Arial" w:hAnsi="Arial"/>
          <w:sz w:val="21"/>
          <w:szCs w:val="21"/>
        </w:rPr>
        <w:t>[</w:t>
      </w:r>
      <w:r w:rsidRPr="00E144CD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</w:t>
      </w:r>
      <w:proofErr w:type="spellStart"/>
      <w:r w:rsidRPr="008E5B55">
        <w:rPr>
          <w:rFonts w:ascii="Arial" w:hAnsi="Arial"/>
          <w:sz w:val="21"/>
          <w:szCs w:val="21"/>
        </w:rPr>
        <w:t>Foundation</w:t>
      </w:r>
      <w:proofErr w:type="spellEnd"/>
      <w:r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F52AF5">
        <w:rPr>
          <w:rFonts w:ascii="Arial" w:hAnsi="Arial"/>
          <w:b/>
          <w:bCs/>
        </w:rPr>
        <w:t>“</w:t>
      </w:r>
      <w:r w:rsidR="003E5334">
        <w:rPr>
          <w:rFonts w:ascii="Arial" w:hAnsi="Arial"/>
          <w:b/>
          <w:bCs/>
        </w:rPr>
        <w:t xml:space="preserve">Servicio de </w:t>
      </w:r>
      <w:r w:rsidR="00BF0DC8">
        <w:rPr>
          <w:rFonts w:ascii="Arial" w:hAnsi="Arial"/>
          <w:b/>
          <w:bCs/>
        </w:rPr>
        <w:t xml:space="preserve">secretaría técnica integral para la identificación, captación, gestión y apoyo a la evaluación </w:t>
      </w:r>
      <w:r w:rsidR="00403B41">
        <w:rPr>
          <w:rFonts w:ascii="Arial" w:hAnsi="Arial"/>
          <w:b/>
          <w:bCs/>
        </w:rPr>
        <w:t xml:space="preserve">de candidaturas de los premios “MWCAPITAL AWARDS 2027” para </w:t>
      </w:r>
      <w:proofErr w:type="spellStart"/>
      <w:r w:rsidR="00403B41">
        <w:rPr>
          <w:rFonts w:ascii="Arial" w:hAnsi="Arial"/>
          <w:b/>
          <w:bCs/>
        </w:rPr>
        <w:t>Fundació</w:t>
      </w:r>
      <w:proofErr w:type="spellEnd"/>
      <w:r w:rsidR="00403B41">
        <w:rPr>
          <w:rFonts w:ascii="Arial" w:hAnsi="Arial"/>
          <w:b/>
          <w:bCs/>
        </w:rPr>
        <w:t xml:space="preserve"> Barcelona Mobile World Capital </w:t>
      </w:r>
      <w:proofErr w:type="spellStart"/>
      <w:r w:rsidR="00403B41">
        <w:rPr>
          <w:rFonts w:ascii="Arial" w:hAnsi="Arial"/>
          <w:b/>
          <w:bCs/>
        </w:rPr>
        <w:t>Foundation</w:t>
      </w:r>
      <w:proofErr w:type="spellEnd"/>
      <w:r w:rsidR="00FF0110">
        <w:rPr>
          <w:rFonts w:ascii="Arial" w:hAnsi="Arial"/>
          <w:b/>
          <w:bCs/>
        </w:rPr>
        <w:t>”</w:t>
      </w:r>
      <w:r w:rsidR="00F52AF5" w:rsidRPr="00960C63">
        <w:rPr>
          <w:rFonts w:ascii="Arial" w:hAnsi="Arial"/>
          <w:b/>
          <w:bCs/>
        </w:rPr>
        <w:t xml:space="preserve"> (</w:t>
      </w:r>
      <w:proofErr w:type="spellStart"/>
      <w:r w:rsidR="00F52AF5" w:rsidRPr="00960C63">
        <w:rPr>
          <w:rFonts w:ascii="Arial" w:hAnsi="Arial"/>
          <w:b/>
          <w:bCs/>
        </w:rPr>
        <w:t>Exp</w:t>
      </w:r>
      <w:proofErr w:type="spellEnd"/>
      <w:r w:rsidR="00F52AF5" w:rsidRPr="00960C63">
        <w:rPr>
          <w:rFonts w:ascii="Arial" w:hAnsi="Arial"/>
          <w:b/>
          <w:bCs/>
        </w:rPr>
        <w:t>. A/F2026</w:t>
      </w:r>
      <w:r w:rsidR="00403B41">
        <w:rPr>
          <w:rFonts w:ascii="Arial" w:hAnsi="Arial"/>
          <w:b/>
          <w:bCs/>
        </w:rPr>
        <w:t>14</w:t>
      </w:r>
      <w:r w:rsidR="00F52AF5" w:rsidRPr="00960C63">
        <w:rPr>
          <w:rFonts w:ascii="Arial" w:hAnsi="Arial"/>
          <w:b/>
          <w:bCs/>
        </w:rPr>
        <w:t>/S)</w:t>
      </w:r>
      <w:r w:rsidR="00F52AF5">
        <w:rPr>
          <w:rFonts w:ascii="Arial" w:hAnsi="Arial"/>
        </w:rPr>
        <w:t>,</w:t>
      </w:r>
    </w:p>
    <w:p w14:paraId="1F2A0A55" w14:textId="77777777" w:rsidR="005C5AE2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ADB24F0" w14:textId="77777777" w:rsidR="005C5AE2" w:rsidRPr="008E5B55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3424DEA9" w14:textId="77777777" w:rsidR="005C5AE2" w:rsidRPr="00226AD8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57EBA36" w14:textId="5C5D0113" w:rsidR="005C5AE2" w:rsidRDefault="005C5AE2" w:rsidP="005C5A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>Que se compromete, en nombre [</w:t>
      </w:r>
      <w:r w:rsidRPr="00403B41">
        <w:rPr>
          <w:rFonts w:ascii="Arial" w:hAnsi="Arial"/>
          <w:sz w:val="21"/>
          <w:szCs w:val="21"/>
          <w:highlight w:val="yellow"/>
        </w:rPr>
        <w:t>propio / de la entidad representada</w:t>
      </w:r>
      <w:r w:rsidRPr="008E5B55">
        <w:rPr>
          <w:rFonts w:ascii="Arial" w:hAnsi="Arial"/>
          <w:sz w:val="21"/>
          <w:szCs w:val="21"/>
        </w:rPr>
        <w:t xml:space="preserve">], a ejecutar las prestaciones objeto del contrato con estricta sujeción a los requisitos y condiciones 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9C71A2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</w:t>
      </w:r>
      <w:r w:rsidRPr="008E5B55">
        <w:rPr>
          <w:rFonts w:ascii="Arial" w:hAnsi="Arial"/>
          <w:sz w:val="21"/>
          <w:szCs w:val="21"/>
        </w:rPr>
        <w:lastRenderedPageBreak/>
        <w:t xml:space="preserve">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69BA61A9" w14:textId="77777777" w:rsidR="005C5AE2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E418B81" w14:textId="77777777" w:rsidR="005C5AE2" w:rsidRPr="008E5B55" w:rsidRDefault="005C5AE2" w:rsidP="005C5A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7C77A7B1" w14:textId="77777777" w:rsidR="00990ACC" w:rsidRPr="00905904" w:rsidRDefault="00990ACC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</w:rPr>
      </w:pPr>
    </w:p>
    <w:p w14:paraId="1B6FF51D" w14:textId="77777777" w:rsidR="000646C7" w:rsidRPr="00905904" w:rsidRDefault="000646C7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OFERTA ECONÓMICA</w:t>
      </w:r>
    </w:p>
    <w:p w14:paraId="3B1FE8EE" w14:textId="77777777" w:rsidR="00452671" w:rsidRDefault="00452671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41A297C6" w14:textId="6F7400D9" w:rsidR="00452671" w:rsidRDefault="00452671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452671">
        <w:rPr>
          <w:rFonts w:ascii="Arial" w:hAnsi="Arial"/>
          <w:bCs/>
          <w:sz w:val="21"/>
          <w:szCs w:val="21"/>
        </w:rPr>
        <w:t xml:space="preserve">En base a un </w:t>
      </w:r>
      <w:r w:rsidRPr="00452671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452671">
        <w:rPr>
          <w:rFonts w:ascii="Arial" w:hAnsi="Arial"/>
          <w:bCs/>
          <w:sz w:val="21"/>
          <w:szCs w:val="21"/>
        </w:rPr>
        <w:t xml:space="preserve"> de</w:t>
      </w:r>
      <w:r>
        <w:rPr>
          <w:rFonts w:ascii="Arial" w:hAnsi="Arial"/>
          <w:bCs/>
          <w:sz w:val="21"/>
          <w:szCs w:val="21"/>
        </w:rPr>
        <w:t xml:space="preserve"> </w:t>
      </w:r>
      <w:r w:rsidRPr="00452671">
        <w:rPr>
          <w:rFonts w:ascii="Arial" w:hAnsi="Arial"/>
          <w:bCs/>
          <w:sz w:val="21"/>
          <w:szCs w:val="21"/>
        </w:rPr>
        <w:t>52.030,00.-€, el cual se desglosa en 43.000,00.-€</w:t>
      </w:r>
      <w:r w:rsidR="00F4582F">
        <w:rPr>
          <w:rFonts w:ascii="Arial" w:hAnsi="Arial"/>
          <w:bCs/>
          <w:sz w:val="21"/>
          <w:szCs w:val="21"/>
        </w:rPr>
        <w:t xml:space="preserve"> </w:t>
      </w:r>
      <w:r w:rsidRPr="00452671">
        <w:rPr>
          <w:rFonts w:ascii="Arial" w:hAnsi="Arial"/>
          <w:bCs/>
          <w:sz w:val="21"/>
          <w:szCs w:val="21"/>
        </w:rPr>
        <w:t>más la partida de IVA (21%), que asciende a 9.030,00.-€, por medio de la presente, se formula el siguiente precio:</w:t>
      </w:r>
    </w:p>
    <w:p w14:paraId="6FF2A464" w14:textId="77777777" w:rsidR="006D5BE4" w:rsidRDefault="006D5BE4" w:rsidP="00F5740E">
      <w:pPr>
        <w:spacing w:line="320" w:lineRule="exact"/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3118"/>
      </w:tblGrid>
      <w:tr w:rsidR="004C474B" w:rsidRPr="00CB6536" w14:paraId="3AE3F6CD" w14:textId="77777777" w:rsidTr="008F4405">
        <w:trPr>
          <w:trHeight w:val="677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E7A459" w14:textId="77777777" w:rsidR="004C474B" w:rsidRPr="002D221E" w:rsidRDefault="004C474B" w:rsidP="008F4405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2D221E">
              <w:rPr>
                <w:rFonts w:ascii="Arial" w:hAnsi="Arial"/>
                <w:b/>
              </w:rPr>
              <w:t>OFERTA ECONÓMICA SIN IVA*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8A9DF" w14:textId="77777777" w:rsidR="004C474B" w:rsidRPr="002D221E" w:rsidRDefault="004C474B" w:rsidP="008F4405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2D221E">
              <w:rPr>
                <w:rFonts w:ascii="Arial" w:hAnsi="Arial"/>
                <w:b/>
              </w:rPr>
              <w:t>IVA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9AB0E" w14:textId="77777777" w:rsidR="004C474B" w:rsidRPr="002D221E" w:rsidRDefault="004C474B" w:rsidP="008F4405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2D221E">
              <w:rPr>
                <w:rFonts w:ascii="Arial" w:hAnsi="Arial"/>
                <w:b/>
              </w:rPr>
              <w:t>OFERTA TOTAL CON IVA*</w:t>
            </w:r>
          </w:p>
        </w:tc>
      </w:tr>
      <w:tr w:rsidR="004C474B" w:rsidRPr="00CB6536" w14:paraId="046CC09D" w14:textId="77777777" w:rsidTr="008F4405">
        <w:trPr>
          <w:trHeight w:val="946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67FF196" w14:textId="77777777" w:rsidR="004C474B" w:rsidRPr="00A07F4A" w:rsidRDefault="004C474B" w:rsidP="008F4405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63DC8A" w14:textId="77777777" w:rsidR="004C474B" w:rsidRPr="00A07F4A" w:rsidRDefault="004C474B" w:rsidP="008F4405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1053D3" w14:textId="77777777" w:rsidR="004C474B" w:rsidRPr="00A07F4A" w:rsidRDefault="004C474B" w:rsidP="008F4405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</w:tr>
    </w:tbl>
    <w:p w14:paraId="79E4C655" w14:textId="77777777" w:rsidR="00DD5DEF" w:rsidRDefault="00DD5DEF" w:rsidP="00DD5DEF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(*) Los importes son en euros</w:t>
      </w:r>
    </w:p>
    <w:p w14:paraId="5899B499" w14:textId="77777777" w:rsidR="00DD5DEF" w:rsidRDefault="00DD5DEF" w:rsidP="00DD5DEF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4D24681" w14:textId="77777777" w:rsidR="004C474B" w:rsidRDefault="004C474B" w:rsidP="00F5740E">
      <w:pPr>
        <w:spacing w:line="320" w:lineRule="exact"/>
        <w:jc w:val="both"/>
        <w:rPr>
          <w:rFonts w:ascii="Arial" w:hAnsi="Arial"/>
          <w:sz w:val="16"/>
          <w:szCs w:val="16"/>
        </w:rPr>
      </w:pPr>
    </w:p>
    <w:p w14:paraId="08628762" w14:textId="09F7CB18" w:rsidR="00905904" w:rsidRDefault="00905904" w:rsidP="009059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OTROS CRITERIOS AUTOMÁTICOS</w:t>
      </w:r>
      <w:r w:rsidR="0028244D">
        <w:rPr>
          <w:rFonts w:ascii="Arial" w:hAnsi="Arial"/>
          <w:b/>
          <w:bCs/>
        </w:rPr>
        <w:t xml:space="preserve"> (hasta un máximo de </w:t>
      </w:r>
      <w:r w:rsidR="00473352">
        <w:rPr>
          <w:rFonts w:ascii="Arial" w:hAnsi="Arial"/>
          <w:b/>
          <w:bCs/>
        </w:rPr>
        <w:t>20</w:t>
      </w:r>
      <w:r w:rsidR="00F52000">
        <w:rPr>
          <w:rFonts w:ascii="Arial" w:hAnsi="Arial"/>
          <w:b/>
          <w:bCs/>
        </w:rPr>
        <w:t xml:space="preserve"> puntos</w:t>
      </w:r>
      <w:r w:rsidR="0028244D">
        <w:rPr>
          <w:rFonts w:ascii="Arial" w:hAnsi="Arial"/>
          <w:b/>
          <w:bCs/>
        </w:rPr>
        <w:t>)</w:t>
      </w:r>
    </w:p>
    <w:p w14:paraId="6B660141" w14:textId="77777777" w:rsidR="001933A8" w:rsidRP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34B1D4A" w14:textId="11BB99CC" w:rsidR="001933A8" w:rsidRPr="00226AD8" w:rsidRDefault="00317FA0" w:rsidP="001933A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Experiencia y conocimientos específicos vinculados al objeto del contrato</w:t>
      </w:r>
    </w:p>
    <w:p w14:paraId="33AF7155" w14:textId="78AD05EC" w:rsidR="001933A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317FA0">
        <w:rPr>
          <w:rFonts w:ascii="Arial" w:hAnsi="Arial"/>
          <w:sz w:val="21"/>
          <w:szCs w:val="21"/>
        </w:rPr>
        <w:t>9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C9B8E5C" w14:textId="77777777" w:rsidR="001933A8" w:rsidRPr="00B85F67" w:rsidRDefault="001933A8" w:rsidP="00B85F67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374"/>
        <w:gridCol w:w="1344"/>
      </w:tblGrid>
      <w:tr w:rsidR="00B85F67" w:rsidRPr="00226AD8" w14:paraId="7A55A320" w14:textId="77777777" w:rsidTr="008F4405">
        <w:trPr>
          <w:trHeight w:val="556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D812A" w14:textId="2C4F6A2F" w:rsidR="00B85F67" w:rsidRPr="002C3CCF" w:rsidRDefault="00B85F67" w:rsidP="008F44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7"/>
                <w:szCs w:val="17"/>
                <w:lang w:val="es"/>
              </w:rPr>
            </w:pP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Experiencia y conocimientos específicos </w:t>
            </w:r>
            <w:proofErr w:type="spellStart"/>
            <w:proofErr w:type="gramStart"/>
            <w:r w:rsidR="00E02EA4">
              <w:rPr>
                <w:rFonts w:ascii="Arial" w:hAnsi="Arial"/>
                <w:w w:val="105"/>
                <w:sz w:val="17"/>
                <w:szCs w:val="17"/>
              </w:rPr>
              <w:t>S</w:t>
            </w:r>
            <w:r w:rsidR="005165E1" w:rsidRPr="005165E1">
              <w:rPr>
                <w:rFonts w:ascii="Arial" w:hAnsi="Arial"/>
                <w:i/>
                <w:iCs/>
                <w:w w:val="105"/>
                <w:sz w:val="17"/>
                <w:szCs w:val="17"/>
              </w:rPr>
              <w:t>couting</w:t>
            </w:r>
            <w:proofErr w:type="spellEnd"/>
            <w:proofErr w:type="gramEnd"/>
            <w:r w:rsidR="005165E1" w:rsidRPr="005165E1">
              <w:rPr>
                <w:rFonts w:ascii="Arial" w:hAnsi="Arial"/>
                <w:w w:val="105"/>
                <w:sz w:val="17"/>
                <w:szCs w:val="17"/>
              </w:rPr>
              <w:t xml:space="preserve"> y </w:t>
            </w:r>
            <w:proofErr w:type="spellStart"/>
            <w:r w:rsidR="005165E1" w:rsidRPr="005165E1">
              <w:rPr>
                <w:rFonts w:ascii="Arial" w:hAnsi="Arial"/>
                <w:i/>
                <w:iCs/>
                <w:w w:val="105"/>
                <w:sz w:val="17"/>
                <w:szCs w:val="17"/>
              </w:rPr>
              <w:t>outreach</w:t>
            </w:r>
            <w:proofErr w:type="spellEnd"/>
            <w:r w:rsidR="005165E1" w:rsidRPr="005165E1">
              <w:rPr>
                <w:rFonts w:ascii="Arial" w:hAnsi="Arial"/>
                <w:w w:val="105"/>
                <w:sz w:val="17"/>
                <w:szCs w:val="17"/>
              </w:rPr>
              <w:t xml:space="preserve"> internacional de candidaturas o proyectos vinculados a tecnología, sostenibilidad, impacto positivo o transformación digital responsable</w:t>
            </w:r>
          </w:p>
        </w:tc>
        <w:tc>
          <w:tcPr>
            <w:tcW w:w="871" w:type="pct"/>
            <w:shd w:val="clear" w:color="auto" w:fill="FFFF00"/>
          </w:tcPr>
          <w:p w14:paraId="15E12BAF" w14:textId="77777777" w:rsidR="00B85F67" w:rsidRPr="00226AD8" w:rsidRDefault="00B85F67" w:rsidP="008F44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85F67" w:rsidRPr="00226AD8" w14:paraId="11D05E0D" w14:textId="77777777" w:rsidTr="008F4405">
        <w:trPr>
          <w:trHeight w:val="564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FF890" w14:textId="6A2B147A" w:rsidR="00B85F67" w:rsidRPr="002C3CCF" w:rsidRDefault="00B85F67" w:rsidP="008F44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Experiencia y conocimientos específicos </w:t>
            </w:r>
            <w:r w:rsidR="00E02EA4" w:rsidRPr="00E02EA4">
              <w:rPr>
                <w:rFonts w:ascii="Arial" w:hAnsi="Arial"/>
                <w:w w:val="105"/>
                <w:sz w:val="17"/>
                <w:szCs w:val="17"/>
              </w:rPr>
              <w:t>Procesos de evaluación, selección o apoyo metodológico de candidaturas internacionales en ámbitos vinculados a tecnología, sostenibilidad, innovación o impacto positivo</w:t>
            </w:r>
          </w:p>
        </w:tc>
        <w:tc>
          <w:tcPr>
            <w:tcW w:w="871" w:type="pct"/>
            <w:shd w:val="clear" w:color="auto" w:fill="FFFF00"/>
          </w:tcPr>
          <w:p w14:paraId="76CF828D" w14:textId="77777777" w:rsidR="00B85F67" w:rsidRPr="00226AD8" w:rsidRDefault="00B85F67" w:rsidP="008F44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85F67" w:rsidRPr="00226AD8" w14:paraId="3D7EF79C" w14:textId="77777777" w:rsidTr="008F4405">
        <w:trPr>
          <w:trHeight w:val="559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4D1E6" w14:textId="2E1BF719" w:rsidR="00B85F67" w:rsidRPr="002C3CCF" w:rsidRDefault="00B85F67" w:rsidP="008F44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Experiencia y conocimientos específicos </w:t>
            </w:r>
            <w:r w:rsidR="00105886" w:rsidRPr="00105886">
              <w:rPr>
                <w:rFonts w:ascii="Arial" w:hAnsi="Arial"/>
                <w:w w:val="105"/>
                <w:sz w:val="17"/>
                <w:szCs w:val="17"/>
              </w:rPr>
              <w:t>Premios, convocatorias o programas internacionales de impacto positivo, en funciones de coordinación, diseño metodológico, comunicación, captación, evaluación, secretaría técnica o gestión operativa</w:t>
            </w:r>
          </w:p>
        </w:tc>
        <w:tc>
          <w:tcPr>
            <w:tcW w:w="871" w:type="pct"/>
            <w:shd w:val="clear" w:color="auto" w:fill="FFFF00"/>
          </w:tcPr>
          <w:p w14:paraId="10E50860" w14:textId="77777777" w:rsidR="00B85F67" w:rsidRPr="00226AD8" w:rsidRDefault="00B85F67" w:rsidP="008F44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D009527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A66BA5A" w14:textId="77777777" w:rsidR="001933A8" w:rsidRPr="00F152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627C6BC7" w14:textId="77777777" w:rsidR="004E76DF" w:rsidRDefault="001D1F9C" w:rsidP="004E76D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1D1F9C">
        <w:rPr>
          <w:rFonts w:ascii="Arial" w:hAnsi="Arial"/>
          <w:sz w:val="20"/>
          <w:szCs w:val="20"/>
        </w:rPr>
        <w:t>Marcar con una X la/s casilla/s que se corresponda/en con la experiencia y conocimientos específicos vinculados al objeto del contrato (no son excluyentes entre sí).</w:t>
      </w:r>
    </w:p>
    <w:p w14:paraId="489031AB" w14:textId="25FCBCDA" w:rsidR="00AA4787" w:rsidRPr="004E76DF" w:rsidRDefault="004E76DF" w:rsidP="004E76D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4E76DF">
        <w:rPr>
          <w:rFonts w:ascii="Arial" w:hAnsi="Arial"/>
          <w:sz w:val="20"/>
          <w:szCs w:val="20"/>
        </w:rPr>
        <w:t>La acreditación documental para el compromiso asumido, en su caso, deberá incluirse en el Sobre 3, conforme a lo indicado en los Pliegos, esto es, mediante documentación acreditativa de la participación directa de las personas integrantes del equipo de proyecto adscrito en los servicios o proyectos correspondientes a los ámbitos que se pretendan acreditar.</w:t>
      </w:r>
    </w:p>
    <w:p w14:paraId="69B7AFEC" w14:textId="6AAE947B" w:rsidR="001933A8" w:rsidRPr="00912F77" w:rsidRDefault="00FD7BDE" w:rsidP="001933A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912F77">
        <w:rPr>
          <w:rFonts w:ascii="Arial" w:hAnsi="Arial"/>
          <w:b/>
          <w:bCs/>
          <w:sz w:val="21"/>
          <w:szCs w:val="21"/>
          <w:u w:val="single"/>
        </w:rPr>
        <w:lastRenderedPageBreak/>
        <w:t xml:space="preserve">Compromiso con </w:t>
      </w:r>
      <w:r w:rsidR="00317FA0">
        <w:rPr>
          <w:rFonts w:ascii="Arial" w:hAnsi="Arial"/>
          <w:b/>
          <w:bCs/>
          <w:sz w:val="21"/>
          <w:szCs w:val="21"/>
          <w:u w:val="single"/>
        </w:rPr>
        <w:t xml:space="preserve">los objetivos de captación, diversidad </w:t>
      </w:r>
      <w:r w:rsidR="00D159E6">
        <w:rPr>
          <w:rFonts w:ascii="Arial" w:hAnsi="Arial"/>
          <w:b/>
          <w:bCs/>
          <w:sz w:val="21"/>
          <w:szCs w:val="21"/>
          <w:u w:val="single"/>
        </w:rPr>
        <w:t>y distribución de candi</w:t>
      </w:r>
      <w:r w:rsidR="00E32546">
        <w:rPr>
          <w:rFonts w:ascii="Arial" w:hAnsi="Arial"/>
          <w:b/>
          <w:bCs/>
          <w:sz w:val="21"/>
          <w:szCs w:val="21"/>
          <w:u w:val="single"/>
        </w:rPr>
        <w:t>daturas</w:t>
      </w:r>
    </w:p>
    <w:p w14:paraId="46E4E5F3" w14:textId="2DA3B56C" w:rsidR="001933A8" w:rsidRPr="00912F77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912F77">
        <w:rPr>
          <w:rFonts w:ascii="Arial" w:hAnsi="Arial"/>
          <w:sz w:val="21"/>
          <w:szCs w:val="21"/>
        </w:rPr>
        <w:t xml:space="preserve">(hasta un máximo de </w:t>
      </w:r>
      <w:r w:rsidR="00E32546">
        <w:rPr>
          <w:rFonts w:ascii="Arial" w:hAnsi="Arial"/>
          <w:sz w:val="21"/>
          <w:szCs w:val="21"/>
        </w:rPr>
        <w:t>8</w:t>
      </w:r>
      <w:r w:rsidRPr="00912F77">
        <w:rPr>
          <w:rFonts w:ascii="Arial" w:hAnsi="Arial"/>
          <w:sz w:val="21"/>
          <w:szCs w:val="21"/>
        </w:rPr>
        <w:t xml:space="preserve"> puntos)</w:t>
      </w:r>
    </w:p>
    <w:p w14:paraId="56567FD4" w14:textId="77777777" w:rsidR="001933A8" w:rsidRPr="00247B0E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  <w:highlight w:val="yellow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1933A8" w:rsidRPr="00BD0362" w14:paraId="58B7C22E" w14:textId="77777777" w:rsidTr="00BD0362">
        <w:trPr>
          <w:trHeight w:val="589"/>
        </w:trPr>
        <w:tc>
          <w:tcPr>
            <w:tcW w:w="4216" w:type="pct"/>
            <w:vAlign w:val="center"/>
          </w:tcPr>
          <w:p w14:paraId="4F72DF13" w14:textId="600F6890" w:rsidR="00762875" w:rsidRPr="00BD0362" w:rsidRDefault="00762875" w:rsidP="00762875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762875">
              <w:rPr>
                <w:rFonts w:ascii="Arial" w:hAnsi="Arial"/>
                <w:bCs/>
              </w:rPr>
              <w:t xml:space="preserve">Compromiso de implementación de un plan específico de captación orientado al objetivo global de candidaturas definido por </w:t>
            </w:r>
            <w:proofErr w:type="spellStart"/>
            <w:r w:rsidRPr="00762875">
              <w:rPr>
                <w:rFonts w:ascii="Arial" w:hAnsi="Arial"/>
                <w:bCs/>
              </w:rPr>
              <w:t>MWCapital</w:t>
            </w:r>
            <w:proofErr w:type="spellEnd"/>
            <w:r w:rsidRPr="00762875">
              <w:rPr>
                <w:rFonts w:ascii="Arial" w:hAnsi="Arial"/>
                <w:bCs/>
              </w:rPr>
              <w:t xml:space="preserve"> para la edición objeto del contrato o, en su caso, para la edición correspondiente a la prórroga que se acuerde</w:t>
            </w:r>
          </w:p>
        </w:tc>
        <w:tc>
          <w:tcPr>
            <w:tcW w:w="784" w:type="pct"/>
            <w:shd w:val="clear" w:color="auto" w:fill="FFFF00"/>
          </w:tcPr>
          <w:p w14:paraId="04E4CDCC" w14:textId="0D1E811A" w:rsidR="001933A8" w:rsidRPr="00BD0362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highlight w:val="yellow"/>
                <w:lang w:val="es"/>
              </w:rPr>
            </w:pPr>
          </w:p>
        </w:tc>
      </w:tr>
      <w:tr w:rsidR="001933A8" w:rsidRPr="00BD0362" w14:paraId="5A9A2E43" w14:textId="77777777" w:rsidTr="00BD0362">
        <w:trPr>
          <w:trHeight w:val="555"/>
        </w:trPr>
        <w:tc>
          <w:tcPr>
            <w:tcW w:w="4216" w:type="pct"/>
            <w:vAlign w:val="center"/>
          </w:tcPr>
          <w:p w14:paraId="1CA14BF5" w14:textId="5FAC8FFA" w:rsidR="001933A8" w:rsidRPr="00BD0362" w:rsidRDefault="006B3CEE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6B3CEE">
              <w:rPr>
                <w:rFonts w:ascii="Arial" w:hAnsi="Arial"/>
                <w:bCs/>
              </w:rPr>
              <w:t>Compromiso de realización de seguimiento semanal o quincenal de candidaturas por categoría y activación de medidas de refuerzo en categorías infrarrepresentadas</w:t>
            </w:r>
          </w:p>
        </w:tc>
        <w:tc>
          <w:tcPr>
            <w:tcW w:w="784" w:type="pct"/>
            <w:shd w:val="clear" w:color="auto" w:fill="FFFF00"/>
          </w:tcPr>
          <w:p w14:paraId="72EBC965" w14:textId="77777777" w:rsidR="001933A8" w:rsidRPr="00BD0362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highlight w:val="yellow"/>
                <w:lang w:val="es"/>
              </w:rPr>
            </w:pPr>
          </w:p>
        </w:tc>
      </w:tr>
      <w:tr w:rsidR="00BD0362" w:rsidRPr="00BD0362" w14:paraId="40708C4F" w14:textId="77777777" w:rsidTr="00BD0362">
        <w:trPr>
          <w:trHeight w:val="563"/>
        </w:trPr>
        <w:tc>
          <w:tcPr>
            <w:tcW w:w="4216" w:type="pct"/>
            <w:vAlign w:val="center"/>
          </w:tcPr>
          <w:p w14:paraId="67EDA2DE" w14:textId="2E107F04" w:rsidR="00BD0362" w:rsidRPr="00BD0362" w:rsidRDefault="006B3CEE" w:rsidP="00BD036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6B3CEE">
              <w:rPr>
                <w:rFonts w:ascii="Arial" w:hAnsi="Arial"/>
                <w:bCs/>
              </w:rPr>
              <w:t>Compromiso de realización de seguimiento de la distribución geográfica de candidaturas y activación de acciones específicas para reforzar la participación internacional</w:t>
            </w:r>
          </w:p>
        </w:tc>
        <w:tc>
          <w:tcPr>
            <w:tcW w:w="784" w:type="pct"/>
            <w:shd w:val="clear" w:color="auto" w:fill="FFFF00"/>
          </w:tcPr>
          <w:p w14:paraId="228E1962" w14:textId="77777777" w:rsidR="00BD0362" w:rsidRPr="00BD0362" w:rsidRDefault="00BD0362" w:rsidP="00BD036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highlight w:val="yellow"/>
                <w:lang w:val="es"/>
              </w:rPr>
            </w:pPr>
          </w:p>
        </w:tc>
      </w:tr>
      <w:tr w:rsidR="00BD0362" w:rsidRPr="00BD0362" w14:paraId="5927CABD" w14:textId="77777777" w:rsidTr="00BD0362">
        <w:trPr>
          <w:trHeight w:val="557"/>
        </w:trPr>
        <w:tc>
          <w:tcPr>
            <w:tcW w:w="4216" w:type="pct"/>
            <w:vAlign w:val="center"/>
          </w:tcPr>
          <w:p w14:paraId="38C38605" w14:textId="6E8BEF0B" w:rsidR="00BD0362" w:rsidRPr="00BD0362" w:rsidRDefault="006B3CEE" w:rsidP="00BD036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6B3CEE">
              <w:rPr>
                <w:rFonts w:ascii="Arial" w:hAnsi="Arial"/>
                <w:bCs/>
              </w:rPr>
              <w:t>Compromiso de entrega de informes periódicos de evolución, desviaciones y medidas correctoras</w:t>
            </w:r>
          </w:p>
        </w:tc>
        <w:tc>
          <w:tcPr>
            <w:tcW w:w="784" w:type="pct"/>
            <w:shd w:val="clear" w:color="auto" w:fill="FFFF00"/>
          </w:tcPr>
          <w:p w14:paraId="3FF9470E" w14:textId="77777777" w:rsidR="00BD0362" w:rsidRPr="00BD0362" w:rsidRDefault="00BD0362" w:rsidP="00BD036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highlight w:val="yellow"/>
                <w:lang w:val="es"/>
              </w:rPr>
            </w:pPr>
          </w:p>
        </w:tc>
      </w:tr>
      <w:tr w:rsidR="00BD0362" w:rsidRPr="00BD0362" w14:paraId="3A576ABB" w14:textId="77777777" w:rsidTr="00BD0362">
        <w:trPr>
          <w:trHeight w:val="557"/>
        </w:trPr>
        <w:tc>
          <w:tcPr>
            <w:tcW w:w="4216" w:type="pct"/>
            <w:vAlign w:val="center"/>
          </w:tcPr>
          <w:p w14:paraId="0F9EF743" w14:textId="0766EE9E" w:rsidR="00BD0362" w:rsidRPr="00BD0362" w:rsidRDefault="00BD0362" w:rsidP="00BD036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BD0362">
              <w:rPr>
                <w:rFonts w:ascii="Arial" w:hAnsi="Arial"/>
                <w:bCs/>
              </w:rPr>
              <w:t>No se asume ninguno de los compromisos indicados</w:t>
            </w:r>
          </w:p>
        </w:tc>
        <w:tc>
          <w:tcPr>
            <w:tcW w:w="784" w:type="pct"/>
            <w:shd w:val="clear" w:color="auto" w:fill="FFFF00"/>
          </w:tcPr>
          <w:p w14:paraId="6080700C" w14:textId="77777777" w:rsidR="00BD0362" w:rsidRPr="00BD0362" w:rsidRDefault="00BD0362" w:rsidP="00BD036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70921E9" w14:textId="77777777" w:rsidR="001933A8" w:rsidRPr="00BD0362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  <w:highlight w:val="yellow"/>
        </w:rPr>
      </w:pPr>
    </w:p>
    <w:p w14:paraId="54669F2A" w14:textId="77777777" w:rsidR="001933A8" w:rsidRPr="00912F77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912F77">
        <w:rPr>
          <w:rFonts w:ascii="Arial" w:hAnsi="Arial"/>
          <w:b/>
          <w:bCs/>
          <w:sz w:val="20"/>
          <w:szCs w:val="20"/>
        </w:rPr>
        <w:t>INSTRUCCIONES:</w:t>
      </w:r>
    </w:p>
    <w:p w14:paraId="18CBC4CA" w14:textId="60DC6D01" w:rsidR="00131A27" w:rsidRPr="00912F77" w:rsidRDefault="00131A27" w:rsidP="001933A8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912F77">
        <w:rPr>
          <w:rFonts w:ascii="Arial" w:hAnsi="Arial"/>
          <w:sz w:val="20"/>
          <w:szCs w:val="20"/>
        </w:rPr>
        <w:t>Marcar con una X la opción correspondiente</w:t>
      </w:r>
      <w:r w:rsidR="00525B44" w:rsidRPr="00912F77">
        <w:rPr>
          <w:rFonts w:ascii="Arial" w:hAnsi="Arial"/>
          <w:sz w:val="20"/>
          <w:szCs w:val="20"/>
        </w:rPr>
        <w:t>.</w:t>
      </w:r>
    </w:p>
    <w:p w14:paraId="222AA1C6" w14:textId="1ED6F190" w:rsidR="003F79FC" w:rsidRDefault="003F79FC" w:rsidP="003F79FC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131A27">
        <w:rPr>
          <w:rFonts w:ascii="Arial" w:hAnsi="Arial"/>
          <w:sz w:val="20"/>
          <w:szCs w:val="20"/>
        </w:rPr>
        <w:t xml:space="preserve">La acreditación documental deberá incluirse en el Sobre 3, mediante la presentación de la correspondiente declaración responsable, </w:t>
      </w:r>
      <w:r w:rsidRPr="00AE492C">
        <w:rPr>
          <w:rFonts w:ascii="Arial" w:hAnsi="Arial"/>
          <w:sz w:val="20"/>
          <w:szCs w:val="20"/>
        </w:rPr>
        <w:t>siguiendo el modelo de oferta económica y otros criterios automáticos adjunto a los pliegos</w:t>
      </w:r>
      <w:r>
        <w:rPr>
          <w:rFonts w:ascii="Arial" w:hAnsi="Arial"/>
          <w:sz w:val="20"/>
          <w:szCs w:val="20"/>
        </w:rPr>
        <w:t>.</w:t>
      </w:r>
    </w:p>
    <w:p w14:paraId="68F2E6A8" w14:textId="63774936" w:rsidR="00EA72E7" w:rsidRPr="00EA72E7" w:rsidRDefault="00EA72E7" w:rsidP="00EA72E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E46AE0">
        <w:rPr>
          <w:rFonts w:ascii="Arial" w:hAnsi="Arial"/>
          <w:sz w:val="20"/>
          <w:szCs w:val="20"/>
        </w:rPr>
        <w:t xml:space="preserve">En caso de </w:t>
      </w:r>
      <w:r w:rsidR="00E101BE">
        <w:rPr>
          <w:rFonts w:ascii="Arial" w:hAnsi="Arial"/>
          <w:sz w:val="20"/>
          <w:szCs w:val="20"/>
        </w:rPr>
        <w:t>implementarse</w:t>
      </w:r>
      <w:r w:rsidRPr="00E46AE0">
        <w:rPr>
          <w:rFonts w:ascii="Arial" w:hAnsi="Arial"/>
          <w:sz w:val="20"/>
          <w:szCs w:val="20"/>
        </w:rPr>
        <w:t xml:space="preserve"> más de un</w:t>
      </w:r>
      <w:r w:rsidR="00FD7348">
        <w:rPr>
          <w:rFonts w:ascii="Arial" w:hAnsi="Arial"/>
          <w:sz w:val="20"/>
          <w:szCs w:val="20"/>
        </w:rPr>
        <w:t xml:space="preserve">o de los compromisos de captación, seguimiento, y </w:t>
      </w:r>
      <w:proofErr w:type="spellStart"/>
      <w:r w:rsidR="00FD7348" w:rsidRPr="00FD7348">
        <w:rPr>
          <w:rFonts w:ascii="Arial" w:hAnsi="Arial"/>
          <w:i/>
          <w:iCs/>
          <w:sz w:val="20"/>
          <w:szCs w:val="20"/>
        </w:rPr>
        <w:t>reporting</w:t>
      </w:r>
      <w:proofErr w:type="spellEnd"/>
      <w:r w:rsidR="00FD7348">
        <w:rPr>
          <w:rFonts w:ascii="Arial" w:hAnsi="Arial"/>
          <w:sz w:val="20"/>
          <w:szCs w:val="20"/>
        </w:rPr>
        <w:t xml:space="preserve"> indicados</w:t>
      </w:r>
      <w:r w:rsidRPr="00E46AE0">
        <w:rPr>
          <w:rFonts w:ascii="Arial" w:hAnsi="Arial"/>
          <w:sz w:val="20"/>
          <w:szCs w:val="20"/>
        </w:rPr>
        <w:t>, la puntuación máxima a otorgar será</w:t>
      </w:r>
      <w:r>
        <w:rPr>
          <w:rFonts w:ascii="Arial" w:hAnsi="Arial"/>
          <w:sz w:val="20"/>
          <w:szCs w:val="20"/>
        </w:rPr>
        <w:t>, en todo caso,</w:t>
      </w:r>
      <w:r w:rsidRPr="00E46AE0">
        <w:rPr>
          <w:rFonts w:ascii="Arial" w:hAnsi="Arial"/>
          <w:sz w:val="20"/>
          <w:szCs w:val="20"/>
        </w:rPr>
        <w:t xml:space="preserve"> de </w:t>
      </w:r>
      <w:r w:rsidR="00863DBB">
        <w:rPr>
          <w:rFonts w:ascii="Arial" w:hAnsi="Arial"/>
          <w:sz w:val="20"/>
          <w:szCs w:val="20"/>
        </w:rPr>
        <w:t>ocho</w:t>
      </w:r>
      <w:r w:rsidRPr="00E46AE0">
        <w:rPr>
          <w:rFonts w:ascii="Arial" w:hAnsi="Arial"/>
          <w:sz w:val="20"/>
          <w:szCs w:val="20"/>
        </w:rPr>
        <w:t xml:space="preserve"> (</w:t>
      </w:r>
      <w:r w:rsidR="00863DBB">
        <w:rPr>
          <w:rFonts w:ascii="Arial" w:hAnsi="Arial"/>
          <w:sz w:val="20"/>
          <w:szCs w:val="20"/>
        </w:rPr>
        <w:t>8</w:t>
      </w:r>
      <w:r w:rsidRPr="00E46AE0">
        <w:rPr>
          <w:rFonts w:ascii="Arial" w:hAnsi="Arial"/>
          <w:sz w:val="20"/>
          <w:szCs w:val="20"/>
        </w:rPr>
        <w:t>) puntos.</w:t>
      </w:r>
    </w:p>
    <w:p w14:paraId="2D3E451A" w14:textId="77777777" w:rsidR="00AA4787" w:rsidRDefault="00AA4787" w:rsidP="00EB33CB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0A825EE1" w14:textId="7CFF7CC3" w:rsidR="00EB33CB" w:rsidRPr="00EB33CB" w:rsidRDefault="00EB33CB" w:rsidP="00EB33CB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EB33CB">
        <w:rPr>
          <w:rFonts w:ascii="Arial" w:hAnsi="Arial"/>
          <w:b/>
          <w:bCs/>
          <w:sz w:val="21"/>
          <w:szCs w:val="21"/>
          <w:u w:val="single"/>
        </w:rPr>
        <w:t xml:space="preserve">Compromiso </w:t>
      </w:r>
      <w:r w:rsidR="00E32546">
        <w:rPr>
          <w:rFonts w:ascii="Arial" w:hAnsi="Arial"/>
          <w:b/>
          <w:bCs/>
          <w:sz w:val="21"/>
          <w:szCs w:val="21"/>
          <w:u w:val="single"/>
        </w:rPr>
        <w:t>con la gestión sostenible</w:t>
      </w:r>
    </w:p>
    <w:p w14:paraId="467EA30C" w14:textId="06F3B23E" w:rsidR="00EB33CB" w:rsidRDefault="00EB33CB" w:rsidP="00EB33CB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E32546">
        <w:rPr>
          <w:rFonts w:ascii="Arial" w:hAnsi="Arial"/>
          <w:sz w:val="21"/>
          <w:szCs w:val="21"/>
        </w:rPr>
        <w:t>3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05864EB8" w14:textId="77777777" w:rsidR="00BD0362" w:rsidRPr="00A54F5C" w:rsidRDefault="00BD0362" w:rsidP="00A54F5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A54F5C" w:rsidRPr="00CE03B3" w14:paraId="58E40459" w14:textId="77777777" w:rsidTr="008F4405">
        <w:trPr>
          <w:trHeight w:val="934"/>
        </w:trPr>
        <w:tc>
          <w:tcPr>
            <w:tcW w:w="4216" w:type="pct"/>
            <w:vAlign w:val="center"/>
          </w:tcPr>
          <w:p w14:paraId="08009EC6" w14:textId="17BC8531" w:rsidR="00A54F5C" w:rsidRPr="00F62CBE" w:rsidRDefault="00A54F5C" w:rsidP="008F4405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Acredita la posesión de certificaciones corporativas generales en sostenibilidad (ej. B-Corp, EMAS o equivalentes)</w:t>
            </w:r>
          </w:p>
        </w:tc>
        <w:tc>
          <w:tcPr>
            <w:tcW w:w="784" w:type="pct"/>
            <w:shd w:val="clear" w:color="auto" w:fill="FFFF00"/>
            <w:vAlign w:val="center"/>
          </w:tcPr>
          <w:p w14:paraId="1AD7D54B" w14:textId="77777777" w:rsidR="00A54F5C" w:rsidRDefault="00A54F5C" w:rsidP="008F44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  <w:p w14:paraId="651E5D09" w14:textId="77777777" w:rsidR="00A54F5C" w:rsidRPr="00CE03B3" w:rsidRDefault="00A54F5C" w:rsidP="008F44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A54F5C" w:rsidRPr="00CE03B3" w14:paraId="20F0CBE7" w14:textId="77777777" w:rsidTr="008F4405">
        <w:trPr>
          <w:trHeight w:val="1432"/>
        </w:trPr>
        <w:tc>
          <w:tcPr>
            <w:tcW w:w="4216" w:type="pct"/>
            <w:vAlign w:val="center"/>
          </w:tcPr>
          <w:p w14:paraId="7780F04B" w14:textId="07D7EB16" w:rsidR="00A54F5C" w:rsidRPr="00F62CBE" w:rsidRDefault="00A54F5C" w:rsidP="008F4405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 xml:space="preserve">NO Acredita la posesión de certificaciones </w:t>
            </w:r>
            <w:r w:rsidR="00EE3CC5">
              <w:rPr>
                <w:rFonts w:ascii="Arial" w:hAnsi="Arial"/>
                <w:w w:val="105"/>
                <w:sz w:val="17"/>
                <w:szCs w:val="17"/>
              </w:rPr>
              <w:t>reconocidas en materia de sostenibilidad</w:t>
            </w:r>
          </w:p>
        </w:tc>
        <w:tc>
          <w:tcPr>
            <w:tcW w:w="784" w:type="pct"/>
            <w:shd w:val="clear" w:color="auto" w:fill="FFFF00"/>
          </w:tcPr>
          <w:p w14:paraId="288F6A61" w14:textId="77777777" w:rsidR="00A54F5C" w:rsidRPr="00CE03B3" w:rsidRDefault="00A54F5C" w:rsidP="008F440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37A727F3" w14:textId="77777777" w:rsidR="00820CEE" w:rsidRDefault="00820CEE" w:rsidP="00EB33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</w:p>
    <w:p w14:paraId="7D4038C7" w14:textId="77777777" w:rsidR="00820CEE" w:rsidRDefault="00820CEE" w:rsidP="00EB33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</w:p>
    <w:p w14:paraId="19FA28A1" w14:textId="22B462D5" w:rsidR="00EB33CB" w:rsidRPr="00F152A8" w:rsidRDefault="00EB33CB" w:rsidP="00EB33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lastRenderedPageBreak/>
        <w:t>INSTRUCCIONES:</w:t>
      </w:r>
    </w:p>
    <w:p w14:paraId="2CF56242" w14:textId="79150C7E" w:rsidR="00EB33CB" w:rsidRDefault="00EB33CB" w:rsidP="00EB33CB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131A27">
        <w:rPr>
          <w:rFonts w:ascii="Arial" w:hAnsi="Arial"/>
          <w:sz w:val="20"/>
          <w:szCs w:val="20"/>
        </w:rPr>
        <w:t>Marcar con una X la opción correspondiente</w:t>
      </w:r>
      <w:r w:rsidR="005863C8">
        <w:rPr>
          <w:rFonts w:ascii="Arial" w:hAnsi="Arial"/>
          <w:sz w:val="20"/>
          <w:szCs w:val="20"/>
        </w:rPr>
        <w:t>.</w:t>
      </w:r>
    </w:p>
    <w:p w14:paraId="1F9D7E4F" w14:textId="31FB7F20" w:rsidR="00EB33CB" w:rsidRDefault="00F9299A" w:rsidP="00EB33CB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F9299A">
        <w:rPr>
          <w:rFonts w:ascii="Arial" w:hAnsi="Arial"/>
          <w:sz w:val="20"/>
          <w:szCs w:val="20"/>
        </w:rPr>
        <w:t xml:space="preserve">La </w:t>
      </w:r>
      <w:r w:rsidRPr="00F9299A">
        <w:rPr>
          <w:rFonts w:ascii="Arial" w:hAnsi="Arial"/>
          <w:b/>
          <w:bCs/>
          <w:sz w:val="20"/>
          <w:szCs w:val="20"/>
        </w:rPr>
        <w:t>acreditación documental</w:t>
      </w:r>
      <w:r w:rsidRPr="00F9299A">
        <w:rPr>
          <w:rFonts w:ascii="Arial" w:hAnsi="Arial"/>
          <w:sz w:val="20"/>
          <w:szCs w:val="20"/>
        </w:rPr>
        <w:t xml:space="preserve">, esto es, el </w:t>
      </w:r>
      <w:r w:rsidRPr="00F9299A">
        <w:rPr>
          <w:rFonts w:ascii="Arial" w:hAnsi="Arial"/>
          <w:b/>
          <w:bCs/>
          <w:sz w:val="20"/>
          <w:szCs w:val="20"/>
        </w:rPr>
        <w:t>certificado o documento oficial correspondiente</w:t>
      </w:r>
      <w:r w:rsidRPr="00F9299A">
        <w:rPr>
          <w:rFonts w:ascii="Arial" w:hAnsi="Arial"/>
          <w:sz w:val="20"/>
          <w:szCs w:val="20"/>
        </w:rPr>
        <w:t xml:space="preserve"> deberá incluirse en el Sobre 3, conforme a lo indicado en los Pliegos.</w:t>
      </w:r>
    </w:p>
    <w:p w14:paraId="2604663B" w14:textId="77777777" w:rsidR="001933A8" w:rsidRPr="00F152A8" w:rsidRDefault="001933A8" w:rsidP="001933A8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025C5693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4BA840F8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45FFE6D1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059F0263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A41C2A7" w14:textId="77777777" w:rsidR="00F252B0" w:rsidRDefault="00F252B0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</w:t>
      </w:r>
      <w:r w:rsidRPr="00E144CD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 a fecha [</w:t>
      </w:r>
      <w:r w:rsidRPr="00E144CD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E144CD">
        <w:rPr>
          <w:rFonts w:ascii="Arial" w:hAnsi="Arial"/>
          <w:i/>
          <w:iCs/>
          <w:highlight w:val="yellow"/>
        </w:rPr>
        <w:t>Firma</w:t>
      </w:r>
      <w:r w:rsidRPr="00905904">
        <w:rPr>
          <w:rFonts w:ascii="Arial" w:hAnsi="Arial"/>
        </w:rPr>
        <w:t>]</w:t>
      </w:r>
    </w:p>
    <w:p w14:paraId="446C4366" w14:textId="77777777" w:rsidR="00905904" w:rsidRPr="00905904" w:rsidRDefault="00905904" w:rsidP="00E851D6">
      <w:pPr>
        <w:spacing w:line="320" w:lineRule="exact"/>
        <w:jc w:val="both"/>
        <w:rPr>
          <w:rFonts w:ascii="Arial" w:hAnsi="Arial"/>
        </w:rPr>
      </w:pP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620E" w14:textId="77777777" w:rsidR="005F10E1" w:rsidRDefault="005F10E1">
      <w:r>
        <w:separator/>
      </w:r>
    </w:p>
  </w:endnote>
  <w:endnote w:type="continuationSeparator" w:id="0">
    <w:p w14:paraId="206B4CD7" w14:textId="77777777" w:rsidR="005F10E1" w:rsidRDefault="005F10E1">
      <w:r>
        <w:continuationSeparator/>
      </w:r>
    </w:p>
  </w:endnote>
  <w:endnote w:type="continuationNotice" w:id="1">
    <w:p w14:paraId="08E7204F" w14:textId="77777777" w:rsidR="005F10E1" w:rsidRDefault="005F1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8A40" w14:textId="3210C2C0" w:rsidR="00DA6B47" w:rsidRDefault="00DA6B47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EE89A6" wp14:editId="19237B53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848C4" w14:textId="77777777" w:rsidR="00DA6B47" w:rsidRDefault="00DA6B47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E89A6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510848C4" w14:textId="77777777" w:rsidR="00DA6B47" w:rsidRDefault="00DA6B47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79524C6" w14:textId="77777777" w:rsidR="00802E3F" w:rsidRDefault="00802E3F">
    <w:pPr>
      <w:pStyle w:val="Piedepgina"/>
    </w:pPr>
  </w:p>
  <w:p w14:paraId="7FB07A25" w14:textId="1BACB495" w:rsidR="00802E3F" w:rsidRPr="00B323C5" w:rsidRDefault="00802E3F" w:rsidP="001E0479">
    <w:pPr>
      <w:pStyle w:val="Piedepgina"/>
      <w:jc w:val="right"/>
      <w:rPr>
        <w:rFonts w:ascii="Arial" w:hAnsi="Arial"/>
      </w:rPr>
    </w:pPr>
  </w:p>
  <w:p w14:paraId="304AE2D1" w14:textId="77777777" w:rsidR="00802E3F" w:rsidRDefault="00802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4B37" w14:textId="77777777" w:rsidR="005F10E1" w:rsidRDefault="005F10E1">
      <w:r>
        <w:separator/>
      </w:r>
    </w:p>
  </w:footnote>
  <w:footnote w:type="continuationSeparator" w:id="0">
    <w:p w14:paraId="36978E2B" w14:textId="77777777" w:rsidR="005F10E1" w:rsidRDefault="005F10E1">
      <w:r>
        <w:continuationSeparator/>
      </w:r>
    </w:p>
  </w:footnote>
  <w:footnote w:type="continuationNotice" w:id="1">
    <w:p w14:paraId="01F1B3B7" w14:textId="77777777" w:rsidR="005F10E1" w:rsidRDefault="005F10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38D" w14:textId="5F83AE98" w:rsidR="00802E3F" w:rsidRDefault="009C7F7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60288" behindDoc="0" locked="0" layoutInCell="1" allowOverlap="1" wp14:anchorId="59CDE31F" wp14:editId="150AA6A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3D594B" w14:textId="77777777" w:rsidR="00802E3F" w:rsidRPr="00D532D4" w:rsidRDefault="00802E3F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1359">
    <w:abstractNumId w:val="16"/>
  </w:num>
  <w:num w:numId="2" w16cid:durableId="1128935258">
    <w:abstractNumId w:val="1"/>
  </w:num>
  <w:num w:numId="3" w16cid:durableId="1772125810">
    <w:abstractNumId w:val="10"/>
  </w:num>
  <w:num w:numId="4" w16cid:durableId="248738097">
    <w:abstractNumId w:val="4"/>
  </w:num>
  <w:num w:numId="5" w16cid:durableId="2069760506">
    <w:abstractNumId w:val="4"/>
  </w:num>
  <w:num w:numId="6" w16cid:durableId="1287272741">
    <w:abstractNumId w:val="17"/>
  </w:num>
  <w:num w:numId="7" w16cid:durableId="577715222">
    <w:abstractNumId w:val="6"/>
  </w:num>
  <w:num w:numId="8" w16cid:durableId="511576881">
    <w:abstractNumId w:val="8"/>
  </w:num>
  <w:num w:numId="9" w16cid:durableId="260989881">
    <w:abstractNumId w:val="19"/>
  </w:num>
  <w:num w:numId="10" w16cid:durableId="267280410">
    <w:abstractNumId w:val="12"/>
  </w:num>
  <w:num w:numId="11" w16cid:durableId="1665158493">
    <w:abstractNumId w:val="9"/>
  </w:num>
  <w:num w:numId="12" w16cid:durableId="1849755851">
    <w:abstractNumId w:val="0"/>
  </w:num>
  <w:num w:numId="13" w16cid:durableId="506601227">
    <w:abstractNumId w:val="13"/>
  </w:num>
  <w:num w:numId="14" w16cid:durableId="2134134075">
    <w:abstractNumId w:val="11"/>
  </w:num>
  <w:num w:numId="15" w16cid:durableId="1104350700">
    <w:abstractNumId w:val="2"/>
  </w:num>
  <w:num w:numId="16" w16cid:durableId="1760829222">
    <w:abstractNumId w:val="7"/>
  </w:num>
  <w:num w:numId="17" w16cid:durableId="1750031635">
    <w:abstractNumId w:val="5"/>
  </w:num>
  <w:num w:numId="18" w16cid:durableId="695353722">
    <w:abstractNumId w:val="14"/>
  </w:num>
  <w:num w:numId="19" w16cid:durableId="1270971254">
    <w:abstractNumId w:val="3"/>
  </w:num>
  <w:num w:numId="20" w16cid:durableId="1727869500">
    <w:abstractNumId w:val="15"/>
  </w:num>
  <w:num w:numId="21" w16cid:durableId="1917236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2192C"/>
    <w:rsid w:val="000312AC"/>
    <w:rsid w:val="00036B9A"/>
    <w:rsid w:val="00042315"/>
    <w:rsid w:val="000477B6"/>
    <w:rsid w:val="00057AD8"/>
    <w:rsid w:val="000618CD"/>
    <w:rsid w:val="000646C7"/>
    <w:rsid w:val="00065909"/>
    <w:rsid w:val="000666EF"/>
    <w:rsid w:val="00093D68"/>
    <w:rsid w:val="00094CAA"/>
    <w:rsid w:val="000B6F35"/>
    <w:rsid w:val="000C0FE5"/>
    <w:rsid w:val="000E11A3"/>
    <w:rsid w:val="000E6E54"/>
    <w:rsid w:val="00102D28"/>
    <w:rsid w:val="00103014"/>
    <w:rsid w:val="00105886"/>
    <w:rsid w:val="001060B4"/>
    <w:rsid w:val="001112E7"/>
    <w:rsid w:val="00116750"/>
    <w:rsid w:val="001239B8"/>
    <w:rsid w:val="00130A08"/>
    <w:rsid w:val="00131A27"/>
    <w:rsid w:val="00143C36"/>
    <w:rsid w:val="00154A7F"/>
    <w:rsid w:val="00160B95"/>
    <w:rsid w:val="00182B3A"/>
    <w:rsid w:val="0018334F"/>
    <w:rsid w:val="001933A8"/>
    <w:rsid w:val="001A0324"/>
    <w:rsid w:val="001C2A20"/>
    <w:rsid w:val="001C3AAB"/>
    <w:rsid w:val="001D1F9C"/>
    <w:rsid w:val="001E2558"/>
    <w:rsid w:val="001E6C9A"/>
    <w:rsid w:val="001F2B7C"/>
    <w:rsid w:val="001F5CCE"/>
    <w:rsid w:val="001F61BF"/>
    <w:rsid w:val="001F6C5A"/>
    <w:rsid w:val="0020070C"/>
    <w:rsid w:val="002013E2"/>
    <w:rsid w:val="00202F25"/>
    <w:rsid w:val="00247B0E"/>
    <w:rsid w:val="00250D32"/>
    <w:rsid w:val="0026493A"/>
    <w:rsid w:val="0026785B"/>
    <w:rsid w:val="0028244D"/>
    <w:rsid w:val="0028329F"/>
    <w:rsid w:val="00284247"/>
    <w:rsid w:val="00292C0B"/>
    <w:rsid w:val="002937B8"/>
    <w:rsid w:val="00293E5E"/>
    <w:rsid w:val="0029551D"/>
    <w:rsid w:val="002C4E6E"/>
    <w:rsid w:val="002E1828"/>
    <w:rsid w:val="002F375B"/>
    <w:rsid w:val="00303FB3"/>
    <w:rsid w:val="003078DB"/>
    <w:rsid w:val="0031177A"/>
    <w:rsid w:val="00317FA0"/>
    <w:rsid w:val="00321062"/>
    <w:rsid w:val="00334429"/>
    <w:rsid w:val="00336019"/>
    <w:rsid w:val="003367E5"/>
    <w:rsid w:val="00345D6E"/>
    <w:rsid w:val="00347491"/>
    <w:rsid w:val="00347495"/>
    <w:rsid w:val="0035147A"/>
    <w:rsid w:val="003556B9"/>
    <w:rsid w:val="003707E1"/>
    <w:rsid w:val="00396706"/>
    <w:rsid w:val="00396952"/>
    <w:rsid w:val="0039723A"/>
    <w:rsid w:val="003972F9"/>
    <w:rsid w:val="003A0DB3"/>
    <w:rsid w:val="003C416B"/>
    <w:rsid w:val="003E3F7A"/>
    <w:rsid w:val="003E5334"/>
    <w:rsid w:val="003F1FCA"/>
    <w:rsid w:val="003F4FCD"/>
    <w:rsid w:val="003F5E6C"/>
    <w:rsid w:val="003F79FC"/>
    <w:rsid w:val="00403B41"/>
    <w:rsid w:val="00412FEA"/>
    <w:rsid w:val="004155B2"/>
    <w:rsid w:val="00417929"/>
    <w:rsid w:val="004304C2"/>
    <w:rsid w:val="00437310"/>
    <w:rsid w:val="0044379B"/>
    <w:rsid w:val="00443D95"/>
    <w:rsid w:val="00452671"/>
    <w:rsid w:val="00463A1A"/>
    <w:rsid w:val="004729D9"/>
    <w:rsid w:val="00473352"/>
    <w:rsid w:val="00477209"/>
    <w:rsid w:val="00481174"/>
    <w:rsid w:val="00487A19"/>
    <w:rsid w:val="00490636"/>
    <w:rsid w:val="004A0ECC"/>
    <w:rsid w:val="004A335C"/>
    <w:rsid w:val="004B1181"/>
    <w:rsid w:val="004C474B"/>
    <w:rsid w:val="004E1031"/>
    <w:rsid w:val="004E76DF"/>
    <w:rsid w:val="004F25E7"/>
    <w:rsid w:val="00503E7B"/>
    <w:rsid w:val="00506097"/>
    <w:rsid w:val="00514171"/>
    <w:rsid w:val="00514BC7"/>
    <w:rsid w:val="005165E1"/>
    <w:rsid w:val="0051726D"/>
    <w:rsid w:val="005207CA"/>
    <w:rsid w:val="00525B44"/>
    <w:rsid w:val="0053142C"/>
    <w:rsid w:val="005644F0"/>
    <w:rsid w:val="005721EE"/>
    <w:rsid w:val="00576A4F"/>
    <w:rsid w:val="00577A4D"/>
    <w:rsid w:val="005863C8"/>
    <w:rsid w:val="00594A41"/>
    <w:rsid w:val="005966D3"/>
    <w:rsid w:val="005A17DD"/>
    <w:rsid w:val="005B05FC"/>
    <w:rsid w:val="005C5AE2"/>
    <w:rsid w:val="005E0BA5"/>
    <w:rsid w:val="005E0F46"/>
    <w:rsid w:val="005E5C29"/>
    <w:rsid w:val="005E6FD8"/>
    <w:rsid w:val="005E7DC0"/>
    <w:rsid w:val="005F10E1"/>
    <w:rsid w:val="0060180C"/>
    <w:rsid w:val="006112B8"/>
    <w:rsid w:val="00620276"/>
    <w:rsid w:val="0063049C"/>
    <w:rsid w:val="006315E1"/>
    <w:rsid w:val="00633D49"/>
    <w:rsid w:val="006346E2"/>
    <w:rsid w:val="00642E13"/>
    <w:rsid w:val="006459E1"/>
    <w:rsid w:val="00647455"/>
    <w:rsid w:val="00662527"/>
    <w:rsid w:val="006763A4"/>
    <w:rsid w:val="00682CCA"/>
    <w:rsid w:val="006935CE"/>
    <w:rsid w:val="00693DDA"/>
    <w:rsid w:val="00696284"/>
    <w:rsid w:val="006A3AE6"/>
    <w:rsid w:val="006A78B4"/>
    <w:rsid w:val="006B3872"/>
    <w:rsid w:val="006B3CEE"/>
    <w:rsid w:val="006C2DD0"/>
    <w:rsid w:val="006D3175"/>
    <w:rsid w:val="006D5BE4"/>
    <w:rsid w:val="006E0828"/>
    <w:rsid w:val="006E70C8"/>
    <w:rsid w:val="006F0FE3"/>
    <w:rsid w:val="007108F9"/>
    <w:rsid w:val="00713E9F"/>
    <w:rsid w:val="00715F66"/>
    <w:rsid w:val="00720174"/>
    <w:rsid w:val="00722373"/>
    <w:rsid w:val="00737AE8"/>
    <w:rsid w:val="00743444"/>
    <w:rsid w:val="007469FF"/>
    <w:rsid w:val="00750DA5"/>
    <w:rsid w:val="00754414"/>
    <w:rsid w:val="00762875"/>
    <w:rsid w:val="00770DE4"/>
    <w:rsid w:val="00774E12"/>
    <w:rsid w:val="007832DF"/>
    <w:rsid w:val="007A401F"/>
    <w:rsid w:val="007B050C"/>
    <w:rsid w:val="007B6F2D"/>
    <w:rsid w:val="007B779F"/>
    <w:rsid w:val="007C250B"/>
    <w:rsid w:val="007C2821"/>
    <w:rsid w:val="007D5273"/>
    <w:rsid w:val="00802E3F"/>
    <w:rsid w:val="0080321C"/>
    <w:rsid w:val="0080588F"/>
    <w:rsid w:val="00807F38"/>
    <w:rsid w:val="00815E12"/>
    <w:rsid w:val="00820CEE"/>
    <w:rsid w:val="00832EF9"/>
    <w:rsid w:val="008343B8"/>
    <w:rsid w:val="0083583E"/>
    <w:rsid w:val="008465B8"/>
    <w:rsid w:val="008538C9"/>
    <w:rsid w:val="008541D3"/>
    <w:rsid w:val="00854D27"/>
    <w:rsid w:val="00857E88"/>
    <w:rsid w:val="0086190E"/>
    <w:rsid w:val="00863DBB"/>
    <w:rsid w:val="00880473"/>
    <w:rsid w:val="00880BD5"/>
    <w:rsid w:val="00883899"/>
    <w:rsid w:val="0088489C"/>
    <w:rsid w:val="00885704"/>
    <w:rsid w:val="008933AA"/>
    <w:rsid w:val="00896F5B"/>
    <w:rsid w:val="008B2F0C"/>
    <w:rsid w:val="008B4B8C"/>
    <w:rsid w:val="008C0A24"/>
    <w:rsid w:val="008C368B"/>
    <w:rsid w:val="008D7CDF"/>
    <w:rsid w:val="008E1000"/>
    <w:rsid w:val="008E6738"/>
    <w:rsid w:val="00901B57"/>
    <w:rsid w:val="00905904"/>
    <w:rsid w:val="00905C9B"/>
    <w:rsid w:val="00907686"/>
    <w:rsid w:val="00910155"/>
    <w:rsid w:val="009106CE"/>
    <w:rsid w:val="00912F77"/>
    <w:rsid w:val="00914216"/>
    <w:rsid w:val="0093069F"/>
    <w:rsid w:val="00930E2D"/>
    <w:rsid w:val="00933932"/>
    <w:rsid w:val="00933CF2"/>
    <w:rsid w:val="00960C63"/>
    <w:rsid w:val="00963391"/>
    <w:rsid w:val="009647C5"/>
    <w:rsid w:val="009649BA"/>
    <w:rsid w:val="00974E44"/>
    <w:rsid w:val="009822BF"/>
    <w:rsid w:val="0098596D"/>
    <w:rsid w:val="00990ACC"/>
    <w:rsid w:val="009A3041"/>
    <w:rsid w:val="009C2537"/>
    <w:rsid w:val="009C71A2"/>
    <w:rsid w:val="009C7F7B"/>
    <w:rsid w:val="009D12EC"/>
    <w:rsid w:val="009D1C1C"/>
    <w:rsid w:val="009E3211"/>
    <w:rsid w:val="009E3B08"/>
    <w:rsid w:val="009F2DD7"/>
    <w:rsid w:val="00A10476"/>
    <w:rsid w:val="00A1564C"/>
    <w:rsid w:val="00A16EE9"/>
    <w:rsid w:val="00A1759E"/>
    <w:rsid w:val="00A23173"/>
    <w:rsid w:val="00A358CE"/>
    <w:rsid w:val="00A37734"/>
    <w:rsid w:val="00A3799F"/>
    <w:rsid w:val="00A4708F"/>
    <w:rsid w:val="00A54F5C"/>
    <w:rsid w:val="00A64769"/>
    <w:rsid w:val="00A754F1"/>
    <w:rsid w:val="00A8536F"/>
    <w:rsid w:val="00A92514"/>
    <w:rsid w:val="00A95614"/>
    <w:rsid w:val="00A96083"/>
    <w:rsid w:val="00AA0A0A"/>
    <w:rsid w:val="00AA210F"/>
    <w:rsid w:val="00AA230A"/>
    <w:rsid w:val="00AA3D77"/>
    <w:rsid w:val="00AA3E26"/>
    <w:rsid w:val="00AA4787"/>
    <w:rsid w:val="00AB4705"/>
    <w:rsid w:val="00AB663C"/>
    <w:rsid w:val="00AB665E"/>
    <w:rsid w:val="00AC21FD"/>
    <w:rsid w:val="00AD52CC"/>
    <w:rsid w:val="00AE06A8"/>
    <w:rsid w:val="00AE297D"/>
    <w:rsid w:val="00AE492C"/>
    <w:rsid w:val="00AF1F21"/>
    <w:rsid w:val="00AF2475"/>
    <w:rsid w:val="00AF4736"/>
    <w:rsid w:val="00AF5EDF"/>
    <w:rsid w:val="00B108EB"/>
    <w:rsid w:val="00B2469D"/>
    <w:rsid w:val="00B25C5F"/>
    <w:rsid w:val="00B2688C"/>
    <w:rsid w:val="00B42CE9"/>
    <w:rsid w:val="00B46005"/>
    <w:rsid w:val="00B576FB"/>
    <w:rsid w:val="00B61E0E"/>
    <w:rsid w:val="00B67187"/>
    <w:rsid w:val="00B67E15"/>
    <w:rsid w:val="00B75B4B"/>
    <w:rsid w:val="00B85F67"/>
    <w:rsid w:val="00B86D0E"/>
    <w:rsid w:val="00B91629"/>
    <w:rsid w:val="00B9348B"/>
    <w:rsid w:val="00BB0CF1"/>
    <w:rsid w:val="00BB7252"/>
    <w:rsid w:val="00BD0362"/>
    <w:rsid w:val="00BD7AC9"/>
    <w:rsid w:val="00BE46F9"/>
    <w:rsid w:val="00BE6E30"/>
    <w:rsid w:val="00BF07FD"/>
    <w:rsid w:val="00BF0DC8"/>
    <w:rsid w:val="00BF7662"/>
    <w:rsid w:val="00C02C15"/>
    <w:rsid w:val="00C049BD"/>
    <w:rsid w:val="00C05014"/>
    <w:rsid w:val="00C2475B"/>
    <w:rsid w:val="00C338B4"/>
    <w:rsid w:val="00C37251"/>
    <w:rsid w:val="00C50B13"/>
    <w:rsid w:val="00C657AC"/>
    <w:rsid w:val="00C66574"/>
    <w:rsid w:val="00C723A7"/>
    <w:rsid w:val="00C77F57"/>
    <w:rsid w:val="00C94EC9"/>
    <w:rsid w:val="00CA1D5E"/>
    <w:rsid w:val="00CB3F57"/>
    <w:rsid w:val="00CC1671"/>
    <w:rsid w:val="00CD5104"/>
    <w:rsid w:val="00CD7E15"/>
    <w:rsid w:val="00CE6336"/>
    <w:rsid w:val="00CF086C"/>
    <w:rsid w:val="00CF1B4B"/>
    <w:rsid w:val="00CF61F6"/>
    <w:rsid w:val="00D070DF"/>
    <w:rsid w:val="00D108A9"/>
    <w:rsid w:val="00D159E6"/>
    <w:rsid w:val="00D16C44"/>
    <w:rsid w:val="00D23B3D"/>
    <w:rsid w:val="00D24E5D"/>
    <w:rsid w:val="00D32D00"/>
    <w:rsid w:val="00D3439E"/>
    <w:rsid w:val="00D3798F"/>
    <w:rsid w:val="00D5210A"/>
    <w:rsid w:val="00D529D4"/>
    <w:rsid w:val="00D57A02"/>
    <w:rsid w:val="00D72FF5"/>
    <w:rsid w:val="00D75966"/>
    <w:rsid w:val="00D81E7C"/>
    <w:rsid w:val="00D8406A"/>
    <w:rsid w:val="00D87A68"/>
    <w:rsid w:val="00D87CE9"/>
    <w:rsid w:val="00D958D4"/>
    <w:rsid w:val="00D95E05"/>
    <w:rsid w:val="00DA3620"/>
    <w:rsid w:val="00DA45D0"/>
    <w:rsid w:val="00DA6B47"/>
    <w:rsid w:val="00DA7B9B"/>
    <w:rsid w:val="00DB4FE3"/>
    <w:rsid w:val="00DC7999"/>
    <w:rsid w:val="00DD5DEF"/>
    <w:rsid w:val="00DD6D45"/>
    <w:rsid w:val="00DD7878"/>
    <w:rsid w:val="00DE42A6"/>
    <w:rsid w:val="00E00175"/>
    <w:rsid w:val="00E02EA4"/>
    <w:rsid w:val="00E101BE"/>
    <w:rsid w:val="00E144CD"/>
    <w:rsid w:val="00E157FC"/>
    <w:rsid w:val="00E16DD5"/>
    <w:rsid w:val="00E202C6"/>
    <w:rsid w:val="00E24CF0"/>
    <w:rsid w:val="00E27DCB"/>
    <w:rsid w:val="00E27F1E"/>
    <w:rsid w:val="00E32546"/>
    <w:rsid w:val="00E32F0F"/>
    <w:rsid w:val="00E46AE0"/>
    <w:rsid w:val="00E46DB2"/>
    <w:rsid w:val="00E518D0"/>
    <w:rsid w:val="00E55D6B"/>
    <w:rsid w:val="00E64A08"/>
    <w:rsid w:val="00E66C75"/>
    <w:rsid w:val="00E83000"/>
    <w:rsid w:val="00E851D6"/>
    <w:rsid w:val="00E8577A"/>
    <w:rsid w:val="00E94C71"/>
    <w:rsid w:val="00E96BFA"/>
    <w:rsid w:val="00EA1075"/>
    <w:rsid w:val="00EA72E7"/>
    <w:rsid w:val="00EB33CB"/>
    <w:rsid w:val="00EC4C7E"/>
    <w:rsid w:val="00EC6C09"/>
    <w:rsid w:val="00ED38A2"/>
    <w:rsid w:val="00ED4122"/>
    <w:rsid w:val="00EE3CC5"/>
    <w:rsid w:val="00EF191C"/>
    <w:rsid w:val="00EF4312"/>
    <w:rsid w:val="00F00AA2"/>
    <w:rsid w:val="00F252B0"/>
    <w:rsid w:val="00F254E0"/>
    <w:rsid w:val="00F26B22"/>
    <w:rsid w:val="00F44ACF"/>
    <w:rsid w:val="00F4582F"/>
    <w:rsid w:val="00F50235"/>
    <w:rsid w:val="00F52000"/>
    <w:rsid w:val="00F52AF5"/>
    <w:rsid w:val="00F554EC"/>
    <w:rsid w:val="00F5740E"/>
    <w:rsid w:val="00F57D21"/>
    <w:rsid w:val="00F7033A"/>
    <w:rsid w:val="00F729C7"/>
    <w:rsid w:val="00F73C77"/>
    <w:rsid w:val="00F764ED"/>
    <w:rsid w:val="00F770EC"/>
    <w:rsid w:val="00F7739F"/>
    <w:rsid w:val="00F86F53"/>
    <w:rsid w:val="00F9183C"/>
    <w:rsid w:val="00F9299A"/>
    <w:rsid w:val="00FA3D14"/>
    <w:rsid w:val="00FB636A"/>
    <w:rsid w:val="00FC585E"/>
    <w:rsid w:val="00FC705F"/>
    <w:rsid w:val="00FD13FF"/>
    <w:rsid w:val="00FD7348"/>
    <w:rsid w:val="00FD7BDE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,Table Grid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DA6B4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6B47"/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878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Iñaki Azpiolea</cp:lastModifiedBy>
  <cp:revision>128</cp:revision>
  <dcterms:created xsi:type="dcterms:W3CDTF">2026-01-23T12:51:00Z</dcterms:created>
  <dcterms:modified xsi:type="dcterms:W3CDTF">2026-06-23T13:59:00Z</dcterms:modified>
</cp:coreProperties>
</file>