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jc w:val="both"/>
        <w:rPr>
          <w:rFonts w:ascii="Arial" w:hAnsi="Arial"/>
          <w:color w:val="000000"/>
          <w:sz w:val="22"/>
          <w:szCs w:val="22"/>
          <w:lang w:val="ca-ES"/>
        </w:rPr>
      </w:pPr>
      <w:r>
        <w:rPr>
          <w:rFonts w:eastAsia="Arial" w:cs="Verdana" w:ascii="Arial" w:hAnsi="Arial"/>
          <w:b/>
          <w:bCs/>
          <w:i w:val="false"/>
          <w:iCs/>
          <w:color w:val="000000"/>
          <w:sz w:val="22"/>
          <w:szCs w:val="22"/>
          <w:u w:val="single"/>
          <w:shd w:fill="FFFFFF" w:val="clear"/>
          <w:lang w:val="ca-ES"/>
        </w:rPr>
        <w:t>S</w:t>
      </w:r>
      <w:r>
        <w:rPr>
          <w:rFonts w:eastAsia="Arial" w:cs="Verdana" w:ascii="Arial" w:hAnsi="Arial"/>
          <w:b/>
          <w:bCs/>
          <w:i w:val="false"/>
          <w:iCs/>
          <w:color w:val="000000"/>
          <w:sz w:val="22"/>
          <w:szCs w:val="22"/>
          <w:u w:val="single"/>
          <w:shd w:fill="FFFFFF" w:val="clear"/>
          <w:lang w:val="ca-ES"/>
        </w:rPr>
        <w:t xml:space="preserve">OBRE </w:t>
      </w:r>
      <w:r>
        <w:rPr>
          <w:rFonts w:eastAsia="Arial" w:cs="Verdana" w:ascii="Arial" w:hAnsi="Arial"/>
          <w:b/>
          <w:bCs/>
          <w:i w:val="false"/>
          <w:iCs/>
          <w:color w:val="000000"/>
          <w:sz w:val="22"/>
          <w:szCs w:val="22"/>
          <w:u w:val="single"/>
          <w:shd w:fill="FFFFFF" w:val="clear"/>
          <w:lang w:val="ca-ES"/>
        </w:rPr>
        <w:t>2</w:t>
      </w:r>
      <w:r>
        <w:rPr>
          <w:rFonts w:eastAsia="Arial" w:cs="Verdana" w:ascii="Arial" w:hAnsi="Arial"/>
          <w:b/>
          <w:bCs/>
          <w:i w:val="false"/>
          <w:iCs/>
          <w:color w:val="000000"/>
          <w:sz w:val="22"/>
          <w:szCs w:val="22"/>
          <w:u w:val="single"/>
          <w:shd w:fill="FFFFFF" w:val="clear"/>
          <w:lang w:val="ca-ES"/>
        </w:rPr>
        <w:t>:</w:t>
      </w:r>
      <w:r>
        <w:rPr>
          <w:rFonts w:eastAsia="Arial" w:cs="Verdana" w:ascii="Arial" w:hAnsi="Arial"/>
          <w:b/>
          <w:bCs/>
          <w:i w:val="false"/>
          <w:iCs/>
          <w:color w:val="000000"/>
          <w:sz w:val="22"/>
          <w:szCs w:val="22"/>
          <w:u w:val="single"/>
          <w:shd w:fill="FFFFFF" w:val="clear"/>
          <w:lang w:val="ca-ES"/>
        </w:rPr>
        <w:t>«</w:t>
      </w:r>
      <w:r>
        <w:rPr>
          <w:rFonts w:eastAsia="Arial" w:cs="Verdana" w:ascii="Arial" w:hAnsi="Arial"/>
          <w:b/>
          <w:bCs/>
          <w:i w:val="false"/>
          <w:iCs/>
          <w:color w:val="auto"/>
          <w:sz w:val="22"/>
          <w:szCs w:val="22"/>
          <w:u w:val="single"/>
          <w:shd w:fill="FFFFFF" w:val="clear"/>
          <w:lang w:val="ca-ES"/>
        </w:rPr>
        <w:t>PROPOSTA ECONÒMICA I DOCUMENTACIÓ TÈCNICA AVALUABLE DE FORMA AUTOMÀTICA»</w:t>
      </w:r>
      <w:r>
        <w:rPr>
          <w:rFonts w:eastAsia="Arial" w:cs="Verdana" w:ascii="Arial" w:hAnsi="Arial"/>
          <w:b w:val="false"/>
          <w:bCs w:val="false"/>
          <w:i w:val="false"/>
          <w:iCs/>
          <w:color w:val="auto"/>
          <w:sz w:val="22"/>
          <w:szCs w:val="22"/>
          <w:u w:val="none"/>
          <w:shd w:fill="FFFFFF" w:val="clear"/>
          <w:lang w:val="ca-ES"/>
        </w:rPr>
        <w:t xml:space="preserve"> </w:t>
      </w:r>
    </w:p>
    <w:p>
      <w:pPr>
        <w:pStyle w:val="Subtitle"/>
        <w:bidi w:val="0"/>
        <w:spacing w:lineRule="auto" w:line="276" w:before="57" w:after="57"/>
        <w:jc w:val="both"/>
        <w:rPr>
          <w:rFonts w:ascii="Arial" w:hAnsi="Arial"/>
          <w:b w:val="false"/>
          <w:bCs w:val="false"/>
          <w:color w:val="auto"/>
          <w:sz w:val="22"/>
          <w:szCs w:val="22"/>
          <w:lang w:val="ca-ES"/>
        </w:rPr>
      </w:pPr>
      <w:r>
        <w:rPr>
          <w:rFonts w:ascii="Arial" w:hAnsi="Arial"/>
          <w:b w:val="false"/>
          <w:bCs w:val="false"/>
          <w:i w:val="false"/>
          <w:iCs w:val="false"/>
          <w:color w:val="auto"/>
          <w:sz w:val="22"/>
          <w:szCs w:val="22"/>
          <w:lang w:val="ca-ES" w:eastAsia="zh-CN" w:bidi="hi-IN"/>
        </w:rPr>
        <w:t xml:space="preserve">En el sobre número </w:t>
      </w:r>
      <w:r>
        <w:rPr>
          <w:rFonts w:ascii="Arial" w:hAnsi="Arial"/>
          <w:b w:val="false"/>
          <w:bCs w:val="false"/>
          <w:i w:val="false"/>
          <w:iCs w:val="false"/>
          <w:color w:val="auto"/>
          <w:sz w:val="22"/>
          <w:szCs w:val="22"/>
          <w:lang w:val="ca-ES" w:eastAsia="zh-CN" w:bidi="hi-IN"/>
        </w:rPr>
        <w:t>3</w:t>
      </w:r>
      <w:r>
        <w:rPr>
          <w:rFonts w:ascii="Arial" w:hAnsi="Arial"/>
          <w:b w:val="false"/>
          <w:bCs w:val="false"/>
          <w:i w:val="false"/>
          <w:iCs w:val="false"/>
          <w:color w:val="auto"/>
          <w:sz w:val="22"/>
          <w:szCs w:val="22"/>
          <w:lang w:val="ca-ES" w:eastAsia="zh-CN" w:bidi="hi-IN"/>
        </w:rPr>
        <w:t>,</w:t>
      </w:r>
      <w:r>
        <w:rPr>
          <w:rFonts w:ascii="Arial" w:hAnsi="Arial"/>
          <w:b w:val="false"/>
          <w:bCs w:val="false"/>
          <w:i w:val="false"/>
          <w:iCs w:val="false"/>
          <w:color w:val="auto"/>
          <w:sz w:val="22"/>
          <w:szCs w:val="22"/>
          <w:lang w:val="ca-ES" w:eastAsia="zh-CN" w:bidi="hi-IN"/>
        </w:rPr>
        <w:t xml:space="preserve"> el licitador presentarà </w:t>
      </w:r>
      <w:r>
        <w:rPr>
          <w:rFonts w:ascii="Arial" w:hAnsi="Arial"/>
          <w:b w:val="false"/>
          <w:bCs w:val="false"/>
          <w:i w:val="false"/>
          <w:iCs w:val="false"/>
          <w:color w:val="auto"/>
          <w:sz w:val="22"/>
          <w:szCs w:val="22"/>
          <w:lang w:val="ca-ES" w:eastAsia="zh-CN" w:bidi="hi-IN"/>
        </w:rPr>
        <w:t>la següent documentació:</w:t>
      </w:r>
    </w:p>
    <w:p>
      <w:pPr>
        <w:pStyle w:val="BodyText"/>
        <w:numPr>
          <w:ilvl w:val="0"/>
          <w:numId w:val="2"/>
        </w:numPr>
        <w:bidi w:val="0"/>
        <w:spacing w:lineRule="auto" w:line="276" w:before="57" w:after="57"/>
        <w:jc w:val="both"/>
        <w:rPr>
          <w:rFonts w:ascii="Arial" w:hAnsi="Arial"/>
          <w:b w:val="false"/>
          <w:bCs w:val="false"/>
          <w:color w:val="auto"/>
          <w:sz w:val="22"/>
          <w:szCs w:val="22"/>
          <w:shd w:fill="auto" w:val="clear"/>
          <w:lang w:val="ca-ES"/>
        </w:rPr>
      </w:pPr>
      <w:r>
        <w:rPr>
          <w:rFonts w:ascii="Arial" w:hAnsi="Arial"/>
          <w:b w:val="false"/>
          <w:bCs w:val="false"/>
          <w:i w:val="false"/>
          <w:iCs w:val="false"/>
          <w:color w:val="auto"/>
          <w:sz w:val="22"/>
          <w:szCs w:val="22"/>
          <w:shd w:fill="auto" w:val="clear"/>
          <w:lang w:val="ca-ES" w:eastAsia="zh-CN" w:bidi="hi-IN"/>
        </w:rPr>
        <w:t>R</w:t>
      </w:r>
      <w:r>
        <w:rPr>
          <w:rFonts w:ascii="Arial" w:hAnsi="Arial"/>
          <w:b w:val="false"/>
          <w:bCs w:val="false"/>
          <w:i w:val="false"/>
          <w:iCs w:val="false"/>
          <w:color w:val="auto"/>
          <w:sz w:val="22"/>
          <w:szCs w:val="22"/>
          <w:shd w:fill="auto" w:val="clear"/>
          <w:lang w:val="ca-ES" w:eastAsia="zh-CN" w:bidi="hi-IN"/>
        </w:rPr>
        <w:t xml:space="preserve">elació numerada de la documentació inclosa </w:t>
      </w:r>
    </w:p>
    <w:p>
      <w:pPr>
        <w:pStyle w:val="BodyText"/>
        <w:numPr>
          <w:ilvl w:val="0"/>
          <w:numId w:val="2"/>
        </w:numPr>
        <w:bidi w:val="0"/>
        <w:spacing w:lineRule="auto" w:line="276" w:before="57" w:after="57"/>
        <w:jc w:val="both"/>
        <w:rPr>
          <w:rFonts w:ascii="Arial" w:hAnsi="Arial"/>
          <w:b w:val="false"/>
          <w:bCs w:val="false"/>
          <w:i w:val="false"/>
          <w:iCs w:val="false"/>
          <w:color w:val="auto"/>
          <w:sz w:val="22"/>
          <w:szCs w:val="22"/>
          <w:lang w:val="ca-ES" w:eastAsia="zh-CN" w:bidi="hi-IN"/>
        </w:rPr>
      </w:pPr>
      <w:r>
        <w:rPr>
          <w:rFonts w:ascii="Arial" w:hAnsi="Arial"/>
          <w:b w:val="false"/>
          <w:bCs w:val="false"/>
          <w:i w:val="false"/>
          <w:iCs w:val="false"/>
          <w:color w:val="auto"/>
          <w:sz w:val="22"/>
          <w:szCs w:val="22"/>
          <w:lang w:val="ca-ES" w:eastAsia="zh-CN" w:bidi="hi-IN"/>
        </w:rPr>
        <w:t>Proposta econòmica i documentació tècnica avaluable de forma automàticament</w:t>
      </w:r>
    </w:p>
    <w:p>
      <w:pPr>
        <w:pStyle w:val="Subtitle"/>
        <w:numPr>
          <w:ilvl w:val="0"/>
          <w:numId w:val="2"/>
        </w:numPr>
        <w:bidi w:val="0"/>
        <w:spacing w:lineRule="auto" w:line="276" w:before="57" w:after="57"/>
        <w:jc w:val="both"/>
        <w:rPr>
          <w:rFonts w:ascii="Arial" w:hAnsi="Arial" w:eastAsia="Helvetica-Bold" w:cs="Helvetica-Bold"/>
          <w:b w:val="false"/>
          <w:bCs w:val="false"/>
          <w:i w:val="false"/>
          <w:iCs w:val="false"/>
          <w:color w:val="auto"/>
          <w:sz w:val="22"/>
          <w:szCs w:val="22"/>
          <w:u w:val="none"/>
          <w:shd w:fill="FFFFFF" w:val="clear"/>
          <w:lang w:val="ca-ES" w:eastAsia="zh-CN" w:bidi="hi-IN"/>
        </w:rPr>
      </w:pPr>
      <w:r>
        <w:rPr>
          <w:rFonts w:eastAsia="Helvetica-Bold" w:cs="Arial" w:ascii="Arial" w:hAnsi="Arial"/>
          <w:b w:val="false"/>
          <w:bCs w:val="false"/>
          <w:i w:val="false"/>
          <w:iCs w:val="false"/>
          <w:color w:val="auto"/>
          <w:sz w:val="22"/>
          <w:szCs w:val="22"/>
          <w:u w:val="none"/>
          <w:shd w:fill="FFFFFF" w:val="clear"/>
          <w:lang w:val="ca-ES" w:eastAsia="zh-CN" w:bidi="hi-IN"/>
        </w:rPr>
        <w:t xml:space="preserve">Documents que acreditin les circumstàncies a tenir en compte en la valoració de la proposta segons els criteris d’adjudicació </w:t>
      </w:r>
      <w:r>
        <w:rPr>
          <w:rFonts w:eastAsia="Helvetica-Bold" w:cs="Arial" w:ascii="Arial" w:hAnsi="Arial"/>
          <w:b w:val="false"/>
          <w:bCs w:val="false"/>
          <w:i w:val="false"/>
          <w:iCs w:val="false"/>
          <w:color w:val="auto"/>
          <w:sz w:val="22"/>
          <w:szCs w:val="22"/>
          <w:u w:val="none"/>
          <w:shd w:fill="FFFFFF" w:val="clear"/>
          <w:lang w:val="ca-ES" w:eastAsia="zh-CN" w:bidi="hi-IN"/>
        </w:rPr>
        <w:t xml:space="preserve">automàtics </w:t>
      </w:r>
      <w:r>
        <w:rPr>
          <w:rFonts w:eastAsia="Helvetica-Bold" w:cs="Arial" w:ascii="Arial" w:hAnsi="Arial"/>
          <w:b w:val="false"/>
          <w:bCs w:val="false"/>
          <w:i w:val="false"/>
          <w:iCs w:val="false"/>
          <w:color w:val="auto"/>
          <w:sz w:val="22"/>
          <w:szCs w:val="22"/>
          <w:u w:val="none"/>
          <w:shd w:fill="FFFFFF" w:val="clear"/>
          <w:lang w:val="ca-ES" w:eastAsia="zh-CN" w:bidi="hi-IN"/>
        </w:rPr>
        <w:t xml:space="preserve">d’aquesta licitació, de conformitat amb la clàusula </w:t>
      </w:r>
      <w:r>
        <w:rPr>
          <w:rFonts w:eastAsia="Helvetica-Bold" w:cs="Arial" w:ascii="Arial" w:hAnsi="Arial"/>
          <w:b w:val="false"/>
          <w:bCs w:val="false"/>
          <w:i w:val="false"/>
          <w:iCs w:val="false"/>
          <w:color w:val="auto"/>
          <w:sz w:val="22"/>
          <w:szCs w:val="22"/>
          <w:u w:val="none"/>
          <w:shd w:fill="FFFFFF" w:val="clear"/>
          <w:lang w:val="ca-ES" w:eastAsia="zh-CN" w:bidi="hi-IN"/>
        </w:rPr>
        <w:t>V</w:t>
      </w:r>
      <w:r>
        <w:rPr>
          <w:rFonts w:eastAsia="Helvetica-Bold" w:cs="Arial" w:ascii="Arial" w:hAnsi="Arial"/>
          <w:b w:val="false"/>
          <w:bCs w:val="false"/>
          <w:i w:val="false"/>
          <w:iCs w:val="false"/>
          <w:color w:val="auto"/>
          <w:sz w:val="22"/>
          <w:szCs w:val="22"/>
          <w:u w:val="none"/>
          <w:shd w:fill="FFFFFF" w:val="clear"/>
          <w:lang w:val="ca-ES" w:eastAsia="zh-CN" w:bidi="hi-IN"/>
        </w:rPr>
        <w:t xml:space="preserve"> del present Plec.</w:t>
      </w:r>
    </w:p>
    <w:p>
      <w:pPr>
        <w:pStyle w:val="Normal"/>
        <w:bidi w:val="0"/>
        <w:spacing w:lineRule="auto" w:line="276" w:before="57" w:after="57"/>
        <w:jc w:val="both"/>
        <w:rPr>
          <w:rFonts w:ascii="Arial" w:hAnsi="Arial" w:cs="Arial"/>
          <w:b w:val="false"/>
          <w:bCs w:val="false"/>
          <w:i w:val="false"/>
          <w:iCs w:val="false"/>
          <w:color w:val="auto"/>
          <w:sz w:val="22"/>
          <w:szCs w:val="22"/>
          <w:lang w:val="ca-ES" w:eastAsia="zh-CN" w:bidi="hi-IN"/>
        </w:rPr>
      </w:pPr>
      <w:r>
        <w:rPr>
          <w:rFonts w:cs="Arial" w:ascii="Arial" w:hAnsi="Arial"/>
          <w:b w:val="false"/>
          <w:bCs w:val="false"/>
          <w:i w:val="false"/>
          <w:iCs w:val="false"/>
          <w:color w:val="auto"/>
          <w:sz w:val="22"/>
          <w:szCs w:val="22"/>
          <w:lang w:val="ca-ES" w:eastAsia="zh-CN" w:bidi="hi-IN"/>
        </w:rPr>
      </w:r>
    </w:p>
    <w:p>
      <w:pPr>
        <w:pStyle w:val="Normal"/>
        <w:bidi w:val="0"/>
        <w:spacing w:lineRule="auto" w:line="276" w:before="57" w:after="57"/>
        <w:jc w:val="both"/>
        <w:rPr>
          <w:rFonts w:ascii="Arial" w:hAnsi="Arial"/>
          <w:b/>
          <w:bCs/>
          <w:color w:val="000000"/>
          <w:sz w:val="22"/>
          <w:szCs w:val="22"/>
          <w:shd w:fill="auto" w:val="clear"/>
          <w:lang w:val="ca-ES"/>
        </w:rPr>
      </w:pPr>
      <w:r>
        <w:rPr>
          <w:rFonts w:cs="Arial" w:ascii="Arial" w:hAnsi="Arial"/>
          <w:b/>
          <w:bCs/>
          <w:i w:val="false"/>
          <w:iCs w:val="false"/>
          <w:color w:val="auto"/>
          <w:sz w:val="22"/>
          <w:szCs w:val="22"/>
          <w:u w:val="none"/>
          <w:shd w:fill="auto" w:val="clear"/>
          <w:lang w:val="ca-ES" w:eastAsia="zh-CN" w:bidi="hi-IN"/>
        </w:rPr>
        <w:t>→</w:t>
      </w:r>
      <w:r>
        <w:rPr>
          <w:rFonts w:cs="Arial" w:ascii="Arial" w:hAnsi="Arial"/>
          <w:b/>
          <w:bCs/>
          <w:i w:val="false"/>
          <w:iCs w:val="false"/>
          <w:color w:val="auto"/>
          <w:sz w:val="22"/>
          <w:szCs w:val="22"/>
          <w:u w:val="none"/>
          <w:shd w:fill="auto" w:val="clear"/>
          <w:lang w:val="ca-ES" w:eastAsia="zh-CN" w:bidi="hi-IN"/>
        </w:rPr>
        <w:t xml:space="preserve"> </w:t>
      </w:r>
      <w:r>
        <w:rPr>
          <w:rFonts w:cs="Arial" w:ascii="Arial" w:hAnsi="Arial"/>
          <w:b/>
          <w:bCs/>
          <w:i w:val="false"/>
          <w:iCs w:val="false"/>
          <w:color w:val="auto"/>
          <w:sz w:val="22"/>
          <w:szCs w:val="22"/>
          <w:u w:val="single"/>
          <w:shd w:fill="auto" w:val="clear"/>
          <w:lang w:val="ca-ES" w:eastAsia="zh-CN" w:bidi="hi-IN"/>
        </w:rPr>
        <w:t>P</w:t>
      </w:r>
      <w:r>
        <w:rPr>
          <w:rFonts w:cs="Arial" w:ascii="Arial" w:hAnsi="Arial"/>
          <w:b/>
          <w:bCs/>
          <w:i w:val="false"/>
          <w:iCs w:val="false"/>
          <w:color w:val="auto"/>
          <w:sz w:val="22"/>
          <w:szCs w:val="22"/>
          <w:u w:val="single"/>
          <w:shd w:fill="auto" w:val="clear"/>
          <w:lang w:val="ca-ES" w:eastAsia="zh-CN" w:bidi="hi-IN"/>
        </w:rPr>
        <w:t>roposta econòmica i documentació tècnica avaluable de forma automàticament</w:t>
      </w:r>
    </w:p>
    <w:p>
      <w:pPr>
        <w:pStyle w:val="BodyText"/>
        <w:bidi w:val="0"/>
        <w:spacing w:lineRule="auto" w:line="276" w:before="0" w:after="0"/>
        <w:jc w:val="both"/>
        <w:rPr>
          <w:rFonts w:ascii="Arial" w:hAnsi="Arial" w:cs="Arial"/>
          <w:b w:val="false"/>
          <w:bCs w:val="false"/>
          <w:i w:val="false"/>
          <w:iCs w:val="false"/>
          <w:color w:val="auto"/>
          <w:sz w:val="22"/>
          <w:szCs w:val="22"/>
          <w:u w:val="none"/>
          <w:shd w:fill="auto" w:val="clear"/>
          <w:lang w:val="ca-ES" w:eastAsia="zh-CN" w:bidi="hi-IN"/>
        </w:rPr>
      </w:pPr>
      <w:r>
        <w:rPr>
          <w:rFonts w:cs="Arial" w:ascii="Arial" w:hAnsi="Arial"/>
          <w:b w:val="false"/>
          <w:bCs w:val="false"/>
          <w:i w:val="false"/>
          <w:iCs w:val="false"/>
          <w:color w:val="auto"/>
          <w:sz w:val="22"/>
          <w:szCs w:val="22"/>
          <w:u w:val="none"/>
          <w:shd w:fill="auto" w:val="clear"/>
          <w:lang w:val="ca-ES" w:eastAsia="zh-CN" w:bidi="hi-IN"/>
        </w:rPr>
      </w:r>
    </w:p>
    <w:p>
      <w:pPr>
        <w:pStyle w:val="BodyText"/>
        <w:bidi w:val="0"/>
        <w:spacing w:lineRule="auto" w:line="276" w:before="0" w:after="0"/>
        <w:jc w:val="both"/>
        <w:rPr>
          <w:rFonts w:ascii="Arial" w:hAnsi="Arial" w:cs="Arial"/>
          <w:b w:val="false"/>
          <w:bCs w:val="false"/>
          <w:i w:val="false"/>
          <w:iCs w:val="false"/>
          <w:color w:val="auto"/>
          <w:sz w:val="22"/>
          <w:szCs w:val="22"/>
          <w:u w:val="none"/>
          <w:shd w:fill="auto" w:val="clear"/>
          <w:lang w:val="ca-ES" w:eastAsia="zh-CN" w:bidi="hi-IN"/>
        </w:rPr>
      </w:pPr>
      <w:r>
        <w:rPr>
          <w:rFonts w:cs="Arial" w:ascii="Arial" w:hAnsi="Arial"/>
          <w:b w:val="false"/>
          <w:bCs w:val="false"/>
          <w:i w:val="false"/>
          <w:iCs w:val="false"/>
          <w:color w:val="auto"/>
          <w:sz w:val="22"/>
          <w:szCs w:val="22"/>
          <w:u w:val="none"/>
          <w:shd w:fill="auto" w:val="clear"/>
          <w:lang w:val="ca-ES" w:eastAsia="zh-CN" w:bidi="hi-IN"/>
        </w:rPr>
        <w:t>L’encapçalament d’aquesta documentació serà el següent:</w:t>
      </w:r>
    </w:p>
    <w:p>
      <w:pPr>
        <w:pStyle w:val="BodyText"/>
        <w:bidi w:val="0"/>
        <w:spacing w:lineRule="auto" w:line="276" w:before="0" w:after="0"/>
        <w:jc w:val="both"/>
        <w:rPr>
          <w:rFonts w:ascii="Arial" w:hAnsi="Arial" w:cs="Arial"/>
          <w:b w:val="false"/>
          <w:bCs w:val="false"/>
          <w:i w:val="false"/>
          <w:iCs w:val="false"/>
          <w:color w:val="auto"/>
          <w:sz w:val="22"/>
          <w:szCs w:val="22"/>
          <w:u w:val="none"/>
          <w:shd w:fill="auto" w:val="clear"/>
          <w:lang w:val="ca-ES" w:eastAsia="zh-CN" w:bidi="hi-IN"/>
        </w:rPr>
      </w:pPr>
      <w:r>
        <w:rPr>
          <w:rFonts w:cs="Arial" w:ascii="Arial" w:hAnsi="Arial"/>
          <w:b w:val="false"/>
          <w:bCs w:val="false"/>
          <w:i w:val="false"/>
          <w:iCs w:val="false"/>
          <w:color w:val="auto"/>
          <w:sz w:val="22"/>
          <w:szCs w:val="22"/>
          <w:u w:val="none"/>
          <w:shd w:fill="auto" w:val="clear"/>
          <w:lang w:val="ca-ES" w:eastAsia="zh-CN" w:bidi="hi-IN"/>
        </w:rPr>
      </w:r>
    </w:p>
    <w:p>
      <w:pPr>
        <w:pStyle w:val="Normal"/>
        <w:bidi w:val="0"/>
        <w:spacing w:lineRule="auto" w:line="276" w:before="57" w:after="57"/>
        <w:jc w:val="both"/>
        <w:rPr>
          <w:rFonts w:ascii="Arial" w:hAnsi="Arial"/>
          <w:b w:val="false"/>
          <w:bCs w:val="false"/>
          <w:color w:val="auto"/>
          <w:sz w:val="22"/>
          <w:szCs w:val="22"/>
          <w:lang w:val="ca-ES"/>
        </w:rPr>
      </w:pPr>
      <w:r>
        <w:rPr>
          <w:rFonts w:cs="Arial" w:ascii="Arial" w:hAnsi="Arial"/>
          <w:b/>
          <w:bCs/>
          <w:i/>
          <w:iCs/>
          <w:color w:val="auto"/>
          <w:sz w:val="22"/>
          <w:szCs w:val="22"/>
          <w:u w:val="none"/>
          <w:lang w:val="ca-ES" w:eastAsia="zh-CN" w:bidi="hi-IN"/>
        </w:rPr>
        <w:t>«</w:t>
      </w:r>
      <w:r>
        <w:rPr>
          <w:rFonts w:cs="Arial" w:ascii="Arial" w:hAnsi="Arial"/>
          <w:b/>
          <w:bCs/>
          <w:i/>
          <w:iCs/>
          <w:color w:val="auto"/>
          <w:sz w:val="22"/>
          <w:szCs w:val="22"/>
          <w:lang w:val="ca-ES" w:eastAsia="zh-CN" w:bidi="hi-IN"/>
        </w:rPr>
        <w:t xml:space="preserve">Exp. 20..../.....: Proposició econòmica avaluable de forma automàtica  per participar en el procediment obert per a la contractació del servei </w:t>
      </w:r>
      <w:r>
        <w:rPr>
          <w:rFonts w:cs="Arial" w:ascii="Arial" w:hAnsi="Arial"/>
          <w:b/>
          <w:bCs/>
          <w:i/>
          <w:iCs/>
          <w:color w:val="auto"/>
          <w:sz w:val="22"/>
          <w:szCs w:val="22"/>
          <w:u w:val="none"/>
          <w:lang w:val="ca-ES" w:eastAsia="zh-CN" w:bidi="hi-IN"/>
        </w:rPr>
        <w:t>de.....................................</w:t>
      </w:r>
      <w:r>
        <w:rPr>
          <w:rFonts w:cs="Arial" w:ascii="Arial" w:hAnsi="Arial"/>
          <w:b/>
          <w:bCs/>
          <w:i/>
          <w:iCs/>
          <w:color w:val="auto"/>
          <w:sz w:val="22"/>
          <w:szCs w:val="22"/>
          <w:lang w:val="ca-ES" w:eastAsia="zh-CN" w:bidi="hi-IN"/>
        </w:rPr>
        <w:t xml:space="preserve">  presentada per .......……...» </w:t>
      </w:r>
      <w:r>
        <w:rPr>
          <w:rFonts w:cs="Arial" w:ascii="Arial" w:hAnsi="Arial"/>
          <w:b w:val="false"/>
          <w:bCs w:val="false"/>
          <w:i/>
          <w:iCs/>
          <w:color w:val="auto"/>
          <w:sz w:val="22"/>
          <w:szCs w:val="22"/>
          <w:lang w:val="ca-ES" w:eastAsia="zh-CN" w:bidi="hi-IN"/>
        </w:rPr>
        <w:t xml:space="preserve"> </w:t>
      </w:r>
    </w:p>
    <w:p>
      <w:pPr>
        <w:pStyle w:val="Subtitle"/>
        <w:bidi w:val="0"/>
        <w:spacing w:lineRule="auto" w:line="276" w:before="57" w:after="57"/>
        <w:jc w:val="both"/>
        <w:rPr>
          <w:rFonts w:ascii="Arial" w:hAnsi="Arial"/>
          <w:b w:val="false"/>
          <w:bCs w:val="false"/>
          <w:i w:val="false"/>
          <w:iCs w:val="false"/>
          <w:color w:val="auto"/>
          <w:sz w:val="22"/>
          <w:szCs w:val="22"/>
          <w:lang w:val="ca-ES" w:eastAsia="zh-CN" w:bidi="hi-IN"/>
        </w:rPr>
      </w:pPr>
      <w:r>
        <w:rPr>
          <w:rFonts w:ascii="Arial" w:hAnsi="Arial"/>
          <w:b w:val="false"/>
          <w:bCs w:val="false"/>
          <w:i w:val="false"/>
          <w:iCs w:val="false"/>
          <w:color w:val="auto"/>
          <w:sz w:val="22"/>
          <w:szCs w:val="22"/>
          <w:lang w:val="ca-ES" w:eastAsia="zh-CN" w:bidi="hi-IN"/>
        </w:rPr>
      </w:r>
    </w:p>
    <w:p>
      <w:pPr>
        <w:pStyle w:val="Subtitle"/>
        <w:widowControl/>
        <w:pBdr/>
        <w:bidi w:val="0"/>
        <w:spacing w:lineRule="auto" w:line="276" w:before="57" w:after="57"/>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"En/Na ......................................... amb NIF núm. ................, en nom propi, (o en representació de l'empresa .............., CIF núm. .............., domiciliada a ........... carrer ........................, núm. .......), assabentat/da de les condicions exigides per optar a la contractació relativa </w:t>
      </w:r>
      <w:r>
        <w:rPr>
          <w:rFonts w:ascii="Arial" w:hAnsi="Arial"/>
          <w:i/>
          <w:iCs/>
          <w:color w:val="000000"/>
          <w:sz w:val="22"/>
          <w:szCs w:val="22"/>
          <w:lang w:val="ca-ES"/>
        </w:rPr>
        <w:t xml:space="preserve">al contracte de servei ......................................................, es  compromet </w:t>
      </w:r>
      <w:r>
        <w:rPr>
          <w:rFonts w:ascii="Arial" w:hAnsi="Arial"/>
          <w:i/>
          <w:iCs/>
          <w:color w:val="000000"/>
          <w:sz w:val="22"/>
          <w:szCs w:val="22"/>
          <w:lang w:val="ca-ES"/>
        </w:rPr>
        <w:t xml:space="preserve">a portar-la a terme amb subjecció als Plecs de Prescripcions Tècniques Particulars i de Clàusules Administratives Particulars  </w:t>
      </w:r>
      <w:r>
        <w:rPr>
          <w:rFonts w:ascii="Arial" w:hAnsi="Arial"/>
          <w:i/>
          <w:iCs/>
          <w:color w:val="000000"/>
          <w:sz w:val="22"/>
          <w:szCs w:val="22"/>
          <w:lang w:val="ca-ES"/>
        </w:rPr>
        <w:t>amb les següents condicions:</w:t>
      </w:r>
    </w:p>
    <w:p>
      <w:pPr>
        <w:pStyle w:val="BodyText"/>
        <w:pBdr/>
        <w:bidi w:val="0"/>
        <w:jc w:val="left"/>
        <w:rPr>
          <w:rFonts w:ascii="Arial" w:hAnsi="Arial"/>
          <w:sz w:val="22"/>
          <w:szCs w:val="22"/>
        </w:rPr>
      </w:pPr>
      <w:r>
        <w:rPr>
          <w:rFonts w:ascii="Arial" w:hAnsi="Arial"/>
          <w:sz w:val="22"/>
          <w:szCs w:val="22"/>
        </w:rPr>
      </w:r>
    </w:p>
    <w:p>
      <w:pPr>
        <w:pStyle w:val="BodyText"/>
        <w:pBdr/>
        <w:bidi w:val="0"/>
        <w:jc w:val="left"/>
        <w:rPr/>
      </w:pPr>
      <w:r>
        <w:rPr>
          <w:rFonts w:ascii="Arial" w:hAnsi="Arial"/>
          <w:b/>
          <w:bCs/>
          <w:sz w:val="22"/>
          <w:szCs w:val="22"/>
          <w:u w:val="single"/>
        </w:rPr>
        <w:t>A</w:t>
      </w:r>
      <w:r>
        <w:rPr>
          <w:rFonts w:ascii="Arial" w:hAnsi="Arial"/>
          <w:b/>
          <w:bCs/>
          <w:sz w:val="22"/>
          <w:szCs w:val="22"/>
          <w:u w:val="single"/>
        </w:rPr>
        <w:t xml:space="preserve">.- Proposta econòmica </w:t>
      </w:r>
      <w:r>
        <w:rPr>
          <w:rFonts w:ascii="Arial-BoldMT" w:hAnsi="Arial-BoldMT"/>
          <w:b/>
          <w:bCs/>
          <w:sz w:val="22"/>
          <w:u w:val="single"/>
        </w:rPr>
        <w:t>(fins a 60 punts)</w:t>
      </w:r>
      <w:r>
        <w:rPr>
          <w:rFonts w:ascii="Arial" w:hAnsi="Arial"/>
          <w:sz w:val="22"/>
          <w:szCs w:val="22"/>
          <w:u w:val="single"/>
        </w:rPr>
        <w:t>:</w:t>
      </w:r>
    </w:p>
    <w:p>
      <w:pPr>
        <w:pStyle w:val="BodyText"/>
        <w:pBdr/>
        <w:bidi w:val="0"/>
        <w:jc w:val="left"/>
        <w:rPr>
          <w:rFonts w:ascii="Arial" w:hAnsi="Arial"/>
          <w:sz w:val="22"/>
          <w:szCs w:val="22"/>
        </w:rPr>
      </w:pPr>
      <w:r>
        <w:rPr>
          <w:rFonts w:ascii="Arial" w:hAnsi="Arial"/>
          <w:sz w:val="22"/>
          <w:szCs w:val="22"/>
        </w:rPr>
      </w:r>
    </w:p>
    <w:p>
      <w:pPr>
        <w:pStyle w:val="BodyText"/>
        <w:pBdr/>
        <w:bidi w:val="0"/>
        <w:jc w:val="left"/>
        <w:rPr>
          <w:rFonts w:ascii="Arial" w:hAnsi="Arial"/>
          <w:sz w:val="22"/>
          <w:szCs w:val="22"/>
        </w:rPr>
      </w:pPr>
      <w:r>
        <w:rPr>
          <w:rFonts w:eastAsia="Arial" w:cs="Arial" w:ascii="Arial" w:hAnsi="Arial"/>
          <w:b w:val="false"/>
          <w:bCs w:val="false"/>
          <w:i w:val="false"/>
          <w:iCs w:val="false"/>
          <w:color w:val="000000"/>
          <w:sz w:val="22"/>
          <w:szCs w:val="22"/>
          <w:shd w:fill="auto" w:val="clear"/>
          <w:lang w:val="ca-ES"/>
        </w:rPr>
        <w:t>S’oferta la quantitat  de ........................ euros més .................... euros d’IVA (..%) el que fa un total de ................ euro</w:t>
      </w:r>
      <w:r>
        <w:rPr>
          <w:rFonts w:eastAsia="Arial" w:cs="Arial" w:ascii="Arial" w:hAnsi="Arial"/>
          <w:b w:val="false"/>
          <w:bCs w:val="false"/>
          <w:i w:val="false"/>
          <w:iCs w:val="false"/>
          <w:color w:val="000000"/>
          <w:sz w:val="22"/>
          <w:szCs w:val="22"/>
          <w:shd w:fill="auto" w:val="clear"/>
          <w:lang w:val="ca-ES"/>
        </w:rPr>
        <w:t>s.</w:t>
      </w:r>
    </w:p>
    <w:p>
      <w:pPr>
        <w:pStyle w:val="BodyText"/>
        <w:pBdr/>
        <w:bidi w:val="0"/>
        <w:jc w:val="left"/>
        <w:rPr>
          <w:rFonts w:eastAsia="Arial" w:cs="Arial"/>
          <w:b w:val="false"/>
          <w:bCs w:val="false"/>
          <w:i w:val="false"/>
          <w:iCs w:val="false"/>
          <w:color w:val="000000"/>
          <w:shd w:fill="auto" w:val="clear"/>
          <w:lang w:val="ca-ES"/>
        </w:rPr>
      </w:pPr>
      <w:r>
        <w:rPr>
          <w:rFonts w:ascii="Arial" w:hAnsi="Arial"/>
          <w:sz w:val="22"/>
          <w:szCs w:val="22"/>
        </w:rPr>
      </w:r>
    </w:p>
    <w:p>
      <w:pPr>
        <w:pStyle w:val="Normal"/>
        <w:pBdr/>
        <w:bidi w:val="0"/>
        <w:spacing w:lineRule="auto" w:line="276" w:before="57" w:after="0"/>
        <w:ind w:hanging="0" w:left="0" w:right="0"/>
        <w:jc w:val="both"/>
        <w:rPr>
          <w:rFonts w:ascii="Arial" w:hAnsi="Arial" w:eastAsia="Arial" w:cs="Arial"/>
          <w:b w:val="false"/>
          <w:bCs w:val="false"/>
          <w:i/>
          <w:iCs/>
          <w:color w:val="000000"/>
          <w:sz w:val="20"/>
          <w:szCs w:val="20"/>
          <w:u w:val="none"/>
          <w:shd w:fill="auto" w:val="clear"/>
          <w:lang w:val="ca-ES"/>
        </w:rPr>
      </w:pPr>
      <w:r>
        <w:rPr>
          <w:rFonts w:eastAsia="Arial" w:cs="Arial" w:ascii="Arial" w:hAnsi="Arial"/>
          <w:b w:val="false"/>
          <w:bCs w:val="false"/>
          <w:i/>
          <w:iCs/>
          <w:color w:val="000000"/>
          <w:sz w:val="20"/>
          <w:szCs w:val="20"/>
          <w:u w:val="none"/>
          <w:shd w:fill="auto" w:val="clear"/>
          <w:lang w:val="ca-ES"/>
        </w:rPr>
        <w:t>* En l’oferta econòmica s’haurà de desglossar els costos directes i indirectes, precisant el benefici industrial i les despeses generals, i s’imputarà l’IVA amb partida independent.</w:t>
      </w:r>
    </w:p>
    <w:p>
      <w:pPr>
        <w:pStyle w:val="Normal"/>
        <w:pBdr/>
        <w:bidi w:val="0"/>
        <w:spacing w:lineRule="auto" w:line="276" w:before="57" w:after="0"/>
        <w:ind w:hanging="0" w:left="0" w:right="0"/>
        <w:jc w:val="both"/>
        <w:rPr>
          <w:rFonts w:ascii="Arial" w:hAnsi="Arial" w:eastAsia="Arial" w:cs="Arial"/>
          <w:b w:val="false"/>
          <w:bCs w:val="false"/>
          <w:i/>
          <w:iCs/>
          <w:color w:val="000000"/>
          <w:sz w:val="20"/>
          <w:szCs w:val="20"/>
          <w:u w:val="none"/>
          <w:shd w:fill="auto" w:val="clear"/>
          <w:lang w:val="ca-ES"/>
        </w:rPr>
      </w:pPr>
      <w:r>
        <w:rPr>
          <w:rFonts w:eastAsia="Arial" w:cs="Arial" w:ascii="Arial" w:hAnsi="Arial"/>
          <w:b w:val="false"/>
          <w:bCs w:val="false"/>
          <w:i/>
          <w:iCs/>
          <w:color w:val="000000"/>
          <w:sz w:val="20"/>
          <w:szCs w:val="20"/>
          <w:u w:val="none"/>
          <w:shd w:fill="auto" w:val="clear"/>
          <w:lang w:val="ca-ES"/>
        </w:rPr>
        <w:t xml:space="preserve">** </w:t>
      </w:r>
      <w:r>
        <w:rPr>
          <w:rFonts w:eastAsia="Arial" w:cs="Arial" w:ascii="Arial" w:hAnsi="Arial"/>
          <w:b w:val="false"/>
          <w:bCs w:val="false"/>
          <w:i/>
          <w:iCs/>
          <w:color w:val="111111"/>
          <w:sz w:val="20"/>
          <w:szCs w:val="20"/>
          <w:u w:val="none"/>
          <w:shd w:fill="auto" w:val="clear"/>
          <w:lang w:val="ca"/>
        </w:rPr>
        <w:t xml:space="preserve">Si s’excedeix la quantia del pressupost </w:t>
      </w:r>
      <w:r>
        <w:rPr>
          <w:rFonts w:eastAsia="Arial" w:cs="Arial" w:ascii="Arial" w:hAnsi="Arial"/>
          <w:b w:val="false"/>
          <w:bCs w:val="false"/>
          <w:i/>
          <w:iCs/>
          <w:color w:val="111111"/>
          <w:sz w:val="20"/>
          <w:szCs w:val="20"/>
          <w:u w:val="none"/>
          <w:shd w:fill="auto" w:val="clear"/>
          <w:lang w:val="ca"/>
        </w:rPr>
        <w:t>base de licitació</w:t>
      </w:r>
      <w:r>
        <w:rPr>
          <w:rFonts w:eastAsia="Arial" w:cs="Arial" w:ascii="Arial" w:hAnsi="Arial"/>
          <w:b w:val="false"/>
          <w:bCs w:val="false"/>
          <w:i/>
          <w:iCs/>
          <w:color w:val="111111"/>
          <w:sz w:val="20"/>
          <w:szCs w:val="20"/>
          <w:u w:val="none"/>
          <w:shd w:fill="auto" w:val="clear"/>
          <w:lang w:val="ca"/>
        </w:rPr>
        <w:t xml:space="preserve"> sense IVA</w:t>
      </w:r>
      <w:r>
        <w:rPr>
          <w:rFonts w:eastAsia="Arial" w:cs="Arial" w:ascii="Arial" w:hAnsi="Arial"/>
          <w:b w:val="false"/>
          <w:bCs w:val="false"/>
          <w:i/>
          <w:iCs/>
          <w:color w:val="111111"/>
          <w:sz w:val="20"/>
          <w:szCs w:val="20"/>
          <w:u w:val="none"/>
          <w:shd w:fill="auto" w:val="clear"/>
          <w:lang w:val="ca"/>
        </w:rPr>
        <w:t xml:space="preserve">, </w:t>
      </w:r>
      <w:r>
        <w:rPr>
          <w:rFonts w:eastAsia="Arial" w:cs="Arial" w:ascii="Arial" w:hAnsi="Arial"/>
          <w:b w:val="false"/>
          <w:bCs w:val="false"/>
          <w:i/>
          <w:iCs/>
          <w:color w:val="111111"/>
          <w:sz w:val="20"/>
          <w:szCs w:val="20"/>
          <w:u w:val="none"/>
          <w:shd w:fill="auto" w:val="clear"/>
          <w:lang w:val="ca"/>
        </w:rPr>
        <w:t>l’oferta serà exclosa</w:t>
      </w:r>
      <w:r>
        <w:rPr>
          <w:rFonts w:eastAsia="Arial" w:cs="Arial" w:ascii="Arial" w:hAnsi="Arial"/>
          <w:b/>
          <w:bCs/>
          <w:i/>
          <w:iCs/>
          <w:color w:val="111111"/>
          <w:sz w:val="20"/>
          <w:szCs w:val="20"/>
          <w:u w:val="none"/>
          <w:shd w:fill="auto" w:val="clear"/>
          <w:lang w:val="ca"/>
        </w:rPr>
        <w:t>.</w:t>
      </w:r>
    </w:p>
    <w:p>
      <w:pPr>
        <w:pStyle w:val="Normal"/>
        <w:pBdr/>
        <w:bidi w:val="0"/>
        <w:spacing w:lineRule="auto" w:line="276" w:before="57" w:after="57"/>
        <w:ind w:hanging="0" w:left="0" w:right="0"/>
        <w:jc w:val="left"/>
        <w:rPr>
          <w:rFonts w:ascii="Arial" w:hAnsi="Arial"/>
          <w:sz w:val="22"/>
          <w:szCs w:val="22"/>
        </w:rPr>
      </w:pPr>
      <w:r>
        <w:rPr>
          <w:rFonts w:ascii="Arial" w:hAnsi="Arial"/>
          <w:sz w:val="22"/>
          <w:szCs w:val="22"/>
        </w:rPr>
      </w:r>
    </w:p>
    <w:p>
      <w:pPr>
        <w:pStyle w:val="BodyText"/>
        <w:pBdr/>
        <w:bidi w:val="0"/>
        <w:jc w:val="left"/>
        <w:rPr>
          <w:rFonts w:ascii="Arial" w:hAnsi="Arial"/>
          <w:b/>
          <w:bCs/>
          <w:color w:val="000000"/>
          <w:sz w:val="22"/>
          <w:szCs w:val="22"/>
        </w:rPr>
      </w:pPr>
      <w:r>
        <w:rPr>
          <w:rFonts w:ascii="Arial" w:hAnsi="Arial"/>
          <w:b/>
          <w:bCs/>
          <w:color w:val="000000"/>
          <w:sz w:val="22"/>
          <w:szCs w:val="22"/>
          <w:u w:val="single"/>
        </w:rPr>
        <w:t xml:space="preserve">B.- Criteris automàtics </w:t>
      </w:r>
      <w:r>
        <w:rPr>
          <w:rFonts w:ascii="Arial" w:hAnsi="Arial"/>
          <w:b/>
          <w:bCs/>
          <w:color w:val="000000"/>
          <w:sz w:val="22"/>
          <w:szCs w:val="22"/>
          <w:u w:val="single"/>
        </w:rPr>
        <w:t>(Fins a 40 punts)</w:t>
      </w:r>
    </w:p>
    <w:p>
      <w:pPr>
        <w:pStyle w:val="BodyText"/>
        <w:pBdr/>
        <w:bidi w:val="0"/>
        <w:jc w:val="left"/>
        <w:rPr>
          <w:rFonts w:ascii="Arial" w:hAnsi="Arial"/>
          <w:b/>
          <w:bCs/>
          <w:color w:val="000000"/>
          <w:sz w:val="22"/>
          <w:szCs w:val="22"/>
        </w:rPr>
      </w:pPr>
      <w:r>
        <w:rPr>
          <w:rFonts w:ascii="Arial" w:hAnsi="Arial"/>
          <w:b/>
          <w:bCs/>
          <w:color w:val="000000"/>
          <w:sz w:val="22"/>
          <w:szCs w:val="22"/>
        </w:rPr>
        <w:t>B) Millora de les condicions de franquícia general (fins a 30 punts)</w:t>
      </w:r>
    </w:p>
    <w:p>
      <w:pPr>
        <w:pStyle w:val="BodyText"/>
        <w:pBdr/>
        <w:bidi w:val="0"/>
        <w:jc w:val="left"/>
        <w:rPr>
          <w:rFonts w:ascii="Arial" w:hAnsi="Arial"/>
          <w:color w:val="000000"/>
          <w:sz w:val="22"/>
          <w:szCs w:val="22"/>
        </w:rPr>
      </w:pPr>
      <w:r>
        <w:rPr>
          <w:rFonts w:ascii="Arial" w:hAnsi="Arial"/>
          <w:color w:val="000000"/>
          <w:sz w:val="22"/>
          <w:szCs w:val="22"/>
        </w:rPr>
        <w:t xml:space="preserve">Import de la franquícia general que s'ofereix: </w:t>
      </w:r>
      <w:r>
        <w:rPr>
          <w:rFonts w:ascii="Arial" w:hAnsi="Arial"/>
          <w:b/>
          <w:bCs/>
          <w:color w:val="000000"/>
          <w:sz w:val="22"/>
          <w:szCs w:val="22"/>
        </w:rPr>
        <w:t>________________ €</w:t>
      </w:r>
    </w:p>
    <w:p>
      <w:pPr>
        <w:pStyle w:val="Normal"/>
        <w:bidi w:val="0"/>
        <w:spacing w:before="40" w:after="120"/>
        <w:jc w:val="left"/>
        <w:rPr>
          <w:rFonts w:ascii="Arial" w:hAnsi="Arial"/>
          <w:i/>
          <w:iCs/>
          <w:color w:val="000000"/>
          <w:sz w:val="22"/>
          <w:szCs w:val="22"/>
        </w:rPr>
      </w:pPr>
      <w:r>
        <w:rPr>
          <w:rFonts w:ascii="Arial" w:hAnsi="Arial"/>
          <w:i/>
          <w:iCs/>
          <w:color w:val="000000"/>
          <w:sz w:val="22"/>
          <w:szCs w:val="22"/>
        </w:rPr>
      </w:r>
    </w:p>
    <w:p>
      <w:pPr>
        <w:pStyle w:val="Normal"/>
        <w:bidi w:val="0"/>
        <w:spacing w:before="40" w:after="120"/>
        <w:jc w:val="left"/>
        <w:rPr>
          <w:rFonts w:ascii="Arial" w:hAnsi="Arial"/>
          <w:i/>
          <w:iCs/>
          <w:color w:val="000000"/>
          <w:sz w:val="22"/>
          <w:szCs w:val="22"/>
        </w:rPr>
      </w:pPr>
      <w:r>
        <w:rPr>
          <w:rFonts w:ascii="Arial" w:hAnsi="Arial"/>
          <w:i/>
          <w:iCs/>
          <w:color w:val="000000"/>
          <w:sz w:val="22"/>
          <w:szCs w:val="22"/>
        </w:rPr>
      </w:r>
    </w:p>
    <w:p>
      <w:pPr>
        <w:pStyle w:val="Normal"/>
        <w:bidi w:val="0"/>
        <w:spacing w:before="40" w:after="120"/>
        <w:jc w:val="left"/>
        <w:rPr>
          <w:rFonts w:ascii="Arial" w:hAnsi="Arial"/>
          <w:i/>
          <w:iCs/>
          <w:color w:val="000000"/>
          <w:sz w:val="22"/>
          <w:szCs w:val="22"/>
        </w:rPr>
      </w:pPr>
      <w:r>
        <w:rPr>
          <w:rFonts w:ascii="Arial" w:hAnsi="Arial"/>
          <w:i/>
          <w:iCs/>
          <w:color w:val="000000"/>
          <w:sz w:val="22"/>
          <w:szCs w:val="22"/>
        </w:rPr>
      </w:r>
    </w:p>
    <w:p>
      <w:pPr>
        <w:pStyle w:val="Normal"/>
        <w:bidi w:val="0"/>
        <w:spacing w:before="40" w:after="120"/>
        <w:jc w:val="left"/>
        <w:rPr>
          <w:rFonts w:ascii="Arial" w:hAnsi="Arial"/>
          <w:i/>
          <w:iCs/>
          <w:color w:val="000000"/>
          <w:sz w:val="22"/>
          <w:szCs w:val="22"/>
        </w:rPr>
      </w:pPr>
      <w:r>
        <w:rPr>
          <w:rFonts w:ascii="Arial" w:hAnsi="Arial"/>
          <w:i/>
          <w:iCs/>
          <w:color w:val="000000"/>
          <w:sz w:val="22"/>
          <w:szCs w:val="22"/>
        </w:rPr>
      </w:r>
    </w:p>
    <w:p>
      <w:pPr>
        <w:pStyle w:val="Normal"/>
        <w:bidi w:val="0"/>
        <w:spacing w:before="120" w:after="120"/>
        <w:jc w:val="left"/>
        <w:rPr>
          <w:rFonts w:ascii="Arial" w:hAnsi="Arial"/>
          <w:b/>
          <w:bCs/>
          <w:color w:val="000000"/>
          <w:sz w:val="22"/>
          <w:szCs w:val="22"/>
        </w:rPr>
      </w:pPr>
      <w:r>
        <w:rPr>
          <w:rFonts w:ascii="Arial" w:hAnsi="Arial"/>
          <w:b/>
          <w:bCs/>
          <w:color w:val="000000"/>
          <w:sz w:val="22"/>
          <w:szCs w:val="22"/>
        </w:rPr>
        <w:t>El licitador ha d'escollir obligatòriament UNA de les dues modalitats següents (B.1 o B.2):</w:t>
      </w:r>
    </w:p>
    <w:tbl>
      <w:tblPr>
        <w:tblW w:w="9026" w:type="dxa"/>
        <w:jc w:val="left"/>
        <w:tblInd w:w="125" w:type="dxa"/>
        <w:tblLayout w:type="fixed"/>
        <w:tblCellMar>
          <w:top w:w="80" w:type="dxa"/>
          <w:left w:w="120" w:type="dxa"/>
          <w:bottom w:w="80" w:type="dxa"/>
          <w:right w:w="120" w:type="dxa"/>
        </w:tblCellMar>
      </w:tblPr>
      <w:tblGrid>
        <w:gridCol w:w="899"/>
        <w:gridCol w:w="8127"/>
      </w:tblGrid>
      <w:tr>
        <w:trPr/>
        <w:tc>
          <w:tcPr>
            <w:tcW w:w="899" w:type="dxa"/>
            <w:tcBorders>
              <w:top w:val="single" w:sz="4" w:space="0" w:color="BBBBBB"/>
              <w:left w:val="single" w:sz="4" w:space="0" w:color="BBBBBB"/>
              <w:bottom w:val="single" w:sz="4" w:space="0" w:color="BBBBBB"/>
              <w:right w:val="single" w:sz="4" w:space="0" w:color="BBBBBB"/>
            </w:tcBorders>
            <w:vAlign w:val="center"/>
          </w:tcPr>
          <w:p>
            <w:pPr>
              <w:pStyle w:val="Normal"/>
              <w:bidi w:val="0"/>
              <w:jc w:val="center"/>
              <w:rPr>
                <w:rFonts w:ascii="Arial" w:hAnsi="Arial"/>
                <w:b/>
                <w:bCs/>
                <w:color w:val="000000"/>
                <w:sz w:val="22"/>
                <w:szCs w:val="22"/>
              </w:rPr>
            </w:pPr>
            <w:r>
              <w:rPr>
                <w:rFonts w:ascii="Arial" w:hAnsi="Arial"/>
                <w:b/>
                <w:bCs/>
                <w:color w:val="000000"/>
                <w:sz w:val="22"/>
                <w:szCs w:val="22"/>
              </w:rPr>
              <w:t>☐</w:t>
            </w:r>
          </w:p>
        </w:tc>
        <w:tc>
          <w:tcPr>
            <w:tcW w:w="8127" w:type="dxa"/>
            <w:tcBorders>
              <w:top w:val="single" w:sz="4" w:space="0" w:color="BBBBBB"/>
              <w:left w:val="single" w:sz="4" w:space="0" w:color="BBBBBB"/>
              <w:bottom w:val="single" w:sz="4" w:space="0" w:color="BBBBBB"/>
              <w:right w:val="single" w:sz="4" w:space="0" w:color="BBBBBB"/>
            </w:tcBorders>
          </w:tcPr>
          <w:p>
            <w:pPr>
              <w:pStyle w:val="Normal"/>
              <w:bidi w:val="0"/>
              <w:jc w:val="both"/>
              <w:rPr>
                <w:rFonts w:ascii="Arial" w:hAnsi="Arial"/>
                <w:color w:val="000000"/>
                <w:sz w:val="22"/>
                <w:szCs w:val="22"/>
              </w:rPr>
            </w:pPr>
            <w:r>
              <w:rPr>
                <w:rFonts w:ascii="Arial" w:hAnsi="Arial"/>
                <w:b/>
                <w:bCs/>
                <w:color w:val="000000"/>
                <w:sz w:val="22"/>
                <w:szCs w:val="22"/>
              </w:rPr>
              <w:t>B.1) Millora de la franquícia sense ajornament</w:t>
            </w:r>
            <w:r>
              <w:rPr>
                <w:rFonts w:ascii="Arial" w:hAnsi="Arial"/>
                <w:color w:val="000000"/>
                <w:sz w:val="22"/>
                <w:szCs w:val="22"/>
              </w:rPr>
              <w:t xml:space="preserve"> del pagament.</w:t>
            </w:r>
          </w:p>
          <w:p>
            <w:pPr>
              <w:pStyle w:val="Normal"/>
              <w:bidi w:val="0"/>
              <w:spacing w:before="40" w:after="0"/>
              <w:jc w:val="both"/>
              <w:rPr>
                <w:rFonts w:ascii="Arial" w:hAnsi="Arial"/>
                <w:i/>
                <w:iCs/>
                <w:color w:val="000000"/>
                <w:sz w:val="22"/>
                <w:szCs w:val="22"/>
              </w:rPr>
            </w:pPr>
            <w:r>
              <w:rPr>
                <w:rFonts w:ascii="Arial" w:hAnsi="Arial"/>
                <w:i/>
                <w:iCs/>
                <w:color w:val="000000"/>
                <w:sz w:val="22"/>
                <w:szCs w:val="22"/>
              </w:rPr>
              <w:t>La franquícia s'aplica en les condicions ordinàries, sense ajornament.</w:t>
            </w:r>
          </w:p>
        </w:tc>
      </w:tr>
      <w:tr>
        <w:trPr/>
        <w:tc>
          <w:tcPr>
            <w:tcW w:w="899" w:type="dxa"/>
            <w:tcBorders>
              <w:top w:val="single" w:sz="4" w:space="0" w:color="BBBBBB"/>
              <w:left w:val="single" w:sz="4" w:space="0" w:color="BBBBBB"/>
              <w:bottom w:val="single" w:sz="4" w:space="0" w:color="BBBBBB"/>
              <w:right w:val="single" w:sz="4" w:space="0" w:color="BBBBBB"/>
            </w:tcBorders>
            <w:vAlign w:val="center"/>
          </w:tcPr>
          <w:p>
            <w:pPr>
              <w:pStyle w:val="Normal"/>
              <w:bidi w:val="0"/>
              <w:jc w:val="center"/>
              <w:rPr>
                <w:rFonts w:ascii="Arial" w:hAnsi="Arial"/>
                <w:b/>
                <w:bCs/>
                <w:color w:val="000000"/>
                <w:sz w:val="22"/>
                <w:szCs w:val="22"/>
              </w:rPr>
            </w:pPr>
            <w:r>
              <w:rPr>
                <w:rFonts w:ascii="Arial" w:hAnsi="Arial"/>
                <w:b/>
                <w:bCs/>
                <w:color w:val="000000"/>
                <w:sz w:val="22"/>
                <w:szCs w:val="22"/>
              </w:rPr>
              <w:t>☐</w:t>
            </w:r>
          </w:p>
        </w:tc>
        <w:tc>
          <w:tcPr>
            <w:tcW w:w="8127" w:type="dxa"/>
            <w:tcBorders>
              <w:top w:val="single" w:sz="4" w:space="0" w:color="BBBBBB"/>
              <w:left w:val="single" w:sz="4" w:space="0" w:color="BBBBBB"/>
              <w:bottom w:val="single" w:sz="4" w:space="0" w:color="BBBBBB"/>
              <w:right w:val="single" w:sz="4" w:space="0" w:color="BBBBBB"/>
            </w:tcBorders>
          </w:tcPr>
          <w:p>
            <w:pPr>
              <w:pStyle w:val="Normal"/>
              <w:bidi w:val="0"/>
              <w:jc w:val="both"/>
              <w:rPr>
                <w:rFonts w:ascii="Arial" w:hAnsi="Arial"/>
                <w:color w:val="000000"/>
                <w:sz w:val="22"/>
                <w:szCs w:val="22"/>
              </w:rPr>
            </w:pPr>
            <w:r>
              <w:rPr>
                <w:rFonts w:ascii="Arial" w:hAnsi="Arial"/>
                <w:b/>
                <w:bCs/>
                <w:color w:val="000000"/>
                <w:sz w:val="22"/>
                <w:szCs w:val="22"/>
              </w:rPr>
              <w:t>B.2) Millora de la franquícia amb ajornament</w:t>
            </w:r>
            <w:r>
              <w:rPr>
                <w:rFonts w:ascii="Arial" w:hAnsi="Arial"/>
                <w:color w:val="000000"/>
                <w:sz w:val="22"/>
                <w:szCs w:val="22"/>
              </w:rPr>
              <w:t xml:space="preserve"> del pagament. El licitador incorpora expressament la millora següent:</w:t>
            </w:r>
          </w:p>
          <w:p>
            <w:pPr>
              <w:pStyle w:val="Normal"/>
              <w:bidi w:val="0"/>
              <w:spacing w:before="60" w:after="40"/>
              <w:ind w:left="240"/>
              <w:jc w:val="both"/>
              <w:rPr>
                <w:rFonts w:ascii="Arial" w:hAnsi="Arial"/>
                <w:i/>
                <w:iCs/>
                <w:color w:val="000000"/>
                <w:sz w:val="22"/>
                <w:szCs w:val="22"/>
              </w:rPr>
            </w:pPr>
            <w:r>
              <w:rPr>
                <w:rFonts w:ascii="Arial" w:hAnsi="Arial"/>
                <w:i/>
                <w:iCs/>
                <w:color w:val="000000"/>
                <w:sz w:val="22"/>
                <w:szCs w:val="22"/>
              </w:rPr>
              <w:t>«La companyia es fa càrrec del sinistre en la seva totalitat, liquidant les franquícies de l'exercici passat el 31 de desembre de l'any en curs. L'Ajuntament haurà d'abonar les franquícies assumides en un termini no superior a tres mesos des que la companyia presenti l'informe de liquidació i la factura corresponent pels imports pendents.»</w:t>
            </w:r>
          </w:p>
        </w:tc>
      </w:tr>
    </w:tbl>
    <w:p>
      <w:pPr>
        <w:pStyle w:val="Heading2"/>
        <w:bidi w:val="0"/>
        <w:jc w:val="left"/>
        <w:rPr>
          <w:rFonts w:ascii="Arial" w:hAnsi="Arial"/>
          <w:color w:val="000000"/>
          <w:sz w:val="22"/>
          <w:szCs w:val="22"/>
        </w:rPr>
      </w:pPr>
      <w:r>
        <w:rPr>
          <w:color w:val="000000"/>
          <w:sz w:val="22"/>
          <w:szCs w:val="22"/>
        </w:rPr>
        <w:t>C) Increment del límit d'indemnització per sinistre i any (fins a 5 punts)</w:t>
      </w:r>
    </w:p>
    <w:p>
      <w:pPr>
        <w:pStyle w:val="Normal"/>
        <w:bidi w:val="0"/>
        <w:spacing w:before="60" w:after="120"/>
        <w:jc w:val="left"/>
        <w:rPr>
          <w:rFonts w:ascii="Arial" w:hAnsi="Arial"/>
          <w:color w:val="000000"/>
          <w:sz w:val="22"/>
          <w:szCs w:val="22"/>
        </w:rPr>
      </w:pPr>
      <w:r>
        <w:rPr>
          <w:rFonts w:ascii="Arial" w:hAnsi="Arial"/>
          <w:color w:val="000000"/>
          <w:sz w:val="22"/>
          <w:szCs w:val="22"/>
        </w:rPr>
        <w:t xml:space="preserve">Límit d'indemnització per sinistre i any que s'ofereix: </w:t>
      </w:r>
      <w:r>
        <w:rPr>
          <w:rFonts w:ascii="Arial" w:hAnsi="Arial"/>
          <w:b/>
          <w:bCs/>
          <w:color w:val="000000"/>
          <w:sz w:val="22"/>
          <w:szCs w:val="22"/>
        </w:rPr>
        <w:t>________________ €</w:t>
      </w:r>
    </w:p>
    <w:p>
      <w:pPr>
        <w:pStyle w:val="Normal"/>
        <w:bidi w:val="0"/>
        <w:spacing w:before="40" w:after="120"/>
        <w:jc w:val="both"/>
        <w:rPr>
          <w:sz w:val="18"/>
          <w:szCs w:val="18"/>
        </w:rPr>
      </w:pPr>
      <w:r>
        <w:rPr>
          <w:rFonts w:ascii="Arial" w:hAnsi="Arial"/>
          <w:i/>
          <w:iCs/>
          <w:color w:val="000000"/>
          <w:sz w:val="18"/>
          <w:szCs w:val="18"/>
        </w:rPr>
        <w:t xml:space="preserve">Ha de ser igual o superior al límit mínim exigit al PPT </w:t>
      </w:r>
      <w:r>
        <w:rPr>
          <w:rFonts w:ascii="Arial" w:hAnsi="Arial"/>
          <w:b/>
          <w:bCs/>
          <w:i/>
          <w:iCs/>
          <w:color w:val="000000"/>
          <w:sz w:val="18"/>
          <w:szCs w:val="18"/>
        </w:rPr>
        <w:t>[</w:t>
      </w:r>
      <w:r>
        <w:rPr>
          <w:rFonts w:ascii="ArialMT" w:hAnsi="ArialMT"/>
          <w:b/>
          <w:bCs/>
          <w:i/>
          <w:iCs/>
          <w:sz w:val="18"/>
          <w:szCs w:val="18"/>
        </w:rPr>
        <w:t xml:space="preserve">2.000.000 </w:t>
      </w:r>
      <w:r>
        <w:rPr>
          <w:rFonts w:ascii="ArialMT" w:hAnsi="ArialMT"/>
          <w:b/>
          <w:bCs/>
          <w:sz w:val="18"/>
          <w:szCs w:val="18"/>
        </w:rPr>
        <w:t>€</w:t>
      </w:r>
      <w:r>
        <w:rPr>
          <w:rFonts w:ascii="Arial" w:hAnsi="Arial"/>
          <w:b/>
          <w:bCs/>
          <w:i/>
          <w:iCs/>
          <w:color w:val="000000"/>
          <w:sz w:val="18"/>
          <w:szCs w:val="18"/>
        </w:rPr>
        <w:t>].</w:t>
      </w:r>
      <w:r>
        <w:rPr>
          <w:rFonts w:ascii="Arial" w:hAnsi="Arial"/>
          <w:i/>
          <w:iCs/>
          <w:color w:val="000000"/>
          <w:sz w:val="18"/>
          <w:szCs w:val="18"/>
        </w:rPr>
        <w:t xml:space="preserve"> Com major sigui el límit ofert, major puntuació. Si no es millora el límit, l'oferta es puntuarà amb 0 punts en aquest criteri.</w:t>
      </w:r>
    </w:p>
    <w:p>
      <w:pPr>
        <w:pStyle w:val="Heading2"/>
        <w:bidi w:val="0"/>
        <w:jc w:val="left"/>
        <w:rPr>
          <w:rFonts w:ascii="Arial" w:hAnsi="Arial"/>
          <w:color w:val="000000"/>
          <w:sz w:val="22"/>
          <w:szCs w:val="22"/>
        </w:rPr>
      </w:pPr>
      <w:r>
        <w:rPr>
          <w:color w:val="000000"/>
          <w:sz w:val="22"/>
          <w:szCs w:val="22"/>
        </w:rPr>
        <w:t>D) Increment del sublímit per víctima (fins a 5 punts)</w:t>
      </w:r>
    </w:p>
    <w:p>
      <w:pPr>
        <w:pStyle w:val="Normal"/>
        <w:bidi w:val="0"/>
        <w:spacing w:before="60" w:after="120"/>
        <w:jc w:val="left"/>
        <w:rPr>
          <w:rFonts w:ascii="Arial" w:hAnsi="Arial"/>
          <w:color w:val="000000"/>
          <w:sz w:val="22"/>
          <w:szCs w:val="22"/>
        </w:rPr>
      </w:pPr>
      <w:r>
        <w:rPr>
          <w:rFonts w:ascii="Arial" w:hAnsi="Arial"/>
          <w:color w:val="000000"/>
          <w:sz w:val="22"/>
          <w:szCs w:val="22"/>
        </w:rPr>
        <w:t xml:space="preserve">Sublímit d'indemnització per víctima que s'ofereix: </w:t>
      </w:r>
      <w:r>
        <w:rPr>
          <w:rFonts w:ascii="Arial" w:hAnsi="Arial"/>
          <w:b/>
          <w:bCs/>
          <w:color w:val="000000"/>
          <w:sz w:val="22"/>
          <w:szCs w:val="22"/>
        </w:rPr>
        <w:t>________________ €</w:t>
      </w:r>
    </w:p>
    <w:p>
      <w:pPr>
        <w:pStyle w:val="Normal"/>
        <w:bidi w:val="0"/>
        <w:spacing w:before="40" w:after="120"/>
        <w:jc w:val="both"/>
        <w:rPr>
          <w:rFonts w:ascii="Arial" w:hAnsi="Arial"/>
          <w:i/>
          <w:iCs/>
          <w:color w:val="000000"/>
          <w:sz w:val="18"/>
          <w:szCs w:val="18"/>
        </w:rPr>
      </w:pPr>
      <w:r>
        <w:rPr>
          <w:rFonts w:ascii="Arial" w:hAnsi="Arial"/>
          <w:i/>
          <w:iCs/>
          <w:color w:val="000000"/>
          <w:sz w:val="18"/>
          <w:szCs w:val="18"/>
        </w:rPr>
        <w:t xml:space="preserve">Ha de ser igual o superior al sublímit mínim exigit al PPT </w:t>
      </w:r>
      <w:r>
        <w:rPr>
          <w:rFonts w:ascii="Arial" w:hAnsi="Arial"/>
          <w:b/>
          <w:bCs/>
          <w:i/>
          <w:iCs/>
          <w:color w:val="000000"/>
          <w:sz w:val="18"/>
          <w:szCs w:val="18"/>
        </w:rPr>
        <w:t>[300.000 €]</w:t>
      </w:r>
      <w:r>
        <w:rPr>
          <w:rFonts w:ascii="Arial" w:hAnsi="Arial"/>
          <w:i/>
          <w:iCs/>
          <w:color w:val="000000"/>
          <w:sz w:val="18"/>
          <w:szCs w:val="18"/>
        </w:rPr>
        <w:t>. Com major sigui el sublímit ofert, major puntuació. Si no es millora el sublímit, l'oferta es puntuarà amb 0 punts en aquest criteri.</w:t>
      </w:r>
    </w:p>
    <w:p>
      <w:pPr>
        <w:pStyle w:val="TOC1"/>
        <w:numPr>
          <w:ilvl w:val="0"/>
          <w:numId w:val="0"/>
        </w:numPr>
        <w:pBdr/>
        <w:bidi w:val="0"/>
        <w:spacing w:lineRule="auto" w:line="276"/>
        <w:ind w:hanging="624" w:left="624"/>
        <w:jc w:val="both"/>
        <w:rPr>
          <w:rFonts w:ascii="Arial" w:hAnsi="Arial" w:cs="Arial"/>
          <w:b/>
          <w:bCs/>
          <w:color w:val="000000"/>
          <w:sz w:val="22"/>
          <w:szCs w:val="22"/>
          <w:lang w:val="ca-ES"/>
        </w:rPr>
      </w:pPr>
      <w:r>
        <w:rPr>
          <w:rFonts w:cs="Arial" w:ascii="Arial" w:hAnsi="Arial"/>
          <w:b/>
          <w:bCs/>
          <w:color w:val="000000"/>
          <w:sz w:val="22"/>
          <w:szCs w:val="22"/>
          <w:lang w:val="ca-ES"/>
        </w:rPr>
      </w:r>
    </w:p>
    <w:p>
      <w:pPr>
        <w:pStyle w:val="Subtitle"/>
        <w:widowControl/>
        <w:numPr>
          <w:ilvl w:val="0"/>
          <w:numId w:val="1"/>
        </w:numPr>
        <w:pBdr/>
        <w:bidi w:val="0"/>
        <w:spacing w:lineRule="auto" w:line="276" w:before="57" w:after="57"/>
        <w:ind w:hanging="0" w:left="0" w:right="0"/>
        <w:jc w:val="both"/>
        <w:rPr>
          <w:rFonts w:ascii="Arial" w:hAnsi="Arial"/>
          <w:sz w:val="20"/>
          <w:szCs w:val="20"/>
          <w:lang w:val="ca-ES"/>
        </w:rPr>
      </w:pPr>
      <w:r>
        <w:rPr>
          <w:rStyle w:val="Fuentedeprrafopredeter1"/>
          <w:rFonts w:eastAsia="Helv" w:cs="Helv" w:ascii="Arial" w:hAnsi="Arial"/>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ascii="Arial" w:hAnsi="Arial"/>
          <w:b/>
          <w:bCs/>
          <w:i/>
          <w:iCs/>
          <w:color w:val="000000"/>
          <w:sz w:val="22"/>
          <w:szCs w:val="22"/>
          <w:lang w:val="ca-ES"/>
        </w:rPr>
        <w:t>.</w:t>
      </w:r>
      <w:r>
        <w:rPr>
          <w:rFonts w:cs="Arial" w:ascii="Arial" w:hAnsi="Arial"/>
          <w:b w:val="false"/>
          <w:bCs w:val="false"/>
          <w:i/>
          <w:iCs/>
          <w:color w:val="000000"/>
          <w:sz w:val="22"/>
          <w:szCs w:val="22"/>
          <w:lang w:val="ca-ES"/>
        </w:rPr>
        <w:t>»</w:t>
      </w:r>
    </w:p>
    <w:p>
      <w:pPr>
        <w:pStyle w:val="TOC1"/>
        <w:numPr>
          <w:ilvl w:val="0"/>
          <w:numId w:val="1"/>
        </w:numPr>
        <w:bidi w:val="0"/>
        <w:spacing w:lineRule="auto" w:line="276" w:before="57" w:after="57"/>
        <w:contextualSpacing w:val="false"/>
        <w:jc w:val="both"/>
        <w:rPr>
          <w:rFonts w:ascii="Arial" w:hAnsi="Arial" w:cs="Arial"/>
          <w:b/>
          <w:bCs/>
          <w:i w:val="false"/>
          <w:iCs w:val="false"/>
          <w:color w:val="auto"/>
          <w:sz w:val="22"/>
          <w:szCs w:val="22"/>
          <w:lang w:val="ca-ES" w:eastAsia="zh-CN" w:bidi="hi-IN"/>
        </w:rPr>
      </w:pPr>
      <w:r>
        <w:rPr>
          <w:rFonts w:cs="Arial" w:ascii="Arial" w:hAnsi="Arial"/>
          <w:b/>
          <w:bCs/>
          <w:i w:val="false"/>
          <w:iCs w:val="false"/>
          <w:color w:val="auto"/>
          <w:sz w:val="22"/>
          <w:szCs w:val="22"/>
          <w:lang w:val="ca-ES" w:eastAsia="zh-CN" w:bidi="hi-IN"/>
        </w:rPr>
      </w:r>
    </w:p>
    <w:p>
      <w:pPr>
        <w:pStyle w:val="Subtitle"/>
        <w:bidi w:val="0"/>
        <w:spacing w:lineRule="auto" w:line="276" w:before="57" w:after="57"/>
        <w:jc w:val="both"/>
        <w:rPr>
          <w:rFonts w:ascii="Arial" w:hAnsi="Arial" w:eastAsia="Helvetica-Bold" w:cs="Helvetica-Bold"/>
          <w:b w:val="false"/>
          <w:bCs w:val="false"/>
          <w:i w:val="false"/>
          <w:iCs w:val="false"/>
          <w:color w:val="auto"/>
          <w:sz w:val="22"/>
          <w:szCs w:val="22"/>
          <w:u w:val="none"/>
          <w:shd w:fill="FFFFFF" w:val="clear"/>
          <w:lang w:val="ca-ES" w:eastAsia="zh-CN" w:bidi="hi-IN"/>
        </w:rPr>
      </w:pPr>
      <w:r>
        <w:rPr>
          <w:rFonts w:eastAsia="Helvetica-Bold" w:cs="Helvetica-Bold" w:ascii="Arial" w:hAnsi="Arial"/>
          <w:b w:val="false"/>
          <w:bCs w:val="false"/>
          <w:i w:val="false"/>
          <w:iCs w:val="false"/>
          <w:color w:val="auto"/>
          <w:sz w:val="22"/>
          <w:szCs w:val="22"/>
          <w:u w:val="none"/>
          <w:shd w:fill="FFFFFF" w:val="clear"/>
          <w:lang w:val="ca-ES" w:eastAsia="zh-CN" w:bidi="hi-IN"/>
        </w:rPr>
      </w:r>
    </w:p>
    <w:p>
      <w:pPr>
        <w:pStyle w:val="BodyText"/>
        <w:bidi w:val="0"/>
        <w:spacing w:lineRule="auto" w:line="276" w:before="57" w:after="57"/>
        <w:jc w:val="both"/>
        <w:rPr>
          <w:u w:val="single"/>
        </w:rPr>
      </w:pPr>
      <w:r>
        <w:rPr>
          <w:rFonts w:eastAsia="Helvetica-Bold" w:cs="Helvetica-Bold" w:ascii="Arial" w:hAnsi="Arial"/>
          <w:b w:val="false"/>
          <w:bCs w:val="false"/>
          <w:i w:val="false"/>
          <w:iCs w:val="false"/>
          <w:color w:val="auto"/>
          <w:sz w:val="22"/>
          <w:szCs w:val="22"/>
          <w:u w:val="none"/>
          <w:shd w:fill="FFFFFF" w:val="clear"/>
          <w:lang w:val="ca-ES" w:eastAsia="zh-CN" w:bidi="hi-IN"/>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Arial-BoldMT">
    <w:charset w:val="00"/>
    <w:family w:val="auto"/>
    <w:pitch w:val="variable"/>
  </w:font>
  <w:font w:name="ArialMT">
    <w:charset w:val="00"/>
    <w:family w:val="auto"/>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rPr>
        <w:color w:val="auto"/>
      </w:rPr>
    </w:lvl>
    <w:lvl w:ilvl="3">
      <w:start w:val="1"/>
      <w:numFmt w:val="decimal"/>
      <w:lvlText w:val="%4."/>
      <w:lvlJc w:val="left"/>
      <w:pPr>
        <w:tabs>
          <w:tab w:val="num" w:pos="1800"/>
        </w:tabs>
        <w:ind w:left="1800" w:hanging="360"/>
      </w:pPr>
      <w:rPr>
        <w:color w:val="auto"/>
      </w:rPr>
    </w:lvl>
    <w:lvl w:ilvl="4">
      <w:start w:val="1"/>
      <w:numFmt w:val="decimal"/>
      <w:lvlText w:val="%5."/>
      <w:lvlJc w:val="left"/>
      <w:pPr>
        <w:tabs>
          <w:tab w:val="num" w:pos="2160"/>
        </w:tabs>
        <w:ind w:left="2160" w:hanging="360"/>
      </w:pPr>
      <w:rPr>
        <w:color w:val="auto"/>
      </w:rPr>
    </w:lvl>
    <w:lvl w:ilvl="5">
      <w:start w:val="1"/>
      <w:numFmt w:val="decimal"/>
      <w:lvlText w:val="%6."/>
      <w:lvlJc w:val="left"/>
      <w:pPr>
        <w:tabs>
          <w:tab w:val="num" w:pos="2520"/>
        </w:tabs>
        <w:ind w:left="2520" w:hanging="360"/>
      </w:pPr>
      <w:rPr>
        <w:color w:val="auto"/>
      </w:rPr>
    </w:lvl>
    <w:lvl w:ilvl="6">
      <w:start w:val="1"/>
      <w:numFmt w:val="decimal"/>
      <w:lvlText w:val="%7."/>
      <w:lvlJc w:val="left"/>
      <w:pPr>
        <w:tabs>
          <w:tab w:val="num" w:pos="2880"/>
        </w:tabs>
        <w:ind w:left="2880" w:hanging="360"/>
      </w:pPr>
      <w:rPr>
        <w:color w:val="auto"/>
      </w:rPr>
    </w:lvl>
    <w:lvl w:ilvl="7">
      <w:start w:val="1"/>
      <w:numFmt w:val="decimal"/>
      <w:lvlText w:val="%8."/>
      <w:lvlJc w:val="left"/>
      <w:pPr>
        <w:tabs>
          <w:tab w:val="num" w:pos="3240"/>
        </w:tabs>
        <w:ind w:left="3240" w:hanging="360"/>
      </w:pPr>
      <w:rPr>
        <w:color w:val="auto"/>
      </w:rPr>
    </w:lvl>
    <w:lvl w:ilvl="8">
      <w:start w:val="1"/>
      <w:numFmt w:val="decimal"/>
      <w:lvlText w:val="%9."/>
      <w:lvlJc w:val="left"/>
      <w:pPr>
        <w:tabs>
          <w:tab w:val="num" w:pos="3600"/>
        </w:tabs>
        <w:ind w:left="3600" w:hanging="360"/>
      </w:pPr>
      <w:rPr>
        <w:color w:val="auto"/>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paragraph" w:styleId="Heading2">
    <w:name w:val="heading 2"/>
    <w:basedOn w:val="Encapalament"/>
    <w:qFormat/>
    <w:pPr>
      <w:numPr>
        <w:ilvl w:val="0"/>
        <w:numId w:val="0"/>
      </w:numPr>
      <w:spacing w:before="200" w:after="100"/>
      <w:outlineLvl w:val="1"/>
    </w:pPr>
    <w:rPr>
      <w:rFonts w:ascii="Arial" w:hAnsi="Arial" w:eastAsia="Arial" w:cs="Arial"/>
      <w:b/>
      <w:bCs/>
      <w:color w:val="1F4E79"/>
      <w:sz w:val="23"/>
      <w:szCs w:val="23"/>
    </w:rPr>
  </w:style>
  <w:style w:type="character" w:styleId="Smbolsdenumeraci">
    <w:name w:val="Símbols de numeració"/>
    <w:qFormat/>
    <w:rPr>
      <w:color w:val="auto"/>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Subtitle">
    <w:name w:val="Subtitle"/>
    <w:basedOn w:val="Encapalament"/>
    <w:next w:val="BodyText"/>
    <w:qFormat/>
    <w:pPr>
      <w:bidi w:val="0"/>
      <w:jc w:val="both"/>
    </w:pPr>
    <w:rPr>
      <w:rFonts w:ascii="Arial" w:hAnsi="Arial"/>
      <w:i w:val="false"/>
      <w:iCs/>
      <w:sz w:val="24"/>
      <w:szCs w:val="28"/>
    </w:rPr>
  </w:style>
  <w:style w:type="paragraph" w:styleId="TOC1">
    <w:name w:val="toc 1"/>
    <w:basedOn w:val="ndex"/>
    <w:pPr>
      <w:widowControl/>
      <w:numPr>
        <w:ilvl w:val="0"/>
        <w:numId w:val="1"/>
      </w:numPr>
      <w:tabs>
        <w:tab w:val="clear" w:pos="709"/>
        <w:tab w:val="right" w:pos="10262" w:leader="dot"/>
      </w:tabs>
      <w:bidi w:val="0"/>
      <w:spacing w:lineRule="exact" w:line="340" w:before="0" w:after="0"/>
      <w:ind w:hanging="624" w:left="624" w:right="0"/>
      <w:contextualSpacing/>
      <w:outlineLvl w:val="0"/>
    </w:pPr>
    <w:rPr>
      <w:rFonts w:ascii="Arial" w:hAnsi="Arial"/>
      <w:b w:val="false"/>
      <w:sz w:val="22"/>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LibreOffice/25.8.5.2$Windows_X86_64 LibreOffice_project/9c8b85f387cc00a89945a79c9e6239f32e450ac2</Application>
  <AppVersion>15.0000</AppVersion>
  <Pages>2</Pages>
  <Words>494</Words>
  <Characters>2958</Characters>
  <CharactersWithSpaces>3428</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2026-06-25T13:45:20Z</dcterms:created>
  <dc:creator/>
  <dc:description/>
  <dc:language>es-ES</dc:language>
  <cp:lastModifiedBy/>
  <dcterms:modified xsi:type="dcterms:W3CDTF">2026-06-25T13:48:29Z</dcterms:modified>
  <cp:revision>2</cp:revision>
  <dc:subject/>
  <dc:title/>
</cp:coreProperties>
</file>