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4C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3"/>
          <w:b/>
          <w:color w:val="000000" w:themeColor="text1"/>
          <w:u w:val="single"/>
        </w:rPr>
      </w:pPr>
      <w:bookmarkStart w:id="0" w:name="_Hlk222831672"/>
      <w:r w:rsidRPr="00461B5A">
        <w:rPr>
          <w:rFonts w:ascii="Arial Narrow" w:eastAsia="CIDFont+F3" w:hAnsi="Arial Narrow" w:cs="CIDFont+F3"/>
          <w:b/>
          <w:color w:val="000000" w:themeColor="text1"/>
          <w:u w:val="single"/>
        </w:rPr>
        <w:t xml:space="preserve">ANNEX </w:t>
      </w:r>
      <w:r w:rsidR="00DA28F7">
        <w:rPr>
          <w:rFonts w:ascii="Arial Narrow" w:eastAsia="CIDFont+F3" w:hAnsi="Arial Narrow" w:cs="CIDFont+F3"/>
          <w:b/>
          <w:color w:val="000000" w:themeColor="text1"/>
          <w:u w:val="single"/>
        </w:rPr>
        <w:t>4</w:t>
      </w:r>
      <w:bookmarkStart w:id="1" w:name="_GoBack"/>
      <w:bookmarkEnd w:id="1"/>
      <w:r w:rsidRPr="00461B5A">
        <w:rPr>
          <w:rFonts w:ascii="Arial Narrow" w:eastAsia="CIDFont+F3" w:hAnsi="Arial Narrow" w:cs="CIDFont+F3"/>
          <w:b/>
          <w:color w:val="000000" w:themeColor="text1"/>
          <w:u w:val="single"/>
        </w:rPr>
        <w:t xml:space="preserve"> de CAE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3"/>
          <w:b/>
          <w:color w:val="000000" w:themeColor="text1"/>
          <w:u w:val="single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3"/>
          <w:b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Per donar compliment a l’article 24 de la Llei 31/1995 de Prevenció de Riscos Laborals, que es desenvolupa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en el Reial Decret 171/2004, sobre Coordinació d’Activitats Empresarials, quan els licitadors presentin la documentació del sobre A hauran de presentar una declaració responsable ( Annex II)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Posteriorment, a requeriment del responsable del contracte, en el termini de 10 dies hàbils, l’empresa proposada com adjudicatària trametrà la documentació de prevenció de riscos laborals que es relaciona a continuació: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1. Avaluació de riscos específica dels llocs de treball, inherents a l’objecte del contracte i planificació de l’activitat preventiva.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2. Acreditació de la modalitat preventiva en totes les especialitats i d’estar al corrent de pagament ( en el cas d’optar per la modalitat preventiva de Servei de Prevenció Aliè.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3. Acreditació de la mútua de treball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4. Acreditació de la inscripció al registre d’empreses del sector de la construcció (REA), en cas de treballs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d’obra.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5. Document descriptiu de les feines a realitzar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Un cop sigui pública la resolució d’adjudicació del contracte, l’empresa, i abans de l’entrada efectiva dels seus treballadors/es en els centres de treball del Consell Comarcal, haurà d’aportar la resta de la documentació necessària per la coordinació d’activitats empresaris: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1. Relació de personal que prestarà servei/realitzarà tasques a les instal·lacions del Consell Comarcal: DNI,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Cognoms, Nom, Categoria/Funcions, Lloc de treball, Centre de treball, Especialment Sensible i mesures a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adoptar.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2. TC1 i TC2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3. Certificat d’aptitud mèdica dels treballadors/es en funció als riscos inherents i tasques encomanades o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acreditació a la renúncia a la revisió mèdica.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4. Acreditació de la formació i la informació en prevenció de riscos laborals del personal, tant la bàsica com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l’específica relacionada amb les tasques a fer.</w:t>
      </w:r>
    </w:p>
    <w:p w:rsidR="0020074C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5. Acusament de rebuda dels EPI amb la relació de l’equipament entregat, si s’escau.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6. Acusament de rebuda i informat dels riscos inespecífics i fitxa d’actuació en cas d’emergència dels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centres de cada treballador.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7. Relació dels equips de treball a emprar amb especificació de la disposició de marcat/certificat CE o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certificat d’adequació, si escau.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 xml:space="preserve">8. Relació de productes químics a emprar i les seves fitxes de dades de seguretat, si escau 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 xml:space="preserve">9. Relació de les subcontractes (Raó social, CIF, adreça, motiu pel qual l’ha contractat) 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10. En cas de contractació d’autònoms: ITA, Alta SS, rebut d’autònoms al corrent de pagament. 11.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Documentació de l’empresa en funció del tipus de treballs: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11.1. Permisos de treball indicant entre d’altres, les mesures d’emergència específiques pels treballs</w:t>
      </w:r>
    </w:p>
    <w:p w:rsidR="0020074C" w:rsidRPr="00461B5A" w:rsidRDefault="0020074C" w:rsidP="0020074C">
      <w:pPr>
        <w:pStyle w:val="Peu"/>
        <w:shd w:val="clear" w:color="auto" w:fill="FFFFFF"/>
        <w:jc w:val="both"/>
        <w:rPr>
          <w:rFonts w:ascii="Arial Narrow" w:eastAsia="CIDFont+F3" w:hAnsi="Arial Narrow" w:cs="CIDFont+F2"/>
          <w:color w:val="000000" w:themeColor="text1"/>
        </w:rPr>
      </w:pPr>
      <w:r w:rsidRPr="00461B5A">
        <w:rPr>
          <w:rFonts w:ascii="Arial Narrow" w:eastAsia="CIDFont+F3" w:hAnsi="Arial Narrow" w:cs="CIDFont+F2"/>
          <w:color w:val="000000" w:themeColor="text1"/>
        </w:rPr>
        <w:t>d’especial perillositat, si escau o quan es planifiquin.</w:t>
      </w:r>
    </w:p>
    <w:p w:rsidR="0020074C" w:rsidRPr="00461B5A" w:rsidRDefault="0020074C" w:rsidP="0020074C">
      <w:pPr>
        <w:pStyle w:val="Peu"/>
        <w:shd w:val="clear" w:color="auto" w:fill="FFFFFF"/>
        <w:jc w:val="both"/>
        <w:rPr>
          <w:rFonts w:ascii="Arial Narrow" w:hAnsi="Arial Narrow" w:cs="Arial"/>
          <w:i/>
          <w:color w:val="000000" w:themeColor="text1"/>
        </w:rPr>
      </w:pPr>
    </w:p>
    <w:p w:rsidR="0020074C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2"/>
          <w:color w:val="000000" w:themeColor="text1"/>
        </w:rPr>
      </w:pPr>
      <w:r w:rsidRPr="00461B5A">
        <w:rPr>
          <w:rFonts w:ascii="Arial Narrow" w:hAnsi="Arial Narrow" w:cs="CIDFont+F2"/>
          <w:color w:val="000000" w:themeColor="text1"/>
        </w:rPr>
        <w:lastRenderedPageBreak/>
        <w:t>11.2. Nomenament de Recurs preventiu, si s’escau.</w:t>
      </w:r>
    </w:p>
    <w:p w:rsidR="0020074C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2"/>
          <w:color w:val="000000" w:themeColor="text1"/>
        </w:rPr>
      </w:pPr>
      <w:r w:rsidRPr="00461B5A">
        <w:rPr>
          <w:rFonts w:ascii="Arial Narrow" w:hAnsi="Arial Narrow" w:cs="CIDFont+F2"/>
          <w:color w:val="000000" w:themeColor="text1"/>
        </w:rPr>
        <w:t>11.3. Certificat de muntatge de bastides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2"/>
          <w:color w:val="000000" w:themeColor="text1"/>
        </w:rPr>
      </w:pPr>
      <w:r w:rsidRPr="00461B5A">
        <w:rPr>
          <w:rFonts w:ascii="Arial Narrow" w:hAnsi="Arial Narrow" w:cs="CIDFont+F2"/>
          <w:color w:val="000000" w:themeColor="text1"/>
        </w:rPr>
        <w:t>11.4. Documentació de PEMP o grues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2"/>
          <w:color w:val="000000" w:themeColor="text1"/>
        </w:rPr>
      </w:pPr>
      <w:r w:rsidRPr="00461B5A">
        <w:rPr>
          <w:rFonts w:ascii="Arial Narrow" w:hAnsi="Arial Narrow" w:cs="CIDFont+F2"/>
          <w:color w:val="000000" w:themeColor="text1"/>
        </w:rPr>
        <w:t>11.5. Revisió anual per tècnic competent de la revisió d’arnès.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2"/>
          <w:color w:val="000000" w:themeColor="text1"/>
        </w:rPr>
      </w:pPr>
      <w:r w:rsidRPr="00461B5A">
        <w:rPr>
          <w:rFonts w:ascii="Arial Narrow" w:hAnsi="Arial Narrow" w:cs="CIDFont+F2"/>
          <w:color w:val="000000" w:themeColor="text1"/>
        </w:rPr>
        <w:t>L’empresa adjudicatària col·laborarà amb la unitat gestora del contracte i els responsables dels centres per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2"/>
          <w:color w:val="000000" w:themeColor="text1"/>
        </w:rPr>
      </w:pPr>
      <w:r w:rsidRPr="00461B5A">
        <w:rPr>
          <w:rFonts w:ascii="Arial Narrow" w:hAnsi="Arial Narrow" w:cs="CIDFont+F2"/>
          <w:color w:val="000000" w:themeColor="text1"/>
        </w:rPr>
        <w:t>establir els mecanismes de coordinació necessaris per garantir la seguretat i salut dels treballadors i entregarà la documentació acreditativa en matèria de prevenció de riscos laborals que li sigui requerida en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2"/>
          <w:color w:val="000000" w:themeColor="text1"/>
        </w:rPr>
      </w:pPr>
      <w:r w:rsidRPr="00461B5A">
        <w:rPr>
          <w:rFonts w:ascii="Arial Narrow" w:hAnsi="Arial Narrow" w:cs="CIDFont+F2"/>
          <w:color w:val="000000" w:themeColor="text1"/>
        </w:rPr>
        <w:t>el transcurs del contracte.</w:t>
      </w: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2"/>
          <w:color w:val="000000" w:themeColor="text1"/>
        </w:rPr>
      </w:pPr>
    </w:p>
    <w:p w:rsidR="0020074C" w:rsidRPr="00461B5A" w:rsidRDefault="0020074C" w:rsidP="002007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2"/>
          <w:color w:val="000000" w:themeColor="text1"/>
        </w:rPr>
      </w:pPr>
      <w:r w:rsidRPr="00461B5A">
        <w:rPr>
          <w:rFonts w:ascii="Arial Narrow" w:hAnsi="Arial Narrow" w:cs="CIDFont+F2"/>
          <w:color w:val="000000" w:themeColor="text1"/>
        </w:rPr>
        <w:t>El Servei de Prevenció Tècnica de Riscos Laborals podrà realitzar en qualsevol moment les visites, inspeccions, controls i peticions de documentació que considerin oportuns per comprovar el compliment de</w:t>
      </w:r>
    </w:p>
    <w:p w:rsidR="0020074C" w:rsidRDefault="0020074C" w:rsidP="0020074C">
      <w:pPr>
        <w:pStyle w:val="Peu"/>
        <w:shd w:val="clear" w:color="auto" w:fill="FFFFFF"/>
        <w:jc w:val="both"/>
        <w:rPr>
          <w:rFonts w:ascii="Arial Narrow" w:hAnsi="Arial Narrow" w:cs="CIDFont+F2"/>
          <w:color w:val="000000" w:themeColor="text1"/>
        </w:rPr>
      </w:pPr>
      <w:r w:rsidRPr="00461B5A">
        <w:rPr>
          <w:rFonts w:ascii="Arial Narrow" w:hAnsi="Arial Narrow" w:cs="CIDFont+F2"/>
          <w:color w:val="000000" w:themeColor="text1"/>
        </w:rPr>
        <w:t>la normativa de prevenció de riscos i salut laboral.</w:t>
      </w:r>
    </w:p>
    <w:p w:rsidR="0020074C" w:rsidRDefault="0020074C" w:rsidP="0020074C">
      <w:pPr>
        <w:pStyle w:val="Peu"/>
        <w:shd w:val="clear" w:color="auto" w:fill="FFFFFF"/>
        <w:jc w:val="both"/>
        <w:rPr>
          <w:rFonts w:ascii="Arial Narrow" w:hAnsi="Arial Narrow" w:cs="Arial"/>
          <w:i/>
          <w:color w:val="000000" w:themeColor="text1"/>
        </w:rPr>
      </w:pPr>
    </w:p>
    <w:p w:rsidR="0020074C" w:rsidRDefault="0020074C" w:rsidP="0020074C">
      <w:pPr>
        <w:pStyle w:val="Peu"/>
        <w:shd w:val="clear" w:color="auto" w:fill="FFFFFF"/>
        <w:jc w:val="both"/>
        <w:rPr>
          <w:rFonts w:ascii="Arial Narrow" w:hAnsi="Arial Narrow" w:cs="Arial"/>
          <w:i/>
          <w:color w:val="000000" w:themeColor="text1"/>
        </w:rPr>
      </w:pPr>
    </w:p>
    <w:p w:rsidR="0020074C" w:rsidRDefault="0020074C" w:rsidP="0020074C">
      <w:pPr>
        <w:pStyle w:val="Peu"/>
        <w:shd w:val="clear" w:color="auto" w:fill="FFFFFF"/>
        <w:jc w:val="both"/>
        <w:rPr>
          <w:rFonts w:ascii="Arial Narrow" w:hAnsi="Arial Narrow" w:cs="Arial"/>
          <w:i/>
          <w:color w:val="000000" w:themeColor="text1"/>
        </w:rPr>
      </w:pPr>
    </w:p>
    <w:p w:rsidR="0020074C" w:rsidRDefault="0020074C" w:rsidP="0020074C">
      <w:pPr>
        <w:pStyle w:val="Peu"/>
        <w:shd w:val="clear" w:color="auto" w:fill="FFFFFF"/>
        <w:jc w:val="both"/>
        <w:rPr>
          <w:rFonts w:ascii="Arial Narrow" w:hAnsi="Arial Narrow" w:cs="Arial"/>
          <w:i/>
          <w:color w:val="000000" w:themeColor="text1"/>
        </w:rPr>
      </w:pPr>
    </w:p>
    <w:bookmarkEnd w:id="0"/>
    <w:sectPr w:rsidR="0020074C" w:rsidSect="00126FBB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Yu Gothic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CIDFont+F2">
    <w:altName w:val="Yu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E85D3F"/>
    <w:multiLevelType w:val="hybridMultilevel"/>
    <w:tmpl w:val="F8EABAD4"/>
    <w:lvl w:ilvl="0" w:tplc="F28EC506">
      <w:start w:val="13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3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BB"/>
    <w:rsid w:val="00126FBB"/>
    <w:rsid w:val="0020074C"/>
    <w:rsid w:val="00446886"/>
    <w:rsid w:val="00584C54"/>
    <w:rsid w:val="00A0002C"/>
    <w:rsid w:val="00DA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B108"/>
  <w15:chartTrackingRefBased/>
  <w15:docId w15:val="{D7EFEA00-3C20-4C28-B240-FDA7B1B4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C54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unhideWhenUsed/>
    <w:rsid w:val="00126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26FBB"/>
  </w:style>
  <w:style w:type="character" w:styleId="Enlla">
    <w:name w:val="Hyperlink"/>
    <w:basedOn w:val="Lletraperdefectedelpargraf"/>
    <w:unhideWhenUsed/>
    <w:rsid w:val="00126FBB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126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Eva Gonzalez@COCOM.LOCAL</cp:lastModifiedBy>
  <cp:revision>3</cp:revision>
  <dcterms:created xsi:type="dcterms:W3CDTF">2026-06-05T07:07:00Z</dcterms:created>
  <dcterms:modified xsi:type="dcterms:W3CDTF">2026-06-16T09:03:00Z</dcterms:modified>
</cp:coreProperties>
</file>