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6"/>
        <w:numPr>
          <w:ilvl w:val="0"/>
          <w:numId w:val="0"/>
        </w:numPr>
        <w:pBdr/>
        <w:spacing w:after="100" w:afterAutospacing="1" w:before="100" w:beforeAutospacing="1" w:line="276" w:lineRule="auto"/>
        <w:ind/>
        <w:rPr>
          <w:sz w:val="22"/>
          <w:szCs w:val="22"/>
        </w:rPr>
      </w:pPr>
      <w:r/>
      <w:bookmarkStart w:id="0" w:name="_Toc221631691"/>
      <w:r/>
      <w:r>
        <w:rPr>
          <w:sz w:val="22"/>
          <w:szCs w:val="22"/>
        </w:rPr>
      </w:r>
    </w:p>
    <w:p>
      <w:pPr>
        <w:pStyle w:val="726"/>
        <w:numPr>
          <w:ilvl w:val="0"/>
          <w:numId w:val="0"/>
        </w:numPr>
        <w:pBdr/>
        <w:spacing w:after="100" w:afterAutospacing="1" w:before="100" w:beforeAutospacing="1" w:line="276" w:lineRule="auto"/>
        <w:ind/>
        <w:rPr>
          <w:sz w:val="22"/>
          <w:szCs w:val="22"/>
        </w:rPr>
      </w:pPr>
      <w:r/>
      <w:bookmarkStart w:id="1" w:name="_GoBack"/>
      <w:r/>
      <w:bookmarkEnd w:id="1"/>
      <w:r>
        <w:rPr>
          <w:sz w:val="22"/>
          <w:szCs w:val="22"/>
        </w:rPr>
        <w:t xml:space="preserve">ANNEX 3.- MODEL DE PROPOSICIÓ D’OPERACIÓ, QUADRES DE PREUS I CRITERIS OBJECTIUS</w:t>
      </w:r>
      <w:bookmarkEnd w:id="0"/>
      <w:r/>
      <w:r>
        <w:rPr>
          <w:sz w:val="22"/>
          <w:szCs w:val="22"/>
        </w:rPr>
      </w:r>
    </w:p>
    <w:p>
      <w:pPr>
        <w:pStyle w:val="731"/>
        <w:pBdr/>
        <w:spacing w:after="100" w:afterAutospacing="1" w:before="100" w:beforeAutospacing="1" w:line="276" w:lineRule="auto"/>
        <w:ind/>
        <w:rPr>
          <w:rFonts w:ascii="Arial Narrow" w:hAnsi="Arial Narrow"/>
          <w:b/>
          <w:iCs/>
          <w:sz w:val="22"/>
          <w:szCs w:val="22"/>
          <w:u w:val="single"/>
        </w:rPr>
      </w:pPr>
      <w:r>
        <w:rPr>
          <w:rFonts w:ascii="Arial Narrow" w:hAnsi="Arial Narrow"/>
          <w:b/>
          <w:iCs/>
          <w:sz w:val="22"/>
          <w:szCs w:val="22"/>
          <w:highlight w:val="yellow"/>
          <w:u w:val="single"/>
        </w:rPr>
        <w:t xml:space="preserve">EXCEL Adjunt amb formats Full1 Full 2 Full 3 i Full 4</w:t>
      </w:r>
      <w:r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iCs/>
          <w:sz w:val="22"/>
          <w:szCs w:val="22"/>
          <w:u w:val="single"/>
        </w:rPr>
      </w:r>
    </w:p>
    <w:p>
      <w:pPr>
        <w:pStyle w:val="731"/>
        <w:pBdr/>
        <w:spacing w:after="100" w:afterAutospacing="1" w:before="100" w:beforeAutospacing="1" w:line="276" w:lineRule="auto"/>
        <w:ind/>
        <w:rPr>
          <w:rFonts w:ascii="Arial Narrow" w:hAnsi="Arial Narrow"/>
          <w:b/>
          <w:iCs/>
          <w:sz w:val="22"/>
          <w:szCs w:val="22"/>
          <w:u w:val="single"/>
        </w:rPr>
      </w:pPr>
      <w:r>
        <w:rPr>
          <w:rFonts w:ascii="Arial Narrow" w:hAnsi="Arial Narrow"/>
          <w:b/>
          <w:iCs/>
          <w:sz w:val="22"/>
          <w:szCs w:val="22"/>
          <w:u w:val="single"/>
        </w:rPr>
      </w:r>
      <w:r>
        <w:rPr>
          <w:rFonts w:ascii="Arial Narrow" w:hAnsi="Arial Narrow"/>
          <w:b/>
          <w:iCs/>
          <w:sz w:val="22"/>
          <w:szCs w:val="22"/>
          <w:u w:val="single"/>
        </w:rPr>
      </w:r>
    </w:p>
    <w:p>
      <w:pPr>
        <w:pStyle w:val="731"/>
        <w:pBdr/>
        <w:spacing w:after="100" w:afterAutospacing="1" w:before="100" w:beforeAutospacing="1" w:line="276" w:lineRule="auto"/>
        <w:ind/>
        <w:rPr>
          <w:rFonts w:ascii="Arial Narrow" w:hAnsi="Arial Narrow"/>
          <w:b/>
          <w:iCs/>
          <w:sz w:val="22"/>
          <w:szCs w:val="22"/>
          <w:u w:val="single"/>
        </w:rPr>
      </w:pPr>
      <w:r>
        <w:rPr>
          <w:rFonts w:ascii="Arial Narrow" w:hAnsi="Arial Narrow"/>
          <w:b/>
          <w:iCs/>
          <w:sz w:val="22"/>
          <w:szCs w:val="22"/>
          <w:u w:val="single"/>
        </w:rPr>
        <w:t xml:space="preserve">Model de presentació dels altres criteris objectius.</w:t>
      </w:r>
      <w:r>
        <w:rPr>
          <w:rFonts w:ascii="Arial Narrow" w:hAnsi="Arial Narrow"/>
          <w:b/>
          <w:iCs/>
          <w:sz w:val="22"/>
          <w:szCs w:val="22"/>
          <w:u w:val="single"/>
        </w:rPr>
      </w:r>
    </w:p>
    <w:p>
      <w:pPr>
        <w:pStyle w:val="731"/>
        <w:pBdr/>
        <w:spacing w:after="100" w:afterAutospacing="1" w:before="100" w:beforeAutospacing="1" w:line="276" w:lineRule="auto"/>
        <w:ind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"El Sr./La Sra.......................................... am</w:t>
      </w:r>
      <w:r>
        <w:rPr>
          <w:rFonts w:ascii="Arial Narrow" w:hAnsi="Arial Narrow" w:cs="Arial"/>
          <w:sz w:val="22"/>
          <w:szCs w:val="22"/>
        </w:rPr>
        <w:t xml:space="preserve">b NIF núm................., en nom propi / en representació de l’empresa .............., en qualitat de ..., i segons escriptura pública autoritzada davant Notari ......, en data ..... i amb número de protocol .../o document ..., CIF núm. .............., d</w:t>
      </w:r>
      <w:r>
        <w:rPr>
          <w:rFonts w:ascii="Arial Narrow" w:hAnsi="Arial Narrow" w:cs="Arial"/>
          <w:sz w:val="22"/>
          <w:szCs w:val="22"/>
        </w:rPr>
        <w:t xml:space="preserve">omiciliada a........... carrer ........................, núm.........., (persona de contacte......................, adreça de correu electrònic ................,  telèfon núm. ............... i fax núm.........................), assabentat/da de les condic</w:t>
      </w:r>
      <w:r>
        <w:rPr>
          <w:rFonts w:ascii="Arial Narrow" w:hAnsi="Arial Narrow" w:cs="Arial"/>
          <w:sz w:val="22"/>
          <w:szCs w:val="22"/>
        </w:rPr>
        <w:t xml:space="preserve">ions exigides per optar a la  contractació relativa a LOT ................., es compromet a portar-la a terme amb subjecció al Plec de Clàusules Administratives Particulars i al Plec de Prescripcions Tècniques Particulars, que accepta íntegrament, DECLARA:</w:t>
      </w:r>
      <w:r>
        <w:rPr>
          <w:rFonts w:ascii="Arial Narrow" w:hAnsi="Arial Narrow" w:cs="Arial"/>
          <w:sz w:val="22"/>
          <w:szCs w:val="22"/>
        </w:rPr>
      </w:r>
    </w:p>
    <w:p>
      <w:pPr>
        <w:pStyle w:val="731"/>
        <w:numPr>
          <w:ilvl w:val="0"/>
          <w:numId w:val="2"/>
        </w:numPr>
        <w:pBdr/>
        <w:spacing w:after="100" w:afterAutospacing="1" w:before="100" w:beforeAutospacing="1" w:line="276" w:lineRule="auto"/>
        <w:ind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ha realitzat la visita a les EDAR del Lot corresponent a aquesta proposta ............ (S/N) </w:t>
      </w:r>
      <w:r>
        <w:rPr>
          <w:rFonts w:ascii="Arial Narrow" w:hAnsi="Arial Narrow" w:cs="Arial"/>
          <w:sz w:val="22"/>
          <w:szCs w:val="22"/>
        </w:rPr>
      </w:r>
    </w:p>
    <w:p>
      <w:pPr>
        <w:pStyle w:val="731"/>
        <w:numPr>
          <w:ilvl w:val="0"/>
          <w:numId w:val="2"/>
        </w:numPr>
        <w:pBdr/>
        <w:spacing w:after="100" w:afterAutospacing="1" w:before="100" w:beforeAutospacing="1" w:line="276" w:lineRule="auto"/>
        <w:ind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es compromet a aplicar una baixa respecte a l’import global de les actuacions de reposició i millora descrites a l’annex núm.14 del lot del Plec de Clàusules tècniques Particulars del ........%.</w:t>
      </w:r>
      <w:r>
        <w:rPr>
          <w:rFonts w:ascii="Arial Narrow" w:hAnsi="Arial Narrow" w:cs="Arial"/>
          <w:sz w:val="22"/>
          <w:szCs w:val="22"/>
        </w:rPr>
      </w:r>
    </w:p>
    <w:p>
      <w:pPr>
        <w:pStyle w:val="733"/>
        <w:numPr>
          <w:ilvl w:val="0"/>
          <w:numId w:val="2"/>
        </w:numPr>
        <w:pBdr/>
        <w:spacing w:after="100" w:afterAutospacing="1" w:before="100" w:beforeAutospacing="1" w:line="276" w:lineRule="auto"/>
        <w:ind/>
        <w:rPr>
          <w:rFonts w:ascii="Arial Narrow" w:hAnsi="Arial Narrow" w:cs="Arial"/>
          <w:szCs w:val="22"/>
          <w:lang w:eastAsia="es-ES"/>
        </w:rPr>
      </w:pPr>
      <w:r>
        <w:rPr>
          <w:rFonts w:ascii="Arial Narrow" w:hAnsi="Arial Narrow" w:cs="Arial"/>
          <w:szCs w:val="22"/>
          <w:lang w:eastAsia="es-ES"/>
        </w:rPr>
        <w:t xml:space="preserve">Que es compromet a aplicar una despesa equivalent al percentatge sobre  el pressupost base de licitació corresponent al contracte d’Operació  del lot dedicat a tasques de R+D+I durant cadascun dels anys de</w:t>
      </w:r>
      <w:r>
        <w:rPr>
          <w:rFonts w:ascii="Arial Narrow" w:hAnsi="Arial Narrow"/>
          <w:bCs/>
        </w:rPr>
        <w:t xml:space="preserve"> durada del </w:t>
      </w:r>
      <w:r>
        <w:rPr>
          <w:rFonts w:ascii="Arial Narrow" w:hAnsi="Arial Narrow" w:cs="Arial"/>
          <w:szCs w:val="22"/>
          <w:lang w:eastAsia="es-ES"/>
        </w:rPr>
        <w:t xml:space="preserve">contracte i cadascuna de eventuals pròrrogues del ....... % </w:t>
      </w:r>
      <w:r>
        <w:rPr>
          <w:rFonts w:ascii="Arial Narrow" w:hAnsi="Arial Narrow" w:cs="Arial"/>
          <w:szCs w:val="22"/>
          <w:lang w:eastAsia="es-ES"/>
        </w:rPr>
      </w:r>
    </w:p>
    <w:p>
      <w:pPr>
        <w:pBdr/>
        <w:spacing w:after="100" w:afterAutospacing="1" w:before="100" w:beforeAutospacing="1" w:line="276" w:lineRule="auto"/>
        <w:ind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Únicament per la Oferta del LOT C:</w:t>
      </w:r>
      <w:r>
        <w:rPr>
          <w:rFonts w:ascii="Arial Narrow" w:hAnsi="Arial Narrow" w:cs="Arial"/>
          <w:szCs w:val="22"/>
        </w:rPr>
      </w:r>
    </w:p>
    <w:p>
      <w:pPr>
        <w:pStyle w:val="733"/>
        <w:numPr>
          <w:ilvl w:val="0"/>
          <w:numId w:val="2"/>
        </w:numPr>
        <w:pBdr/>
        <w:spacing w:after="100" w:afterAutospacing="1" w:before="100" w:beforeAutospacing="1" w:line="276" w:lineRule="auto"/>
        <w:ind/>
        <w:rPr>
          <w:rFonts w:ascii="Arial Narrow" w:hAnsi="Arial Narrow" w:cs="Arial"/>
          <w:szCs w:val="22"/>
          <w:lang w:eastAsia="es-ES"/>
        </w:rPr>
      </w:pPr>
      <w:r>
        <w:rPr>
          <w:rFonts w:ascii="Arial Narrow" w:hAnsi="Arial Narrow" w:cs="Arial"/>
          <w:szCs w:val="22"/>
          <w:lang w:eastAsia="es-ES"/>
        </w:rPr>
        <w:t xml:space="preserve">Que el cost que percebrà per part del Consorci per la gestió del fang o assimilable rebut a la plataforma de fangs (</w:t>
      </w:r>
      <w:r>
        <w:rPr>
          <w:rFonts w:ascii="Arial Narrow" w:hAnsi="Arial Narrow" w:cs="Arial"/>
          <w:szCs w:val="22"/>
          <w:lang w:eastAsia="es-ES"/>
        </w:rPr>
        <w:t xml:space="preserve">rehidratació+biometanització</w:t>
      </w:r>
      <w:r>
        <w:rPr>
          <w:rFonts w:ascii="Arial Narrow" w:hAnsi="Arial Narrow" w:cs="Arial"/>
          <w:szCs w:val="22"/>
          <w:lang w:eastAsia="es-ES"/>
        </w:rPr>
        <w:t xml:space="preserve">) de la EDAR Granollers serà de .............. €/t  </w:t>
      </w:r>
      <w:r>
        <w:rPr>
          <w:rFonts w:ascii="Arial Narrow" w:hAnsi="Arial Narrow" w:cs="Arial"/>
          <w:szCs w:val="22"/>
          <w:lang w:eastAsia="es-ES"/>
        </w:rPr>
      </w:r>
    </w:p>
    <w:p>
      <w:pPr>
        <w:pBdr/>
        <w:spacing w:after="100" w:afterAutospacing="1" w:before="100" w:beforeAutospacing="1" w:line="276" w:lineRule="auto"/>
        <w:ind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</w:r>
    </w:p>
    <w:p>
      <w:pPr>
        <w:pBdr/>
        <w:spacing w:after="100" w:afterAutospacing="1" w:before="100" w:beforeAutospacing="1" w:line="276" w:lineRule="auto"/>
        <w:ind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Lloc i data</w:t>
      </w:r>
      <w:r>
        <w:rPr>
          <w:rFonts w:ascii="Arial Narrow" w:hAnsi="Arial Narrow"/>
          <w:sz w:val="22"/>
          <w:szCs w:val="22"/>
        </w:rPr>
      </w:r>
    </w:p>
    <w:p>
      <w:pPr>
        <w:pBdr/>
        <w:spacing w:after="100" w:afterAutospacing="1" w:before="100" w:beforeAutospacing="1" w:line="276" w:lineRule="auto"/>
        <w:ind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(Signat i segellat)</w:t>
      </w:r>
      <w:r>
        <w:rPr>
          <w:rFonts w:ascii="Arial Narrow" w:hAnsi="Arial Narrow"/>
          <w:sz w:val="22"/>
          <w:szCs w:val="22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702259" cy="702259"/>
              <wp:effectExtent l="0" t="0" r="3175" b="3175"/>
              <wp:wrapTight wrapText="bothSides">
                <wp:wrapPolygon edited="1">
                  <wp:start x="0" y="0"/>
                  <wp:lineTo x="0" y="21111"/>
                  <wp:lineTo x="21111" y="21111"/>
                  <wp:lineTo x="21111" y="0"/>
                  <wp:lineTo x="0" y="0"/>
                </wp:wrapPolygon>
              </wp:wrapTight>
              <wp:docPr id="1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0 Imagen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2259" cy="7022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margin;mso-position-horizontal:center;mso-position-vertical-relative:text;margin-top:-20.30pt;mso-position-vertical:absolute;width:55.30pt;height:55.30pt;mso-wrap-distance-left:9.00pt;mso-wrap-distance-top:0.00pt;mso-wrap-distance-right:9.00pt;mso-wrap-distance-bottom:0.00pt;z-index:1;" wrapcoords="0 0 0 97736 97736 97736 97736 0 0 0" stroked="f">
              <w10:wrap type="tight"/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910C9"/>
    <w:lvl w:ilvl="0">
      <w:isLgl w:val="false"/>
      <w:lvlJc w:val="left"/>
      <w:lvlText w:val="%1)"/>
      <w:numFmt w:val="decimal"/>
      <w:pPr>
        <w:pBdr/>
        <w:spacing/>
        <w:ind w:hanging="360" w:left="720"/>
      </w:pPr>
      <w:pStyle w:val="726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7AFE3BC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5"/>
    <w:next w:val="72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5"/>
    <w:next w:val="72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5"/>
    <w:next w:val="72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5"/>
    <w:next w:val="72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5"/>
    <w:next w:val="72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5"/>
    <w:next w:val="72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5"/>
    <w:next w:val="72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5"/>
    <w:next w:val="72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7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5"/>
    <w:next w:val="72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5"/>
    <w:next w:val="72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5"/>
    <w:next w:val="72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5"/>
    <w:next w:val="72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7"/>
    <w:link w:val="735"/>
    <w:uiPriority w:val="99"/>
    <w:pPr>
      <w:pBdr/>
      <w:spacing/>
      <w:ind/>
    </w:pPr>
  </w:style>
  <w:style w:type="character" w:styleId="179">
    <w:name w:val="Footer Char"/>
    <w:basedOn w:val="727"/>
    <w:link w:val="731"/>
    <w:uiPriority w:val="99"/>
    <w:pPr>
      <w:pBdr/>
      <w:spacing/>
      <w:ind/>
    </w:pPr>
  </w:style>
  <w:style w:type="paragraph" w:styleId="180">
    <w:name w:val="Caption"/>
    <w:basedOn w:val="725"/>
    <w:next w:val="7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0">
    <w:name w:val="toc 2"/>
    <w:basedOn w:val="725"/>
    <w:next w:val="725"/>
    <w:uiPriority w:val="39"/>
    <w:unhideWhenUsed/>
    <w:pPr>
      <w:pBdr/>
      <w:spacing w:after="100"/>
      <w:ind w:left="220"/>
    </w:pPr>
  </w:style>
  <w:style w:type="paragraph" w:styleId="191">
    <w:name w:val="toc 3"/>
    <w:basedOn w:val="725"/>
    <w:next w:val="725"/>
    <w:uiPriority w:val="39"/>
    <w:unhideWhenUsed/>
    <w:pPr>
      <w:pBdr/>
      <w:spacing w:after="100"/>
      <w:ind w:left="440"/>
    </w:pPr>
  </w:style>
  <w:style w:type="paragraph" w:styleId="192">
    <w:name w:val="toc 4"/>
    <w:basedOn w:val="725"/>
    <w:next w:val="725"/>
    <w:uiPriority w:val="39"/>
    <w:unhideWhenUsed/>
    <w:pPr>
      <w:pBdr/>
      <w:spacing w:after="100"/>
      <w:ind w:left="660"/>
    </w:pPr>
  </w:style>
  <w:style w:type="paragraph" w:styleId="193">
    <w:name w:val="toc 5"/>
    <w:basedOn w:val="725"/>
    <w:next w:val="725"/>
    <w:uiPriority w:val="39"/>
    <w:unhideWhenUsed/>
    <w:pPr>
      <w:pBdr/>
      <w:spacing w:after="100"/>
      <w:ind w:left="880"/>
    </w:pPr>
  </w:style>
  <w:style w:type="paragraph" w:styleId="194">
    <w:name w:val="toc 6"/>
    <w:basedOn w:val="725"/>
    <w:next w:val="725"/>
    <w:uiPriority w:val="39"/>
    <w:unhideWhenUsed/>
    <w:pPr>
      <w:pBdr/>
      <w:spacing w:after="100"/>
      <w:ind w:left="1100"/>
    </w:pPr>
  </w:style>
  <w:style w:type="paragraph" w:styleId="195">
    <w:name w:val="toc 7"/>
    <w:basedOn w:val="725"/>
    <w:next w:val="725"/>
    <w:uiPriority w:val="39"/>
    <w:unhideWhenUsed/>
    <w:pPr>
      <w:pBdr/>
      <w:spacing w:after="100"/>
      <w:ind w:left="1320"/>
    </w:pPr>
  </w:style>
  <w:style w:type="paragraph" w:styleId="196">
    <w:name w:val="toc 8"/>
    <w:basedOn w:val="725"/>
    <w:next w:val="725"/>
    <w:uiPriority w:val="39"/>
    <w:unhideWhenUsed/>
    <w:pPr>
      <w:pBdr/>
      <w:spacing w:after="100"/>
      <w:ind w:left="1540"/>
    </w:pPr>
  </w:style>
  <w:style w:type="paragraph" w:styleId="197">
    <w:name w:val="toc 9"/>
    <w:basedOn w:val="725"/>
    <w:next w:val="72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5"/>
    <w:next w:val="725"/>
    <w:uiPriority w:val="99"/>
    <w:unhideWhenUsed/>
    <w:pPr>
      <w:pBdr/>
      <w:spacing w:after="0" w:afterAutospacing="0"/>
      <w:ind/>
    </w:pPr>
  </w:style>
  <w:style w:type="paragraph" w:styleId="725" w:default="1">
    <w:name w:val="Normal"/>
    <w:qFormat/>
    <w:pPr>
      <w:pBdr/>
      <w:spacing w:after="0" w:line="240" w:lineRule="auto"/>
      <w:ind/>
      <w:jc w:val="both"/>
    </w:pPr>
    <w:rPr>
      <w:rFonts w:ascii="Arial" w:hAnsi="Arial" w:eastAsia="Times New Roman" w:cs="Times New Roman"/>
      <w:sz w:val="20"/>
      <w:szCs w:val="20"/>
      <w:lang w:eastAsia="es-ES"/>
    </w:rPr>
  </w:style>
  <w:style w:type="paragraph" w:styleId="726">
    <w:name w:val="Heading 1"/>
    <w:basedOn w:val="734"/>
    <w:next w:val="725"/>
    <w:link w:val="730"/>
    <w:qFormat/>
    <w:pPr>
      <w:numPr>
        <w:numId w:val="1"/>
      </w:numPr>
      <w:pBdr/>
      <w:spacing w:after="240" w:line="360" w:lineRule="auto"/>
      <w:ind/>
      <w:outlineLvl w:val="0"/>
    </w:pPr>
    <w:rPr>
      <w:rFonts w:ascii="Arial Narrow" w:hAnsi="Arial Narrow" w:cs="Arial"/>
      <w:b/>
      <w:sz w:val="24"/>
      <w:szCs w:val="24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character" w:styleId="730" w:customStyle="1">
    <w:name w:val="Título 1 Car"/>
    <w:basedOn w:val="727"/>
    <w:link w:val="726"/>
    <w:pPr>
      <w:pBdr/>
      <w:spacing/>
      <w:ind/>
    </w:pPr>
    <w:rPr>
      <w:rFonts w:ascii="Arial Narrow" w:hAnsi="Arial Narrow" w:eastAsia="Times New Roman" w:cs="Arial"/>
      <w:b/>
      <w:sz w:val="24"/>
      <w:szCs w:val="24"/>
      <w:lang w:eastAsia="es-ES"/>
    </w:rPr>
  </w:style>
  <w:style w:type="paragraph" w:styleId="731">
    <w:name w:val="Footer"/>
    <w:basedOn w:val="725"/>
    <w:link w:val="732"/>
    <w:uiPriority w:val="99"/>
    <w:pPr>
      <w:pBdr/>
      <w:spacing/>
      <w:ind/>
    </w:pPr>
  </w:style>
  <w:style w:type="character" w:styleId="732" w:customStyle="1">
    <w:name w:val="Pie de página Car"/>
    <w:basedOn w:val="727"/>
    <w:link w:val="731"/>
    <w:uiPriority w:val="99"/>
    <w:pPr>
      <w:pBdr/>
      <w:spacing/>
      <w:ind/>
    </w:pPr>
    <w:rPr>
      <w:rFonts w:ascii="Arial" w:hAnsi="Arial" w:eastAsia="Times New Roman" w:cs="Times New Roman"/>
      <w:sz w:val="20"/>
      <w:szCs w:val="20"/>
      <w:lang w:eastAsia="es-ES"/>
    </w:rPr>
  </w:style>
  <w:style w:type="paragraph" w:styleId="733">
    <w:name w:val="List Paragraph"/>
    <w:basedOn w:val="725"/>
    <w:uiPriority w:val="34"/>
    <w:qFormat/>
    <w:pPr>
      <w:pBdr/>
      <w:spacing/>
      <w:ind w:left="708"/>
    </w:pPr>
    <w:rPr>
      <w:sz w:val="22"/>
      <w:lang w:eastAsia="ca-ES"/>
    </w:rPr>
  </w:style>
  <w:style w:type="paragraph" w:styleId="734">
    <w:name w:val="toc 1"/>
    <w:basedOn w:val="725"/>
    <w:next w:val="725"/>
    <w:uiPriority w:val="39"/>
    <w:semiHidden/>
    <w:unhideWhenUsed/>
    <w:pPr>
      <w:pBdr/>
      <w:spacing w:after="100"/>
      <w:ind/>
    </w:pPr>
  </w:style>
  <w:style w:type="paragraph" w:styleId="735">
    <w:name w:val="Header"/>
    <w:basedOn w:val="725"/>
    <w:link w:val="73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36" w:customStyle="1">
    <w:name w:val="Encabezado Car"/>
    <w:basedOn w:val="727"/>
    <w:link w:val="735"/>
    <w:uiPriority w:val="99"/>
    <w:pPr>
      <w:pBdr/>
      <w:spacing/>
      <w:ind/>
    </w:pPr>
    <w:rPr>
      <w:rFonts w:ascii="Arial" w:hAnsi="Arial" w:eastAsia="Times New Roman" w:cs="Times New Roman"/>
      <w:sz w:val="20"/>
      <w:szCs w:val="20"/>
      <w:lang w:eastAsia="es-E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icina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CCB Serveis Mediambientals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Pere Aguiló Martos</cp:lastModifiedBy>
  <cp:revision>3</cp:revision>
  <dcterms:created xsi:type="dcterms:W3CDTF">2026-06-10T07:40:00Z</dcterms:created>
  <dcterms:modified xsi:type="dcterms:W3CDTF">2026-06-10T10:09:21Z</dcterms:modified>
</cp:coreProperties>
</file>