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 xml:space="preserve">.- Proposta econòmica </w:t>
      </w:r>
      <w:r>
        <w:rPr>
          <w:rFonts w:ascii="Arial" w:hAnsi="Arial"/>
          <w:sz w:val="22"/>
          <w:szCs w:val="22"/>
          <w:u w:val="single"/>
        </w:rPr>
        <w:t>(fins a 49 punts)</w:t>
      </w:r>
      <w:r>
        <w:rPr>
          <w:rFonts w:ascii="Arial" w:hAnsi="Arial"/>
          <w:sz w:val="22"/>
          <w:szCs w:val="22"/>
          <w:u w:val="single"/>
        </w:rPr>
        <w:t>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euros/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hora,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s/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hora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.</w:t>
      </w:r>
    </w:p>
    <w:p>
      <w:pPr>
        <w:pStyle w:val="BodyText"/>
        <w:pBdr/>
        <w:bidi w:val="0"/>
        <w:jc w:val="left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***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>establerts als plecs</w:t>
      </w: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  <w:t xml:space="preserve">, l’oferta serà exclosa. 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Criteris automàtics </w:t>
      </w:r>
      <w:r>
        <w:rPr>
          <w:rFonts w:ascii="Arial" w:hAnsi="Arial"/>
          <w:sz w:val="22"/>
          <w:szCs w:val="22"/>
          <w:u w:val="single"/>
        </w:rPr>
        <w:t>(fins a 51 punts):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ab/>
      </w:r>
      <w:r>
        <w:rPr>
          <w:rFonts w:ascii="Arial" w:hAnsi="Arial"/>
          <w:sz w:val="22"/>
          <w:szCs w:val="22"/>
          <w:u w:val="single"/>
        </w:rPr>
        <w:t xml:space="preserve">B1.- Reducció emissions </w:t>
      </w:r>
      <w:r>
        <w:rPr>
          <w:rFonts w:ascii="Arial" w:hAnsi="Arial"/>
          <w:sz w:val="22"/>
          <w:szCs w:val="22"/>
          <w:u w:val="single"/>
        </w:rPr>
        <w:t>(fins a 20 punts)</w:t>
      </w:r>
      <w:r>
        <w:rPr>
          <w:rFonts w:ascii="Arial" w:hAnsi="Arial"/>
          <w:sz w:val="22"/>
          <w:szCs w:val="22"/>
          <w:u w:val="none"/>
        </w:rPr>
        <w:t>:</w:t>
      </w:r>
    </w:p>
    <w:p>
      <w:pPr>
        <w:pStyle w:val="Normal"/>
        <w:pBdr/>
        <w:bidi w:val="0"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  <w:tab/>
      </w:r>
    </w:p>
    <w:tbl>
      <w:tblPr>
        <w:tblW w:w="8160" w:type="dxa"/>
        <w:jc w:val="left"/>
        <w:tblInd w:w="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5"/>
        <w:gridCol w:w="2835"/>
      </w:tblGrid>
      <w:tr>
        <w:trPr>
          <w:trHeight w:val="345" w:hRule="atLeast"/>
        </w:trPr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 xml:space="preserve">Matricula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del Vehicle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 xml:space="preserve">Tipus Etiqueta </w:t>
            </w:r>
          </w:p>
        </w:tc>
      </w:tr>
      <w:tr>
        <w:trPr/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strike w:val="false"/>
                <w:dstrike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trike w:val="false"/>
                <w:dstrike w:val="false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strike w:val="false"/>
                <w:dstrike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trike w:val="false"/>
                <w:dstrike w:val="false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strike w:val="false"/>
                <w:dstrike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trike w:val="false"/>
                <w:dstrike w:val="false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strike w:val="false"/>
                <w:dstrike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trike w:val="false"/>
                <w:dstrike w:val="false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  <w:t>*- La manca de documentació acreditativa suposarà la no puntuació d’aquest criteri</w:t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Contingutdelataula"/>
        <w:widowControl/>
        <w:numPr>
          <w:ilvl w:val="0"/>
          <w:numId w:val="0"/>
        </w:numPr>
        <w:tabs>
          <w:tab w:val="clear" w:pos="709"/>
          <w:tab w:val="left" w:pos="1026" w:leader="none"/>
        </w:tabs>
        <w:suppressAutoHyphens w:val="true"/>
        <w:bidi w:val="0"/>
        <w:spacing w:lineRule="auto" w:line="276" w:before="0" w:after="0"/>
        <w:ind w:hanging="0" w:left="624"/>
        <w:jc w:val="both"/>
        <w:rPr/>
      </w:pPr>
      <w:r>
        <w:rPr>
          <w:rStyle w:val="Strong"/>
          <w:rFonts w:eastAsia="NSimSun"/>
          <w:b w:val="false"/>
          <w:bCs w:val="false"/>
          <w:color w:val="auto"/>
          <w:kern w:val="2"/>
          <w:u w:val="single"/>
          <w:shd w:fill="auto" w:val="clear"/>
          <w:lang w:eastAsia="zh-CN" w:bidi="hi-IN"/>
        </w:rPr>
        <w:t>B2. Temps de resposta davant incidències (fins a 16 punts).</w:t>
      </w:r>
    </w:p>
    <w:p>
      <w:pPr>
        <w:pStyle w:val="Contingutdelataula"/>
        <w:widowControl/>
        <w:tabs>
          <w:tab w:val="clear" w:pos="709"/>
          <w:tab w:val="left" w:pos="624" w:leader="none"/>
        </w:tabs>
        <w:suppressAutoHyphens w:val="true"/>
        <w:bidi w:val="0"/>
        <w:spacing w:lineRule="auto" w:line="276" w:before="0" w:after="0"/>
        <w:ind w:hanging="624" w:left="624"/>
        <w:jc w:val="both"/>
        <w:rPr>
          <w:rStyle w:val="Strong"/>
          <w:rFonts w:eastAsia="NSimSun"/>
          <w:b w:val="false"/>
          <w:bCs w:val="false"/>
          <w:color w:val="auto"/>
          <w:kern w:val="2"/>
          <w:u w:val="single"/>
          <w:shd w:fill="auto" w:val="clear"/>
          <w:lang w:eastAsia="zh-CN" w:bidi="hi-IN"/>
        </w:rPr>
      </w:pPr>
      <w:r>
        <w:rPr/>
      </w:r>
    </w:p>
    <w:p>
      <w:pPr>
        <w:pStyle w:val="Contingutdelataula"/>
        <w:widowControl/>
        <w:tabs>
          <w:tab w:val="clear" w:pos="709"/>
          <w:tab w:val="left" w:pos="624" w:leader="none"/>
        </w:tabs>
        <w:suppressAutoHyphens w:val="true"/>
        <w:bidi w:val="0"/>
        <w:spacing w:lineRule="auto" w:line="276" w:before="0" w:after="0"/>
        <w:ind w:hanging="624" w:left="624"/>
        <w:jc w:val="both"/>
        <w:rPr>
          <w:rStyle w:val="Strong"/>
          <w:rFonts w:eastAsia="NSimSun"/>
          <w:b w:val="false"/>
          <w:bCs w:val="false"/>
          <w:color w:val="auto"/>
          <w:kern w:val="2"/>
          <w:u w:val="single"/>
          <w:shd w:fill="auto" w:val="clear"/>
          <w:lang w:eastAsia="zh-CN" w:bidi="hi-IN"/>
        </w:rPr>
      </w:pPr>
      <w:r>
        <w:rPr/>
      </w:r>
    </w:p>
    <w:tbl>
      <w:tblPr>
        <w:tblW w:w="7935" w:type="dxa"/>
        <w:jc w:val="left"/>
        <w:tblInd w:w="7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50"/>
        <w:gridCol w:w="2385"/>
      </w:tblGrid>
      <w:tr>
        <w:trPr/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Temps màxim de resposta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Marcar</w:t>
            </w:r>
          </w:p>
        </w:tc>
      </w:tr>
      <w:tr>
        <w:trPr/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  <w:t>Temps ≤ 30 minuts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  <w:t>Temps &gt; 30 minuts i ≤ 60 minuts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Style w:val="Strong"/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ingutdelataulauser"/>
              <w:bidi w:val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  <w:t>Temps &gt; 60 minuts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BodyText"/>
        <w:widowControl/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Contingutdelataula"/>
        <w:widowControl/>
        <w:numPr>
          <w:ilvl w:val="0"/>
          <w:numId w:val="0"/>
        </w:numPr>
        <w:tabs>
          <w:tab w:val="clear" w:pos="709"/>
          <w:tab w:val="left" w:pos="1026" w:leader="none"/>
        </w:tabs>
        <w:suppressAutoHyphens w:val="true"/>
        <w:bidi w:val="0"/>
        <w:spacing w:lineRule="auto" w:line="276" w:before="0" w:after="0"/>
        <w:ind w:hanging="0" w:left="624"/>
        <w:jc w:val="both"/>
        <w:rPr/>
      </w:pPr>
      <w:r>
        <w:rPr>
          <w:rStyle w:val="Strong"/>
          <w:rFonts w:eastAsia="NSimSun"/>
          <w:b w:val="false"/>
          <w:bCs w:val="false"/>
          <w:color w:val="auto"/>
          <w:kern w:val="2"/>
          <w:u w:val="single"/>
          <w:shd w:fill="auto" w:val="clear"/>
          <w:lang w:eastAsia="zh-CN" w:bidi="hi-IN"/>
        </w:rPr>
        <w:t>B3. Experiència específica del personal assignat al contracte (fins a 15 punts)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</w:pPr>
      <w:r>
        <w:rPr>
          <w:rFonts w:ascii="Arial" w:hAnsi="Arial"/>
          <w:sz w:val="20"/>
          <w:szCs w:val="20"/>
          <w:lang w:val="ca-ES"/>
        </w:rPr>
      </w:r>
    </w:p>
    <w:tbl>
      <w:tblPr>
        <w:tblW w:w="7995" w:type="dxa"/>
        <w:jc w:val="left"/>
        <w:tblInd w:w="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80"/>
        <w:gridCol w:w="1800"/>
        <w:gridCol w:w="1815"/>
      </w:tblGrid>
      <w:tr>
        <w:trPr/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Nom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 xml:space="preserve">Categoria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ingutdelataulauser"/>
              <w:bidi w:val="0"/>
              <w:jc w:val="center"/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>Anys d’e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shd w:fill="auto" w:val="clear"/>
              </w:rPr>
              <w:t xml:space="preserve">xperiència </w:t>
            </w:r>
          </w:p>
        </w:tc>
      </w:tr>
      <w:tr>
        <w:trPr/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>
          <w:trHeight w:val="291" w:hRule="atLeast"/>
        </w:trPr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  <w:tr>
        <w:trPr>
          <w:trHeight w:val="291" w:hRule="atLeast"/>
        </w:trPr>
        <w:tc>
          <w:tcPr>
            <w:tcW w:w="43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bidi w:val="0"/>
              <w:spacing w:before="0" w:after="0"/>
              <w:jc w:val="lef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ingutdelataulauser"/>
              <w:bidi w:val="0"/>
              <w:jc w:val="right"/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auto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eastAsia="es-ES" w:bidi="hi-IN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  <w:t>*- La manca de documentació acreditativa de l’experiència del personal designat al contracte suposarà la no puntuació d’aquest criteri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Style w:val="Strong"/>
          <w:rFonts w:eastAsia="NSimSun" w:cs="Arial" w:ascii="Arial" w:hAnsi="Arial"/>
          <w:b/>
          <w:bCs/>
          <w:i/>
          <w:iCs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>.</w:t>
      </w:r>
      <w:r>
        <w:rPr>
          <w:rStyle w:val="Strong"/>
          <w:rFonts w:eastAsia="NSimSun" w:cs="Arial" w:ascii="Arial" w:hAnsi="Arial"/>
          <w:b w:val="false"/>
          <w:bCs w:val="false"/>
          <w:i/>
          <w:iCs/>
          <w:color w:val="000000"/>
          <w:kern w:val="2"/>
          <w:sz w:val="22"/>
          <w:szCs w:val="22"/>
          <w:u w:val="single"/>
          <w:shd w:fill="auto" w:val="clear"/>
          <w:lang w:val="ca-ES" w:eastAsia="zh-CN" w:bidi="hi-IN"/>
        </w:rPr>
        <w:t>»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uppressAutoHyphens w:val="false"/>
        <w:bidi w:val="0"/>
        <w:spacing w:lineRule="auto" w:line="276"/>
        <w:jc w:val="both"/>
        <w:rPr>
          <w:rFonts w:ascii="Arial" w:hAnsi="Arial" w:eastAsia="Helvetica-Bold"/>
          <w:color w:val="000000"/>
          <w:sz w:val="20"/>
          <w:szCs w:val="20"/>
        </w:rPr>
      </w:pPr>
      <w:r>
        <w:rPr>
          <w:rFonts w:eastAsia="Helvetica-Bold" w:ascii="Arial" w:hAnsi="Arial"/>
          <w:color w:val="000000"/>
          <w:sz w:val="20"/>
          <w:szCs w:val="20"/>
        </w:rPr>
      </w:r>
    </w:p>
    <w:p>
      <w:pPr>
        <w:pStyle w:val="Standard"/>
        <w:numPr>
          <w:ilvl w:val="0"/>
          <w:numId w:val="1"/>
        </w:numPr>
        <w:tabs>
          <w:tab w:val="clear" w:pos="709"/>
          <w:tab w:val="left" w:pos="1191" w:leader="none"/>
          <w:tab w:val="left" w:pos="1920" w:leader="none"/>
          <w:tab w:val="left" w:pos="2640" w:leader="none"/>
          <w:tab w:val="left" w:pos="3360" w:leader="none"/>
          <w:tab w:val="left" w:pos="4080" w:leader="none"/>
          <w:tab w:val="left" w:pos="4800" w:leader="none"/>
        </w:tabs>
        <w:bidi w:val="0"/>
        <w:spacing w:lineRule="auto" w:line="276"/>
        <w:ind w:hanging="624" w:left="624" w:right="0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eastAsia="Arial" w:cs="Arial"/>
          <w:b w:val="false"/>
          <w:bCs w:val="false"/>
          <w:i w:val="false"/>
          <w:iCs w:val="false"/>
          <w:color w:val="auto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ingutdelataulauser">
    <w:name w:val="Contingut de la taula (user)"/>
    <w:basedOn w:val="Normal"/>
    <w:qFormat/>
    <w:pPr>
      <w:widowControl w:val="false"/>
      <w:suppressLineNumbers/>
    </w:pPr>
    <w:rPr/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LibreOffice/25.8.5.2$Windows_X86_64 LibreOffice_project/9c8b85f387cc00a89945a79c9e6239f32e450ac2</Application>
  <AppVersion>15.0000</AppVersion>
  <Pages>2</Pages>
  <Words>309</Words>
  <Characters>1948</Characters>
  <CharactersWithSpaces>2242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2026-06-08T08:00:10Z</dcterms:created>
  <dc:creator/>
  <dc:description/>
  <dc:language>es-ES</dc:language>
  <cp:lastModifiedBy/>
  <dcterms:modified xsi:type="dcterms:W3CDTF">2026-06-08T08:01:19Z</dcterms:modified>
  <cp:revision>2</cp:revision>
  <dc:subject/>
  <dc:title/>
</cp:coreProperties>
</file>