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AB72" w14:textId="77777777" w:rsidR="00247453" w:rsidRDefault="00247453"/>
    <w:p w14:paraId="027013F3" w14:textId="77777777" w:rsidR="0046284F" w:rsidRDefault="0046284F"/>
    <w:p w14:paraId="06476940" w14:textId="77777777" w:rsidR="0046284F" w:rsidRDefault="0046284F" w:rsidP="008263C4">
      <w:pPr>
        <w:keepNext/>
        <w:spacing w:after="0" w:line="256" w:lineRule="auto"/>
        <w:ind w:right="-1"/>
        <w:jc w:val="both"/>
        <w:outlineLvl w:val="0"/>
        <w:rPr>
          <w:rFonts w:ascii="Arial" w:eastAsia="Times New Roman" w:hAnsi="Arial" w:cs="Times New Roman"/>
          <w:b/>
          <w:bCs/>
          <w:kern w:val="0"/>
          <w:sz w:val="22"/>
          <w:szCs w:val="20"/>
          <w:lang w:val="x-none" w:eastAsia="es-ES"/>
          <w14:ligatures w14:val="none"/>
        </w:rPr>
      </w:pPr>
      <w:bookmarkStart w:id="0" w:name="_Toc231224171"/>
    </w:p>
    <w:p w14:paraId="5D87CE54" w14:textId="1F11BB33" w:rsidR="00704777" w:rsidRPr="00704777" w:rsidRDefault="00704777" w:rsidP="0046284F">
      <w:pPr>
        <w:keepNext/>
        <w:pBdr>
          <w:bottom w:val="single" w:sz="4" w:space="1" w:color="auto"/>
        </w:pBdr>
        <w:spacing w:after="0" w:line="256" w:lineRule="auto"/>
        <w:ind w:right="-1"/>
        <w:jc w:val="both"/>
        <w:outlineLvl w:val="0"/>
        <w:rPr>
          <w:rFonts w:ascii="Arial" w:eastAsia="Times New Roman" w:hAnsi="Arial" w:cs="Times New Roman"/>
          <w:b/>
          <w:bCs/>
          <w:kern w:val="0"/>
          <w:sz w:val="22"/>
          <w:szCs w:val="20"/>
          <w:lang w:val="x-none" w:eastAsia="es-ES"/>
          <w14:ligatures w14:val="none"/>
        </w:rPr>
      </w:pPr>
      <w:r w:rsidRPr="0046284F">
        <w:rPr>
          <w:rFonts w:ascii="Arial" w:eastAsia="Times New Roman" w:hAnsi="Arial" w:cs="Times New Roman"/>
          <w:b/>
          <w:bCs/>
          <w:kern w:val="0"/>
          <w:sz w:val="22"/>
          <w:szCs w:val="20"/>
          <w:lang w:val="x-none" w:eastAsia="es-ES"/>
          <w14:ligatures w14:val="none"/>
        </w:rPr>
        <w:t xml:space="preserve">Model oferta econòmica i criteris quantificables de forma automàtica </w:t>
      </w:r>
      <w:bookmarkEnd w:id="0"/>
    </w:p>
    <w:p w14:paraId="3E035198" w14:textId="77777777" w:rsidR="00704777" w:rsidRPr="00704777" w:rsidRDefault="00704777" w:rsidP="00704777">
      <w:pPr>
        <w:keepNext/>
        <w:spacing w:after="0" w:line="256" w:lineRule="auto"/>
        <w:ind w:right="287"/>
        <w:jc w:val="both"/>
        <w:outlineLvl w:val="0"/>
        <w:rPr>
          <w:rFonts w:ascii="Arial" w:eastAsia="Times New Roman" w:hAnsi="Arial" w:cs="Times New Roman"/>
          <w:b/>
          <w:bCs/>
          <w:kern w:val="0"/>
          <w:sz w:val="22"/>
          <w:szCs w:val="20"/>
          <w:lang w:val="x-none" w:eastAsia="es-ES"/>
          <w14:ligatures w14:val="none"/>
        </w:rPr>
      </w:pPr>
    </w:p>
    <w:p w14:paraId="205E0F55" w14:textId="1F9297A9" w:rsidR="00704777" w:rsidRPr="00704777" w:rsidRDefault="00704777" w:rsidP="00704777">
      <w:pPr>
        <w:spacing w:after="0" w:line="276" w:lineRule="auto"/>
        <w:ind w:right="-58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 xml:space="preserve">El/la Sr/Sra. ................................................., amb DNI núm........................., actuant en nom propi o en representació de .................................................., amb NIF núm. ............................ i domicili al municipi de ....................................... (C.P. ...........), al carrer .........................................................................., núm. ........., en la seva condició de ................................. i amb poders suficients per subscriure la present declaració responsable, assabentat/da del procediment convocat per a l’adjudicació </w:t>
      </w:r>
      <w:r w:rsidRPr="000C565C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>del</w:t>
      </w:r>
      <w:r w:rsidRPr="000C565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 contracte </w:t>
      </w:r>
      <w:r w:rsidR="000C565C" w:rsidRPr="000C565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menor de sessions de treball en contra dels discursos d'odi </w:t>
      </w:r>
      <w:proofErr w:type="spellStart"/>
      <w:r w:rsidR="000C565C" w:rsidRPr="000C565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ca-ES"/>
          <w14:ligatures w14:val="none"/>
        </w:rPr>
        <w:t>LGTBIfòbics</w:t>
      </w:r>
      <w:proofErr w:type="spellEnd"/>
      <w:r w:rsidR="000C565C" w:rsidRPr="000C565C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 a l'esport</w:t>
      </w:r>
      <w:r w:rsidR="000C565C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 xml:space="preserve">, </w:t>
      </w:r>
      <w:r w:rsidRPr="00704777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 xml:space="preserve">es compromet a executar l’objecte del contracte amb estricta subjecció a les condicions i els requisits que s’exigeixen </w:t>
      </w:r>
      <w:r w:rsidR="0046284F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>a la memòria del contracte menor</w:t>
      </w:r>
      <w:r w:rsidRPr="00704777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>, d’acord amb la següent proposta:</w:t>
      </w:r>
    </w:p>
    <w:p w14:paraId="537F04EC" w14:textId="77777777" w:rsidR="00704777" w:rsidRPr="00704777" w:rsidRDefault="00704777" w:rsidP="00704777">
      <w:pPr>
        <w:spacing w:after="0" w:line="276" w:lineRule="auto"/>
        <w:ind w:right="-58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4AECB1CB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  <w:t>1. Oferta econòmica</w:t>
      </w:r>
    </w:p>
    <w:p w14:paraId="756D8D56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750"/>
      </w:tblGrid>
      <w:tr w:rsidR="00704777" w:rsidRPr="00704777" w14:paraId="2E9A5A56" w14:textId="77777777">
        <w:trPr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41F38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BE6E4E" w14:textId="77777777" w:rsidR="00704777" w:rsidRPr="00704777" w:rsidRDefault="00704777" w:rsidP="00704777">
            <w:pPr>
              <w:spacing w:after="0" w:line="276" w:lineRule="auto"/>
              <w:ind w:right="-58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04777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Import (€)</w:t>
            </w:r>
          </w:p>
        </w:tc>
      </w:tr>
      <w:tr w:rsidR="00704777" w:rsidRPr="00704777" w14:paraId="32E1AE15" w14:textId="77777777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7154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04777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Base imposable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70866B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</w:tr>
      <w:tr w:rsidR="00704777" w:rsidRPr="00704777" w14:paraId="56C67887" w14:textId="77777777">
        <w:trPr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6E0352C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04777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IVA 21%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EC9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</w:tr>
      <w:tr w:rsidR="00704777" w:rsidRPr="00704777" w14:paraId="60288979" w14:textId="77777777">
        <w:trPr>
          <w:jc w:val="center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170AC623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  <w:r w:rsidRPr="00704777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  <w:t>Total (IVA inclòs)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E032" w14:textId="77777777" w:rsidR="00704777" w:rsidRPr="00704777" w:rsidRDefault="00704777" w:rsidP="00704777">
            <w:pPr>
              <w:spacing w:after="0" w:line="276" w:lineRule="auto"/>
              <w:ind w:right="-58"/>
              <w:jc w:val="both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:lang w:eastAsia="ca-ES"/>
                <w14:ligatures w14:val="none"/>
              </w:rPr>
            </w:pPr>
          </w:p>
        </w:tc>
      </w:tr>
    </w:tbl>
    <w:p w14:paraId="0E2EC05A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</w:p>
    <w:p w14:paraId="3295E48F" w14:textId="72193159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 xml:space="preserve">NOTA: L’import de l’oferta econòmica no pot superar l’import del </w:t>
      </w:r>
      <w:r w:rsidR="00DA2AF8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>pressupost base de licitació (P</w:t>
      </w:r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>BL</w:t>
      </w:r>
      <w:r w:rsidR="00DA2AF8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>)</w:t>
      </w:r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 xml:space="preserve">. Seran excloses les ofertes superin el PBL. En cas de discrepància entre els diferents imports, es tindrà en compte tan sols l’import de la base imposable. </w:t>
      </w:r>
    </w:p>
    <w:p w14:paraId="3B6E0DB4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</w:pPr>
    </w:p>
    <w:p w14:paraId="08107E5F" w14:textId="1A81ECF3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  <w:t xml:space="preserve">2. </w:t>
      </w:r>
      <w:r w:rsidRPr="00704777">
        <w:rPr>
          <w:rFonts w:ascii="Arial" w:eastAsia="Arial" w:hAnsi="Arial" w:cs="Arial"/>
          <w:b/>
          <w:bCs/>
          <w:color w:val="000000"/>
          <w:kern w:val="0"/>
          <w:sz w:val="22"/>
          <w:szCs w:val="22"/>
          <w:lang w:eastAsia="ca-ES"/>
          <w14:ligatures w14:val="none"/>
        </w:rPr>
        <w:t xml:space="preserve">Experiència del personal adscrit a aquest contracte. </w:t>
      </w:r>
    </w:p>
    <w:p w14:paraId="62891B3D" w14:textId="77777777" w:rsidR="00704777" w:rsidRPr="00704777" w:rsidRDefault="00704777" w:rsidP="00704777">
      <w:pPr>
        <w:spacing w:after="0" w:line="276" w:lineRule="auto"/>
        <w:ind w:right="-58"/>
        <w:jc w:val="both"/>
        <w:rPr>
          <w:rFonts w:ascii="Arial" w:eastAsia="Arial" w:hAnsi="Arial" w:cs="Arial"/>
          <w:bCs/>
          <w:color w:val="000000"/>
          <w:kern w:val="0"/>
          <w:sz w:val="22"/>
          <w:szCs w:val="22"/>
          <w:lang w:eastAsia="ca-ES"/>
          <w14:ligatures w14:val="none"/>
        </w:rPr>
      </w:pPr>
    </w:p>
    <w:p w14:paraId="40E6E4AD" w14:textId="20953CF0" w:rsidR="00704777" w:rsidRPr="00704777" w:rsidRDefault="00704777" w:rsidP="00704777">
      <w:pPr>
        <w:tabs>
          <w:tab w:val="left" w:pos="3544"/>
        </w:tabs>
        <w:spacing w:after="0" w:line="240" w:lineRule="auto"/>
        <w:ind w:left="360"/>
        <w:jc w:val="both"/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pP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instrText xml:space="preserve"> FORMCHECKBOX </w:instrText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separate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end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t xml:space="preserve"> </w:t>
      </w:r>
      <w:r w:rsidRPr="00704777">
        <w:rPr>
          <w:rFonts w:ascii="Arial" w:eastAsia="Arial Unicode MS" w:hAnsi="Arial" w:cs="Times New Roman"/>
          <w:kern w:val="0"/>
          <w:sz w:val="22"/>
          <w:lang w:eastAsia="es-ES"/>
          <w14:ligatures w14:val="none"/>
        </w:rPr>
        <w:t>Superior a 5 anys</w:t>
      </w:r>
    </w:p>
    <w:p w14:paraId="74DFA1CD" w14:textId="0C03A159" w:rsidR="00704777" w:rsidRPr="00704777" w:rsidRDefault="00704777" w:rsidP="00704777">
      <w:pPr>
        <w:tabs>
          <w:tab w:val="left" w:pos="3544"/>
        </w:tabs>
        <w:spacing w:after="0" w:line="240" w:lineRule="auto"/>
        <w:ind w:left="360"/>
        <w:jc w:val="both"/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pP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instrText xml:space="preserve"> FORMCHECKBOX </w:instrText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separate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end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t xml:space="preserve"> </w:t>
      </w:r>
      <w:r w:rsidRPr="00704777">
        <w:rPr>
          <w:rFonts w:ascii="Arial" w:eastAsia="Arial Unicode MS" w:hAnsi="Arial" w:cs="Times New Roman"/>
          <w:kern w:val="0"/>
          <w:sz w:val="22"/>
          <w:lang w:eastAsia="es-ES"/>
          <w14:ligatures w14:val="none"/>
        </w:rPr>
        <w:t>Superior a 3 anys</w:t>
      </w:r>
    </w:p>
    <w:p w14:paraId="424F3753" w14:textId="3D8ED661" w:rsidR="00704777" w:rsidRPr="00704777" w:rsidRDefault="00704777" w:rsidP="00704777">
      <w:pPr>
        <w:tabs>
          <w:tab w:val="left" w:pos="3544"/>
        </w:tabs>
        <w:spacing w:after="0" w:line="240" w:lineRule="auto"/>
        <w:ind w:left="360"/>
        <w:jc w:val="both"/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pP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begin">
          <w:ffData>
            <w:name w:val="Verifica32"/>
            <w:enabled/>
            <w:calcOnExit w:val="0"/>
            <w:checkBox>
              <w:sizeAuto/>
              <w:default w:val="0"/>
            </w:checkBox>
          </w:ffData>
        </w:fldCha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instrText xml:space="preserve"> FORMCHECKBOX </w:instrText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separate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fldChar w:fldCharType="end"/>
      </w:r>
      <w:r w:rsidRPr="00704777">
        <w:rPr>
          <w:rFonts w:ascii="Arial" w:eastAsia="Arial Unicode MS" w:hAnsi="Arial" w:cs="Times New Roman"/>
          <w:kern w:val="0"/>
          <w:sz w:val="22"/>
          <w:lang w:val="x-none" w:eastAsia="es-ES"/>
          <w14:ligatures w14:val="none"/>
        </w:rPr>
        <w:t xml:space="preserve"> </w:t>
      </w:r>
      <w:r w:rsidRPr="00704777">
        <w:rPr>
          <w:rFonts w:ascii="Arial" w:eastAsia="Arial Unicode MS" w:hAnsi="Arial" w:cs="Times New Roman"/>
          <w:kern w:val="0"/>
          <w:sz w:val="22"/>
          <w:lang w:eastAsia="es-ES"/>
          <w14:ligatures w14:val="none"/>
        </w:rPr>
        <w:t>Superior a 1 any</w:t>
      </w:r>
    </w:p>
    <w:p w14:paraId="47C9642C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</w:p>
    <w:p w14:paraId="1414BE55" w14:textId="57777440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 xml:space="preserve">*Cal presentar el Currículum </w:t>
      </w:r>
      <w:proofErr w:type="spellStart"/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>Vitae</w:t>
      </w:r>
      <w:proofErr w:type="spellEnd"/>
      <w:r w:rsidRPr="00704777">
        <w:rPr>
          <w:rFonts w:ascii="Arial" w:eastAsia="Arial" w:hAnsi="Arial" w:cs="Arial"/>
          <w:bCs/>
          <w:i/>
          <w:iCs/>
          <w:color w:val="000000"/>
          <w:kern w:val="0"/>
          <w:sz w:val="22"/>
          <w:szCs w:val="22"/>
          <w:lang w:eastAsia="ca-ES"/>
          <w14:ligatures w14:val="none"/>
        </w:rPr>
        <w:t>.</w:t>
      </w:r>
    </w:p>
    <w:p w14:paraId="7AD68E41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b/>
          <w:color w:val="000000"/>
          <w:kern w:val="0"/>
          <w:sz w:val="22"/>
          <w:szCs w:val="22"/>
          <w:lang w:eastAsia="ca-ES"/>
          <w14:ligatures w14:val="none"/>
        </w:rPr>
      </w:pPr>
    </w:p>
    <w:p w14:paraId="35465BD8" w14:textId="77777777" w:rsidR="00704777" w:rsidRPr="00704777" w:rsidRDefault="00704777" w:rsidP="00704777">
      <w:pPr>
        <w:spacing w:after="0" w:line="276" w:lineRule="auto"/>
        <w:ind w:right="-58"/>
        <w:jc w:val="both"/>
        <w:rPr>
          <w:rFonts w:ascii="Arial" w:eastAsia="Arial" w:hAnsi="Arial" w:cs="Arial"/>
          <w:color w:val="000000"/>
          <w:kern w:val="0"/>
          <w:szCs w:val="40"/>
          <w:lang w:eastAsia="ca-ES"/>
          <w14:ligatures w14:val="none"/>
        </w:rPr>
      </w:pPr>
    </w:p>
    <w:p w14:paraId="5B64F1D1" w14:textId="77777777" w:rsidR="00704777" w:rsidRPr="00704777" w:rsidRDefault="00704777" w:rsidP="00704777">
      <w:pPr>
        <w:spacing w:after="0" w:line="276" w:lineRule="auto"/>
        <w:ind w:left="-5" w:right="-58" w:hanging="10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</w:pPr>
      <w:r w:rsidRPr="00704777"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  <w:t>I als efectes oportuns, se signa el present document, a data de la signatura electrònica.</w:t>
      </w:r>
    </w:p>
    <w:p w14:paraId="4A9DD397" w14:textId="77777777" w:rsidR="00704777" w:rsidRPr="00704777" w:rsidRDefault="00704777" w:rsidP="00704777">
      <w:pPr>
        <w:tabs>
          <w:tab w:val="left" w:pos="3544"/>
        </w:tabs>
        <w:spacing w:after="0" w:line="276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23CB1A94" w14:textId="77777777" w:rsidR="00704777" w:rsidRPr="00704777" w:rsidRDefault="00704777" w:rsidP="00704777">
      <w:pPr>
        <w:tabs>
          <w:tab w:val="left" w:pos="3544"/>
        </w:tabs>
        <w:spacing w:after="0" w:line="276" w:lineRule="auto"/>
        <w:jc w:val="both"/>
        <w:rPr>
          <w:rFonts w:ascii="Arial" w:eastAsia="Arial Unicode MS" w:hAnsi="Arial" w:cs="Arial"/>
          <w:i/>
          <w:iCs/>
          <w:kern w:val="0"/>
          <w:sz w:val="22"/>
          <w:lang w:eastAsia="es-ES"/>
          <w14:ligatures w14:val="none"/>
        </w:rPr>
      </w:pPr>
      <w:r w:rsidRPr="00704777">
        <w:rPr>
          <w:rFonts w:ascii="Arial" w:eastAsia="Arial" w:hAnsi="Arial" w:cs="Arial"/>
          <w:i/>
          <w:iCs/>
          <w:color w:val="000000"/>
          <w:kern w:val="0"/>
          <w:sz w:val="22"/>
          <w:szCs w:val="22"/>
          <w:lang w:eastAsia="ca-ES"/>
          <w14:ligatures w14:val="none"/>
        </w:rPr>
        <w:t>Signatura</w:t>
      </w:r>
      <w:r w:rsidRPr="00704777">
        <w:rPr>
          <w:rFonts w:ascii="Arial" w:eastAsia="Arial" w:hAnsi="Arial" w:cs="Arial"/>
          <w:b/>
          <w:i/>
          <w:iCs/>
          <w:color w:val="000000"/>
          <w:kern w:val="0"/>
          <w:sz w:val="22"/>
          <w:szCs w:val="22"/>
          <w:lang w:eastAsia="ca-ES"/>
          <w14:ligatures w14:val="none"/>
        </w:rPr>
        <w:t xml:space="preserve"> </w:t>
      </w:r>
      <w:r w:rsidRPr="00704777">
        <w:rPr>
          <w:rFonts w:ascii="Arial" w:eastAsia="Arial Unicode MS" w:hAnsi="Arial" w:cs="Arial"/>
          <w:i/>
          <w:iCs/>
          <w:kern w:val="0"/>
          <w:sz w:val="22"/>
          <w:lang w:eastAsia="es-ES"/>
          <w14:ligatures w14:val="none"/>
        </w:rPr>
        <w:t xml:space="preserve"> </w:t>
      </w:r>
    </w:p>
    <w:p w14:paraId="41C7679F" w14:textId="77777777" w:rsidR="00704777" w:rsidRPr="00704777" w:rsidRDefault="00704777" w:rsidP="00704777">
      <w:pPr>
        <w:spacing w:after="0" w:line="276" w:lineRule="auto"/>
        <w:ind w:right="-58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ca-ES"/>
          <w14:ligatures w14:val="none"/>
        </w:rPr>
      </w:pPr>
    </w:p>
    <w:p w14:paraId="173F2249" w14:textId="77777777" w:rsidR="00704777" w:rsidRDefault="00704777"/>
    <w:sectPr w:rsidR="00704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CB"/>
    <w:rsid w:val="000416E1"/>
    <w:rsid w:val="000C565C"/>
    <w:rsid w:val="00247453"/>
    <w:rsid w:val="00342BDC"/>
    <w:rsid w:val="003E749E"/>
    <w:rsid w:val="0046284F"/>
    <w:rsid w:val="00540917"/>
    <w:rsid w:val="005E2D34"/>
    <w:rsid w:val="005F3A52"/>
    <w:rsid w:val="00645D9A"/>
    <w:rsid w:val="00704777"/>
    <w:rsid w:val="007339E8"/>
    <w:rsid w:val="008263C4"/>
    <w:rsid w:val="008A58FD"/>
    <w:rsid w:val="0092339D"/>
    <w:rsid w:val="00A9155B"/>
    <w:rsid w:val="00C678CB"/>
    <w:rsid w:val="00DA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9AAE"/>
  <w15:chartTrackingRefBased/>
  <w15:docId w15:val="{6F730A11-C6D5-4F04-89BF-9DF4A0EA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C67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6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67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67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67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67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67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67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67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78C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678C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678CB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678CB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678CB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678CB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678CB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678CB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678CB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C67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678CB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C67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678CB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6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678CB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C678C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678C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67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678CB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C67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Codina Aceituno</dc:creator>
  <cp:keywords/>
  <dc:description/>
  <cp:lastModifiedBy>Daniel Codina Aceituno</cp:lastModifiedBy>
  <cp:revision>12</cp:revision>
  <dcterms:created xsi:type="dcterms:W3CDTF">2026-06-05T06:56:00Z</dcterms:created>
  <dcterms:modified xsi:type="dcterms:W3CDTF">2026-06-05T07:33:00Z</dcterms:modified>
</cp:coreProperties>
</file>