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EA584" w14:textId="77777777" w:rsidR="001B4D4C" w:rsidRPr="001B4D4C" w:rsidRDefault="001B4D4C" w:rsidP="001B4D4C">
      <w:pPr>
        <w:jc w:val="center"/>
        <w:rPr>
          <w:rFonts w:ascii="Arial" w:eastAsia="Calibri" w:hAnsi="Arial" w:cs="Arial"/>
          <w:b/>
          <w:kern w:val="0"/>
          <w:sz w:val="20"/>
          <w:szCs w:val="20"/>
          <w:lang w:val="ca-ES" w:eastAsia="es-ES"/>
          <w14:ligatures w14:val="none"/>
        </w:rPr>
      </w:pPr>
      <w:r w:rsidRPr="001B4D4C">
        <w:rPr>
          <w:rFonts w:ascii="Arial" w:eastAsia="Calibri" w:hAnsi="Arial" w:cs="Arial"/>
          <w:b/>
          <w:kern w:val="0"/>
          <w:sz w:val="20"/>
          <w:szCs w:val="20"/>
          <w:lang w:val="ca-ES" w:eastAsia="es-ES"/>
          <w14:ligatures w14:val="none"/>
        </w:rPr>
        <w:t>ANNEX 1 ( SOBRE ÚNIC)</w:t>
      </w:r>
    </w:p>
    <w:p w14:paraId="351090C5" w14:textId="77777777" w:rsidR="001B4D4C" w:rsidRPr="001B4D4C" w:rsidRDefault="001B4D4C" w:rsidP="001B4D4C">
      <w:pPr>
        <w:jc w:val="center"/>
        <w:rPr>
          <w:rFonts w:ascii="Arial" w:eastAsia="Calibri" w:hAnsi="Arial" w:cs="Arial"/>
          <w:b/>
          <w:kern w:val="0"/>
          <w:sz w:val="20"/>
          <w:szCs w:val="20"/>
          <w:lang w:val="ca-ES" w:eastAsia="es-ES"/>
          <w14:ligatures w14:val="none"/>
        </w:rPr>
      </w:pPr>
    </w:p>
    <w:p w14:paraId="578EAAE9" w14:textId="77777777" w:rsidR="001B4D4C" w:rsidRPr="001B4D4C" w:rsidRDefault="001B4D4C" w:rsidP="001B4D4C">
      <w:pPr>
        <w:jc w:val="center"/>
        <w:rPr>
          <w:rFonts w:ascii="Arial" w:eastAsia="Calibri" w:hAnsi="Arial" w:cs="Arial"/>
          <w:b/>
          <w:kern w:val="0"/>
          <w:sz w:val="20"/>
          <w:szCs w:val="20"/>
          <w:lang w:val="ca-ES" w:eastAsia="es-ES"/>
          <w14:ligatures w14:val="none"/>
        </w:rPr>
      </w:pPr>
      <w:r w:rsidRPr="001B4D4C">
        <w:rPr>
          <w:rFonts w:ascii="Arial" w:eastAsia="Calibri" w:hAnsi="Arial" w:cs="Arial"/>
          <w:b/>
          <w:kern w:val="0"/>
          <w:sz w:val="20"/>
          <w:szCs w:val="20"/>
          <w:lang w:val="ca-ES" w:eastAsia="es-ES"/>
          <w14:ligatures w14:val="none"/>
        </w:rPr>
        <w:t>DECLARACIÓ RESPONSABLE</w:t>
      </w:r>
    </w:p>
    <w:p w14:paraId="173F8237" w14:textId="77777777" w:rsidR="001B4D4C" w:rsidRPr="001B4D4C" w:rsidRDefault="001B4D4C" w:rsidP="001B4D4C">
      <w:pPr>
        <w:jc w:val="both"/>
        <w:rPr>
          <w:rFonts w:ascii="Arial" w:eastAsia="Calibri" w:hAnsi="Arial" w:cs="Arial"/>
          <w:b/>
          <w:kern w:val="0"/>
          <w:sz w:val="20"/>
          <w:szCs w:val="20"/>
          <w:highlight w:val="green"/>
          <w:lang w:val="ca-ES" w:eastAsia="es-ES"/>
          <w14:ligatures w14:val="none"/>
        </w:rPr>
      </w:pPr>
    </w:p>
    <w:p w14:paraId="7A733C16" w14:textId="77777777" w:rsidR="001B4D4C" w:rsidRPr="001B4D4C" w:rsidRDefault="001B4D4C" w:rsidP="001B4D4C">
      <w:pPr>
        <w:autoSpaceDE w:val="0"/>
        <w:autoSpaceDN w:val="0"/>
        <w:adjustRightInd w:val="0"/>
        <w:jc w:val="both"/>
        <w:rPr>
          <w:rFonts w:ascii="Arial" w:eastAsia="Times New Roman" w:hAnsi="Arial" w:cs="Arial"/>
          <w:color w:val="000008"/>
          <w:kern w:val="0"/>
          <w:sz w:val="20"/>
          <w:szCs w:val="20"/>
          <w:highlight w:val="green"/>
          <w:lang w:eastAsia="es-ES"/>
          <w14:ligatures w14:val="none"/>
        </w:rPr>
      </w:pPr>
    </w:p>
    <w:p w14:paraId="31D51C77" w14:textId="77777777" w:rsidR="001B4D4C" w:rsidRPr="001B4D4C" w:rsidRDefault="001B4D4C" w:rsidP="001B4D4C">
      <w:pPr>
        <w:tabs>
          <w:tab w:val="num" w:pos="900"/>
        </w:tabs>
        <w:ind w:left="142"/>
        <w:jc w:val="both"/>
        <w:rPr>
          <w:rFonts w:ascii="Arial" w:eastAsia="Times New Roman" w:hAnsi="Arial" w:cs="Arial"/>
          <w:kern w:val="0"/>
          <w:sz w:val="20"/>
          <w:szCs w:val="20"/>
          <w:lang w:val="ca-ES" w:eastAsia="es-ES"/>
          <w14:ligatures w14:val="none"/>
        </w:rPr>
      </w:pPr>
      <w:r w:rsidRPr="001B4D4C">
        <w:rPr>
          <w:rFonts w:ascii="Arial" w:eastAsia="Times New Roman" w:hAnsi="Arial" w:cs="Arial"/>
          <w:kern w:val="0"/>
          <w:sz w:val="20"/>
          <w:szCs w:val="20"/>
          <w:lang w:val="ca-ES" w:eastAsia="es-ES"/>
          <w14:ligatures w14:val="none"/>
        </w:rPr>
        <w:t xml:space="preserve">El Sr./La Sra.......................................... amb DNI núm................., </w:t>
      </w:r>
      <w:r w:rsidRPr="001B4D4C">
        <w:rPr>
          <w:rFonts w:ascii="Arial" w:eastAsia="Times New Roman" w:hAnsi="Arial" w:cs="Arial"/>
          <w:i/>
          <w:kern w:val="0"/>
          <w:sz w:val="20"/>
          <w:szCs w:val="20"/>
          <w:lang w:val="ca-ES" w:eastAsia="es-ES"/>
          <w14:ligatures w14:val="none"/>
        </w:rPr>
        <w:t>en nom propi / en representació de l’empresa .............., en qualitat de ..., i segons escriptura pública autoritzada davant Notari ......, en data ..... i amb número de protocol .../o document ..., amb CIF núm. .............., amb domiciliada a efectes de notificacions a .....................</w:t>
      </w:r>
      <w:r w:rsidRPr="001B4D4C">
        <w:rPr>
          <w:rFonts w:ascii="Arial" w:eastAsia="Times New Roman" w:hAnsi="Arial" w:cs="Arial"/>
          <w:kern w:val="0"/>
          <w:sz w:val="20"/>
          <w:szCs w:val="20"/>
          <w:lang w:val="ca-ES" w:eastAsia="es-ES"/>
          <w14:ligatures w14:val="none"/>
        </w:rPr>
        <w:t xml:space="preserve"> DECLARO RESPONSABLEMENT, com a empresa licitadora del contracte .......................................................................................................................................</w:t>
      </w:r>
    </w:p>
    <w:p w14:paraId="57B1E077" w14:textId="77777777" w:rsidR="001B4D4C" w:rsidRPr="001B4D4C" w:rsidRDefault="001B4D4C" w:rsidP="001B4D4C">
      <w:pPr>
        <w:tabs>
          <w:tab w:val="num" w:pos="900"/>
        </w:tabs>
        <w:ind w:left="142"/>
        <w:jc w:val="both"/>
        <w:rPr>
          <w:rFonts w:ascii="Arial" w:eastAsia="Times New Roman" w:hAnsi="Arial" w:cs="Arial"/>
          <w:kern w:val="0"/>
          <w:sz w:val="20"/>
          <w:szCs w:val="20"/>
          <w:highlight w:val="green"/>
          <w:lang w:val="ca-ES" w:eastAsia="es-ES"/>
          <w14:ligatures w14:val="none"/>
        </w:rPr>
      </w:pPr>
    </w:p>
    <w:p w14:paraId="5DFD09E6" w14:textId="77777777" w:rsidR="001B4D4C" w:rsidRPr="001B4D4C" w:rsidRDefault="001B4D4C" w:rsidP="001B4D4C">
      <w:pPr>
        <w:numPr>
          <w:ilvl w:val="0"/>
          <w:numId w:val="11"/>
        </w:numPr>
        <w:spacing w:after="160" w:line="259" w:lineRule="auto"/>
        <w:contextualSpacing/>
        <w:jc w:val="both"/>
        <w:rPr>
          <w:rFonts w:ascii="Arial" w:eastAsia="Times New Roman" w:hAnsi="Arial" w:cs="Arial"/>
          <w:strike/>
          <w:kern w:val="0"/>
          <w:sz w:val="20"/>
          <w:szCs w:val="20"/>
          <w:lang w:val="ca-ES" w:eastAsia="ca-ES"/>
          <w14:ligatures w14:val="none"/>
        </w:rPr>
      </w:pPr>
      <w:r w:rsidRPr="001B4D4C">
        <w:rPr>
          <w:rFonts w:ascii="Arial" w:eastAsia="Times New Roman" w:hAnsi="Arial" w:cs="Arial"/>
          <w:kern w:val="0"/>
          <w:sz w:val="20"/>
          <w:szCs w:val="20"/>
          <w:lang w:val="ca-ES" w:eastAsia="ca-ES"/>
          <w14:ligatures w14:val="none"/>
        </w:rPr>
        <w:t>Que les facultats de representació que ostento són suficients i vigents (si s’actua per representació); que reuneixo totes i cadascuna de les condicions establertes legalment i no incorro en cap de les prohibicions per contractar amb l’Administració previstes als articles 65 a 97 de la LCSP.</w:t>
      </w:r>
    </w:p>
    <w:p w14:paraId="4F71A022" w14:textId="77777777" w:rsidR="001B4D4C" w:rsidRPr="001B4D4C" w:rsidRDefault="001B4D4C" w:rsidP="001B4D4C">
      <w:pPr>
        <w:tabs>
          <w:tab w:val="num" w:pos="900"/>
        </w:tabs>
        <w:ind w:left="502"/>
        <w:jc w:val="both"/>
        <w:rPr>
          <w:rFonts w:ascii="Arial" w:eastAsia="Times New Roman" w:hAnsi="Arial" w:cs="Arial"/>
          <w:strike/>
          <w:kern w:val="0"/>
          <w:sz w:val="20"/>
          <w:szCs w:val="20"/>
          <w:highlight w:val="green"/>
          <w:lang w:val="ca-ES" w:eastAsia="ca-ES"/>
          <w14:ligatures w14:val="none"/>
        </w:rPr>
      </w:pPr>
    </w:p>
    <w:p w14:paraId="5519218D" w14:textId="77777777" w:rsidR="001B4D4C" w:rsidRPr="001B4D4C" w:rsidRDefault="001B4D4C" w:rsidP="001B4D4C">
      <w:pPr>
        <w:numPr>
          <w:ilvl w:val="0"/>
          <w:numId w:val="11"/>
        </w:numPr>
        <w:spacing w:after="200" w:line="276" w:lineRule="auto"/>
        <w:contextualSpacing/>
        <w:jc w:val="both"/>
        <w:rPr>
          <w:rFonts w:ascii="Arial" w:eastAsia="Times New Roman" w:hAnsi="Arial" w:cs="Arial"/>
          <w:kern w:val="0"/>
          <w:sz w:val="20"/>
          <w:szCs w:val="20"/>
          <w:lang w:val="ca-ES" w:eastAsia="ca-ES"/>
          <w14:ligatures w14:val="none"/>
        </w:rPr>
      </w:pPr>
      <w:r w:rsidRPr="001B4D4C">
        <w:rPr>
          <w:rFonts w:ascii="Arial" w:eastAsia="Times New Roman" w:hAnsi="Arial" w:cs="Arial"/>
          <w:kern w:val="0"/>
          <w:sz w:val="20"/>
          <w:szCs w:val="20"/>
          <w:lang w:val="ca-ES" w:eastAsia="ca-ES"/>
          <w14:ligatures w14:val="none"/>
        </w:rPr>
        <w:t>Que em trobo al corrent del compliment de les obligacions tributàries i amb la Seguretat Social.</w:t>
      </w:r>
    </w:p>
    <w:p w14:paraId="4028F8F6" w14:textId="77777777" w:rsidR="001B4D4C" w:rsidRPr="001B4D4C" w:rsidRDefault="001B4D4C" w:rsidP="001B4D4C">
      <w:pPr>
        <w:spacing w:after="200" w:line="276" w:lineRule="auto"/>
        <w:jc w:val="both"/>
        <w:rPr>
          <w:rFonts w:ascii="Arial" w:eastAsia="Times New Roman" w:hAnsi="Arial" w:cs="Arial"/>
          <w:kern w:val="0"/>
          <w:sz w:val="20"/>
          <w:szCs w:val="20"/>
          <w:lang w:val="ca-ES" w:eastAsia="es-ES"/>
          <w14:ligatures w14:val="none"/>
        </w:rPr>
      </w:pPr>
      <w:r w:rsidRPr="001B4D4C">
        <w:rPr>
          <w:rFonts w:ascii="Arial" w:eastAsia="Times New Roman" w:hAnsi="Arial" w:cs="Arial"/>
          <w:kern w:val="0"/>
          <w:sz w:val="20"/>
          <w:szCs w:val="20"/>
          <w:lang w:val="ca-ES" w:eastAsia="es-ES"/>
          <w14:ligatures w14:val="none"/>
        </w:rPr>
        <w:t>Que l’empresa:</w:t>
      </w:r>
    </w:p>
    <w:p w14:paraId="7EE3CDEE" w14:textId="77777777" w:rsidR="001B4D4C" w:rsidRPr="001B4D4C" w:rsidRDefault="001B4D4C" w:rsidP="001B4D4C">
      <w:pPr>
        <w:numPr>
          <w:ilvl w:val="0"/>
          <w:numId w:val="7"/>
        </w:numPr>
        <w:spacing w:after="200" w:line="276" w:lineRule="auto"/>
        <w:jc w:val="both"/>
        <w:rPr>
          <w:rFonts w:ascii="Arial" w:eastAsia="Times New Roman" w:hAnsi="Arial" w:cs="Arial"/>
          <w:kern w:val="0"/>
          <w:sz w:val="20"/>
          <w:szCs w:val="20"/>
          <w:lang w:val="ca-ES" w:eastAsia="ca-ES"/>
          <w14:ligatures w14:val="none"/>
        </w:rPr>
      </w:pPr>
      <w:r w:rsidRPr="001B4D4C">
        <w:rPr>
          <w:rFonts w:ascii="Arial" w:eastAsia="Times New Roman" w:hAnsi="Arial" w:cs="Arial"/>
          <w:kern w:val="0"/>
          <w:sz w:val="20"/>
          <w:szCs w:val="20"/>
          <w:lang w:val="ca-ES" w:eastAsia="ca-ES"/>
          <w14:ligatures w14:val="none"/>
        </w:rPr>
        <w:t xml:space="preserve">Està  inscrita en el Registre de Licitadors de la Generalitat de Catalunya (RELI) </w:t>
      </w:r>
    </w:p>
    <w:p w14:paraId="04601821" w14:textId="77777777" w:rsidR="001B4D4C" w:rsidRPr="001B4D4C" w:rsidRDefault="001B4D4C" w:rsidP="001B4D4C">
      <w:pPr>
        <w:numPr>
          <w:ilvl w:val="0"/>
          <w:numId w:val="7"/>
        </w:numPr>
        <w:spacing w:after="200" w:line="276" w:lineRule="auto"/>
        <w:jc w:val="both"/>
        <w:rPr>
          <w:rFonts w:ascii="Arial" w:eastAsia="Times New Roman" w:hAnsi="Arial" w:cs="Arial"/>
          <w:kern w:val="0"/>
          <w:sz w:val="20"/>
          <w:szCs w:val="20"/>
          <w:lang w:val="ca-ES" w:eastAsia="ca-ES"/>
          <w14:ligatures w14:val="none"/>
        </w:rPr>
      </w:pPr>
      <w:r w:rsidRPr="001B4D4C">
        <w:rPr>
          <w:rFonts w:ascii="Arial" w:eastAsia="Times New Roman" w:hAnsi="Arial" w:cs="Arial"/>
          <w:kern w:val="0"/>
          <w:sz w:val="20"/>
          <w:szCs w:val="20"/>
          <w:lang w:val="ca-ES" w:eastAsia="ca-ES"/>
          <w14:ligatures w14:val="none"/>
        </w:rPr>
        <w:t xml:space="preserve">Està inscrita en el Registre oficials de licitadors i empreses classificades de l’Estat (ROLECE) </w:t>
      </w:r>
    </w:p>
    <w:p w14:paraId="758A566B" w14:textId="77777777" w:rsidR="001B4D4C" w:rsidRPr="001B4D4C" w:rsidRDefault="001B4D4C" w:rsidP="001B4D4C">
      <w:pPr>
        <w:numPr>
          <w:ilvl w:val="0"/>
          <w:numId w:val="7"/>
        </w:numPr>
        <w:spacing w:after="200" w:line="276" w:lineRule="auto"/>
        <w:jc w:val="both"/>
        <w:rPr>
          <w:rFonts w:ascii="Arial" w:eastAsia="Times New Roman" w:hAnsi="Arial" w:cs="Arial"/>
          <w:kern w:val="0"/>
          <w:sz w:val="20"/>
          <w:szCs w:val="20"/>
          <w:lang w:val="ca-ES" w:eastAsia="ca-ES"/>
          <w14:ligatures w14:val="none"/>
        </w:rPr>
      </w:pPr>
      <w:r w:rsidRPr="001B4D4C">
        <w:rPr>
          <w:rFonts w:ascii="Arial" w:eastAsia="Times New Roman" w:hAnsi="Arial" w:cs="Arial"/>
          <w:kern w:val="0"/>
          <w:sz w:val="20"/>
          <w:szCs w:val="20"/>
          <w:lang w:val="ca-ES" w:eastAsia="ca-ES"/>
          <w14:ligatures w14:val="none"/>
        </w:rPr>
        <w:t>No està inscrita en el RELI o ROLECE.</w:t>
      </w:r>
    </w:p>
    <w:p w14:paraId="57223C0F" w14:textId="77777777" w:rsidR="001B4D4C" w:rsidRPr="001B4D4C" w:rsidRDefault="001B4D4C" w:rsidP="001B4D4C">
      <w:pPr>
        <w:spacing w:after="200" w:line="276" w:lineRule="auto"/>
        <w:jc w:val="both"/>
        <w:rPr>
          <w:rFonts w:ascii="Arial" w:eastAsia="Times New Roman" w:hAnsi="Arial" w:cs="Arial"/>
          <w:kern w:val="0"/>
          <w:sz w:val="20"/>
          <w:szCs w:val="20"/>
          <w:lang w:val="ca-ES" w:eastAsia="es-ES"/>
          <w14:ligatures w14:val="none"/>
        </w:rPr>
      </w:pPr>
    </w:p>
    <w:p w14:paraId="5766E895" w14:textId="77777777" w:rsidR="001B4D4C" w:rsidRPr="001B4D4C" w:rsidRDefault="001B4D4C" w:rsidP="001B4D4C">
      <w:pPr>
        <w:spacing w:after="200" w:line="276" w:lineRule="auto"/>
        <w:jc w:val="both"/>
        <w:rPr>
          <w:rFonts w:ascii="Arial" w:eastAsia="Times New Roman" w:hAnsi="Arial" w:cs="Arial"/>
          <w:kern w:val="0"/>
          <w:sz w:val="20"/>
          <w:szCs w:val="20"/>
          <w:lang w:val="ca-ES" w:eastAsia="es-ES"/>
          <w14:ligatures w14:val="none"/>
        </w:rPr>
      </w:pPr>
      <w:r w:rsidRPr="001B4D4C">
        <w:rPr>
          <w:rFonts w:ascii="Arial" w:eastAsia="Times New Roman" w:hAnsi="Arial" w:cs="Arial"/>
          <w:kern w:val="0"/>
          <w:sz w:val="20"/>
          <w:szCs w:val="20"/>
          <w:lang w:val="ca-ES" w:eastAsia="es-ES"/>
          <w14:ligatures w14:val="none"/>
        </w:rPr>
        <w:t>Que l’empresa:</w:t>
      </w:r>
    </w:p>
    <w:p w14:paraId="21F593DE" w14:textId="77777777" w:rsidR="001B4D4C" w:rsidRPr="001B4D4C" w:rsidRDefault="001B4D4C" w:rsidP="001B4D4C">
      <w:pPr>
        <w:numPr>
          <w:ilvl w:val="0"/>
          <w:numId w:val="13"/>
        </w:numPr>
        <w:spacing w:after="200" w:line="276" w:lineRule="auto"/>
        <w:jc w:val="both"/>
        <w:rPr>
          <w:rFonts w:ascii="Arial" w:eastAsia="Calibri" w:hAnsi="Arial" w:cs="Arial"/>
          <w:color w:val="000000"/>
          <w:kern w:val="0"/>
          <w:sz w:val="20"/>
          <w:szCs w:val="20"/>
          <w14:ligatures w14:val="none"/>
        </w:rPr>
      </w:pPr>
      <w:r w:rsidRPr="001B4D4C">
        <w:rPr>
          <w:rFonts w:ascii="Arial" w:eastAsia="Times New Roman" w:hAnsi="Arial" w:cs="Arial"/>
          <w:kern w:val="0"/>
          <w:sz w:val="20"/>
          <w:szCs w:val="20"/>
          <w:lang w:val="ca-ES" w:eastAsia="ca-ES"/>
          <w14:ligatures w14:val="none"/>
        </w:rPr>
        <w:t>Està inscrita al R</w:t>
      </w:r>
      <w:r w:rsidRPr="001B4D4C">
        <w:rPr>
          <w:rFonts w:ascii="Arial" w:eastAsia="Times New Roman" w:hAnsi="Arial" w:cs="Times New Roman"/>
          <w:bCs/>
          <w:kern w:val="0"/>
          <w:sz w:val="20"/>
          <w:szCs w:val="20"/>
          <w:lang w:val="ca-ES" w:eastAsia="ca-ES"/>
          <w14:ligatures w14:val="none"/>
        </w:rPr>
        <w:t>egistre d’Empreses d’Inserció o Registre de Centres Especials de Treball del Departament de Treball de la Generalitat de Catalunya o organisme similar d’altres comunitats Autònomes.</w:t>
      </w:r>
    </w:p>
    <w:p w14:paraId="6536692A" w14:textId="77777777" w:rsidR="001B4D4C" w:rsidRPr="001B4D4C" w:rsidRDefault="001B4D4C" w:rsidP="001B4D4C">
      <w:pPr>
        <w:numPr>
          <w:ilvl w:val="0"/>
          <w:numId w:val="14"/>
        </w:numPr>
        <w:autoSpaceDE w:val="0"/>
        <w:autoSpaceDN w:val="0"/>
        <w:adjustRightInd w:val="0"/>
        <w:jc w:val="both"/>
        <w:rPr>
          <w:rFonts w:ascii="Arial" w:eastAsia="Calibri" w:hAnsi="Arial" w:cs="Arial"/>
          <w:color w:val="000000"/>
          <w:kern w:val="0"/>
          <w:sz w:val="20"/>
          <w:szCs w:val="20"/>
          <w14:ligatures w14:val="none"/>
        </w:rPr>
      </w:pPr>
      <w:r w:rsidRPr="001B4D4C">
        <w:rPr>
          <w:rFonts w:ascii="Arial" w:eastAsia="Times New Roman" w:hAnsi="Arial" w:cs="Arial"/>
          <w:kern w:val="0"/>
          <w:sz w:val="20"/>
          <w:szCs w:val="20"/>
          <w:lang w:val="ca-ES" w:eastAsia="ca-ES"/>
          <w14:ligatures w14:val="none"/>
        </w:rPr>
        <w:t xml:space="preserve">Està inscrita al </w:t>
      </w:r>
      <w:r w:rsidRPr="001B4D4C">
        <w:rPr>
          <w:rFonts w:ascii="Arial" w:eastAsia="Calibri" w:hAnsi="Arial" w:cs="Arial"/>
          <w:color w:val="000000"/>
          <w:kern w:val="0"/>
          <w:sz w:val="20"/>
          <w:szCs w:val="20"/>
          <w14:ligatures w14:val="none"/>
        </w:rPr>
        <w:t xml:space="preserve">Registre de </w:t>
      </w:r>
      <w:proofErr w:type="spellStart"/>
      <w:r w:rsidRPr="001B4D4C">
        <w:rPr>
          <w:rFonts w:ascii="Arial" w:eastAsia="Calibri" w:hAnsi="Arial" w:cs="Arial"/>
          <w:color w:val="000000"/>
          <w:kern w:val="0"/>
          <w:sz w:val="20"/>
          <w:szCs w:val="20"/>
          <w14:ligatures w14:val="none"/>
        </w:rPr>
        <w:t>Transportistes</w:t>
      </w:r>
      <w:proofErr w:type="spellEnd"/>
      <w:r w:rsidRPr="001B4D4C">
        <w:rPr>
          <w:rFonts w:ascii="Arial" w:eastAsia="Calibri" w:hAnsi="Arial" w:cs="Arial"/>
          <w:color w:val="000000"/>
          <w:kern w:val="0"/>
          <w:sz w:val="20"/>
          <w:szCs w:val="20"/>
          <w14:ligatures w14:val="none"/>
        </w:rPr>
        <w:t xml:space="preserve"> de </w:t>
      </w:r>
      <w:proofErr w:type="spellStart"/>
      <w:r w:rsidRPr="001B4D4C">
        <w:rPr>
          <w:rFonts w:ascii="Arial" w:eastAsia="Calibri" w:hAnsi="Arial" w:cs="Arial"/>
          <w:color w:val="000000"/>
          <w:kern w:val="0"/>
          <w:sz w:val="20"/>
          <w:szCs w:val="20"/>
          <w14:ligatures w14:val="none"/>
        </w:rPr>
        <w:t>Residus</w:t>
      </w:r>
      <w:proofErr w:type="spellEnd"/>
      <w:r w:rsidRPr="001B4D4C">
        <w:rPr>
          <w:rFonts w:ascii="Arial" w:eastAsia="Calibri" w:hAnsi="Arial" w:cs="Arial"/>
          <w:color w:val="000000"/>
          <w:kern w:val="0"/>
          <w:sz w:val="20"/>
          <w:szCs w:val="20"/>
          <w14:ligatures w14:val="none"/>
        </w:rPr>
        <w:t xml:space="preserve"> de Catalunya o </w:t>
      </w:r>
      <w:proofErr w:type="spellStart"/>
      <w:r w:rsidRPr="001B4D4C">
        <w:rPr>
          <w:rFonts w:ascii="Arial" w:eastAsia="Calibri" w:hAnsi="Arial" w:cs="Arial"/>
          <w:color w:val="000000"/>
          <w:kern w:val="0"/>
          <w:sz w:val="20"/>
          <w:szCs w:val="20"/>
          <w14:ligatures w14:val="none"/>
        </w:rPr>
        <w:t>equivalent</w:t>
      </w:r>
      <w:proofErr w:type="spellEnd"/>
      <w:r w:rsidRPr="001B4D4C">
        <w:rPr>
          <w:rFonts w:ascii="Arial" w:eastAsia="Calibri" w:hAnsi="Arial" w:cs="Arial"/>
          <w:color w:val="000000"/>
          <w:kern w:val="0"/>
          <w:sz w:val="20"/>
          <w:szCs w:val="20"/>
          <w14:ligatures w14:val="none"/>
        </w:rPr>
        <w:t xml:space="preserve"> a una </w:t>
      </w:r>
      <w:proofErr w:type="spellStart"/>
      <w:r w:rsidRPr="001B4D4C">
        <w:rPr>
          <w:rFonts w:ascii="Arial" w:eastAsia="Calibri" w:hAnsi="Arial" w:cs="Arial"/>
          <w:color w:val="000000"/>
          <w:kern w:val="0"/>
          <w:sz w:val="20"/>
          <w:szCs w:val="20"/>
          <w14:ligatures w14:val="none"/>
        </w:rPr>
        <w:t>altra</w:t>
      </w:r>
      <w:proofErr w:type="spellEnd"/>
      <w:r w:rsidRPr="001B4D4C">
        <w:rPr>
          <w:rFonts w:ascii="Arial" w:eastAsia="Calibri" w:hAnsi="Arial" w:cs="Arial"/>
          <w:color w:val="000000"/>
          <w:kern w:val="0"/>
          <w:sz w:val="20"/>
          <w:szCs w:val="20"/>
          <w14:ligatures w14:val="none"/>
        </w:rPr>
        <w:t xml:space="preserve"> </w:t>
      </w:r>
      <w:proofErr w:type="spellStart"/>
      <w:r w:rsidRPr="001B4D4C">
        <w:rPr>
          <w:rFonts w:ascii="Arial" w:eastAsia="Calibri" w:hAnsi="Arial" w:cs="Arial"/>
          <w:color w:val="000000"/>
          <w:kern w:val="0"/>
          <w:sz w:val="20"/>
          <w:szCs w:val="20"/>
          <w14:ligatures w14:val="none"/>
        </w:rPr>
        <w:t>Comunitat</w:t>
      </w:r>
      <w:proofErr w:type="spellEnd"/>
      <w:r w:rsidRPr="001B4D4C">
        <w:rPr>
          <w:rFonts w:ascii="Arial" w:eastAsia="Calibri" w:hAnsi="Arial" w:cs="Arial"/>
          <w:color w:val="000000"/>
          <w:kern w:val="0"/>
          <w:sz w:val="20"/>
          <w:szCs w:val="20"/>
          <w14:ligatures w14:val="none"/>
        </w:rPr>
        <w:t xml:space="preserve"> </w:t>
      </w:r>
      <w:proofErr w:type="spellStart"/>
      <w:r w:rsidRPr="001B4D4C">
        <w:rPr>
          <w:rFonts w:ascii="Arial" w:eastAsia="Calibri" w:hAnsi="Arial" w:cs="Arial"/>
          <w:color w:val="000000"/>
          <w:kern w:val="0"/>
          <w:sz w:val="20"/>
          <w:szCs w:val="20"/>
          <w14:ligatures w14:val="none"/>
        </w:rPr>
        <w:t>autònoma</w:t>
      </w:r>
      <w:proofErr w:type="spellEnd"/>
      <w:r w:rsidRPr="001B4D4C">
        <w:rPr>
          <w:rFonts w:ascii="Arial" w:eastAsia="Calibri" w:hAnsi="Arial" w:cs="Arial"/>
          <w:color w:val="000000"/>
          <w:kern w:val="0"/>
          <w:sz w:val="20"/>
          <w:szCs w:val="20"/>
          <w14:ligatures w14:val="none"/>
        </w:rPr>
        <w:t xml:space="preserve">. </w:t>
      </w:r>
    </w:p>
    <w:p w14:paraId="736D4EF7" w14:textId="77777777" w:rsidR="001B4D4C" w:rsidRPr="001B4D4C" w:rsidRDefault="001B4D4C" w:rsidP="001B4D4C">
      <w:pPr>
        <w:autoSpaceDE w:val="0"/>
        <w:autoSpaceDN w:val="0"/>
        <w:adjustRightInd w:val="0"/>
        <w:ind w:left="720"/>
        <w:rPr>
          <w:rFonts w:ascii="Arial" w:eastAsia="Calibri" w:hAnsi="Arial" w:cs="Arial"/>
          <w:color w:val="000000"/>
          <w:kern w:val="0"/>
          <w:sz w:val="20"/>
          <w:szCs w:val="20"/>
          <w14:ligatures w14:val="none"/>
        </w:rPr>
      </w:pPr>
    </w:p>
    <w:p w14:paraId="437B4A59" w14:textId="77777777" w:rsidR="001B4D4C" w:rsidRPr="001B4D4C" w:rsidRDefault="001B4D4C" w:rsidP="001B4D4C">
      <w:pPr>
        <w:numPr>
          <w:ilvl w:val="0"/>
          <w:numId w:val="13"/>
        </w:numPr>
        <w:spacing w:after="200" w:line="276" w:lineRule="auto"/>
        <w:jc w:val="both"/>
        <w:rPr>
          <w:rFonts w:ascii="Arial" w:eastAsia="Calibri" w:hAnsi="Arial" w:cs="Arial"/>
          <w:color w:val="000000"/>
          <w:kern w:val="0"/>
          <w:sz w:val="20"/>
          <w:szCs w:val="20"/>
          <w14:ligatures w14:val="none"/>
        </w:rPr>
      </w:pPr>
      <w:r w:rsidRPr="001B4D4C">
        <w:rPr>
          <w:rFonts w:ascii="Arial" w:eastAsia="Times New Roman" w:hAnsi="Arial" w:cs="Arial"/>
          <w:kern w:val="0"/>
          <w:sz w:val="20"/>
          <w:szCs w:val="20"/>
          <w:lang w:val="ca-ES" w:eastAsia="ca-ES"/>
          <w14:ligatures w14:val="none"/>
        </w:rPr>
        <w:t>Està inscrita al R</w:t>
      </w:r>
      <w:r w:rsidRPr="001B4D4C">
        <w:rPr>
          <w:rFonts w:ascii="Arial" w:eastAsia="Times New Roman" w:hAnsi="Arial" w:cs="Times New Roman"/>
          <w:bCs/>
          <w:kern w:val="0"/>
          <w:sz w:val="20"/>
          <w:szCs w:val="20"/>
          <w:lang w:val="ca-ES" w:eastAsia="ca-ES"/>
          <w14:ligatures w14:val="none"/>
        </w:rPr>
        <w:t xml:space="preserve">egistre </w:t>
      </w:r>
      <w:r w:rsidRPr="001B4D4C">
        <w:rPr>
          <w:rFonts w:ascii="Arial" w:eastAsia="Calibri" w:hAnsi="Arial" w:cs="Arial"/>
          <w:color w:val="000000"/>
          <w:kern w:val="0"/>
          <w:sz w:val="20"/>
          <w:szCs w:val="20"/>
          <w14:ligatures w14:val="none"/>
        </w:rPr>
        <w:t xml:space="preserve">de </w:t>
      </w:r>
      <w:proofErr w:type="spellStart"/>
      <w:r w:rsidRPr="001B4D4C">
        <w:rPr>
          <w:rFonts w:ascii="Arial" w:eastAsia="Calibri" w:hAnsi="Arial" w:cs="Arial"/>
          <w:color w:val="000000"/>
          <w:kern w:val="0"/>
          <w:sz w:val="20"/>
          <w:szCs w:val="20"/>
          <w14:ligatures w14:val="none"/>
        </w:rPr>
        <w:t>productors</w:t>
      </w:r>
      <w:proofErr w:type="spellEnd"/>
      <w:r w:rsidRPr="001B4D4C">
        <w:rPr>
          <w:rFonts w:ascii="Arial" w:eastAsia="Calibri" w:hAnsi="Arial" w:cs="Arial"/>
          <w:color w:val="000000"/>
          <w:kern w:val="0"/>
          <w:sz w:val="20"/>
          <w:szCs w:val="20"/>
          <w14:ligatures w14:val="none"/>
        </w:rPr>
        <w:t xml:space="preserve"> de </w:t>
      </w:r>
      <w:proofErr w:type="spellStart"/>
      <w:r w:rsidRPr="001B4D4C">
        <w:rPr>
          <w:rFonts w:ascii="Arial" w:eastAsia="Calibri" w:hAnsi="Arial" w:cs="Arial"/>
          <w:color w:val="000000"/>
          <w:kern w:val="0"/>
          <w:sz w:val="20"/>
          <w:szCs w:val="20"/>
          <w14:ligatures w14:val="none"/>
        </w:rPr>
        <w:t>residus</w:t>
      </w:r>
      <w:proofErr w:type="spellEnd"/>
      <w:r w:rsidRPr="001B4D4C">
        <w:rPr>
          <w:rFonts w:ascii="Arial" w:eastAsia="Calibri" w:hAnsi="Arial" w:cs="Arial"/>
          <w:color w:val="000000"/>
          <w:kern w:val="0"/>
          <w:sz w:val="20"/>
          <w:szCs w:val="20"/>
          <w14:ligatures w14:val="none"/>
        </w:rPr>
        <w:t xml:space="preserve"> </w:t>
      </w:r>
      <w:proofErr w:type="spellStart"/>
      <w:r w:rsidRPr="001B4D4C">
        <w:rPr>
          <w:rFonts w:ascii="Arial" w:eastAsia="Calibri" w:hAnsi="Arial" w:cs="Arial"/>
          <w:color w:val="000000"/>
          <w:kern w:val="0"/>
          <w:sz w:val="20"/>
          <w:szCs w:val="20"/>
          <w14:ligatures w14:val="none"/>
        </w:rPr>
        <w:t>industrials</w:t>
      </w:r>
      <w:proofErr w:type="spellEnd"/>
      <w:r w:rsidRPr="001B4D4C">
        <w:rPr>
          <w:rFonts w:ascii="Arial" w:eastAsia="Calibri" w:hAnsi="Arial" w:cs="Arial"/>
          <w:color w:val="000000"/>
          <w:kern w:val="0"/>
          <w:sz w:val="20"/>
          <w:szCs w:val="20"/>
          <w14:ligatures w14:val="none"/>
        </w:rPr>
        <w:t xml:space="preserve"> o </w:t>
      </w:r>
      <w:proofErr w:type="spellStart"/>
      <w:r w:rsidRPr="001B4D4C">
        <w:rPr>
          <w:rFonts w:ascii="Arial" w:eastAsia="Calibri" w:hAnsi="Arial" w:cs="Arial"/>
          <w:color w:val="000000"/>
          <w:kern w:val="0"/>
          <w:sz w:val="20"/>
          <w:szCs w:val="20"/>
          <w14:ligatures w14:val="none"/>
        </w:rPr>
        <w:t>equivalent</w:t>
      </w:r>
      <w:proofErr w:type="spellEnd"/>
      <w:r w:rsidRPr="001B4D4C">
        <w:rPr>
          <w:rFonts w:ascii="Arial" w:eastAsia="Calibri" w:hAnsi="Arial" w:cs="Arial"/>
          <w:color w:val="000000"/>
          <w:kern w:val="0"/>
          <w:sz w:val="20"/>
          <w:szCs w:val="20"/>
          <w14:ligatures w14:val="none"/>
        </w:rPr>
        <w:t xml:space="preserve"> a una </w:t>
      </w:r>
      <w:proofErr w:type="spellStart"/>
      <w:r w:rsidRPr="001B4D4C">
        <w:rPr>
          <w:rFonts w:ascii="Arial" w:eastAsia="Calibri" w:hAnsi="Arial" w:cs="Arial"/>
          <w:color w:val="000000"/>
          <w:kern w:val="0"/>
          <w:sz w:val="20"/>
          <w:szCs w:val="20"/>
          <w14:ligatures w14:val="none"/>
        </w:rPr>
        <w:t>altra</w:t>
      </w:r>
      <w:proofErr w:type="spellEnd"/>
      <w:r w:rsidRPr="001B4D4C">
        <w:rPr>
          <w:rFonts w:ascii="Arial" w:eastAsia="Calibri" w:hAnsi="Arial" w:cs="Arial"/>
          <w:color w:val="000000"/>
          <w:kern w:val="0"/>
          <w:sz w:val="20"/>
          <w:szCs w:val="20"/>
          <w14:ligatures w14:val="none"/>
        </w:rPr>
        <w:t xml:space="preserve"> </w:t>
      </w:r>
      <w:proofErr w:type="spellStart"/>
      <w:r w:rsidRPr="001B4D4C">
        <w:rPr>
          <w:rFonts w:ascii="Arial" w:eastAsia="Calibri" w:hAnsi="Arial" w:cs="Arial"/>
          <w:color w:val="000000"/>
          <w:kern w:val="0"/>
          <w:sz w:val="20"/>
          <w:szCs w:val="20"/>
          <w14:ligatures w14:val="none"/>
        </w:rPr>
        <w:t>Comunitat</w:t>
      </w:r>
      <w:proofErr w:type="spellEnd"/>
      <w:r w:rsidRPr="001B4D4C">
        <w:rPr>
          <w:rFonts w:ascii="Arial" w:eastAsia="Calibri" w:hAnsi="Arial" w:cs="Arial"/>
          <w:color w:val="000000"/>
          <w:kern w:val="0"/>
          <w:sz w:val="20"/>
          <w:szCs w:val="20"/>
          <w14:ligatures w14:val="none"/>
        </w:rPr>
        <w:t xml:space="preserve"> </w:t>
      </w:r>
      <w:proofErr w:type="spellStart"/>
      <w:r w:rsidRPr="001B4D4C">
        <w:rPr>
          <w:rFonts w:ascii="Arial" w:eastAsia="Calibri" w:hAnsi="Arial" w:cs="Arial"/>
          <w:color w:val="000000"/>
          <w:kern w:val="0"/>
          <w:sz w:val="20"/>
          <w:szCs w:val="20"/>
          <w14:ligatures w14:val="none"/>
        </w:rPr>
        <w:t>Autònoma</w:t>
      </w:r>
      <w:proofErr w:type="spellEnd"/>
    </w:p>
    <w:p w14:paraId="6BE01278" w14:textId="77777777" w:rsidR="001B4D4C" w:rsidRPr="001B4D4C" w:rsidRDefault="001B4D4C" w:rsidP="001B4D4C">
      <w:pPr>
        <w:autoSpaceDE w:val="0"/>
        <w:autoSpaceDN w:val="0"/>
        <w:adjustRightInd w:val="0"/>
        <w:jc w:val="both"/>
        <w:rPr>
          <w:rFonts w:ascii="Arial" w:eastAsia="Calibri" w:hAnsi="Arial" w:cs="Arial"/>
          <w:kern w:val="0"/>
          <w:sz w:val="20"/>
          <w:szCs w:val="20"/>
          <w14:ligatures w14:val="none"/>
        </w:rPr>
      </w:pPr>
    </w:p>
    <w:p w14:paraId="0E317324" w14:textId="77777777" w:rsidR="001B4D4C" w:rsidRPr="001B4D4C" w:rsidRDefault="001B4D4C" w:rsidP="001B4D4C">
      <w:pPr>
        <w:jc w:val="both"/>
        <w:rPr>
          <w:rFonts w:ascii="Arial" w:eastAsia="Times New Roman" w:hAnsi="Arial" w:cs="Arial"/>
          <w:kern w:val="0"/>
          <w:sz w:val="20"/>
          <w:szCs w:val="20"/>
          <w:lang w:val="ca-ES" w:eastAsia="es-ES"/>
          <w14:ligatures w14:val="none"/>
        </w:rPr>
      </w:pPr>
      <w:r w:rsidRPr="001B4D4C">
        <w:rPr>
          <w:rFonts w:ascii="Arial" w:eastAsia="Times New Roman" w:hAnsi="Arial" w:cs="Arial"/>
          <w:kern w:val="0"/>
          <w:sz w:val="20"/>
          <w:szCs w:val="20"/>
          <w:lang w:val="ca-ES" w:eastAsia="es-ES"/>
          <w14:ligatures w14:val="none"/>
        </w:rPr>
        <w:t>Que l’empresa:</w:t>
      </w:r>
    </w:p>
    <w:p w14:paraId="1A1AF523" w14:textId="77777777" w:rsidR="001B4D4C" w:rsidRPr="001B4D4C" w:rsidRDefault="001B4D4C" w:rsidP="001B4D4C">
      <w:pPr>
        <w:jc w:val="both"/>
        <w:rPr>
          <w:rFonts w:ascii="Arial" w:eastAsia="Times New Roman" w:hAnsi="Arial" w:cs="Arial"/>
          <w:kern w:val="0"/>
          <w:sz w:val="20"/>
          <w:szCs w:val="20"/>
          <w:lang w:val="ca-ES" w:eastAsia="es-ES"/>
          <w14:ligatures w14:val="none"/>
        </w:rPr>
      </w:pPr>
    </w:p>
    <w:p w14:paraId="173AF704" w14:textId="77777777" w:rsidR="001B4D4C" w:rsidRPr="001B4D4C" w:rsidRDefault="001B4D4C" w:rsidP="001B4D4C">
      <w:pPr>
        <w:numPr>
          <w:ilvl w:val="0"/>
          <w:numId w:val="7"/>
        </w:numPr>
        <w:spacing w:after="160" w:line="259" w:lineRule="auto"/>
        <w:contextualSpacing/>
        <w:jc w:val="both"/>
        <w:rPr>
          <w:rFonts w:ascii="Arial" w:eastAsia="Times New Roman" w:hAnsi="Arial" w:cs="Arial"/>
          <w:kern w:val="0"/>
          <w:sz w:val="20"/>
          <w:szCs w:val="20"/>
          <w:lang w:val="ca-ES" w:eastAsia="ca-ES"/>
          <w14:ligatures w14:val="none"/>
        </w:rPr>
      </w:pPr>
      <w:r w:rsidRPr="001B4D4C">
        <w:rPr>
          <w:rFonts w:ascii="Arial" w:eastAsia="Times New Roman" w:hAnsi="Arial" w:cs="Arial"/>
          <w:kern w:val="0"/>
          <w:sz w:val="20"/>
          <w:szCs w:val="20"/>
          <w:lang w:val="ca-ES" w:eastAsia="ca-ES"/>
          <w14:ligatures w14:val="none"/>
        </w:rPr>
        <w:t>Recorrerà a les capacitats d’altres entitats, i demostrarà que disposarà dels recursos necessaris mitjançant la presentació del compromís per escrit d’aquestes entitats.</w:t>
      </w:r>
    </w:p>
    <w:p w14:paraId="4C2309E0" w14:textId="77777777" w:rsidR="001B4D4C" w:rsidRPr="001B4D4C" w:rsidRDefault="001B4D4C" w:rsidP="001B4D4C">
      <w:pPr>
        <w:ind w:left="708"/>
        <w:jc w:val="both"/>
        <w:rPr>
          <w:rFonts w:ascii="Arial" w:eastAsia="Times New Roman" w:hAnsi="Arial" w:cs="Arial"/>
          <w:kern w:val="0"/>
          <w:sz w:val="20"/>
          <w:szCs w:val="20"/>
          <w:lang w:val="ca-ES" w:eastAsia="ca-ES"/>
          <w14:ligatures w14:val="none"/>
        </w:rPr>
      </w:pPr>
    </w:p>
    <w:p w14:paraId="773EC3C4" w14:textId="77777777" w:rsidR="001B4D4C" w:rsidRPr="001B4D4C" w:rsidRDefault="001B4D4C" w:rsidP="001B4D4C">
      <w:pPr>
        <w:numPr>
          <w:ilvl w:val="0"/>
          <w:numId w:val="7"/>
        </w:numPr>
        <w:spacing w:after="160" w:line="259" w:lineRule="auto"/>
        <w:contextualSpacing/>
        <w:jc w:val="both"/>
        <w:rPr>
          <w:rFonts w:ascii="Arial" w:eastAsia="Times New Roman" w:hAnsi="Arial" w:cs="Arial"/>
          <w:kern w:val="0"/>
          <w:sz w:val="20"/>
          <w:szCs w:val="20"/>
          <w:lang w:val="ca-ES" w:eastAsia="ca-ES"/>
          <w14:ligatures w14:val="none"/>
        </w:rPr>
      </w:pPr>
      <w:r w:rsidRPr="001B4D4C">
        <w:rPr>
          <w:rFonts w:ascii="Arial" w:eastAsia="Times New Roman" w:hAnsi="Arial" w:cs="Arial"/>
          <w:kern w:val="0"/>
          <w:sz w:val="20"/>
          <w:szCs w:val="20"/>
          <w:lang w:val="ca-ES" w:eastAsia="ca-ES"/>
          <w14:ligatures w14:val="none"/>
        </w:rPr>
        <w:t>No recorrerà a les capacitats d’altres entitats.</w:t>
      </w:r>
    </w:p>
    <w:p w14:paraId="3DE93DE6" w14:textId="77777777" w:rsidR="001B4D4C" w:rsidRPr="001B4D4C" w:rsidRDefault="001B4D4C" w:rsidP="001B4D4C">
      <w:pPr>
        <w:ind w:left="708"/>
        <w:jc w:val="both"/>
        <w:rPr>
          <w:rFonts w:ascii="Arial" w:eastAsia="Times New Roman" w:hAnsi="Arial" w:cs="Arial"/>
          <w:kern w:val="0"/>
          <w:sz w:val="20"/>
          <w:szCs w:val="20"/>
          <w:lang w:val="ca-ES" w:eastAsia="ca-ES"/>
          <w14:ligatures w14:val="none"/>
        </w:rPr>
      </w:pPr>
    </w:p>
    <w:p w14:paraId="37F87899" w14:textId="77777777" w:rsidR="001B4D4C" w:rsidRPr="001B4D4C" w:rsidRDefault="001B4D4C" w:rsidP="001B4D4C">
      <w:pPr>
        <w:numPr>
          <w:ilvl w:val="0"/>
          <w:numId w:val="8"/>
        </w:numPr>
        <w:spacing w:after="200" w:line="276" w:lineRule="auto"/>
        <w:jc w:val="both"/>
        <w:rPr>
          <w:rFonts w:ascii="Arial" w:eastAsia="Times New Roman" w:hAnsi="Arial" w:cs="Arial"/>
          <w:kern w:val="0"/>
          <w:sz w:val="20"/>
          <w:szCs w:val="20"/>
          <w:lang w:val="ca-ES" w:eastAsia="ca-ES"/>
          <w14:ligatures w14:val="none"/>
        </w:rPr>
      </w:pPr>
      <w:r w:rsidRPr="001B4D4C">
        <w:rPr>
          <w:rFonts w:ascii="Arial" w:eastAsia="Times New Roman" w:hAnsi="Arial" w:cs="Arial"/>
          <w:kern w:val="0"/>
          <w:sz w:val="20"/>
          <w:szCs w:val="20"/>
          <w:lang w:val="ca-ES" w:eastAsia="ca-ES"/>
          <w14:ligatures w14:val="none"/>
        </w:rPr>
        <w:t>Que no ha celebrat cap acord amb altres operadors econòmics destinats a falsejar la competència en l’àmbit d’aquest contracte i que no coneix cap conflicte d’interessos vinculat a la seva participació en aquest procediment de contractació.</w:t>
      </w:r>
    </w:p>
    <w:p w14:paraId="52374977" w14:textId="77777777" w:rsidR="001B4D4C" w:rsidRPr="001B4D4C" w:rsidRDefault="001B4D4C" w:rsidP="001B4D4C">
      <w:pPr>
        <w:ind w:left="284" w:hanging="1135"/>
        <w:jc w:val="both"/>
        <w:rPr>
          <w:rFonts w:ascii="Arial" w:eastAsia="Times New Roman" w:hAnsi="Arial" w:cs="Arial"/>
          <w:kern w:val="0"/>
          <w:sz w:val="20"/>
          <w:szCs w:val="20"/>
          <w:lang w:val="ca-ES" w:eastAsia="es-ES"/>
          <w14:ligatures w14:val="none"/>
        </w:rPr>
      </w:pPr>
    </w:p>
    <w:p w14:paraId="2E0A49CD" w14:textId="77777777" w:rsidR="001B4D4C" w:rsidRPr="001B4D4C" w:rsidRDefault="001B4D4C" w:rsidP="001B4D4C">
      <w:pPr>
        <w:spacing w:after="200" w:line="276" w:lineRule="auto"/>
        <w:jc w:val="both"/>
        <w:rPr>
          <w:rFonts w:ascii="Arial" w:eastAsia="Times New Roman" w:hAnsi="Arial" w:cs="Arial"/>
          <w:kern w:val="0"/>
          <w:sz w:val="20"/>
          <w:szCs w:val="20"/>
          <w:lang w:val="ca-ES" w:eastAsia="es-ES"/>
          <w14:ligatures w14:val="none"/>
        </w:rPr>
      </w:pPr>
      <w:r w:rsidRPr="001B4D4C">
        <w:rPr>
          <w:rFonts w:ascii="Arial" w:eastAsia="Times New Roman" w:hAnsi="Arial" w:cs="Arial"/>
          <w:kern w:val="0"/>
          <w:sz w:val="20"/>
          <w:szCs w:val="20"/>
          <w:lang w:val="ca-ES" w:eastAsia="es-ES"/>
          <w14:ligatures w14:val="none"/>
        </w:rPr>
        <w:t>En cas que el licitador tingui intenció de concórrer en unió temporal d’empreses, declara:</w:t>
      </w:r>
    </w:p>
    <w:p w14:paraId="5BBE02B4" w14:textId="77777777" w:rsidR="001B4D4C" w:rsidRPr="001B4D4C" w:rsidRDefault="001B4D4C" w:rsidP="001B4D4C">
      <w:pPr>
        <w:numPr>
          <w:ilvl w:val="0"/>
          <w:numId w:val="6"/>
        </w:numPr>
        <w:spacing w:after="200" w:line="276" w:lineRule="auto"/>
        <w:ind w:left="709" w:hanging="283"/>
        <w:jc w:val="both"/>
        <w:rPr>
          <w:rFonts w:ascii="Arial" w:eastAsia="Times New Roman" w:hAnsi="Arial" w:cs="Arial"/>
          <w:kern w:val="0"/>
          <w:sz w:val="20"/>
          <w:szCs w:val="20"/>
          <w:lang w:val="ca-ES" w:eastAsia="es-ES"/>
          <w14:ligatures w14:val="none"/>
        </w:rPr>
      </w:pPr>
      <w:r w:rsidRPr="001B4D4C">
        <w:rPr>
          <w:rFonts w:ascii="Arial" w:eastAsia="Times New Roman" w:hAnsi="Arial" w:cs="Arial"/>
          <w:kern w:val="0"/>
          <w:sz w:val="20"/>
          <w:szCs w:val="20"/>
          <w:lang w:val="ca-ES" w:eastAsia="es-ES"/>
          <w14:ligatures w14:val="none"/>
        </w:rPr>
        <w:lastRenderedPageBreak/>
        <w:t>SÍ té intenció de concórrer en unió temporal d’empreses:</w:t>
      </w:r>
    </w:p>
    <w:p w14:paraId="237AAD4D" w14:textId="77777777" w:rsidR="001B4D4C" w:rsidRPr="001B4D4C" w:rsidRDefault="001B4D4C" w:rsidP="001B4D4C">
      <w:pPr>
        <w:ind w:left="851"/>
        <w:jc w:val="both"/>
        <w:rPr>
          <w:rFonts w:ascii="Arial" w:eastAsia="Times New Roman" w:hAnsi="Arial" w:cs="Arial"/>
          <w:i/>
          <w:kern w:val="0"/>
          <w:sz w:val="20"/>
          <w:szCs w:val="20"/>
          <w:lang w:val="ca-ES" w:eastAsia="es-ES"/>
          <w14:ligatures w14:val="none"/>
        </w:rPr>
      </w:pPr>
      <w:r w:rsidRPr="001B4D4C">
        <w:rPr>
          <w:rFonts w:ascii="Arial" w:eastAsia="Times New Roman" w:hAnsi="Arial" w:cs="Arial"/>
          <w:kern w:val="0"/>
          <w:sz w:val="20"/>
          <w:szCs w:val="20"/>
          <w:lang w:val="ca-ES" w:eastAsia="es-ES"/>
          <w14:ligatures w14:val="none"/>
        </w:rPr>
        <w:t>(</w:t>
      </w:r>
      <w:r w:rsidRPr="001B4D4C">
        <w:rPr>
          <w:rFonts w:ascii="Arial" w:eastAsia="Times New Roman" w:hAnsi="Arial" w:cs="Arial"/>
          <w:i/>
          <w:kern w:val="0"/>
          <w:sz w:val="20"/>
          <w:szCs w:val="20"/>
          <w:lang w:val="ca-ES" w:eastAsia="es-ES"/>
          <w14:ligatures w14:val="none"/>
        </w:rPr>
        <w:t>indicar noms i circumstàncies dels integrants i la participació de cadascun, així com l’assumpció del compromís de constituir-se formalment en unió temporal en cas de resultar adjudicataris)</w:t>
      </w:r>
    </w:p>
    <w:p w14:paraId="34572AC1" w14:textId="77777777" w:rsidR="001B4D4C" w:rsidRPr="001B4D4C" w:rsidRDefault="001B4D4C" w:rsidP="001B4D4C">
      <w:pPr>
        <w:ind w:left="851"/>
        <w:jc w:val="both"/>
        <w:rPr>
          <w:rFonts w:ascii="Arial" w:eastAsia="Times New Roman" w:hAnsi="Arial" w:cs="Arial"/>
          <w:kern w:val="0"/>
          <w:sz w:val="20"/>
          <w:szCs w:val="20"/>
          <w:lang w:val="ca-ES" w:eastAsia="es-ES"/>
          <w14:ligatures w14:val="none"/>
        </w:rPr>
      </w:pPr>
    </w:p>
    <w:p w14:paraId="0F100868" w14:textId="77777777" w:rsidR="001B4D4C" w:rsidRPr="001B4D4C" w:rsidRDefault="001B4D4C" w:rsidP="001B4D4C">
      <w:pPr>
        <w:numPr>
          <w:ilvl w:val="0"/>
          <w:numId w:val="6"/>
        </w:numPr>
        <w:spacing w:after="200" w:line="276" w:lineRule="auto"/>
        <w:ind w:left="709" w:hanging="283"/>
        <w:jc w:val="both"/>
        <w:rPr>
          <w:rFonts w:ascii="Arial" w:eastAsia="Times New Roman" w:hAnsi="Arial" w:cs="Arial"/>
          <w:kern w:val="0"/>
          <w:sz w:val="20"/>
          <w:szCs w:val="20"/>
          <w:lang w:val="ca-ES" w:eastAsia="es-ES"/>
          <w14:ligatures w14:val="none"/>
        </w:rPr>
      </w:pPr>
      <w:r w:rsidRPr="001B4D4C">
        <w:rPr>
          <w:rFonts w:ascii="Arial" w:eastAsia="Times New Roman" w:hAnsi="Arial" w:cs="Arial"/>
          <w:kern w:val="0"/>
          <w:sz w:val="20"/>
          <w:szCs w:val="20"/>
          <w:lang w:val="ca-ES" w:eastAsia="es-ES"/>
          <w14:ligatures w14:val="none"/>
        </w:rPr>
        <w:t>NO té intenció de concórrer en unió temporal d’empreses.</w:t>
      </w:r>
    </w:p>
    <w:p w14:paraId="751F2C89" w14:textId="77777777" w:rsidR="001B4D4C" w:rsidRPr="001B4D4C" w:rsidRDefault="001B4D4C" w:rsidP="001B4D4C">
      <w:pPr>
        <w:ind w:left="284" w:hanging="1135"/>
        <w:jc w:val="both"/>
        <w:rPr>
          <w:rFonts w:ascii="Arial" w:eastAsia="Times New Roman" w:hAnsi="Arial" w:cs="Arial"/>
          <w:kern w:val="0"/>
          <w:sz w:val="20"/>
          <w:szCs w:val="20"/>
          <w:lang w:val="ca-ES" w:eastAsia="es-ES"/>
          <w14:ligatures w14:val="none"/>
        </w:rPr>
      </w:pPr>
    </w:p>
    <w:p w14:paraId="47FC6ACC" w14:textId="77777777" w:rsidR="001B4D4C" w:rsidRPr="001B4D4C" w:rsidRDefault="001B4D4C" w:rsidP="001B4D4C">
      <w:pPr>
        <w:numPr>
          <w:ilvl w:val="0"/>
          <w:numId w:val="8"/>
        </w:numPr>
        <w:spacing w:before="100" w:after="100"/>
        <w:contextualSpacing/>
        <w:jc w:val="both"/>
        <w:rPr>
          <w:rFonts w:ascii="Arial" w:eastAsia="Times New Roman" w:hAnsi="Arial" w:cs="Arial"/>
          <w:kern w:val="0"/>
          <w:sz w:val="20"/>
          <w:szCs w:val="20"/>
          <w:lang w:val="ca-ES" w:eastAsia="ca-ES"/>
          <w14:ligatures w14:val="none"/>
        </w:rPr>
      </w:pPr>
      <w:r w:rsidRPr="001B4D4C">
        <w:rPr>
          <w:rFonts w:ascii="Arial" w:eastAsia="Times New Roman" w:hAnsi="Arial" w:cs="Arial"/>
          <w:kern w:val="0"/>
          <w:sz w:val="20"/>
          <w:szCs w:val="20"/>
          <w:lang w:val="ca-ES" w:eastAsia="ca-ES"/>
          <w14:ligatures w14:val="none"/>
        </w:rPr>
        <w:t>Que l’empresa:</w:t>
      </w:r>
    </w:p>
    <w:p w14:paraId="3999E4A8" w14:textId="77777777" w:rsidR="001B4D4C" w:rsidRPr="001B4D4C" w:rsidRDefault="001B4D4C" w:rsidP="001B4D4C">
      <w:pPr>
        <w:ind w:left="708"/>
        <w:jc w:val="both"/>
        <w:rPr>
          <w:rFonts w:ascii="Arial" w:eastAsia="Times New Roman" w:hAnsi="Arial" w:cs="Arial"/>
          <w:kern w:val="0"/>
          <w:sz w:val="20"/>
          <w:szCs w:val="20"/>
          <w:lang w:val="ca-ES" w:eastAsia="ca-ES"/>
          <w14:ligatures w14:val="none"/>
        </w:rPr>
      </w:pPr>
    </w:p>
    <w:p w14:paraId="5FE5E4FC" w14:textId="77777777" w:rsidR="001B4D4C" w:rsidRPr="001B4D4C" w:rsidRDefault="001B4D4C" w:rsidP="001B4D4C">
      <w:pPr>
        <w:numPr>
          <w:ilvl w:val="0"/>
          <w:numId w:val="9"/>
        </w:numPr>
        <w:spacing w:after="200" w:line="276" w:lineRule="auto"/>
        <w:contextualSpacing/>
        <w:jc w:val="both"/>
        <w:rPr>
          <w:rFonts w:ascii="Arial" w:eastAsia="Times New Roman" w:hAnsi="Arial" w:cs="Arial"/>
          <w:i/>
          <w:iCs/>
          <w:kern w:val="0"/>
          <w:sz w:val="20"/>
          <w:szCs w:val="20"/>
          <w:lang w:val="ca-ES" w:eastAsia="ca-ES"/>
          <w14:ligatures w14:val="none"/>
        </w:rPr>
      </w:pPr>
      <w:r w:rsidRPr="001B4D4C">
        <w:rPr>
          <w:rFonts w:ascii="Arial" w:eastAsia="Times New Roman" w:hAnsi="Arial" w:cs="Arial"/>
          <w:kern w:val="0"/>
          <w:sz w:val="20"/>
          <w:szCs w:val="20"/>
          <w:lang w:val="ca-ES" w:eastAsia="ca-ES"/>
          <w14:ligatures w14:val="none"/>
        </w:rPr>
        <w:t xml:space="preserve">Subcontractarà una part de la prestació objecte del contracte </w:t>
      </w:r>
      <w:r w:rsidRPr="001B4D4C">
        <w:rPr>
          <w:rFonts w:ascii="Arial" w:eastAsia="Times New Roman" w:hAnsi="Arial" w:cs="Arial"/>
          <w:i/>
          <w:iCs/>
          <w:kern w:val="0"/>
          <w:sz w:val="20"/>
          <w:szCs w:val="20"/>
          <w:lang w:val="ca-ES" w:eastAsia="ca-ES"/>
          <w14:ligatures w14:val="none"/>
        </w:rPr>
        <w:t>( En aquest cas indicar la part del contracte que té previst subcontractar, l’import i nom de l’empresa, a més haurà d’adjuntar una declaració responsable per cadascuna d’elles).</w:t>
      </w:r>
    </w:p>
    <w:p w14:paraId="118E7D3A" w14:textId="77777777" w:rsidR="001B4D4C" w:rsidRPr="001B4D4C" w:rsidRDefault="001B4D4C" w:rsidP="001B4D4C">
      <w:pPr>
        <w:spacing w:after="200" w:line="276" w:lineRule="auto"/>
        <w:ind w:left="1068"/>
        <w:contextualSpacing/>
        <w:jc w:val="both"/>
        <w:rPr>
          <w:rFonts w:ascii="Arial" w:eastAsia="Times New Roman" w:hAnsi="Arial" w:cs="Arial"/>
          <w:i/>
          <w:iCs/>
          <w:kern w:val="0"/>
          <w:sz w:val="20"/>
          <w:szCs w:val="20"/>
          <w:lang w:val="ca-ES" w:eastAsia="ca-ES"/>
          <w14:ligatures w14:val="none"/>
        </w:rPr>
      </w:pPr>
    </w:p>
    <w:p w14:paraId="2266E035" w14:textId="77777777" w:rsidR="001B4D4C" w:rsidRPr="001B4D4C" w:rsidRDefault="001B4D4C" w:rsidP="001B4D4C">
      <w:pPr>
        <w:numPr>
          <w:ilvl w:val="0"/>
          <w:numId w:val="10"/>
        </w:numPr>
        <w:spacing w:after="200" w:line="276" w:lineRule="auto"/>
        <w:contextualSpacing/>
        <w:jc w:val="both"/>
        <w:rPr>
          <w:rFonts w:ascii="Arial" w:eastAsia="Times New Roman" w:hAnsi="Arial" w:cs="Arial"/>
          <w:kern w:val="0"/>
          <w:sz w:val="20"/>
          <w:szCs w:val="20"/>
          <w:lang w:val="ca-ES" w:eastAsia="ca-ES"/>
          <w14:ligatures w14:val="none"/>
        </w:rPr>
      </w:pPr>
      <w:r w:rsidRPr="001B4D4C">
        <w:rPr>
          <w:rFonts w:ascii="Arial" w:eastAsia="Times New Roman" w:hAnsi="Arial" w:cs="Arial"/>
          <w:kern w:val="0"/>
          <w:sz w:val="20"/>
          <w:szCs w:val="20"/>
          <w:lang w:val="ca-ES" w:eastAsia="ca-ES"/>
          <w14:ligatures w14:val="none"/>
        </w:rPr>
        <w:t>Que en cas de resultar l’empresa adjudicatària no té la intenció de subcontractar</w:t>
      </w:r>
    </w:p>
    <w:p w14:paraId="5FB40554" w14:textId="77777777" w:rsidR="001B4D4C" w:rsidRPr="001B4D4C" w:rsidRDefault="001B4D4C" w:rsidP="001B4D4C">
      <w:pPr>
        <w:spacing w:after="200" w:line="276" w:lineRule="auto"/>
        <w:ind w:left="1222"/>
        <w:jc w:val="both"/>
        <w:rPr>
          <w:rFonts w:ascii="Arial" w:eastAsia="Times New Roman" w:hAnsi="Arial" w:cs="Arial"/>
          <w:kern w:val="0"/>
          <w:sz w:val="20"/>
          <w:szCs w:val="20"/>
          <w:lang w:val="ca-ES" w:eastAsia="ca-ES"/>
          <w14:ligatures w14:val="none"/>
        </w:rPr>
      </w:pPr>
    </w:p>
    <w:p w14:paraId="183D4A93" w14:textId="77777777" w:rsidR="001B4D4C" w:rsidRPr="001B4D4C" w:rsidRDefault="001B4D4C" w:rsidP="001B4D4C">
      <w:pPr>
        <w:numPr>
          <w:ilvl w:val="0"/>
          <w:numId w:val="12"/>
        </w:numPr>
        <w:autoSpaceDE w:val="0"/>
        <w:autoSpaceDN w:val="0"/>
        <w:adjustRightInd w:val="0"/>
        <w:contextualSpacing/>
        <w:jc w:val="both"/>
        <w:rPr>
          <w:rFonts w:ascii="Arial" w:eastAsia="Times New Roman" w:hAnsi="Arial" w:cs="Arial"/>
          <w:color w:val="000000"/>
          <w:kern w:val="0"/>
          <w:sz w:val="20"/>
          <w:szCs w:val="20"/>
          <w:lang w:val="ca-ES" w:eastAsia="ca-ES"/>
          <w14:ligatures w14:val="none"/>
        </w:rPr>
      </w:pPr>
      <w:r w:rsidRPr="001B4D4C">
        <w:rPr>
          <w:rFonts w:ascii="Arial" w:eastAsia="Times New Roman" w:hAnsi="Arial" w:cs="Arial"/>
          <w:kern w:val="0"/>
          <w:sz w:val="20"/>
          <w:szCs w:val="20"/>
          <w:lang w:val="ca-ES" w:eastAsia="ca-ES"/>
          <w14:ligatures w14:val="none"/>
        </w:rPr>
        <w:t xml:space="preserve">Que s’obliga a complir amb </w:t>
      </w:r>
      <w:r w:rsidRPr="001B4D4C">
        <w:rPr>
          <w:rFonts w:ascii="Arial" w:eastAsia="Times New Roman" w:hAnsi="Arial" w:cs="Arial"/>
          <w:color w:val="000000"/>
          <w:kern w:val="0"/>
          <w:sz w:val="20"/>
          <w:szCs w:val="20"/>
          <w:lang w:val="ca-ES" w:eastAsia="ca-ES"/>
          <w14:ligatures w14:val="none"/>
        </w:rPr>
        <w:t xml:space="preserve">allò l’establert en el Reglament (UE) 2016/679, del Parlament Europeu i del Consell, de 27 d’abril de 2016, relatiu a la protecció de les persones físiques pel que fa al tractament de dades personals i a la lliure circulació d’aquestes dades i la Llei Orgànica 3/2018, de 5 de desembre, de Protecció de Dades Personals i garantia dels drets digitals. </w:t>
      </w:r>
    </w:p>
    <w:p w14:paraId="0262A1D4" w14:textId="77777777" w:rsidR="001B4D4C" w:rsidRPr="001B4D4C" w:rsidRDefault="001B4D4C" w:rsidP="001B4D4C">
      <w:pPr>
        <w:autoSpaceDE w:val="0"/>
        <w:autoSpaceDN w:val="0"/>
        <w:adjustRightInd w:val="0"/>
        <w:jc w:val="both"/>
        <w:rPr>
          <w:rFonts w:ascii="Arial" w:eastAsia="Times New Roman" w:hAnsi="Arial" w:cs="Arial"/>
          <w:kern w:val="0"/>
          <w:sz w:val="20"/>
          <w:szCs w:val="20"/>
          <w:lang w:val="ca-ES" w:eastAsia="es-ES"/>
          <w14:ligatures w14:val="none"/>
        </w:rPr>
      </w:pPr>
    </w:p>
    <w:p w14:paraId="1CE6ECE1" w14:textId="77777777" w:rsidR="001B4D4C" w:rsidRPr="001B4D4C" w:rsidRDefault="001B4D4C" w:rsidP="001B4D4C">
      <w:pPr>
        <w:numPr>
          <w:ilvl w:val="0"/>
          <w:numId w:val="12"/>
        </w:numPr>
        <w:spacing w:after="200" w:line="276" w:lineRule="auto"/>
        <w:contextualSpacing/>
        <w:jc w:val="both"/>
        <w:rPr>
          <w:rFonts w:ascii="Arial" w:eastAsia="Times New Roman" w:hAnsi="Arial" w:cs="Arial"/>
          <w:kern w:val="0"/>
          <w:sz w:val="20"/>
          <w:szCs w:val="20"/>
          <w:lang w:val="ca-ES" w:eastAsia="ca-ES"/>
          <w14:ligatures w14:val="none"/>
        </w:rPr>
      </w:pPr>
      <w:r w:rsidRPr="001B4D4C">
        <w:rPr>
          <w:rFonts w:ascii="Arial" w:eastAsia="Times New Roman" w:hAnsi="Arial" w:cs="Arial"/>
          <w:kern w:val="0"/>
          <w:sz w:val="20"/>
          <w:szCs w:val="20"/>
          <w:lang w:val="ca-ES" w:eastAsia="ca-ES"/>
          <w14:ligatures w14:val="none"/>
        </w:rPr>
        <w:t>Que, en cas que es tracti d’empresa estrangera, es sotmet a la jurisdicció dels Jutjats i Tribunals espanyols.</w:t>
      </w:r>
    </w:p>
    <w:p w14:paraId="621A2351" w14:textId="77777777" w:rsidR="001B4D4C" w:rsidRPr="001B4D4C" w:rsidRDefault="001B4D4C" w:rsidP="001B4D4C">
      <w:pPr>
        <w:ind w:left="708"/>
        <w:jc w:val="both"/>
        <w:rPr>
          <w:rFonts w:ascii="Arial" w:eastAsia="Times New Roman" w:hAnsi="Arial" w:cs="Arial"/>
          <w:kern w:val="0"/>
          <w:sz w:val="20"/>
          <w:szCs w:val="20"/>
          <w:lang w:val="ca-ES" w:eastAsia="ca-ES"/>
          <w14:ligatures w14:val="none"/>
        </w:rPr>
      </w:pPr>
    </w:p>
    <w:p w14:paraId="1FC9D862" w14:textId="77777777" w:rsidR="001B4D4C" w:rsidRPr="001B4D4C" w:rsidRDefault="001B4D4C" w:rsidP="001B4D4C">
      <w:pPr>
        <w:numPr>
          <w:ilvl w:val="0"/>
          <w:numId w:val="12"/>
        </w:numPr>
        <w:spacing w:before="100" w:after="100"/>
        <w:contextualSpacing/>
        <w:jc w:val="both"/>
        <w:rPr>
          <w:rFonts w:ascii="Arial" w:eastAsia="Times New Roman" w:hAnsi="Arial" w:cs="Arial"/>
          <w:kern w:val="0"/>
          <w:sz w:val="20"/>
          <w:szCs w:val="20"/>
          <w:lang w:val="ca-ES" w:eastAsia="ca-ES"/>
          <w14:ligatures w14:val="none"/>
        </w:rPr>
      </w:pPr>
      <w:r w:rsidRPr="001B4D4C">
        <w:rPr>
          <w:rFonts w:ascii="Arial" w:eastAsia="Times New Roman" w:hAnsi="Arial" w:cs="Arial"/>
          <w:kern w:val="0"/>
          <w:sz w:val="20"/>
          <w:szCs w:val="20"/>
          <w:lang w:val="ca-ES" w:eastAsia="ca-ES"/>
          <w14:ligatures w14:val="none"/>
        </w:rPr>
        <w:t>Que, en cas de resultar proposat com a adjudicatari, es compromet a aportar la documentació assenyalada en la clàusula 1.19) del Plec de Clàusules Administratives.</w:t>
      </w:r>
    </w:p>
    <w:p w14:paraId="1D7EE80B" w14:textId="77777777" w:rsidR="001B4D4C" w:rsidRPr="001B4D4C" w:rsidRDefault="001B4D4C" w:rsidP="001B4D4C">
      <w:pPr>
        <w:ind w:left="708" w:hanging="708"/>
        <w:jc w:val="both"/>
        <w:rPr>
          <w:rFonts w:ascii="Arial" w:eastAsia="Times New Roman" w:hAnsi="Arial" w:cs="Arial"/>
          <w:kern w:val="0"/>
          <w:sz w:val="20"/>
          <w:szCs w:val="24"/>
          <w:lang w:val="ca-ES" w:eastAsia="es-ES"/>
          <w14:ligatures w14:val="none"/>
        </w:rPr>
      </w:pPr>
    </w:p>
    <w:p w14:paraId="2898A991" w14:textId="77777777" w:rsidR="001B4D4C" w:rsidRPr="001B4D4C" w:rsidRDefault="001B4D4C" w:rsidP="001B4D4C">
      <w:pPr>
        <w:spacing w:after="200" w:line="276" w:lineRule="auto"/>
        <w:jc w:val="both"/>
        <w:rPr>
          <w:rFonts w:ascii="Arial" w:eastAsia="Times New Roman" w:hAnsi="Arial" w:cs="Arial"/>
          <w:kern w:val="0"/>
          <w:sz w:val="20"/>
          <w:szCs w:val="20"/>
          <w:lang w:val="ca-ES" w:eastAsia="es-ES"/>
          <w14:ligatures w14:val="none"/>
        </w:rPr>
      </w:pPr>
      <w:r w:rsidRPr="001B4D4C">
        <w:rPr>
          <w:rFonts w:ascii="Arial" w:eastAsia="Times New Roman" w:hAnsi="Arial" w:cs="Arial"/>
          <w:kern w:val="0"/>
          <w:sz w:val="20"/>
          <w:szCs w:val="20"/>
          <w:lang w:val="ca-ES" w:eastAsia="es-ES"/>
          <w14:ligatures w14:val="none"/>
        </w:rPr>
        <w:t xml:space="preserve">Es designa com a persona/es autoritzada/es per a rebre l’avís de les notificacions, </w:t>
      </w:r>
      <w:r w:rsidRPr="001B4D4C">
        <w:rPr>
          <w:rFonts w:ascii="Arial" w:eastAsia="Times New Roman" w:hAnsi="Arial" w:cs="Arial"/>
          <w:kern w:val="0"/>
          <w:sz w:val="20"/>
          <w:szCs w:val="20"/>
          <w:lang w:val="ca-ES" w:eastAsia="ca-ES"/>
          <w14:ligatures w14:val="none"/>
        </w:rPr>
        <w:t>comunicacions i requeriments per mitjans electrònics</w:t>
      </w:r>
      <w:r w:rsidRPr="001B4D4C">
        <w:rPr>
          <w:rFonts w:ascii="Arial" w:eastAsia="Times New Roman" w:hAnsi="Arial" w:cs="Arial"/>
          <w:kern w:val="0"/>
          <w:sz w:val="20"/>
          <w:szCs w:val="20"/>
          <w:lang w:val="ca-ES" w:eastAsia="es-ES"/>
          <w14:ligatures w14:val="none"/>
        </w:rPr>
        <w:t xml:space="preserve"> a:</w:t>
      </w:r>
      <w:r w:rsidRPr="001B4D4C">
        <w:rPr>
          <w:rFonts w:ascii="Arial" w:eastAsia="Times New Roman" w:hAnsi="Arial" w:cs="Arial"/>
          <w:b/>
          <w:kern w:val="0"/>
          <w:sz w:val="20"/>
          <w:szCs w:val="20"/>
          <w:vertAlign w:val="superscript"/>
          <w:lang w:val="ca-ES" w:eastAsia="ca-ES"/>
          <w14:ligatures w14:val="none"/>
        </w:rPr>
        <w:t xml:space="preserve">  </w:t>
      </w:r>
    </w:p>
    <w:p w14:paraId="03ADE2AA" w14:textId="77777777" w:rsidR="001B4D4C" w:rsidRPr="001B4D4C" w:rsidRDefault="001B4D4C" w:rsidP="001B4D4C">
      <w:pPr>
        <w:ind w:left="284"/>
        <w:jc w:val="both"/>
        <w:rPr>
          <w:rFonts w:ascii="Arial" w:eastAsia="Times New Roman" w:hAnsi="Arial" w:cs="Arial"/>
          <w:kern w:val="0"/>
          <w:sz w:val="20"/>
          <w:szCs w:val="20"/>
          <w:lang w:val="ca-ES" w:eastAsia="es-ES"/>
          <w14:ligatures w14:val="none"/>
        </w:rPr>
      </w:pPr>
    </w:p>
    <w:tbl>
      <w:tblPr>
        <w:tblW w:w="7856" w:type="dxa"/>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2015"/>
        <w:gridCol w:w="2015"/>
        <w:gridCol w:w="2016"/>
      </w:tblGrid>
      <w:tr w:rsidR="001B4D4C" w:rsidRPr="001B4D4C" w14:paraId="4F885BB0" w14:textId="77777777" w:rsidTr="009C7CF2">
        <w:tc>
          <w:tcPr>
            <w:tcW w:w="1810" w:type="dxa"/>
            <w:vAlign w:val="center"/>
          </w:tcPr>
          <w:p w14:paraId="40DD5612" w14:textId="77777777" w:rsidR="001B4D4C" w:rsidRPr="001B4D4C" w:rsidRDefault="001B4D4C" w:rsidP="001B4D4C">
            <w:pPr>
              <w:jc w:val="center"/>
              <w:rPr>
                <w:rFonts w:ascii="Arial" w:eastAsia="Calibri" w:hAnsi="Arial" w:cs="Arial"/>
                <w:kern w:val="0"/>
                <w:sz w:val="20"/>
                <w:szCs w:val="20"/>
                <w:lang w:val="ca-ES" w:eastAsia="es-ES"/>
                <w14:ligatures w14:val="none"/>
              </w:rPr>
            </w:pPr>
            <w:r w:rsidRPr="001B4D4C">
              <w:rPr>
                <w:rFonts w:ascii="Arial" w:eastAsia="Calibri" w:hAnsi="Arial" w:cs="Arial"/>
                <w:kern w:val="0"/>
                <w:sz w:val="20"/>
                <w:szCs w:val="20"/>
                <w:lang w:val="ca-ES" w:eastAsia="es-ES"/>
                <w14:ligatures w14:val="none"/>
              </w:rPr>
              <w:t>Persona/es autoritzada/es*</w:t>
            </w:r>
          </w:p>
        </w:tc>
        <w:tc>
          <w:tcPr>
            <w:tcW w:w="2015" w:type="dxa"/>
            <w:vAlign w:val="center"/>
          </w:tcPr>
          <w:p w14:paraId="063BC0DE" w14:textId="77777777" w:rsidR="001B4D4C" w:rsidRPr="001B4D4C" w:rsidRDefault="001B4D4C" w:rsidP="001B4D4C">
            <w:pPr>
              <w:jc w:val="center"/>
              <w:rPr>
                <w:rFonts w:ascii="Arial" w:eastAsia="Calibri" w:hAnsi="Arial" w:cs="Arial"/>
                <w:kern w:val="0"/>
                <w:sz w:val="20"/>
                <w:szCs w:val="20"/>
                <w:lang w:val="ca-ES" w:eastAsia="es-ES"/>
                <w14:ligatures w14:val="none"/>
              </w:rPr>
            </w:pPr>
            <w:r w:rsidRPr="001B4D4C">
              <w:rPr>
                <w:rFonts w:ascii="Arial" w:eastAsia="Calibri" w:hAnsi="Arial" w:cs="Arial"/>
                <w:kern w:val="0"/>
                <w:sz w:val="20"/>
                <w:szCs w:val="20"/>
                <w:lang w:val="ca-ES" w:eastAsia="es-ES"/>
                <w14:ligatures w14:val="none"/>
              </w:rPr>
              <w:t>DNI*</w:t>
            </w:r>
          </w:p>
        </w:tc>
        <w:tc>
          <w:tcPr>
            <w:tcW w:w="2015" w:type="dxa"/>
            <w:vAlign w:val="center"/>
          </w:tcPr>
          <w:p w14:paraId="3D62AD56" w14:textId="77777777" w:rsidR="001B4D4C" w:rsidRPr="001B4D4C" w:rsidRDefault="001B4D4C" w:rsidP="001B4D4C">
            <w:pPr>
              <w:jc w:val="center"/>
              <w:rPr>
                <w:rFonts w:ascii="Arial" w:eastAsia="Calibri" w:hAnsi="Arial" w:cs="Arial"/>
                <w:kern w:val="0"/>
                <w:sz w:val="20"/>
                <w:szCs w:val="20"/>
                <w:lang w:val="ca-ES" w:eastAsia="es-ES"/>
                <w14:ligatures w14:val="none"/>
              </w:rPr>
            </w:pPr>
            <w:r w:rsidRPr="001B4D4C">
              <w:rPr>
                <w:rFonts w:ascii="Arial" w:eastAsia="Calibri" w:hAnsi="Arial" w:cs="Arial"/>
                <w:kern w:val="0"/>
                <w:sz w:val="20"/>
                <w:szCs w:val="20"/>
                <w:lang w:val="ca-ES" w:eastAsia="es-ES"/>
                <w14:ligatures w14:val="none"/>
              </w:rPr>
              <w:t>Correu electrònic</w:t>
            </w:r>
          </w:p>
          <w:p w14:paraId="0DA087EC" w14:textId="77777777" w:rsidR="001B4D4C" w:rsidRPr="001B4D4C" w:rsidRDefault="001B4D4C" w:rsidP="001B4D4C">
            <w:pPr>
              <w:jc w:val="center"/>
              <w:rPr>
                <w:rFonts w:ascii="Arial" w:eastAsia="Calibri" w:hAnsi="Arial" w:cs="Arial"/>
                <w:kern w:val="0"/>
                <w:sz w:val="20"/>
                <w:szCs w:val="20"/>
                <w:lang w:val="ca-ES" w:eastAsia="es-ES"/>
                <w14:ligatures w14:val="none"/>
              </w:rPr>
            </w:pPr>
            <w:r w:rsidRPr="001B4D4C">
              <w:rPr>
                <w:rFonts w:ascii="Arial" w:eastAsia="Calibri" w:hAnsi="Arial" w:cs="Arial"/>
                <w:kern w:val="0"/>
                <w:sz w:val="20"/>
                <w:szCs w:val="20"/>
                <w:lang w:val="ca-ES" w:eastAsia="es-ES"/>
                <w14:ligatures w14:val="none"/>
              </w:rPr>
              <w:t>professional*</w:t>
            </w:r>
          </w:p>
        </w:tc>
        <w:tc>
          <w:tcPr>
            <w:tcW w:w="2016" w:type="dxa"/>
            <w:vAlign w:val="center"/>
          </w:tcPr>
          <w:p w14:paraId="628B2DBE" w14:textId="77777777" w:rsidR="001B4D4C" w:rsidRPr="001B4D4C" w:rsidRDefault="001B4D4C" w:rsidP="001B4D4C">
            <w:pPr>
              <w:jc w:val="center"/>
              <w:rPr>
                <w:rFonts w:ascii="Arial" w:eastAsia="Calibri" w:hAnsi="Arial" w:cs="Arial"/>
                <w:kern w:val="0"/>
                <w:sz w:val="20"/>
                <w:szCs w:val="20"/>
                <w:lang w:val="ca-ES" w:eastAsia="es-ES"/>
                <w14:ligatures w14:val="none"/>
              </w:rPr>
            </w:pPr>
            <w:r w:rsidRPr="001B4D4C">
              <w:rPr>
                <w:rFonts w:ascii="Arial" w:eastAsia="Calibri" w:hAnsi="Arial" w:cs="Arial"/>
                <w:kern w:val="0"/>
                <w:sz w:val="20"/>
                <w:szCs w:val="20"/>
                <w:lang w:val="ca-ES" w:eastAsia="es-ES"/>
                <w14:ligatures w14:val="none"/>
              </w:rPr>
              <w:t>Mòbil</w:t>
            </w:r>
          </w:p>
          <w:p w14:paraId="1066B708" w14:textId="77777777" w:rsidR="001B4D4C" w:rsidRPr="001B4D4C" w:rsidRDefault="001B4D4C" w:rsidP="001B4D4C">
            <w:pPr>
              <w:jc w:val="center"/>
              <w:rPr>
                <w:rFonts w:ascii="Arial" w:eastAsia="Calibri" w:hAnsi="Arial" w:cs="Arial"/>
                <w:kern w:val="0"/>
                <w:sz w:val="20"/>
                <w:szCs w:val="20"/>
                <w:lang w:val="ca-ES" w:eastAsia="es-ES"/>
                <w14:ligatures w14:val="none"/>
              </w:rPr>
            </w:pPr>
            <w:r w:rsidRPr="001B4D4C">
              <w:rPr>
                <w:rFonts w:ascii="Arial" w:eastAsia="Calibri" w:hAnsi="Arial" w:cs="Arial"/>
                <w:kern w:val="0"/>
                <w:sz w:val="20"/>
                <w:szCs w:val="20"/>
                <w:lang w:val="ca-ES" w:eastAsia="es-ES"/>
                <w14:ligatures w14:val="none"/>
              </w:rPr>
              <w:t>professional</w:t>
            </w:r>
          </w:p>
        </w:tc>
      </w:tr>
      <w:tr w:rsidR="001B4D4C" w:rsidRPr="001B4D4C" w14:paraId="3A6237D8" w14:textId="77777777" w:rsidTr="009C7CF2">
        <w:tc>
          <w:tcPr>
            <w:tcW w:w="1810" w:type="dxa"/>
          </w:tcPr>
          <w:p w14:paraId="3D32481A" w14:textId="77777777" w:rsidR="001B4D4C" w:rsidRPr="001B4D4C" w:rsidRDefault="001B4D4C" w:rsidP="001B4D4C">
            <w:pPr>
              <w:jc w:val="both"/>
              <w:rPr>
                <w:rFonts w:ascii="Arial" w:eastAsia="Calibri" w:hAnsi="Arial" w:cs="Arial"/>
                <w:kern w:val="0"/>
                <w:sz w:val="20"/>
                <w:szCs w:val="20"/>
                <w:lang w:val="ca-ES" w:eastAsia="es-ES"/>
                <w14:ligatures w14:val="none"/>
              </w:rPr>
            </w:pPr>
          </w:p>
        </w:tc>
        <w:tc>
          <w:tcPr>
            <w:tcW w:w="2015" w:type="dxa"/>
          </w:tcPr>
          <w:p w14:paraId="4D04ED21" w14:textId="77777777" w:rsidR="001B4D4C" w:rsidRPr="001B4D4C" w:rsidRDefault="001B4D4C" w:rsidP="001B4D4C">
            <w:pPr>
              <w:jc w:val="both"/>
              <w:rPr>
                <w:rFonts w:ascii="Arial" w:eastAsia="Calibri" w:hAnsi="Arial" w:cs="Arial"/>
                <w:kern w:val="0"/>
                <w:sz w:val="20"/>
                <w:szCs w:val="20"/>
                <w:lang w:val="ca-ES" w:eastAsia="es-ES"/>
                <w14:ligatures w14:val="none"/>
              </w:rPr>
            </w:pPr>
          </w:p>
        </w:tc>
        <w:tc>
          <w:tcPr>
            <w:tcW w:w="2015" w:type="dxa"/>
          </w:tcPr>
          <w:p w14:paraId="5109E31A" w14:textId="77777777" w:rsidR="001B4D4C" w:rsidRPr="001B4D4C" w:rsidRDefault="001B4D4C" w:rsidP="001B4D4C">
            <w:pPr>
              <w:jc w:val="both"/>
              <w:rPr>
                <w:rFonts w:ascii="Arial" w:eastAsia="Calibri" w:hAnsi="Arial" w:cs="Arial"/>
                <w:kern w:val="0"/>
                <w:sz w:val="20"/>
                <w:szCs w:val="20"/>
                <w:lang w:val="ca-ES" w:eastAsia="es-ES"/>
                <w14:ligatures w14:val="none"/>
              </w:rPr>
            </w:pPr>
          </w:p>
        </w:tc>
        <w:tc>
          <w:tcPr>
            <w:tcW w:w="2016" w:type="dxa"/>
          </w:tcPr>
          <w:p w14:paraId="035A4DAA" w14:textId="77777777" w:rsidR="001B4D4C" w:rsidRPr="001B4D4C" w:rsidRDefault="001B4D4C" w:rsidP="001B4D4C">
            <w:pPr>
              <w:jc w:val="both"/>
              <w:rPr>
                <w:rFonts w:ascii="Arial" w:eastAsia="Calibri" w:hAnsi="Arial" w:cs="Arial"/>
                <w:kern w:val="0"/>
                <w:sz w:val="20"/>
                <w:szCs w:val="20"/>
                <w:lang w:val="ca-ES" w:eastAsia="es-ES"/>
                <w14:ligatures w14:val="none"/>
              </w:rPr>
            </w:pPr>
          </w:p>
        </w:tc>
      </w:tr>
      <w:tr w:rsidR="001B4D4C" w:rsidRPr="001B4D4C" w14:paraId="2CF4D592" w14:textId="77777777" w:rsidTr="009C7CF2">
        <w:tc>
          <w:tcPr>
            <w:tcW w:w="1810" w:type="dxa"/>
          </w:tcPr>
          <w:p w14:paraId="65051F13" w14:textId="77777777" w:rsidR="001B4D4C" w:rsidRPr="001B4D4C" w:rsidRDefault="001B4D4C" w:rsidP="001B4D4C">
            <w:pPr>
              <w:jc w:val="both"/>
              <w:rPr>
                <w:rFonts w:ascii="Arial" w:eastAsia="Calibri" w:hAnsi="Arial" w:cs="Arial"/>
                <w:kern w:val="0"/>
                <w:sz w:val="20"/>
                <w:szCs w:val="20"/>
                <w:lang w:val="ca-ES" w:eastAsia="es-ES"/>
                <w14:ligatures w14:val="none"/>
              </w:rPr>
            </w:pPr>
          </w:p>
        </w:tc>
        <w:tc>
          <w:tcPr>
            <w:tcW w:w="2015" w:type="dxa"/>
          </w:tcPr>
          <w:p w14:paraId="1086124B" w14:textId="77777777" w:rsidR="001B4D4C" w:rsidRPr="001B4D4C" w:rsidRDefault="001B4D4C" w:rsidP="001B4D4C">
            <w:pPr>
              <w:jc w:val="both"/>
              <w:rPr>
                <w:rFonts w:ascii="Arial" w:eastAsia="Calibri" w:hAnsi="Arial" w:cs="Arial"/>
                <w:kern w:val="0"/>
                <w:sz w:val="20"/>
                <w:szCs w:val="20"/>
                <w:lang w:val="ca-ES" w:eastAsia="es-ES"/>
                <w14:ligatures w14:val="none"/>
              </w:rPr>
            </w:pPr>
          </w:p>
        </w:tc>
        <w:tc>
          <w:tcPr>
            <w:tcW w:w="2015" w:type="dxa"/>
          </w:tcPr>
          <w:p w14:paraId="02787A6D" w14:textId="77777777" w:rsidR="001B4D4C" w:rsidRPr="001B4D4C" w:rsidRDefault="001B4D4C" w:rsidP="001B4D4C">
            <w:pPr>
              <w:jc w:val="both"/>
              <w:rPr>
                <w:rFonts w:ascii="Arial" w:eastAsia="Calibri" w:hAnsi="Arial" w:cs="Arial"/>
                <w:kern w:val="0"/>
                <w:sz w:val="20"/>
                <w:szCs w:val="20"/>
                <w:lang w:val="ca-ES" w:eastAsia="es-ES"/>
                <w14:ligatures w14:val="none"/>
              </w:rPr>
            </w:pPr>
          </w:p>
        </w:tc>
        <w:tc>
          <w:tcPr>
            <w:tcW w:w="2016" w:type="dxa"/>
          </w:tcPr>
          <w:p w14:paraId="62FD5D65" w14:textId="77777777" w:rsidR="001B4D4C" w:rsidRPr="001B4D4C" w:rsidRDefault="001B4D4C" w:rsidP="001B4D4C">
            <w:pPr>
              <w:jc w:val="both"/>
              <w:rPr>
                <w:rFonts w:ascii="Arial" w:eastAsia="Calibri" w:hAnsi="Arial" w:cs="Arial"/>
                <w:kern w:val="0"/>
                <w:sz w:val="20"/>
                <w:szCs w:val="20"/>
                <w:lang w:val="ca-ES" w:eastAsia="es-ES"/>
                <w14:ligatures w14:val="none"/>
              </w:rPr>
            </w:pPr>
          </w:p>
        </w:tc>
      </w:tr>
    </w:tbl>
    <w:p w14:paraId="47B1FF68" w14:textId="77777777" w:rsidR="001B4D4C" w:rsidRPr="001B4D4C" w:rsidRDefault="001B4D4C" w:rsidP="001B4D4C">
      <w:pPr>
        <w:ind w:left="284"/>
        <w:jc w:val="both"/>
        <w:rPr>
          <w:rFonts w:ascii="Arial" w:eastAsia="Times New Roman" w:hAnsi="Arial" w:cs="Arial"/>
          <w:kern w:val="0"/>
          <w:sz w:val="20"/>
          <w:szCs w:val="20"/>
          <w:lang w:val="ca-ES" w:eastAsia="es-ES"/>
          <w14:ligatures w14:val="none"/>
        </w:rPr>
      </w:pPr>
    </w:p>
    <w:p w14:paraId="12A0098F" w14:textId="77777777" w:rsidR="001B4D4C" w:rsidRPr="001B4D4C" w:rsidRDefault="001B4D4C" w:rsidP="001B4D4C">
      <w:pPr>
        <w:ind w:left="426"/>
        <w:jc w:val="both"/>
        <w:rPr>
          <w:rFonts w:ascii="Arial" w:eastAsia="Times New Roman" w:hAnsi="Arial" w:cs="Arial"/>
          <w:i/>
          <w:kern w:val="0"/>
          <w:sz w:val="20"/>
          <w:szCs w:val="20"/>
          <w:lang w:val="ca-ES" w:eastAsia="es-ES"/>
          <w14:ligatures w14:val="none"/>
        </w:rPr>
      </w:pPr>
      <w:r w:rsidRPr="001B4D4C">
        <w:rPr>
          <w:rFonts w:ascii="Arial" w:eastAsia="Times New Roman" w:hAnsi="Arial" w:cs="Arial"/>
          <w:i/>
          <w:kern w:val="0"/>
          <w:sz w:val="20"/>
          <w:szCs w:val="20"/>
          <w:lang w:val="ca-ES" w:eastAsia="es-ES"/>
          <w14:ligatures w14:val="none"/>
        </w:rPr>
        <w:t>*Camps obligatoris.</w:t>
      </w:r>
    </w:p>
    <w:p w14:paraId="209B5F16" w14:textId="77777777" w:rsidR="001B4D4C" w:rsidRPr="001B4D4C" w:rsidRDefault="001B4D4C" w:rsidP="001B4D4C">
      <w:pPr>
        <w:ind w:left="426"/>
        <w:jc w:val="both"/>
        <w:rPr>
          <w:rFonts w:ascii="Arial" w:eastAsia="Times New Roman" w:hAnsi="Arial" w:cs="Arial"/>
          <w:i/>
          <w:kern w:val="0"/>
          <w:sz w:val="20"/>
          <w:szCs w:val="20"/>
          <w:lang w:val="ca-ES" w:eastAsia="es-ES"/>
          <w14:ligatures w14:val="none"/>
        </w:rPr>
      </w:pPr>
    </w:p>
    <w:p w14:paraId="039B81F3" w14:textId="77777777" w:rsidR="001B4D4C" w:rsidRPr="001B4D4C" w:rsidRDefault="001B4D4C" w:rsidP="001B4D4C">
      <w:pPr>
        <w:ind w:left="426"/>
        <w:jc w:val="both"/>
        <w:rPr>
          <w:rFonts w:ascii="Arial" w:eastAsia="Times New Roman" w:hAnsi="Arial" w:cs="Arial"/>
          <w:kern w:val="0"/>
          <w:sz w:val="20"/>
          <w:szCs w:val="20"/>
          <w:lang w:val="ca-ES" w:eastAsia="es-ES"/>
          <w14:ligatures w14:val="none"/>
        </w:rPr>
      </w:pPr>
      <w:r w:rsidRPr="001B4D4C">
        <w:rPr>
          <w:rFonts w:ascii="Arial" w:eastAsia="Times New Roman" w:hAnsi="Arial" w:cs="Arial"/>
          <w:kern w:val="0"/>
          <w:sz w:val="20"/>
          <w:szCs w:val="20"/>
          <w:lang w:val="ca-ES" w:eastAsia="es-ES"/>
          <w14:ligatures w14:val="none"/>
        </w:rPr>
        <w:t>El licitador declara que ha tingut consentiment exprés de les persones a qui autoritza per rebre les notificacions, comunicacions i requeriments derivades d’aquesta contractació, per tal que el Consell Comarcal del Pla d’Urgell pugui facilitar-les al servei e-</w:t>
      </w:r>
      <w:proofErr w:type="spellStart"/>
      <w:r w:rsidRPr="001B4D4C">
        <w:rPr>
          <w:rFonts w:ascii="Arial" w:eastAsia="Times New Roman" w:hAnsi="Arial" w:cs="Arial"/>
          <w:kern w:val="0"/>
          <w:sz w:val="20"/>
          <w:szCs w:val="20"/>
          <w:lang w:val="ca-ES" w:eastAsia="es-ES"/>
          <w14:ligatures w14:val="none"/>
        </w:rPr>
        <w:t>Notum</w:t>
      </w:r>
      <w:proofErr w:type="spellEnd"/>
      <w:r w:rsidRPr="001B4D4C">
        <w:rPr>
          <w:rFonts w:ascii="Arial" w:eastAsia="Times New Roman" w:hAnsi="Arial" w:cs="Arial"/>
          <w:kern w:val="0"/>
          <w:sz w:val="20"/>
          <w:szCs w:val="20"/>
          <w:lang w:val="ca-ES" w:eastAsia="es-ES"/>
          <w14:ligatures w14:val="none"/>
        </w:rPr>
        <w:t xml:space="preserve"> a aquests efectes.</w:t>
      </w:r>
    </w:p>
    <w:p w14:paraId="7FD4E82B" w14:textId="77777777" w:rsidR="001B4D4C" w:rsidRPr="001B4D4C" w:rsidRDefault="001B4D4C" w:rsidP="001B4D4C">
      <w:pPr>
        <w:ind w:left="426"/>
        <w:jc w:val="both"/>
        <w:rPr>
          <w:rFonts w:ascii="Arial" w:eastAsia="Times New Roman" w:hAnsi="Arial" w:cs="Arial"/>
          <w:kern w:val="0"/>
          <w:sz w:val="20"/>
          <w:szCs w:val="20"/>
          <w:highlight w:val="green"/>
          <w:lang w:val="ca-ES" w:eastAsia="es-ES"/>
          <w14:ligatures w14:val="none"/>
        </w:rPr>
      </w:pPr>
    </w:p>
    <w:p w14:paraId="25DBAFDC" w14:textId="77777777" w:rsidR="001B4D4C" w:rsidRPr="001B4D4C" w:rsidRDefault="001B4D4C" w:rsidP="001B4D4C">
      <w:pPr>
        <w:ind w:left="426"/>
        <w:jc w:val="both"/>
        <w:rPr>
          <w:rFonts w:ascii="Arial" w:eastAsia="Times New Roman" w:hAnsi="Arial" w:cs="Arial"/>
          <w:kern w:val="0"/>
          <w:sz w:val="20"/>
          <w:szCs w:val="20"/>
          <w:lang w:val="ca-ES" w:eastAsia="es-ES"/>
          <w14:ligatures w14:val="none"/>
        </w:rPr>
      </w:pPr>
      <w:r w:rsidRPr="001B4D4C">
        <w:rPr>
          <w:rFonts w:ascii="Arial" w:eastAsia="Times New Roman" w:hAnsi="Arial" w:cs="Arial"/>
          <w:kern w:val="0"/>
          <w:sz w:val="20"/>
          <w:szCs w:val="20"/>
          <w:lang w:val="ca-ES" w:eastAsia="es-ES"/>
          <w14:ligatures w14:val="none"/>
        </w:rPr>
        <w:t xml:space="preserve">Si l’adreça electrònica o el número de telèfon mòbil facilitats a efectes d’avís de notificació, </w:t>
      </w:r>
      <w:r w:rsidRPr="001B4D4C">
        <w:rPr>
          <w:rFonts w:ascii="Arial" w:eastAsia="Times New Roman" w:hAnsi="Arial" w:cs="Arial"/>
          <w:kern w:val="0"/>
          <w:sz w:val="20"/>
          <w:szCs w:val="20"/>
          <w:lang w:val="ca-ES" w:eastAsia="ca-ES"/>
          <w14:ligatures w14:val="none"/>
        </w:rPr>
        <w:t>comunicacions i requeriments</w:t>
      </w:r>
      <w:r w:rsidRPr="001B4D4C">
        <w:rPr>
          <w:rFonts w:ascii="Arial" w:eastAsia="Times New Roman" w:hAnsi="Arial" w:cs="Arial"/>
          <w:kern w:val="0"/>
          <w:sz w:val="20"/>
          <w:szCs w:val="20"/>
          <w:lang w:val="ca-ES" w:eastAsia="es-ES"/>
          <w14:ligatures w14:val="none"/>
        </w:rPr>
        <w:t xml:space="preserve"> quedessin en desús, s’haurà de comunicar la dita circumstància, per escrit, al Consell Comarcal del Pla d’Urgell per tal de fer la modificació corresponent.</w:t>
      </w:r>
    </w:p>
    <w:p w14:paraId="77F656AC" w14:textId="77777777" w:rsidR="001B4D4C" w:rsidRPr="001B4D4C" w:rsidRDefault="001B4D4C" w:rsidP="001B4D4C">
      <w:pPr>
        <w:tabs>
          <w:tab w:val="left" w:leader="dot" w:pos="5429"/>
        </w:tabs>
        <w:spacing w:before="105"/>
        <w:jc w:val="both"/>
        <w:rPr>
          <w:rFonts w:ascii="Arial" w:eastAsia="Times New Roman" w:hAnsi="Arial" w:cs="Arial"/>
          <w:b/>
          <w:bCs/>
          <w:w w:val="105"/>
          <w:kern w:val="0"/>
          <w:sz w:val="20"/>
          <w:szCs w:val="20"/>
          <w:lang w:val="ca-ES" w:eastAsia="es-ES"/>
          <w14:ligatures w14:val="none"/>
        </w:rPr>
      </w:pPr>
    </w:p>
    <w:p w14:paraId="1EC51849" w14:textId="4067F6D3" w:rsidR="008E01D8" w:rsidRDefault="001B4D4C" w:rsidP="001B4D4C">
      <w:r w:rsidRPr="001B4D4C">
        <w:rPr>
          <w:rFonts w:ascii="Arial" w:eastAsia="Times New Roman" w:hAnsi="Arial" w:cs="Arial"/>
          <w:b/>
          <w:bCs/>
          <w:w w:val="105"/>
          <w:kern w:val="0"/>
          <w:sz w:val="20"/>
          <w:szCs w:val="20"/>
          <w:lang w:val="ca-ES" w:eastAsia="es-ES"/>
          <w14:ligatures w14:val="none"/>
        </w:rPr>
        <w:t>SIGNATURA ELECTRÒNICA</w:t>
      </w:r>
    </w:p>
    <w:p w14:paraId="0A415FBF" w14:textId="77777777" w:rsidR="008E01D8" w:rsidRDefault="008E01D8" w:rsidP="00DA4A26"/>
    <w:p w14:paraId="0902D0D9" w14:textId="77777777" w:rsidR="008E01D8" w:rsidRPr="004363B6" w:rsidRDefault="008E01D8" w:rsidP="00DA4A26"/>
    <w:sectPr w:rsidR="008E01D8" w:rsidRPr="004363B6" w:rsidSect="00DA4A26">
      <w:headerReference w:type="even" r:id="rId12"/>
      <w:headerReference w:type="default" r:id="rId13"/>
      <w:footerReference w:type="default" r:id="rId14"/>
      <w:headerReference w:type="first" r:id="rId15"/>
      <w:pgSz w:w="11906" w:h="16838" w:code="9"/>
      <w:pgMar w:top="1985" w:right="1701" w:bottom="1418" w:left="1701"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D3072" w14:textId="77777777" w:rsidR="00887900" w:rsidRPr="00D641D3" w:rsidRDefault="00887900" w:rsidP="00FC7A33">
      <w:pPr>
        <w:rPr>
          <w:lang w:val="ca-ES"/>
        </w:rPr>
      </w:pPr>
      <w:r w:rsidRPr="00D641D3">
        <w:rPr>
          <w:lang w:val="ca-ES"/>
        </w:rPr>
        <w:separator/>
      </w:r>
    </w:p>
  </w:endnote>
  <w:endnote w:type="continuationSeparator" w:id="0">
    <w:p w14:paraId="7EA68136" w14:textId="77777777" w:rsidR="00887900" w:rsidRPr="00D641D3" w:rsidRDefault="00887900" w:rsidP="00FC7A33">
      <w:pPr>
        <w:rPr>
          <w:lang w:val="ca-ES"/>
        </w:rPr>
      </w:pPr>
      <w:r w:rsidRPr="00D641D3">
        <w:rPr>
          <w:lang w:val="ca-ES"/>
        </w:rPr>
        <w:continuationSeparator/>
      </w:r>
    </w:p>
  </w:endnote>
  <w:endnote w:type="continuationNotice" w:id="1">
    <w:p w14:paraId="2F1E3AB6" w14:textId="77777777" w:rsidR="00887900" w:rsidRPr="00D641D3" w:rsidRDefault="00887900">
      <w:pPr>
        <w:rPr>
          <w:lang w:val="ca-E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16C0D" w14:textId="77777777" w:rsidR="008D0CEB" w:rsidRPr="00D641D3" w:rsidRDefault="008D0CEB" w:rsidP="00AE2DEB">
    <w:pPr>
      <w:rPr>
        <w:lang w:val="ca-ES"/>
      </w:rPr>
    </w:pPr>
    <w:r w:rsidRPr="00D641D3">
      <w:rPr>
        <w:noProof/>
        <w:lang w:eastAsia="es-ES"/>
      </w:rPr>
      <w:drawing>
        <wp:anchor distT="0" distB="0" distL="114300" distR="114300" simplePos="0" relativeHeight="251661315" behindDoc="1" locked="0" layoutInCell="1" allowOverlap="1" wp14:anchorId="4141CFA8" wp14:editId="1359D4D1">
          <wp:simplePos x="0" y="0"/>
          <wp:positionH relativeFrom="column">
            <wp:posOffset>-1042035</wp:posOffset>
          </wp:positionH>
          <wp:positionV relativeFrom="paragraph">
            <wp:posOffset>-326390</wp:posOffset>
          </wp:positionV>
          <wp:extent cx="1080000" cy="1080000"/>
          <wp:effectExtent l="0" t="0" r="6350" b="6350"/>
          <wp:wrapNone/>
          <wp:docPr id="681810994" name="Imagen 2" descr="Gráfico, Gráfico de burbuj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10994" name="Imagen 2" descr="Gráfico, Gráfico de burbujas&#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bl>
    <w:tblPr>
      <w:tblW w:w="5334" w:type="pct"/>
      <w:jc w:val="center"/>
      <w:tblCellMar>
        <w:top w:w="144" w:type="dxa"/>
        <w:left w:w="115" w:type="dxa"/>
        <w:bottom w:w="144" w:type="dxa"/>
        <w:right w:w="115" w:type="dxa"/>
      </w:tblCellMar>
      <w:tblLook w:val="04A0" w:firstRow="1" w:lastRow="0" w:firstColumn="1" w:lastColumn="0" w:noHBand="0" w:noVBand="1"/>
    </w:tblPr>
    <w:tblGrid>
      <w:gridCol w:w="4323"/>
      <w:gridCol w:w="4749"/>
    </w:tblGrid>
    <w:tr w:rsidR="001F078F" w:rsidRPr="00D641D3" w14:paraId="4DD8101F" w14:textId="77777777" w:rsidTr="003929B8">
      <w:trPr>
        <w:trHeight w:hRule="exact" w:val="115"/>
        <w:jc w:val="center"/>
      </w:trPr>
      <w:tc>
        <w:tcPr>
          <w:tcW w:w="4323" w:type="dxa"/>
          <w:shd w:val="clear" w:color="auto" w:fill="009D82"/>
          <w:tcMar>
            <w:top w:w="0" w:type="dxa"/>
            <w:bottom w:w="0" w:type="dxa"/>
          </w:tcMar>
        </w:tcPr>
        <w:p w14:paraId="324B203D" w14:textId="77777777" w:rsidR="001F078F" w:rsidRPr="00D641D3" w:rsidRDefault="001F078F" w:rsidP="00AE2DEB">
          <w:pPr>
            <w:pStyle w:val="Encabezado"/>
            <w:rPr>
              <w:lang w:val="ca-ES"/>
            </w:rPr>
          </w:pPr>
        </w:p>
        <w:p w14:paraId="0720A532" w14:textId="77777777" w:rsidR="003929B8" w:rsidRPr="00D641D3" w:rsidRDefault="003929B8" w:rsidP="00AE2DEB">
          <w:pPr>
            <w:pStyle w:val="Encabezado"/>
            <w:rPr>
              <w:lang w:val="ca-ES"/>
            </w:rPr>
          </w:pPr>
        </w:p>
        <w:p w14:paraId="0A6E2B43" w14:textId="77777777" w:rsidR="003929B8" w:rsidRPr="00D641D3" w:rsidRDefault="003929B8" w:rsidP="00AE2DEB">
          <w:pPr>
            <w:pStyle w:val="Encabezado"/>
            <w:rPr>
              <w:lang w:val="ca-ES"/>
            </w:rPr>
          </w:pPr>
        </w:p>
        <w:p w14:paraId="3F7E5061" w14:textId="77777777" w:rsidR="003929B8" w:rsidRPr="00D641D3" w:rsidRDefault="003929B8" w:rsidP="00AE2DEB">
          <w:pPr>
            <w:pStyle w:val="Encabezado"/>
            <w:rPr>
              <w:lang w:val="ca-ES"/>
            </w:rPr>
          </w:pPr>
        </w:p>
      </w:tc>
      <w:tc>
        <w:tcPr>
          <w:tcW w:w="4749" w:type="dxa"/>
          <w:shd w:val="clear" w:color="auto" w:fill="009D82"/>
          <w:tcMar>
            <w:top w:w="0" w:type="dxa"/>
            <w:bottom w:w="0" w:type="dxa"/>
          </w:tcMar>
        </w:tcPr>
        <w:p w14:paraId="6BDE6510" w14:textId="77777777" w:rsidR="001F078F" w:rsidRPr="00D641D3" w:rsidRDefault="001F078F" w:rsidP="00AE2DEB">
          <w:pPr>
            <w:pStyle w:val="Encabezado"/>
            <w:rPr>
              <w:lang w:val="ca-ES"/>
            </w:rPr>
          </w:pPr>
        </w:p>
      </w:tc>
    </w:tr>
    <w:tr w:rsidR="001F078F" w:rsidRPr="00D641D3" w14:paraId="03065EF7" w14:textId="77777777" w:rsidTr="003929B8">
      <w:trPr>
        <w:trHeight w:val="26"/>
        <w:jc w:val="center"/>
      </w:trPr>
      <w:tc>
        <w:tcPr>
          <w:tcW w:w="4323" w:type="dxa"/>
          <w:vAlign w:val="center"/>
        </w:tcPr>
        <w:p w14:paraId="74EF5218" w14:textId="77777777" w:rsidR="001F078F" w:rsidRPr="00D641D3" w:rsidRDefault="008D0CEB" w:rsidP="00AE2DEB">
          <w:pPr>
            <w:pStyle w:val="Piedepgina"/>
            <w:rPr>
              <w:lang w:val="ca-ES"/>
            </w:rPr>
          </w:pPr>
          <w:proofErr w:type="spellStart"/>
          <w:r w:rsidRPr="00D641D3">
            <w:rPr>
              <w:lang w:val="ca-ES"/>
            </w:rPr>
            <w:t>doc:</w:t>
          </w:r>
          <w:r w:rsidR="0046382D">
            <w:rPr>
              <w:lang w:val="ca-ES"/>
            </w:rPr>
            <w:t>GENERIC</w:t>
          </w:r>
          <w:proofErr w:type="spellEnd"/>
          <w:r w:rsidR="0046382D">
            <w:rPr>
              <w:lang w:val="ca-ES"/>
            </w:rPr>
            <w:t xml:space="preserve"> </w:t>
          </w:r>
          <w:r w:rsidRPr="00D641D3">
            <w:rPr>
              <w:lang w:val="ca-ES"/>
            </w:rPr>
            <w:t xml:space="preserve"> v: </w:t>
          </w:r>
          <w:r w:rsidR="00C169E2" w:rsidRPr="00D641D3">
            <w:rPr>
              <w:lang w:val="ca-ES"/>
            </w:rPr>
            <w:t>1</w:t>
          </w:r>
          <w:r w:rsidRPr="00D641D3">
            <w:rPr>
              <w:lang w:val="ca-ES"/>
            </w:rPr>
            <w:t>.0</w:t>
          </w:r>
        </w:p>
        <w:p w14:paraId="1C2D64F2" w14:textId="77777777" w:rsidR="003929B8" w:rsidRPr="00D641D3" w:rsidRDefault="003929B8" w:rsidP="00AE2DEB">
          <w:pPr>
            <w:pStyle w:val="Piedepgina"/>
            <w:rPr>
              <w:lang w:val="ca-ES"/>
            </w:rPr>
          </w:pPr>
        </w:p>
      </w:tc>
      <w:tc>
        <w:tcPr>
          <w:tcW w:w="4749" w:type="dxa"/>
          <w:vAlign w:val="center"/>
        </w:tcPr>
        <w:p w14:paraId="14866611" w14:textId="77777777" w:rsidR="001F078F" w:rsidRPr="00D641D3" w:rsidRDefault="001F078F" w:rsidP="003929B8">
          <w:pPr>
            <w:pStyle w:val="Piedepgina"/>
            <w:jc w:val="right"/>
            <w:rPr>
              <w:lang w:val="ca-ES"/>
            </w:rPr>
          </w:pPr>
          <w:r w:rsidRPr="00D641D3">
            <w:rPr>
              <w:lang w:val="ca-ES"/>
            </w:rPr>
            <w:fldChar w:fldCharType="begin"/>
          </w:r>
          <w:r w:rsidRPr="00D641D3">
            <w:rPr>
              <w:lang w:val="ca-ES"/>
            </w:rPr>
            <w:instrText>PAGE   \* MERGEFORMAT</w:instrText>
          </w:r>
          <w:r w:rsidRPr="00D641D3">
            <w:rPr>
              <w:lang w:val="ca-ES"/>
            </w:rPr>
            <w:fldChar w:fldCharType="separate"/>
          </w:r>
          <w:r w:rsidR="00C853A0">
            <w:rPr>
              <w:noProof/>
              <w:lang w:val="ca-ES"/>
            </w:rPr>
            <w:t>1</w:t>
          </w:r>
          <w:r w:rsidRPr="00D641D3">
            <w:rPr>
              <w:lang w:val="ca-ES"/>
            </w:rPr>
            <w:fldChar w:fldCharType="end"/>
          </w:r>
        </w:p>
      </w:tc>
    </w:tr>
  </w:tbl>
  <w:p w14:paraId="2675D378" w14:textId="77777777" w:rsidR="54CE635A" w:rsidRPr="00D641D3" w:rsidRDefault="54CE635A" w:rsidP="00AE2DEB">
    <w:pPr>
      <w:rPr>
        <w:lang w:val="ca-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396D1" w14:textId="77777777" w:rsidR="00887900" w:rsidRPr="00D641D3" w:rsidRDefault="00887900" w:rsidP="00FC7A33">
      <w:pPr>
        <w:rPr>
          <w:lang w:val="ca-ES"/>
        </w:rPr>
      </w:pPr>
      <w:r w:rsidRPr="00D641D3">
        <w:rPr>
          <w:lang w:val="ca-ES"/>
        </w:rPr>
        <w:separator/>
      </w:r>
    </w:p>
  </w:footnote>
  <w:footnote w:type="continuationSeparator" w:id="0">
    <w:p w14:paraId="4E9E3253" w14:textId="77777777" w:rsidR="00887900" w:rsidRPr="00D641D3" w:rsidRDefault="00887900" w:rsidP="00FC7A33">
      <w:pPr>
        <w:rPr>
          <w:lang w:val="ca-ES"/>
        </w:rPr>
      </w:pPr>
      <w:r w:rsidRPr="00D641D3">
        <w:rPr>
          <w:lang w:val="ca-ES"/>
        </w:rPr>
        <w:continuationSeparator/>
      </w:r>
    </w:p>
  </w:footnote>
  <w:footnote w:type="continuationNotice" w:id="1">
    <w:p w14:paraId="0AEF7F91" w14:textId="77777777" w:rsidR="00887900" w:rsidRPr="00D641D3" w:rsidRDefault="00887900">
      <w:pPr>
        <w:rPr>
          <w:lang w:val="ca-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75584" w14:textId="77777777" w:rsidR="00FC7A33" w:rsidRPr="00D641D3" w:rsidRDefault="00887900" w:rsidP="00C36901">
    <w:pPr>
      <w:rPr>
        <w:lang w:val="ca-ES"/>
      </w:rPr>
    </w:pPr>
    <w:r>
      <w:rPr>
        <w:lang w:val="ca-ES"/>
      </w:rPr>
      <w:pict w14:anchorId="0EFC4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4" o:spid="_x0000_s1026" type="#_x0000_t75" style="position:absolute;margin-left:0;margin-top:0;width:400pt;height:600pt;z-index:-251658239;mso-wrap-edited:f;mso-position-horizontal:center;mso-position-horizontal-relative:margin;mso-position-vertical:center;mso-position-vertical-relative:margin" o:allowincell="f">
          <v:imagedata r:id="rId1" o:title="Sin título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AAF57" w14:textId="77777777" w:rsidR="00FC7A33" w:rsidRPr="00D641D3" w:rsidRDefault="00F4733A" w:rsidP="00A0382F">
    <w:pPr>
      <w:pStyle w:val="Normalccpu"/>
    </w:pPr>
    <w:r w:rsidRPr="00D641D3">
      <w:rPr>
        <w:noProof/>
        <w:lang w:val="es-ES" w:eastAsia="es-ES"/>
      </w:rPr>
      <w:drawing>
        <wp:anchor distT="0" distB="0" distL="114300" distR="114300" simplePos="0" relativeHeight="251660291" behindDoc="0" locked="0" layoutInCell="1" allowOverlap="1" wp14:anchorId="7F6A45DB" wp14:editId="1828E833">
          <wp:simplePos x="0" y="0"/>
          <wp:positionH relativeFrom="column">
            <wp:posOffset>-327660</wp:posOffset>
          </wp:positionH>
          <wp:positionV relativeFrom="page">
            <wp:posOffset>304800</wp:posOffset>
          </wp:positionV>
          <wp:extent cx="1734185" cy="489585"/>
          <wp:effectExtent l="0" t="0" r="0" b="5715"/>
          <wp:wrapNone/>
          <wp:docPr id="524720290"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20290" name="Imagen 1"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734185" cy="4895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8ADB5" w14:textId="77777777" w:rsidR="00FC7A33" w:rsidRPr="00D641D3" w:rsidRDefault="00887900" w:rsidP="00C36901">
    <w:pPr>
      <w:rPr>
        <w:lang w:val="ca-ES"/>
      </w:rPr>
    </w:pPr>
    <w:r>
      <w:rPr>
        <w:lang w:val="ca-ES"/>
      </w:rPr>
      <w:pict w14:anchorId="5D673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3" o:spid="_x0000_s1025" type="#_x0000_t75" style="position:absolute;margin-left:0;margin-top:0;width:400pt;height:600pt;z-index:-251658240;mso-wrap-edited:f;mso-position-horizontal:center;mso-position-horizontal-relative:margin;mso-position-vertical:center;mso-position-vertical-relative:margin" o:allowincell="f">
          <v:imagedata r:id="rId1" o:title="Sin título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bullet"/>
      <w:lvlText w:val="-"/>
      <w:lvlJc w:val="left"/>
      <w:pPr>
        <w:tabs>
          <w:tab w:val="num" w:pos="284"/>
        </w:tabs>
        <w:ind w:left="644" w:hanging="360"/>
      </w:pPr>
      <w:rPr>
        <w:rFonts w:ascii="Calibri" w:hAnsi="Calibri" w:cs="Calibri"/>
        <w:sz w:val="1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6BA3158"/>
    <w:multiLevelType w:val="hybridMultilevel"/>
    <w:tmpl w:val="66E6DF94"/>
    <w:lvl w:ilvl="0" w:tplc="301E655C">
      <w:start w:val="3"/>
      <w:numFmt w:val="bullet"/>
      <w:lvlText w:val=""/>
      <w:lvlJc w:val="left"/>
      <w:pPr>
        <w:ind w:left="1069" w:hanging="360"/>
      </w:pPr>
      <w:rPr>
        <w:rFonts w:ascii="Wingdings 2" w:eastAsia="Times New Roman" w:hAnsi="Wingdings 2" w:cs="Times New Roman" w:hint="default"/>
      </w:rPr>
    </w:lvl>
    <w:lvl w:ilvl="1" w:tplc="04030003" w:tentative="1">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2" w15:restartNumberingAfterBreak="0">
    <w:nsid w:val="082936A9"/>
    <w:multiLevelType w:val="hybridMultilevel"/>
    <w:tmpl w:val="80B4DF4A"/>
    <w:lvl w:ilvl="0" w:tplc="3964293A">
      <w:start w:val="1"/>
      <w:numFmt w:val="decimal"/>
      <w:pStyle w:val="Subtitolsnum"/>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E55779"/>
    <w:multiLevelType w:val="hybridMultilevel"/>
    <w:tmpl w:val="EC2CD274"/>
    <w:lvl w:ilvl="0" w:tplc="301E655C">
      <w:start w:val="3"/>
      <w:numFmt w:val="bullet"/>
      <w:lvlText w:val=""/>
      <w:lvlJc w:val="left"/>
      <w:pPr>
        <w:ind w:left="720" w:hanging="360"/>
      </w:pPr>
      <w:rPr>
        <w:rFonts w:ascii="Wingdings 2" w:eastAsia="Times New Roman" w:hAnsi="Wingdings 2" w:cs="Times New Roman"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6E2535"/>
    <w:multiLevelType w:val="hybridMultilevel"/>
    <w:tmpl w:val="3F60B23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250F7AFA"/>
    <w:multiLevelType w:val="hybridMultilevel"/>
    <w:tmpl w:val="6106C18E"/>
    <w:lvl w:ilvl="0" w:tplc="382A0BD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B04460C"/>
    <w:multiLevelType w:val="hybridMultilevel"/>
    <w:tmpl w:val="079AE188"/>
    <w:lvl w:ilvl="0" w:tplc="C6344AC0">
      <w:start w:val="3"/>
      <w:numFmt w:val="bullet"/>
      <w:lvlText w:val=""/>
      <w:lvlJc w:val="left"/>
      <w:pPr>
        <w:ind w:left="720" w:hanging="360"/>
      </w:pPr>
      <w:rPr>
        <w:rFonts w:ascii="Wingdings 2" w:eastAsia="Times New Roman" w:hAnsi="Wingdings 2" w:cs="Times New Roman" w:hint="default"/>
        <w:strike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FC30F6"/>
    <w:multiLevelType w:val="hybridMultilevel"/>
    <w:tmpl w:val="143CC716"/>
    <w:lvl w:ilvl="0" w:tplc="0FEC361E">
      <w:start w:val="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2A97F19"/>
    <w:multiLevelType w:val="hybridMultilevel"/>
    <w:tmpl w:val="6456A100"/>
    <w:lvl w:ilvl="0" w:tplc="301E655C">
      <w:start w:val="3"/>
      <w:numFmt w:val="bullet"/>
      <w:lvlText w:val=""/>
      <w:lvlJc w:val="left"/>
      <w:pPr>
        <w:ind w:left="1222" w:hanging="360"/>
      </w:pPr>
      <w:rPr>
        <w:rFonts w:ascii="Wingdings 2" w:eastAsia="Times New Roman" w:hAnsi="Wingdings 2" w:cs="Times New Roman" w:hint="default"/>
      </w:rPr>
    </w:lvl>
    <w:lvl w:ilvl="1" w:tplc="0C0A0003" w:tentative="1">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9" w15:restartNumberingAfterBreak="0">
    <w:nsid w:val="485240D0"/>
    <w:multiLevelType w:val="hybridMultilevel"/>
    <w:tmpl w:val="3FCCD03A"/>
    <w:lvl w:ilvl="0" w:tplc="301E655C">
      <w:start w:val="3"/>
      <w:numFmt w:val="bullet"/>
      <w:lvlText w:val=""/>
      <w:lvlJc w:val="left"/>
      <w:pPr>
        <w:ind w:left="644" w:hanging="360"/>
      </w:pPr>
      <w:rPr>
        <w:rFonts w:ascii="Wingdings 2" w:eastAsia="Times New Roman" w:hAnsi="Wingdings 2"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0" w15:restartNumberingAfterBreak="0">
    <w:nsid w:val="66CF5077"/>
    <w:multiLevelType w:val="hybridMultilevel"/>
    <w:tmpl w:val="461C25FA"/>
    <w:lvl w:ilvl="0" w:tplc="301E655C">
      <w:start w:val="3"/>
      <w:numFmt w:val="bullet"/>
      <w:lvlText w:val=""/>
      <w:lvlJc w:val="left"/>
      <w:pPr>
        <w:tabs>
          <w:tab w:val="num" w:pos="1068"/>
        </w:tabs>
        <w:ind w:left="1068" w:hanging="360"/>
      </w:pPr>
      <w:rPr>
        <w:rFonts w:ascii="Wingdings 2" w:eastAsia="Times New Roman" w:hAnsi="Wingdings 2" w:cs="Times New Roman" w:hint="default"/>
      </w:rPr>
    </w:lvl>
    <w:lvl w:ilvl="1" w:tplc="0C0A0003">
      <w:start w:val="1"/>
      <w:numFmt w:val="bullet"/>
      <w:lvlText w:val="o"/>
      <w:lvlJc w:val="left"/>
      <w:pPr>
        <w:tabs>
          <w:tab w:val="num" w:pos="1875"/>
        </w:tabs>
        <w:ind w:left="1875" w:hanging="360"/>
      </w:pPr>
      <w:rPr>
        <w:rFonts w:ascii="Courier New" w:hAnsi="Courier New" w:cs="Courier New" w:hint="default"/>
      </w:rPr>
    </w:lvl>
    <w:lvl w:ilvl="2" w:tplc="0C0A0005" w:tentative="1">
      <w:start w:val="1"/>
      <w:numFmt w:val="bullet"/>
      <w:lvlText w:val=""/>
      <w:lvlJc w:val="left"/>
      <w:pPr>
        <w:tabs>
          <w:tab w:val="num" w:pos="2595"/>
        </w:tabs>
        <w:ind w:left="2595" w:hanging="360"/>
      </w:pPr>
      <w:rPr>
        <w:rFonts w:ascii="Wingdings" w:hAnsi="Wingdings" w:hint="default"/>
      </w:rPr>
    </w:lvl>
    <w:lvl w:ilvl="3" w:tplc="0C0A0001" w:tentative="1">
      <w:start w:val="1"/>
      <w:numFmt w:val="bullet"/>
      <w:lvlText w:val=""/>
      <w:lvlJc w:val="left"/>
      <w:pPr>
        <w:tabs>
          <w:tab w:val="num" w:pos="3315"/>
        </w:tabs>
        <w:ind w:left="3315" w:hanging="360"/>
      </w:pPr>
      <w:rPr>
        <w:rFonts w:ascii="Symbol" w:hAnsi="Symbol" w:hint="default"/>
      </w:rPr>
    </w:lvl>
    <w:lvl w:ilvl="4" w:tplc="0C0A0003" w:tentative="1">
      <w:start w:val="1"/>
      <w:numFmt w:val="bullet"/>
      <w:lvlText w:val="o"/>
      <w:lvlJc w:val="left"/>
      <w:pPr>
        <w:tabs>
          <w:tab w:val="num" w:pos="4035"/>
        </w:tabs>
        <w:ind w:left="4035" w:hanging="360"/>
      </w:pPr>
      <w:rPr>
        <w:rFonts w:ascii="Courier New" w:hAnsi="Courier New" w:cs="Courier New" w:hint="default"/>
      </w:rPr>
    </w:lvl>
    <w:lvl w:ilvl="5" w:tplc="0C0A0005" w:tentative="1">
      <w:start w:val="1"/>
      <w:numFmt w:val="bullet"/>
      <w:lvlText w:val=""/>
      <w:lvlJc w:val="left"/>
      <w:pPr>
        <w:tabs>
          <w:tab w:val="num" w:pos="4755"/>
        </w:tabs>
        <w:ind w:left="4755" w:hanging="360"/>
      </w:pPr>
      <w:rPr>
        <w:rFonts w:ascii="Wingdings" w:hAnsi="Wingdings" w:hint="default"/>
      </w:rPr>
    </w:lvl>
    <w:lvl w:ilvl="6" w:tplc="0C0A0001" w:tentative="1">
      <w:start w:val="1"/>
      <w:numFmt w:val="bullet"/>
      <w:lvlText w:val=""/>
      <w:lvlJc w:val="left"/>
      <w:pPr>
        <w:tabs>
          <w:tab w:val="num" w:pos="5475"/>
        </w:tabs>
        <w:ind w:left="5475" w:hanging="360"/>
      </w:pPr>
      <w:rPr>
        <w:rFonts w:ascii="Symbol" w:hAnsi="Symbol" w:hint="default"/>
      </w:rPr>
    </w:lvl>
    <w:lvl w:ilvl="7" w:tplc="0C0A0003" w:tentative="1">
      <w:start w:val="1"/>
      <w:numFmt w:val="bullet"/>
      <w:lvlText w:val="o"/>
      <w:lvlJc w:val="left"/>
      <w:pPr>
        <w:tabs>
          <w:tab w:val="num" w:pos="6195"/>
        </w:tabs>
        <w:ind w:left="6195" w:hanging="360"/>
      </w:pPr>
      <w:rPr>
        <w:rFonts w:ascii="Courier New" w:hAnsi="Courier New" w:cs="Courier New" w:hint="default"/>
      </w:rPr>
    </w:lvl>
    <w:lvl w:ilvl="8" w:tplc="0C0A0005" w:tentative="1">
      <w:start w:val="1"/>
      <w:numFmt w:val="bullet"/>
      <w:lvlText w:val=""/>
      <w:lvlJc w:val="left"/>
      <w:pPr>
        <w:tabs>
          <w:tab w:val="num" w:pos="6915"/>
        </w:tabs>
        <w:ind w:left="6915" w:hanging="360"/>
      </w:pPr>
      <w:rPr>
        <w:rFonts w:ascii="Wingdings" w:hAnsi="Wingdings" w:hint="default"/>
      </w:rPr>
    </w:lvl>
  </w:abstractNum>
  <w:abstractNum w:abstractNumId="11" w15:restartNumberingAfterBreak="0">
    <w:nsid w:val="67A735D7"/>
    <w:multiLevelType w:val="hybridMultilevel"/>
    <w:tmpl w:val="0F78D02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7693254D"/>
    <w:multiLevelType w:val="hybridMultilevel"/>
    <w:tmpl w:val="EFE2442E"/>
    <w:lvl w:ilvl="0" w:tplc="0FEC361E">
      <w:start w:val="2"/>
      <w:numFmt w:val="bullet"/>
      <w:lvlText w:val="-"/>
      <w:lvlJc w:val="left"/>
      <w:pPr>
        <w:ind w:left="502"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16cid:durableId="350256860">
    <w:abstractNumId w:val="4"/>
  </w:num>
  <w:num w:numId="2" w16cid:durableId="1726493273">
    <w:abstractNumId w:val="11"/>
  </w:num>
  <w:num w:numId="3" w16cid:durableId="1366562763">
    <w:abstractNumId w:val="2"/>
  </w:num>
  <w:num w:numId="4" w16cid:durableId="574436243">
    <w:abstractNumId w:val="5"/>
  </w:num>
  <w:num w:numId="5" w16cid:durableId="1653604791">
    <w:abstractNumId w:val="2"/>
  </w:num>
  <w:num w:numId="6" w16cid:durableId="544680861">
    <w:abstractNumId w:val="1"/>
  </w:num>
  <w:num w:numId="7" w16cid:durableId="1891258727">
    <w:abstractNumId w:val="6"/>
  </w:num>
  <w:num w:numId="8" w16cid:durableId="551428350">
    <w:abstractNumId w:val="12"/>
  </w:num>
  <w:num w:numId="9" w16cid:durableId="1445686912">
    <w:abstractNumId w:val="10"/>
  </w:num>
  <w:num w:numId="10" w16cid:durableId="1760635862">
    <w:abstractNumId w:val="8"/>
  </w:num>
  <w:num w:numId="11" w16cid:durableId="699819276">
    <w:abstractNumId w:val="0"/>
  </w:num>
  <w:num w:numId="12" w16cid:durableId="1003364200">
    <w:abstractNumId w:val="7"/>
  </w:num>
  <w:num w:numId="13" w16cid:durableId="1093360466">
    <w:abstractNumId w:val="9"/>
  </w:num>
  <w:num w:numId="14" w16cid:durableId="15336919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styleLockQFSet/>
  <w:defaultTabStop w:val="708"/>
  <w:hyphenationZone w:val="425"/>
  <w:drawingGridHorizontalSpacing w:val="105"/>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B0B"/>
    <w:rsid w:val="000058B7"/>
    <w:rsid w:val="000220F6"/>
    <w:rsid w:val="00022A32"/>
    <w:rsid w:val="00055904"/>
    <w:rsid w:val="00084C91"/>
    <w:rsid w:val="000A0132"/>
    <w:rsid w:val="000B2B12"/>
    <w:rsid w:val="000D1CAB"/>
    <w:rsid w:val="000E15E1"/>
    <w:rsid w:val="00102AE1"/>
    <w:rsid w:val="00111CDE"/>
    <w:rsid w:val="0015741B"/>
    <w:rsid w:val="001A2F03"/>
    <w:rsid w:val="001A3321"/>
    <w:rsid w:val="001B33C1"/>
    <w:rsid w:val="001B36DA"/>
    <w:rsid w:val="001B4D4C"/>
    <w:rsid w:val="001C6BFF"/>
    <w:rsid w:val="001F078F"/>
    <w:rsid w:val="00237DFE"/>
    <w:rsid w:val="002472AE"/>
    <w:rsid w:val="00253521"/>
    <w:rsid w:val="0026012E"/>
    <w:rsid w:val="00271509"/>
    <w:rsid w:val="0028370F"/>
    <w:rsid w:val="00285244"/>
    <w:rsid w:val="00290E08"/>
    <w:rsid w:val="002948C4"/>
    <w:rsid w:val="002B14FF"/>
    <w:rsid w:val="002D07E7"/>
    <w:rsid w:val="0030606C"/>
    <w:rsid w:val="00306434"/>
    <w:rsid w:val="00332EE9"/>
    <w:rsid w:val="0034337F"/>
    <w:rsid w:val="00355436"/>
    <w:rsid w:val="003566DA"/>
    <w:rsid w:val="00366CC6"/>
    <w:rsid w:val="00372291"/>
    <w:rsid w:val="00386124"/>
    <w:rsid w:val="00391584"/>
    <w:rsid w:val="003929B8"/>
    <w:rsid w:val="00393101"/>
    <w:rsid w:val="003B1B19"/>
    <w:rsid w:val="003B1F5A"/>
    <w:rsid w:val="003D760A"/>
    <w:rsid w:val="003E07DC"/>
    <w:rsid w:val="003E3CD8"/>
    <w:rsid w:val="00404337"/>
    <w:rsid w:val="004162D5"/>
    <w:rsid w:val="00417896"/>
    <w:rsid w:val="00421666"/>
    <w:rsid w:val="00433975"/>
    <w:rsid w:val="004363B6"/>
    <w:rsid w:val="004378C0"/>
    <w:rsid w:val="0044092D"/>
    <w:rsid w:val="00442A36"/>
    <w:rsid w:val="00442DB9"/>
    <w:rsid w:val="00450C7A"/>
    <w:rsid w:val="0046382D"/>
    <w:rsid w:val="00465D39"/>
    <w:rsid w:val="00486645"/>
    <w:rsid w:val="004D119B"/>
    <w:rsid w:val="004D4841"/>
    <w:rsid w:val="0050451F"/>
    <w:rsid w:val="00530FEC"/>
    <w:rsid w:val="00552AEA"/>
    <w:rsid w:val="005818B3"/>
    <w:rsid w:val="005B66CB"/>
    <w:rsid w:val="005B7337"/>
    <w:rsid w:val="005C180B"/>
    <w:rsid w:val="005E248B"/>
    <w:rsid w:val="005F5A22"/>
    <w:rsid w:val="0060175E"/>
    <w:rsid w:val="006276F5"/>
    <w:rsid w:val="00670836"/>
    <w:rsid w:val="00675DAB"/>
    <w:rsid w:val="00695867"/>
    <w:rsid w:val="006B52B9"/>
    <w:rsid w:val="006C05F1"/>
    <w:rsid w:val="006D102A"/>
    <w:rsid w:val="006E06F0"/>
    <w:rsid w:val="006E57C8"/>
    <w:rsid w:val="006F1D5F"/>
    <w:rsid w:val="006F213F"/>
    <w:rsid w:val="006F6868"/>
    <w:rsid w:val="007151C1"/>
    <w:rsid w:val="00716260"/>
    <w:rsid w:val="007254C2"/>
    <w:rsid w:val="0074149C"/>
    <w:rsid w:val="007575EB"/>
    <w:rsid w:val="007761DB"/>
    <w:rsid w:val="00797A5A"/>
    <w:rsid w:val="007D0D70"/>
    <w:rsid w:val="007F2925"/>
    <w:rsid w:val="007F3C66"/>
    <w:rsid w:val="00801477"/>
    <w:rsid w:val="008053FF"/>
    <w:rsid w:val="00821B63"/>
    <w:rsid w:val="00827032"/>
    <w:rsid w:val="00881469"/>
    <w:rsid w:val="00884024"/>
    <w:rsid w:val="00887900"/>
    <w:rsid w:val="008A18AC"/>
    <w:rsid w:val="008A7B0B"/>
    <w:rsid w:val="008B6CFC"/>
    <w:rsid w:val="008D0CEB"/>
    <w:rsid w:val="008D47DB"/>
    <w:rsid w:val="008D4BC5"/>
    <w:rsid w:val="008D789F"/>
    <w:rsid w:val="008E01D8"/>
    <w:rsid w:val="00930D03"/>
    <w:rsid w:val="00945E31"/>
    <w:rsid w:val="009479D9"/>
    <w:rsid w:val="00952C12"/>
    <w:rsid w:val="0096538D"/>
    <w:rsid w:val="009719C0"/>
    <w:rsid w:val="009A1551"/>
    <w:rsid w:val="009A1E3F"/>
    <w:rsid w:val="009A31F9"/>
    <w:rsid w:val="009A4E56"/>
    <w:rsid w:val="009A6DA2"/>
    <w:rsid w:val="009B0639"/>
    <w:rsid w:val="009D37E6"/>
    <w:rsid w:val="009D3C5C"/>
    <w:rsid w:val="009E48F5"/>
    <w:rsid w:val="009E7F97"/>
    <w:rsid w:val="009F2CCA"/>
    <w:rsid w:val="009F6B0C"/>
    <w:rsid w:val="00A0382F"/>
    <w:rsid w:val="00A07E79"/>
    <w:rsid w:val="00A10925"/>
    <w:rsid w:val="00A12E2F"/>
    <w:rsid w:val="00A131F1"/>
    <w:rsid w:val="00A215D5"/>
    <w:rsid w:val="00A42AFF"/>
    <w:rsid w:val="00A4365C"/>
    <w:rsid w:val="00A67A29"/>
    <w:rsid w:val="00A76AC2"/>
    <w:rsid w:val="00AE1A0E"/>
    <w:rsid w:val="00AE2DEB"/>
    <w:rsid w:val="00AF2706"/>
    <w:rsid w:val="00AF53DB"/>
    <w:rsid w:val="00B1055B"/>
    <w:rsid w:val="00B24F5B"/>
    <w:rsid w:val="00B31FD6"/>
    <w:rsid w:val="00B33CC2"/>
    <w:rsid w:val="00B43F7E"/>
    <w:rsid w:val="00B46D1E"/>
    <w:rsid w:val="00B714F9"/>
    <w:rsid w:val="00B910D9"/>
    <w:rsid w:val="00BA23F8"/>
    <w:rsid w:val="00BB7925"/>
    <w:rsid w:val="00BC76F4"/>
    <w:rsid w:val="00BD464C"/>
    <w:rsid w:val="00C10400"/>
    <w:rsid w:val="00C11DCC"/>
    <w:rsid w:val="00C169E2"/>
    <w:rsid w:val="00C20462"/>
    <w:rsid w:val="00C30E0C"/>
    <w:rsid w:val="00C350AF"/>
    <w:rsid w:val="00C36901"/>
    <w:rsid w:val="00C3741E"/>
    <w:rsid w:val="00C475B9"/>
    <w:rsid w:val="00C57A0F"/>
    <w:rsid w:val="00C60E67"/>
    <w:rsid w:val="00C808D0"/>
    <w:rsid w:val="00C811E4"/>
    <w:rsid w:val="00C853A0"/>
    <w:rsid w:val="00CB0ADA"/>
    <w:rsid w:val="00CF16F0"/>
    <w:rsid w:val="00D07DDD"/>
    <w:rsid w:val="00D11011"/>
    <w:rsid w:val="00D35D88"/>
    <w:rsid w:val="00D641D3"/>
    <w:rsid w:val="00D77D84"/>
    <w:rsid w:val="00D92F81"/>
    <w:rsid w:val="00DA4A26"/>
    <w:rsid w:val="00DB02EB"/>
    <w:rsid w:val="00DD14B7"/>
    <w:rsid w:val="00DD16E5"/>
    <w:rsid w:val="00DD5E2F"/>
    <w:rsid w:val="00DE0E06"/>
    <w:rsid w:val="00DF0899"/>
    <w:rsid w:val="00DF0C5E"/>
    <w:rsid w:val="00E156E7"/>
    <w:rsid w:val="00E20037"/>
    <w:rsid w:val="00E42034"/>
    <w:rsid w:val="00E52423"/>
    <w:rsid w:val="00E6150E"/>
    <w:rsid w:val="00E643E9"/>
    <w:rsid w:val="00E71DD2"/>
    <w:rsid w:val="00E84292"/>
    <w:rsid w:val="00E87F8A"/>
    <w:rsid w:val="00EA3311"/>
    <w:rsid w:val="00EC7D67"/>
    <w:rsid w:val="00ED7ACB"/>
    <w:rsid w:val="00EE5002"/>
    <w:rsid w:val="00EE67F0"/>
    <w:rsid w:val="00F12522"/>
    <w:rsid w:val="00F130A5"/>
    <w:rsid w:val="00F24FB9"/>
    <w:rsid w:val="00F4733A"/>
    <w:rsid w:val="00F5007F"/>
    <w:rsid w:val="00F75273"/>
    <w:rsid w:val="00F97ADC"/>
    <w:rsid w:val="00FA383C"/>
    <w:rsid w:val="00FC7A33"/>
    <w:rsid w:val="00FD2C33"/>
    <w:rsid w:val="00FF2FB3"/>
    <w:rsid w:val="00FF30DA"/>
    <w:rsid w:val="54CE635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264A0"/>
  <w15:chartTrackingRefBased/>
  <w15:docId w15:val="{84970A9D-9EA7-4288-B89F-69F274C46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1"/>
        <w:szCs w:val="21"/>
        <w:lang w:val="es-ES"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semiHidden="1" w:unhideWhenUsed="1"/>
    <w:lsdException w:name="FollowedHyperlink" w:locked="0" w:semiHidden="1" w:unhideWhenUsed="1"/>
    <w:lsdException w:name="Strong"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2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19"/>
    <w:qFormat/>
    <w:rsid w:val="006F1D5F"/>
  </w:style>
  <w:style w:type="paragraph" w:styleId="Ttulo1">
    <w:name w:val="heading 1"/>
    <w:basedOn w:val="Normal"/>
    <w:next w:val="Normal"/>
    <w:link w:val="Ttulo1Car"/>
    <w:uiPriority w:val="9"/>
    <w:qFormat/>
    <w:rsid w:val="00FC7A33"/>
    <w:pPr>
      <w:keepNext/>
      <w:keepLines/>
      <w:spacing w:before="360" w:after="80"/>
      <w:outlineLvl w:val="0"/>
    </w:pPr>
    <w:rPr>
      <w:rFonts w:asciiTheme="majorHAnsi" w:eastAsiaTheme="majorEastAsia" w:hAnsiTheme="majorHAnsi" w:cstheme="majorBidi"/>
      <w:color w:val="007561" w:themeColor="accent1" w:themeShade="BF"/>
      <w:sz w:val="40"/>
      <w:szCs w:val="40"/>
    </w:rPr>
  </w:style>
  <w:style w:type="paragraph" w:styleId="Ttulo2">
    <w:name w:val="heading 2"/>
    <w:basedOn w:val="Normal"/>
    <w:next w:val="Normal"/>
    <w:link w:val="Ttulo2Car"/>
    <w:uiPriority w:val="9"/>
    <w:unhideWhenUsed/>
    <w:qFormat/>
    <w:rsid w:val="00FC7A33"/>
    <w:pPr>
      <w:keepNext/>
      <w:keepLines/>
      <w:spacing w:before="160" w:after="80"/>
      <w:outlineLvl w:val="1"/>
    </w:pPr>
    <w:rPr>
      <w:rFonts w:asciiTheme="majorHAnsi" w:eastAsiaTheme="majorEastAsia" w:hAnsiTheme="majorHAnsi" w:cstheme="majorBidi"/>
      <w:color w:val="007561" w:themeColor="accent1" w:themeShade="BF"/>
      <w:sz w:val="32"/>
      <w:szCs w:val="32"/>
    </w:rPr>
  </w:style>
  <w:style w:type="paragraph" w:styleId="Ttulo3">
    <w:name w:val="heading 3"/>
    <w:basedOn w:val="Normal"/>
    <w:next w:val="Normal"/>
    <w:link w:val="Ttulo3Car"/>
    <w:uiPriority w:val="9"/>
    <w:unhideWhenUsed/>
    <w:qFormat/>
    <w:rsid w:val="00FC7A33"/>
    <w:pPr>
      <w:keepNext/>
      <w:keepLines/>
      <w:spacing w:before="160" w:after="80"/>
      <w:outlineLvl w:val="2"/>
    </w:pPr>
    <w:rPr>
      <w:rFonts w:eastAsiaTheme="majorEastAsia" w:cstheme="majorBidi"/>
      <w:color w:val="007561" w:themeColor="accent1" w:themeShade="BF"/>
      <w:sz w:val="28"/>
      <w:szCs w:val="28"/>
    </w:rPr>
  </w:style>
  <w:style w:type="paragraph" w:styleId="Ttulo4">
    <w:name w:val="heading 4"/>
    <w:basedOn w:val="Normal"/>
    <w:next w:val="Normal"/>
    <w:link w:val="Ttulo4Car"/>
    <w:uiPriority w:val="9"/>
    <w:unhideWhenUsed/>
    <w:qFormat/>
    <w:rsid w:val="00FC7A33"/>
    <w:pPr>
      <w:keepNext/>
      <w:keepLines/>
      <w:spacing w:before="80" w:after="40"/>
      <w:outlineLvl w:val="3"/>
    </w:pPr>
    <w:rPr>
      <w:rFonts w:eastAsiaTheme="majorEastAsia" w:cstheme="majorBidi"/>
      <w:i/>
      <w:iCs/>
      <w:color w:val="007561" w:themeColor="accent1" w:themeShade="BF"/>
    </w:rPr>
  </w:style>
  <w:style w:type="paragraph" w:styleId="Ttulo5">
    <w:name w:val="heading 5"/>
    <w:basedOn w:val="Normal"/>
    <w:next w:val="Normal"/>
    <w:link w:val="Ttulo5Car"/>
    <w:uiPriority w:val="9"/>
    <w:semiHidden/>
    <w:unhideWhenUsed/>
    <w:qFormat/>
    <w:rsid w:val="00FC7A33"/>
    <w:pPr>
      <w:keepNext/>
      <w:keepLines/>
      <w:spacing w:before="80" w:after="40"/>
      <w:outlineLvl w:val="4"/>
    </w:pPr>
    <w:rPr>
      <w:rFonts w:eastAsiaTheme="majorEastAsia" w:cstheme="majorBidi"/>
      <w:color w:val="007561" w:themeColor="accent1" w:themeShade="BF"/>
    </w:rPr>
  </w:style>
  <w:style w:type="paragraph" w:styleId="Ttulo6">
    <w:name w:val="heading 6"/>
    <w:basedOn w:val="Normal"/>
    <w:next w:val="Normal"/>
    <w:link w:val="Ttulo6Car"/>
    <w:uiPriority w:val="9"/>
    <w:semiHidden/>
    <w:unhideWhenUsed/>
    <w:qFormat/>
    <w:rsid w:val="00FC7A3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C7A3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C7A3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C7A3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7A33"/>
    <w:rPr>
      <w:rFonts w:asciiTheme="majorHAnsi" w:eastAsiaTheme="majorEastAsia" w:hAnsiTheme="majorHAnsi" w:cstheme="majorBidi"/>
      <w:color w:val="007561" w:themeColor="accent1" w:themeShade="BF"/>
      <w:sz w:val="40"/>
      <w:szCs w:val="40"/>
      <w:lang w:val="ca-ES"/>
    </w:rPr>
  </w:style>
  <w:style w:type="character" w:customStyle="1" w:styleId="Ttulo2Car">
    <w:name w:val="Título 2 Car"/>
    <w:basedOn w:val="Fuentedeprrafopredeter"/>
    <w:link w:val="Ttulo2"/>
    <w:uiPriority w:val="9"/>
    <w:rsid w:val="00FC7A33"/>
    <w:rPr>
      <w:rFonts w:asciiTheme="majorHAnsi" w:eastAsiaTheme="majorEastAsia" w:hAnsiTheme="majorHAnsi" w:cstheme="majorBidi"/>
      <w:color w:val="007561" w:themeColor="accent1" w:themeShade="BF"/>
      <w:sz w:val="32"/>
      <w:szCs w:val="32"/>
      <w:lang w:val="ca-ES"/>
    </w:rPr>
  </w:style>
  <w:style w:type="character" w:customStyle="1" w:styleId="Ttulo3Car">
    <w:name w:val="Título 3 Car"/>
    <w:basedOn w:val="Fuentedeprrafopredeter"/>
    <w:link w:val="Ttulo3"/>
    <w:uiPriority w:val="9"/>
    <w:rsid w:val="00FC7A33"/>
    <w:rPr>
      <w:rFonts w:eastAsiaTheme="majorEastAsia" w:cstheme="majorBidi"/>
      <w:color w:val="007561" w:themeColor="accent1" w:themeShade="BF"/>
      <w:sz w:val="28"/>
      <w:szCs w:val="28"/>
      <w:lang w:val="ca-ES"/>
    </w:rPr>
  </w:style>
  <w:style w:type="character" w:customStyle="1" w:styleId="Ttulo4Car">
    <w:name w:val="Título 4 Car"/>
    <w:basedOn w:val="Fuentedeprrafopredeter"/>
    <w:link w:val="Ttulo4"/>
    <w:uiPriority w:val="9"/>
    <w:rsid w:val="00FC7A33"/>
    <w:rPr>
      <w:rFonts w:eastAsiaTheme="majorEastAsia" w:cstheme="majorBidi"/>
      <w:i/>
      <w:iCs/>
      <w:color w:val="007561" w:themeColor="accent1" w:themeShade="BF"/>
      <w:lang w:val="ca-ES"/>
    </w:rPr>
  </w:style>
  <w:style w:type="character" w:customStyle="1" w:styleId="Ttulo5Car">
    <w:name w:val="Título 5 Car"/>
    <w:basedOn w:val="Fuentedeprrafopredeter"/>
    <w:link w:val="Ttulo5"/>
    <w:uiPriority w:val="9"/>
    <w:semiHidden/>
    <w:rsid w:val="00FC7A33"/>
    <w:rPr>
      <w:rFonts w:eastAsiaTheme="majorEastAsia" w:cstheme="majorBidi"/>
      <w:color w:val="007561" w:themeColor="accent1" w:themeShade="BF"/>
      <w:lang w:val="ca-ES"/>
    </w:rPr>
  </w:style>
  <w:style w:type="character" w:customStyle="1" w:styleId="Ttulo6Car">
    <w:name w:val="Título 6 Car"/>
    <w:basedOn w:val="Fuentedeprrafopredeter"/>
    <w:link w:val="Ttulo6"/>
    <w:uiPriority w:val="9"/>
    <w:semiHidden/>
    <w:rsid w:val="00FC7A33"/>
    <w:rPr>
      <w:rFonts w:eastAsiaTheme="majorEastAsia" w:cstheme="majorBidi"/>
      <w:i/>
      <w:iCs/>
      <w:color w:val="595959" w:themeColor="text1" w:themeTint="A6"/>
      <w:lang w:val="ca-ES"/>
    </w:rPr>
  </w:style>
  <w:style w:type="character" w:customStyle="1" w:styleId="Ttulo7Car">
    <w:name w:val="Título 7 Car"/>
    <w:basedOn w:val="Fuentedeprrafopredeter"/>
    <w:link w:val="Ttulo7"/>
    <w:uiPriority w:val="9"/>
    <w:semiHidden/>
    <w:rsid w:val="00FC7A33"/>
    <w:rPr>
      <w:rFonts w:eastAsiaTheme="majorEastAsia" w:cstheme="majorBidi"/>
      <w:color w:val="595959" w:themeColor="text1" w:themeTint="A6"/>
      <w:lang w:val="ca-ES"/>
    </w:rPr>
  </w:style>
  <w:style w:type="character" w:customStyle="1" w:styleId="Ttulo8Car">
    <w:name w:val="Título 8 Car"/>
    <w:basedOn w:val="Fuentedeprrafopredeter"/>
    <w:link w:val="Ttulo8"/>
    <w:uiPriority w:val="9"/>
    <w:semiHidden/>
    <w:rsid w:val="00FC7A33"/>
    <w:rPr>
      <w:rFonts w:eastAsiaTheme="majorEastAsia" w:cstheme="majorBidi"/>
      <w:i/>
      <w:iCs/>
      <w:color w:val="272727" w:themeColor="text1" w:themeTint="D8"/>
      <w:lang w:val="ca-ES"/>
    </w:rPr>
  </w:style>
  <w:style w:type="character" w:customStyle="1" w:styleId="Ttulo9Car">
    <w:name w:val="Título 9 Car"/>
    <w:basedOn w:val="Fuentedeprrafopredeter"/>
    <w:link w:val="Ttulo9"/>
    <w:uiPriority w:val="9"/>
    <w:semiHidden/>
    <w:rsid w:val="00FC7A33"/>
    <w:rPr>
      <w:rFonts w:eastAsiaTheme="majorEastAsia" w:cstheme="majorBidi"/>
      <w:color w:val="272727" w:themeColor="text1" w:themeTint="D8"/>
      <w:lang w:val="ca-ES"/>
    </w:rPr>
  </w:style>
  <w:style w:type="paragraph" w:styleId="Ttulo">
    <w:name w:val="Title"/>
    <w:basedOn w:val="Normal"/>
    <w:next w:val="Normal"/>
    <w:link w:val="TtuloCar"/>
    <w:uiPriority w:val="10"/>
    <w:qFormat/>
    <w:rsid w:val="00FC7A33"/>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C7A33"/>
    <w:rPr>
      <w:rFonts w:asciiTheme="majorHAnsi" w:eastAsiaTheme="majorEastAsia" w:hAnsiTheme="majorHAnsi" w:cstheme="majorBidi"/>
      <w:spacing w:val="-10"/>
      <w:kern w:val="28"/>
      <w:sz w:val="56"/>
      <w:szCs w:val="56"/>
      <w:lang w:val="ca-ES"/>
    </w:rPr>
  </w:style>
  <w:style w:type="paragraph" w:styleId="Subttulo">
    <w:name w:val="Subtitle"/>
    <w:basedOn w:val="Normal"/>
    <w:next w:val="Normal"/>
    <w:link w:val="SubttuloCar"/>
    <w:uiPriority w:val="11"/>
    <w:qFormat/>
    <w:rsid w:val="00FC7A33"/>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C7A33"/>
    <w:rPr>
      <w:rFonts w:eastAsiaTheme="majorEastAsia" w:cstheme="majorBidi"/>
      <w:color w:val="595959" w:themeColor="text1" w:themeTint="A6"/>
      <w:spacing w:val="15"/>
      <w:sz w:val="28"/>
      <w:szCs w:val="28"/>
      <w:lang w:val="ca-ES"/>
    </w:rPr>
  </w:style>
  <w:style w:type="paragraph" w:styleId="Cita">
    <w:name w:val="Quote"/>
    <w:basedOn w:val="Normal"/>
    <w:next w:val="Normal"/>
    <w:link w:val="CitaCar"/>
    <w:uiPriority w:val="29"/>
    <w:qFormat/>
    <w:rsid w:val="00FC7A33"/>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C7A33"/>
    <w:rPr>
      <w:i/>
      <w:iCs/>
      <w:color w:val="404040" w:themeColor="text1" w:themeTint="BF"/>
      <w:lang w:val="ca-ES"/>
    </w:rPr>
  </w:style>
  <w:style w:type="paragraph" w:styleId="Prrafodelista">
    <w:name w:val="List Paragraph"/>
    <w:basedOn w:val="Normal"/>
    <w:uiPriority w:val="34"/>
    <w:qFormat/>
    <w:rsid w:val="00FC7A33"/>
    <w:pPr>
      <w:ind w:left="720"/>
      <w:contextualSpacing/>
    </w:pPr>
  </w:style>
  <w:style w:type="character" w:styleId="nfasisintenso">
    <w:name w:val="Intense Emphasis"/>
    <w:basedOn w:val="Fuentedeprrafopredeter"/>
    <w:uiPriority w:val="21"/>
    <w:qFormat/>
    <w:rsid w:val="00FC7A33"/>
    <w:rPr>
      <w:i/>
      <w:iCs/>
      <w:color w:val="007561" w:themeColor="accent1" w:themeShade="BF"/>
    </w:rPr>
  </w:style>
  <w:style w:type="paragraph" w:styleId="Citadestacada">
    <w:name w:val="Intense Quote"/>
    <w:basedOn w:val="Normal"/>
    <w:next w:val="Normal"/>
    <w:link w:val="CitadestacadaCar"/>
    <w:uiPriority w:val="30"/>
    <w:qFormat/>
    <w:rsid w:val="00FC7A33"/>
    <w:pPr>
      <w:pBdr>
        <w:top w:val="single" w:sz="4" w:space="10" w:color="007561" w:themeColor="accent1" w:themeShade="BF"/>
        <w:bottom w:val="single" w:sz="4" w:space="10" w:color="007561" w:themeColor="accent1" w:themeShade="BF"/>
      </w:pBdr>
      <w:spacing w:before="360" w:after="360"/>
      <w:ind w:left="864" w:right="864"/>
      <w:jc w:val="center"/>
    </w:pPr>
    <w:rPr>
      <w:i/>
      <w:iCs/>
      <w:color w:val="007561" w:themeColor="accent1" w:themeShade="BF"/>
    </w:rPr>
  </w:style>
  <w:style w:type="character" w:customStyle="1" w:styleId="CitadestacadaCar">
    <w:name w:val="Cita destacada Car"/>
    <w:basedOn w:val="Fuentedeprrafopredeter"/>
    <w:link w:val="Citadestacada"/>
    <w:uiPriority w:val="30"/>
    <w:rsid w:val="00FC7A33"/>
    <w:rPr>
      <w:i/>
      <w:iCs/>
      <w:color w:val="007561" w:themeColor="accent1" w:themeShade="BF"/>
      <w:lang w:val="ca-ES"/>
    </w:rPr>
  </w:style>
  <w:style w:type="character" w:styleId="Referenciaintensa">
    <w:name w:val="Intense Reference"/>
    <w:basedOn w:val="Fuentedeprrafopredeter"/>
    <w:uiPriority w:val="32"/>
    <w:qFormat/>
    <w:rsid w:val="00FC7A33"/>
    <w:rPr>
      <w:b/>
      <w:bCs/>
      <w:smallCaps/>
      <w:color w:val="007561" w:themeColor="accent1" w:themeShade="BF"/>
      <w:spacing w:val="5"/>
    </w:rPr>
  </w:style>
  <w:style w:type="paragraph" w:styleId="Encabezado">
    <w:name w:val="header"/>
    <w:basedOn w:val="Normal"/>
    <w:link w:val="EncabezadoCar"/>
    <w:uiPriority w:val="99"/>
    <w:unhideWhenUsed/>
    <w:rsid w:val="00FC7A33"/>
    <w:pPr>
      <w:tabs>
        <w:tab w:val="center" w:pos="4252"/>
        <w:tab w:val="right" w:pos="8504"/>
      </w:tabs>
    </w:pPr>
  </w:style>
  <w:style w:type="character" w:customStyle="1" w:styleId="EncabezadoCar">
    <w:name w:val="Encabezado Car"/>
    <w:basedOn w:val="Fuentedeprrafopredeter"/>
    <w:link w:val="Encabezado"/>
    <w:uiPriority w:val="99"/>
    <w:rsid w:val="00FC7A33"/>
    <w:rPr>
      <w:lang w:val="ca-ES"/>
    </w:rPr>
  </w:style>
  <w:style w:type="paragraph" w:styleId="Piedepgina">
    <w:name w:val="footer"/>
    <w:basedOn w:val="Normal"/>
    <w:link w:val="PiedepginaCar"/>
    <w:uiPriority w:val="99"/>
    <w:unhideWhenUsed/>
    <w:rsid w:val="00FC7A33"/>
    <w:pPr>
      <w:tabs>
        <w:tab w:val="center" w:pos="4252"/>
        <w:tab w:val="right" w:pos="8504"/>
      </w:tabs>
    </w:pPr>
  </w:style>
  <w:style w:type="character" w:customStyle="1" w:styleId="PiedepginaCar">
    <w:name w:val="Pie de página Car"/>
    <w:basedOn w:val="Fuentedeprrafopredeter"/>
    <w:link w:val="Piedepgina"/>
    <w:uiPriority w:val="99"/>
    <w:rsid w:val="00FC7A33"/>
    <w:rPr>
      <w:lang w:val="ca-ES"/>
    </w:rPr>
  </w:style>
  <w:style w:type="table" w:styleId="Tablaconcuadrcula">
    <w:name w:val="Table Grid"/>
    <w:basedOn w:val="Tablanormal"/>
    <w:uiPriority w:val="59"/>
    <w:locked/>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59"/>
    <w:locked/>
    <w:rsid w:val="001B33C1"/>
    <w:rPr>
      <w:rFonts w:eastAsia="Calibri" w:cs="Times New Roman"/>
      <w:kern w:val="0"/>
      <w:sz w:val="20"/>
      <w:szCs w:val="20"/>
      <w:lang w:val="ca-ES" w:eastAsia="ca-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cpu">
    <w:name w:val="Normal (ccpu)"/>
    <w:link w:val="NormalccpuCar"/>
    <w:qFormat/>
    <w:locked/>
    <w:rsid w:val="0030606C"/>
    <w:pPr>
      <w:spacing w:before="120" w:after="120"/>
      <w:jc w:val="both"/>
    </w:pPr>
    <w:rPr>
      <w:lang w:val="ca-ES"/>
    </w:rPr>
  </w:style>
  <w:style w:type="character" w:customStyle="1" w:styleId="NormalccpuCar">
    <w:name w:val="Normal (ccpu) Car"/>
    <w:basedOn w:val="Fuentedeprrafopredeter"/>
    <w:link w:val="Normalccpu"/>
    <w:rsid w:val="0030606C"/>
    <w:rPr>
      <w:lang w:val="ca-ES"/>
    </w:rPr>
  </w:style>
  <w:style w:type="paragraph" w:customStyle="1" w:styleId="Ttols">
    <w:name w:val="Títols"/>
    <w:basedOn w:val="Normalccpu"/>
    <w:next w:val="Normalccpu"/>
    <w:link w:val="TtolsCar"/>
    <w:uiPriority w:val="1"/>
    <w:qFormat/>
    <w:rsid w:val="00EE67F0"/>
    <w:pPr>
      <w:keepNext/>
      <w:keepLines/>
      <w:jc w:val="center"/>
    </w:pPr>
    <w:rPr>
      <w:b/>
      <w:bCs/>
      <w:sz w:val="32"/>
      <w:szCs w:val="26"/>
    </w:rPr>
  </w:style>
  <w:style w:type="character" w:customStyle="1" w:styleId="TtolsCar">
    <w:name w:val="Títols Car"/>
    <w:basedOn w:val="Ttulo1Car"/>
    <w:link w:val="Ttols"/>
    <w:uiPriority w:val="1"/>
    <w:rsid w:val="00EE67F0"/>
    <w:rPr>
      <w:rFonts w:asciiTheme="majorHAnsi" w:eastAsiaTheme="majorEastAsia" w:hAnsiTheme="majorHAnsi" w:cstheme="majorBidi"/>
      <w:b/>
      <w:bCs/>
      <w:color w:val="007561" w:themeColor="accent1" w:themeShade="BF"/>
      <w:sz w:val="32"/>
      <w:szCs w:val="26"/>
      <w:lang w:val="ca-ES"/>
    </w:rPr>
  </w:style>
  <w:style w:type="paragraph" w:customStyle="1" w:styleId="Subttols">
    <w:name w:val="Subtítols"/>
    <w:next w:val="Normalccpu"/>
    <w:uiPriority w:val="2"/>
    <w:qFormat/>
    <w:rsid w:val="00EE67F0"/>
    <w:pPr>
      <w:spacing w:before="120" w:after="120"/>
    </w:pPr>
    <w:rPr>
      <w:rFonts w:eastAsiaTheme="majorEastAsia" w:cstheme="majorBidi"/>
      <w:b/>
      <w:sz w:val="26"/>
      <w:szCs w:val="40"/>
      <w:lang w:val="ca-ES"/>
    </w:rPr>
  </w:style>
  <w:style w:type="paragraph" w:customStyle="1" w:styleId="Costextnegreta">
    <w:name w:val="Cos text negreta"/>
    <w:basedOn w:val="Normalccpu"/>
    <w:next w:val="Normalccpu"/>
    <w:link w:val="CostextnegretaCar"/>
    <w:uiPriority w:val="99"/>
    <w:locked/>
    <w:rsid w:val="0044092D"/>
    <w:rPr>
      <w:b/>
    </w:rPr>
  </w:style>
  <w:style w:type="character" w:customStyle="1" w:styleId="CostextnegretaCar">
    <w:name w:val="Cos text negreta Car"/>
    <w:basedOn w:val="NormalccpuCar"/>
    <w:link w:val="Costextnegreta"/>
    <w:uiPriority w:val="99"/>
    <w:rsid w:val="007575EB"/>
    <w:rPr>
      <w:rFonts w:ascii="Calibri" w:hAnsi="Calibri"/>
      <w:b/>
      <w:sz w:val="21"/>
      <w:szCs w:val="21"/>
      <w:lang w:val="ca-ES"/>
    </w:rPr>
  </w:style>
  <w:style w:type="paragraph" w:customStyle="1" w:styleId="Costextcursiva">
    <w:name w:val="Cos text cursiva"/>
    <w:basedOn w:val="Normalccpu"/>
    <w:next w:val="Normalccpu"/>
    <w:link w:val="CostextcursivaCar"/>
    <w:uiPriority w:val="99"/>
    <w:locked/>
    <w:rsid w:val="0044092D"/>
    <w:rPr>
      <w:i/>
    </w:rPr>
  </w:style>
  <w:style w:type="character" w:customStyle="1" w:styleId="CostextcursivaCar">
    <w:name w:val="Cos text cursiva Car"/>
    <w:basedOn w:val="NormalccpuCar"/>
    <w:link w:val="Costextcursiva"/>
    <w:uiPriority w:val="99"/>
    <w:rsid w:val="007575EB"/>
    <w:rPr>
      <w:rFonts w:ascii="Calibri" w:hAnsi="Calibri"/>
      <w:i/>
      <w:sz w:val="21"/>
      <w:szCs w:val="21"/>
      <w:lang w:val="ca-ES"/>
    </w:rPr>
  </w:style>
  <w:style w:type="table" w:styleId="Tabladecuadrcula4">
    <w:name w:val="Grid Table 4"/>
    <w:basedOn w:val="Tablanormal"/>
    <w:uiPriority w:val="49"/>
    <w:locked/>
    <w:rsid w:val="009479D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locked/>
    <w:rsid w:val="009479D9"/>
    <w:tblPr>
      <w:tblStyleRowBandSize w:val="1"/>
      <w:tblStyleColBandSize w:val="1"/>
      <w:tblBorders>
        <w:top w:val="single" w:sz="4" w:space="0" w:color="2BFFDA" w:themeColor="accent1" w:themeTint="99"/>
        <w:bottom w:val="single" w:sz="4" w:space="0" w:color="2BFFDA" w:themeColor="accent1" w:themeTint="99"/>
        <w:insideH w:val="single" w:sz="4" w:space="0" w:color="2BFFD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F2" w:themeFill="accent1" w:themeFillTint="33"/>
      </w:tcPr>
    </w:tblStylePr>
    <w:tblStylePr w:type="band1Horz">
      <w:tblPr/>
      <w:tcPr>
        <w:shd w:val="clear" w:color="auto" w:fill="B8FFF2" w:themeFill="accent1" w:themeFillTint="33"/>
      </w:tcPr>
    </w:tblStylePr>
  </w:style>
  <w:style w:type="character" w:styleId="Fuerte">
    <w:name w:val="Strong"/>
    <w:basedOn w:val="Fuentedeprrafopredeter"/>
    <w:uiPriority w:val="22"/>
    <w:qFormat/>
    <w:rsid w:val="00B46D1E"/>
    <w:rPr>
      <w:b/>
      <w:bCs/>
    </w:rPr>
  </w:style>
  <w:style w:type="character" w:styleId="Nmerodepgina">
    <w:name w:val="page number"/>
    <w:basedOn w:val="Fuentedeprrafopredeter"/>
    <w:uiPriority w:val="99"/>
    <w:semiHidden/>
    <w:unhideWhenUsed/>
    <w:rsid w:val="00E20037"/>
  </w:style>
  <w:style w:type="character" w:styleId="Hipervnculo">
    <w:name w:val="Hyperlink"/>
    <w:basedOn w:val="Fuentedeprrafopredeter"/>
    <w:uiPriority w:val="99"/>
    <w:unhideWhenUsed/>
    <w:rsid w:val="003566DA"/>
    <w:rPr>
      <w:color w:val="E5A354" w:themeColor="hyperlink"/>
      <w:u w:val="single"/>
    </w:rPr>
  </w:style>
  <w:style w:type="character" w:customStyle="1" w:styleId="Mencinsinresolver1">
    <w:name w:val="Mención sin resolver1"/>
    <w:basedOn w:val="Fuentedeprrafopredeter"/>
    <w:uiPriority w:val="99"/>
    <w:semiHidden/>
    <w:unhideWhenUsed/>
    <w:locked/>
    <w:rsid w:val="003566DA"/>
    <w:rPr>
      <w:color w:val="605E5C"/>
      <w:shd w:val="clear" w:color="auto" w:fill="E1DFDD"/>
    </w:rPr>
  </w:style>
  <w:style w:type="paragraph" w:customStyle="1" w:styleId="Subtitolssub">
    <w:name w:val="Subtitols sub"/>
    <w:next w:val="Normalccpu"/>
    <w:autoRedefine/>
    <w:uiPriority w:val="3"/>
    <w:qFormat/>
    <w:rsid w:val="00EE67F0"/>
    <w:pPr>
      <w:keepNext/>
      <w:keepLines/>
      <w:tabs>
        <w:tab w:val="left" w:pos="5027"/>
      </w:tabs>
      <w:spacing w:before="120" w:after="120"/>
    </w:pPr>
    <w:rPr>
      <w:rFonts w:eastAsiaTheme="majorEastAsia" w:cstheme="majorBidi"/>
      <w:b/>
      <w:spacing w:val="15"/>
      <w:sz w:val="26"/>
      <w:szCs w:val="28"/>
      <w:u w:val="single"/>
      <w:lang w:val="ca-ES"/>
    </w:rPr>
  </w:style>
  <w:style w:type="paragraph" w:customStyle="1" w:styleId="Subtitolsnum">
    <w:name w:val="Subtitols num"/>
    <w:next w:val="Normalccpu"/>
    <w:uiPriority w:val="4"/>
    <w:qFormat/>
    <w:rsid w:val="007F3C66"/>
    <w:pPr>
      <w:keepNext/>
      <w:keepLines/>
      <w:numPr>
        <w:numId w:val="5"/>
      </w:numPr>
      <w:spacing w:before="120" w:after="120"/>
    </w:pPr>
    <w:rPr>
      <w:rFonts w:eastAsiaTheme="majorEastAsia" w:cstheme="majorBidi"/>
      <w:spacing w:val="15"/>
      <w:sz w:val="26"/>
      <w:szCs w:val="28"/>
      <w:u w:val="single"/>
      <w:lang w:val="ca-ES"/>
    </w:rPr>
  </w:style>
  <w:style w:type="character" w:customStyle="1" w:styleId="Mencinsinresolver2">
    <w:name w:val="Mención sin resolver2"/>
    <w:basedOn w:val="Fuentedeprrafopredeter"/>
    <w:uiPriority w:val="99"/>
    <w:semiHidden/>
    <w:unhideWhenUsed/>
    <w:rsid w:val="003929B8"/>
    <w:rPr>
      <w:color w:val="605E5C"/>
      <w:shd w:val="clear" w:color="auto" w:fill="E1DFDD"/>
    </w:rPr>
  </w:style>
  <w:style w:type="character" w:styleId="Textodelmarcadordeposicin">
    <w:name w:val="Placeholder Text"/>
    <w:basedOn w:val="Fuentedeprrafopredeter"/>
    <w:uiPriority w:val="99"/>
    <w:semiHidden/>
    <w:rsid w:val="0028370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07231">
      <w:bodyDiv w:val="1"/>
      <w:marLeft w:val="0"/>
      <w:marRight w:val="0"/>
      <w:marTop w:val="0"/>
      <w:marBottom w:val="0"/>
      <w:divBdr>
        <w:top w:val="none" w:sz="0" w:space="0" w:color="auto"/>
        <w:left w:val="none" w:sz="0" w:space="0" w:color="auto"/>
        <w:bottom w:val="none" w:sz="0" w:space="0" w:color="auto"/>
        <w:right w:val="none" w:sz="0" w:space="0" w:color="auto"/>
      </w:divBdr>
    </w:div>
    <w:div w:id="408163061">
      <w:bodyDiv w:val="1"/>
      <w:marLeft w:val="0"/>
      <w:marRight w:val="0"/>
      <w:marTop w:val="0"/>
      <w:marBottom w:val="0"/>
      <w:divBdr>
        <w:top w:val="none" w:sz="0" w:space="0" w:color="auto"/>
        <w:left w:val="none" w:sz="0" w:space="0" w:color="auto"/>
        <w:bottom w:val="none" w:sz="0" w:space="0" w:color="auto"/>
        <w:right w:val="none" w:sz="0" w:space="0" w:color="auto"/>
      </w:divBdr>
      <w:divsChild>
        <w:div w:id="1679188024">
          <w:marLeft w:val="432"/>
          <w:marRight w:val="432"/>
          <w:marTop w:val="0"/>
          <w:marBottom w:val="0"/>
          <w:divBdr>
            <w:top w:val="none" w:sz="0" w:space="0" w:color="auto"/>
            <w:left w:val="none" w:sz="0" w:space="0" w:color="auto"/>
            <w:bottom w:val="none" w:sz="0" w:space="0" w:color="auto"/>
            <w:right w:val="none" w:sz="0" w:space="0" w:color="auto"/>
          </w:divBdr>
        </w:div>
        <w:div w:id="2004311898">
          <w:marLeft w:val="432"/>
          <w:marRight w:val="432"/>
          <w:marTop w:val="150"/>
          <w:marBottom w:val="150"/>
          <w:divBdr>
            <w:top w:val="none" w:sz="0" w:space="0" w:color="auto"/>
            <w:left w:val="none" w:sz="0" w:space="0" w:color="auto"/>
            <w:bottom w:val="none" w:sz="0" w:space="0" w:color="auto"/>
            <w:right w:val="none" w:sz="0" w:space="0" w:color="auto"/>
          </w:divBdr>
        </w:div>
      </w:divsChild>
    </w:div>
    <w:div w:id="822238309">
      <w:bodyDiv w:val="1"/>
      <w:marLeft w:val="0"/>
      <w:marRight w:val="0"/>
      <w:marTop w:val="0"/>
      <w:marBottom w:val="0"/>
      <w:divBdr>
        <w:top w:val="none" w:sz="0" w:space="0" w:color="auto"/>
        <w:left w:val="none" w:sz="0" w:space="0" w:color="auto"/>
        <w:bottom w:val="none" w:sz="0" w:space="0" w:color="auto"/>
        <w:right w:val="none" w:sz="0" w:space="0" w:color="auto"/>
      </w:divBdr>
    </w:div>
    <w:div w:id="1808812070">
      <w:bodyDiv w:val="1"/>
      <w:marLeft w:val="0"/>
      <w:marRight w:val="0"/>
      <w:marTop w:val="0"/>
      <w:marBottom w:val="0"/>
      <w:divBdr>
        <w:top w:val="none" w:sz="0" w:space="0" w:color="auto"/>
        <w:left w:val="none" w:sz="0" w:space="0" w:color="auto"/>
        <w:bottom w:val="none" w:sz="0" w:space="0" w:color="auto"/>
        <w:right w:val="none" w:sz="0" w:space="0" w:color="auto"/>
      </w:divBdr>
      <w:divsChild>
        <w:div w:id="719355641">
          <w:marLeft w:val="432"/>
          <w:marRight w:val="432"/>
          <w:marTop w:val="0"/>
          <w:marBottom w:val="0"/>
          <w:divBdr>
            <w:top w:val="none" w:sz="0" w:space="0" w:color="auto"/>
            <w:left w:val="none" w:sz="0" w:space="0" w:color="auto"/>
            <w:bottom w:val="none" w:sz="0" w:space="0" w:color="auto"/>
            <w:right w:val="none" w:sz="0" w:space="0" w:color="auto"/>
          </w:divBdr>
        </w:div>
        <w:div w:id="1251505630">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Pizarra">
  <a:themeElements>
    <a:clrScheme name="CONSELL_CCPU">
      <a:dk1>
        <a:srgbClr val="000000"/>
      </a:dk1>
      <a:lt1>
        <a:srgbClr val="FFFFFF"/>
      </a:lt1>
      <a:dk2>
        <a:srgbClr val="000000"/>
      </a:dk2>
      <a:lt2>
        <a:srgbClr val="FFFFFF"/>
      </a:lt2>
      <a:accent1>
        <a:srgbClr val="009D82"/>
      </a:accent1>
      <a:accent2>
        <a:srgbClr val="000000"/>
      </a:accent2>
      <a:accent3>
        <a:srgbClr val="455B56"/>
      </a:accent3>
      <a:accent4>
        <a:srgbClr val="6DC3BE"/>
      </a:accent4>
      <a:accent5>
        <a:srgbClr val="F6F6F5"/>
      </a:accent5>
      <a:accent6>
        <a:srgbClr val="E5A354"/>
      </a:accent6>
      <a:hlink>
        <a:srgbClr val="E5A354"/>
      </a:hlink>
      <a:folHlink>
        <a:srgbClr val="009D82"/>
      </a:folHlink>
    </a:clrScheme>
    <a:fontScheme name="Pizarra">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zarra">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7ec0a05-a4cc-4f0f-a844-051b698a49a2" xsi:nil="true"/>
    <lcf76f155ced4ddcb4097134ff3c332f xmlns="66265380-f6be-4e5a-ab80-ec8ff9a0756c">
      <Terms xmlns="http://schemas.microsoft.com/office/infopath/2007/PartnerControls"/>
    </lcf76f155ced4ddcb4097134ff3c332f>
  </documentManagement>
</p:properties>
</file>

<file path=customXml/item3.xml><?xml version="1.0" encoding="utf-8"?>
<storedTranscription xmlns="http://schemas.microsoft.com/office/transcription/2022">{"storageType":"DocumentXmlStorage","descriptor":{"transcription":{"transcriptSegments":[{"text":"Bueno.","language":"ca","start":2.9099999999999997,"end":3.3,"speakerId":0},{"text":"El pitjor.","language":"ca","start":5.88,"end":6.35,"speakerId":1},{"text":"Jo quan veig no, no sóc.","language":"ca","start":6.42,"end":10.17,"speakerId":1},{"text":"No, no està tot.","language":"ca","start":11.65,"end":14.11,"speakerId":1},{"text":"Molt bé.","language":"ca","start":16.22,"end":16.799999999999997,"speakerId":1},{"text":"Ara vaig.","language":"ca","start":16.4,"end":17.369999999999997},{"text":"Marc bé.","language":"ca","start":19.009999999999998,"end":21.419999999999998,"speakerId":1},{"text":"Molt bé. Doncs comencem la sessió.","language":"ca","start":24.75,"end":26.53,"speakerId":2},{"text":"D'avui del ple ordinari.","language":"ca","start":26.54,"end":28.96,"speakerId":2},{"text":"El 7 d'octubre.","language":"ca","start":31.93,"end":32.76,"speakerId":2},{"text":"Comencem el nou punt número de l'ordre del dia l'aprovació de l'acta anterior i algun comentari sobre l'acte.","language":"ca","start":34.589999999999996,"end":41.019999999999996,"speakerId":2},{"text":"A l'acte hi ha algun comentari? No va doncs la donem per aprovada. Passem al punt número de Granada, compte dels decrets de Presidència i de les resolucions de gerència. Pel que fa als decrets, donen compte des dels 520.","language":"ca","start":42.66,"end":57.64999999999999,"speakerId":2},{"text":"Fins a l'alt 666 podrà resolucions de diferència data cents 18 fins a la 406. No sé si el meu taula un dubte suposo que si heu tingut necessitat, doncs heu pogut demanar còpies en aquests moments.","language":"ca","start":62.949999999999996,"end":77.32,"speakerId":2},{"text":"Molt bé, doncs passem el punt número 3, proposta d'aprovació del compte general de l'exercici 23.","language":"ca","start":79.89999999999999,"end":85.55999999999999,"speakerId":2},{"text":"Es.","language":"ca","start":85.64999999999999,"end":86.07,"speakerId":2},{"text":"Finalitat d'exigir pressupostari del 23. Cal elaborar el compte general la interventora emès informe favorable sobre elaboració dels comptes.","language":"ca","start":86.88,"end":94.1,"speakerId":2},{"text":"Tot.","language":"ca","start":88.02,"end":89.22,"speakerId":3},{"text":"Atès que els Estats i comptes anuals de l'exercici 23 s'han sotmès a l'informe de la comissió especial de comptes, la qual nen és un dictamen favorable, hem de traçar d'agost exposat el compte general públic en alguns i social de la província del 15 perdó del nou d'agost pel període reglamentari no s'han formulat reclamacions al legacions ni observacions de l'informe favorable de la comissió informativa general de l'u d'octubre.","language":"ca","start":95.1,"end":119.22,"speakerId":2},{"text":"Es proposa al.","language":"ca","start":119.61,"end":120.17999999999999,"speakerId":2},{"text":"Ple aprova definitivament el compte general de l'exercici 2000.","language":"ca","start":120.19,"end":123.92999999999999,"speakerId":2},{"text":"I 3, segona prova definitiva meva documentació complementària per ser retre els esmentats comptes d'autocorrecció esdevinguts com a resultat de l'exercici econòmic 23 a la sindicatura de comptes, d'acord amb el que determinen els articles mencionats en la part expositiva. Molt greu vol per posar preguntar una cosa clara albo, doncs passem a la votació. Vots a favor.","language":"ca","start":124.05,"end":146.35999999999999,"speakerId":2},{"text":"Va jo voldria 1 6 que excuso la.","language":"ca","start":148.09,"end":152.42000000000002,"speakerId":0},{"text":"No.","language":"ca","start":149.92,"end":150.39},{"text":"En acció vale bueno. Gràcies a abstencions.","language":"ca","start":152.9,"end":159.93,"speakerId":2},{"text":"El nació ara perdó esta setmana, hem anat a Sant Esteve.","language":"ca","start":153.35,"end":157.07999999999998,"speakerId":1},{"text":"Molt. Gràcies a tu.","language":"ca","start":161.26,"end":163.94,"speakerId":2},{"text":"Rovira extensió vale.","language":"ca","start":165.34,"end":167.64000000000001,"speakerId":2},{"text":"A mi si si si si.","language":"ca","start":165.42,"end":167.66,"speakerId":0},{"text":"Per cert que gràcies.","language":"ca","start":169.91,"end":171.23,"speakerId":2},{"text":"Passem al punt número quatre, proposta d'aprovació de les despeses de gestió de llocs de treball per a l'exèrcit per al pressupost 2023 en relació a la liquidació del 23.","language":"ca","start":172.81,"end":181.36,"speakerId":2},{"text":"Fi.","language":"ca","start":182.09,"end":182.63,"speakerId":3},{"text":"Perdó de gestió de la treball per al pressupost.","language":"ca","start":182.10999999999999,"end":185.04,"speakerId":2},{"text":"Del 2025 en relació a la liquidació del.","language":"ca","start":185.04999999999998,"end":187.46999999999997,"speakerId":2},{"text":"20 i.","language":"ca","start":187.48,"end":187.7,"speakerId":2},{"text":"3 vale.","language":"ca","start":187.70999999999998,"end":189.62999999999997,"speakerId":2},{"text":"El.","language":"ca","start":190.72,"end":191.88,"speakerId":2},{"text":"O 3 cops directe que fan aquell.","language":"ca","start":194.26999999999998,"end":195.82,"speakerId":2},{"text":"Que s'identifiqui plenament.","language":"ca","start":195.82999999999998,"end":196.83999999999997,"speakerId":2},{"text":"En la prestació de l'activitat del servei formada pel el cost fix.","language":"ca","start":196.85,"end":200.47,"speakerId":2},{"text":"I el cost variable.","language":"ca","start":201.35,"end":202.62,"speakerId":2},{"text":"Valentes que el cost indirecte del servei, aquell que no es pot identificar plenament en el mateix, ha de ser assignat de forma global. El total de.","language":"ca","start":202.85,"end":208.79999999999998,"speakerId":2},{"text":"Serveis del.","language":"ca","start":208.81,"end":209.22,"speakerId":2},{"text":"Consell atès que es considera per al millor estudi econòmic el cost previsible dels serveis.","language":"ca","start":209.23,"end":214.35999999999999,"speakerId":2},{"text":"Vale, atès que el total de treballadors des de 73 segons la relació, junta des que el cost total de la despesa en directe per la gestió finançades de 343.692,80€, consta a l'expedient. Un document adjunts indica que l'import total de les obligacions on a imputar cal club de llocs de treball és aquesta quantitat que.","language":"ca","start":215.70999999999998,"end":235.89,"speakerId":2},{"text":"Tot.","language":"ca","start":215.82999999999998,"end":216.76999999999998,"speakerId":3},{"text":"Ha dit.","language":"ca","start":235.89999999999998,"end":236.36999999999998,"speakerId":2},{"text":"Però tenir fer saber fer fa en ment el cos relatiu a les despeses de gestió s'han calculat els costos indirectes en base a les despeses ordinàries que no tenen un finançament afectat.","language":"ca","start":237.44,"end":245.56,"speakerId":2},{"text":"Atès d'acord amb els càlculs dades actuals i mantenint el criteri fixat aquests darrers anys i sense incloure tots els costos possibles, però sí amb la regularització establerta que pot concloure que permeti 6 i 25 el cost indirecte de gestió serà de 4.708,12€ atès l'informe favorable de la comissió informativa general de l'u d'octubre es proposa al ple l'adopció del segon acords que després de gestió del lloc de treball per al pressupost, moltíssim signe per un import de 4718 amb 12.","language":"ca","start":246.82,"end":275.93,"speakerId":2},{"text":"La pregunta algun dubte molt bé vots a.","language":"ca","start":276.64,"end":279.58,"speakerId":2},{"text":"Favor.","language":"ca","start":279.59,"end":280.76,"speakerId":2},{"text":"Mai extensions gràcies per ser mare punt 5 proposta d'aprovació de l'expedient de modificació de crèdit 1025 davant 24 per l'exercici de crèdits extraordinaris per providència de Presidència i 9 de setembre s'inicia l'expedient l'encarregat d'hisenda ha anat havent de setembre a proposar 3 partides i els imports la interventora el 24 de setembre. A més, informe sobre el present modificació.","language":"ca","start":281.66999999999996,"end":308.65,"speakerId":2},{"text":"Total de despeses a finançar 82.147,24.","language":"ca","start":310.90999999999997,"end":315.38,"speakerId":2},{"text":"Que és com que es financen amb.","language":"ca","start":316.96999999999997,"end":321.16999999999996,"speakerId":2},{"text":"69.087, amb 28 vale i d'altra part, aquesta modificació es finança també anul lacions o baixes de crèdits d'altres aplicacions per import de 13.059.","language":"ca","start":321.78999999999996,"end":333.45,"speakerId":2},{"text":"Euros.","language":"ca","start":333.49,"end":333.86,"speakerId":3},{"text":"Home.","language":"ca","start":334.53999999999996,"end":335.16999999999996,"speakerId":2},{"text":"I em van parlar de comissió de quina eren les partides que es tocaven que es augmentaven i quines ser retallada. Bueno, redó.","language":"ca","start":337.27,"end":344.76,"speakerId":2},{"text":"Hola, però els primer es proposa al ple l'adopció dels meus records, primer a l'expedient de crèdits extraordinaris al número 25 per 24 que cal finançar amb càrrec de romanent líquid de tresoreria i mitjançant en lacions o baixes de crèdits d'altres aplicacions. Segon exposar en públic aquest expedient durant el termini reglamentari de 15 dies mitjançant edicte en el tauler i en la utilització de la província. En cas que no es presenten reclamacions, l'acord serà fam, en cas contrari, el ple disposarà d'un termini d'un mes comptat des de la finalització del període d'exposició pública per res.","language":"ca","start":345.39,"end":380.75,"speakerId":2},{"text":"Hores molt bé el conducte pregunta on venció. Doncs passem a votació. Vots.","language":"ca","start":380.88,"end":386.5,"speakerId":2},{"text":"A favor.","language":"ca","start":386.51,"end":387.51,"speakerId":2},{"text":"Abstencions gràcies a la seva mare pel número 6 proposta de travessera l'expedient de modificació de crèdit número 26 per suplements de crèdit.","language":"ca","start":388.49,"end":398.59000000000003,"speakerId":2},{"text":"No viu per prudència de de Presidència del dia de 19 de setembre s'inicia l'expedient l'encarregat d'hisenda el 20 de setembre proposa les partides de la intervenció en data 24 en est emet. Un informe es proposa al ple opció segons acords, primera experiència suplement de crèdit número 26 que cal finançar mitjançant romanent de tresoreria per despeses.","language":"ca","start":400.81,"end":419.08,"speakerId":2},{"text":"Els segons el següent detall total de despesa, finançar 58.377,92€ i que es financia quan hem dit abans el romanent de tresoreria. Segon, exposar al públic aquest estudiant durant el termini reglamentari de 15 dies hàbils mitjançant la dictadura tauler d'anuncis de la policia de la província i en cas que no es presentin reclamacions, l'acord serà ferm. En cas contrari, el ple disposarà del termini d'un mes des de la finalització del període per resoldre's, no alguna intervenció, alguna pregunta.","language":"ca","start":419.25,"end":449.47,"speakerId":2},{"text":"Bueno, la comissió informativa no ho vaig preguntar, però veig que aquí, per exemple, al servei de telecomunicacions va crear una un suplement de 13.500€.","language":"ca","start":453.46999999999997,"end":466.43999999999994,"speakerId":4},{"text":"16.","language":"ca","start":464.63,"end":464.95},{"text":"16.","language":"ca","start":465.13,"end":465.34},{"text":"Per això és un.","language":"ca","start":466.7,"end":467.71,"speakerId":4},{"text":"És una despesa. És bastant previsible. No és una despesa del capítol dos. És una llavors bueno, no sé si com per exemple, no sé reparacions i manteniments, i això és més imprevisible. És possible que s'hagi de fer modificacions de crèdit.","language":"ca","start":467.9,"end":483.15999999999997,"speakerId":4},{"text":"Aquest aquesta despesa. Bueno, sabeu de per què és aquest.","language":"ca","start":485.42999999999995,"end":489.81999999999994,"speakerId":4},{"text":"Primer, però en aquest moment no no t'ho puc dir. Si vols em pregunto de bona informació i us la faig arribar entre demà i.","language":"ca","start":489.83,"end":496.94,"speakerId":2},{"text":"Demà passat va vale.","language":"ca","start":496.95,"end":498.72999999999996,"speakerId":2},{"text":"Escusa el gerent que per motius de salut, doncs acompanya.","language":"ca","start":502.29999999999995,"end":505.06999999999994,"speakerId":2},{"text":"I de debò arreglat aquest dubte.","language":"ca","start":506.66999999999996,"end":508.28,"speakerId":2},{"text":"Tot.","language":"ca","start":510.25,"end":511.8,"speakerId":3},{"text":"Doncs, sembla que més intervenció passava. Votació vots a favor.","language":"ca","start":510.82,"end":513.63,"speakerId":2},{"text":"Abstencions. Gràcies.","language":"ca","start":514.75,"end":517.32,"speakerId":2},{"text":"La seva mare punt número 7, reconeixements extrajudicials de crèdit doncs les factures relacionades número 108, són 11 113, 123 i 128. Història existència d'unes obligacions econòmiques pendents de pagament adquirits en l'exercici 24 a mesos de juliol, agost i setembre, que consten a la relació que he esmentat abans.","language":"ca","start":519.41,"end":541.56,"speakerId":2},{"text":"Consideren que ha quedat que quedat acreditat que l'obligació que una mica pendent es considera indegudament adquirida per concórrer algun dels supòsits que recull el tribunal de comptes en la seva classificació, vist l'informe de l'òrgan gestor del 24 de setembre, vist l'informe de secretaria del 25 de l'informe d'intervenció del 26, vista la prestació d'entrada i els efectes i els i el defecte o vici observats dels qual emmalalteix l'acte administratiu objecte d'aquest expedient es podrien emmarcar dintre de l'article 37 de la llei nou barra.","language":"ca","start":542.55,"end":571.8599999999999,"speakerId":2},{"text":"2017.","language":"ca","start":571.87,"end":572.7,"speakerId":2},{"text":"Que preveu com a causa de la nul litat dels actes dictats, prescindint total i absolutament del procediment legalment establert.","language":"ca","start":575.22,"end":581.9300000000001,"speakerId":2},{"text":"Examinar la documentació que acompanya i conformitat amb allò que s'ha fixat en els articles 52 ajanta del decret del Reial decret 6.","language":"ca","start":584.0699999999999,"end":590.05,"speakerId":2},{"text":"Cents va renou.","language":"ca","start":590.06,"end":590.78,"speakerId":2},{"text":"9990, atès l'informe favorable de la comissió informativa general es proposa al ple l'adopció dels següents acords, primer aprovar un reconeixement oficial de crèdit en relació a les obligacions econòmiques pendents de pagament i imputació pressupostària adquirits en exercicis 24, l'import de les quals.","language":"ca","start":590.8199999999999,"end":606.3499999999999,"speakerId":2},{"text":"Ascendeix un crim aquí la relació segon, aplicar un càrrec a les aplicacions pressupostàries corresponents del pressupost de l'exercici 2024. Els els corresponents crèdits molt bé, alguna intervenció, alguna consulta.","language":"ca","start":606.85,"end":620.03,"speakerId":2},{"text":"Eh.","language":"ca","start":620.97,"end":621.82},{"text":"Jo hagués fet constatar una mica que.","language":"ca","start":623.41,"end":625.6899999999999,"speakerId":4},{"text":"Aquest tema era nos encara més ai. Cada ple es va va repetir no mateix tema i bueno, lluny de baixar els imports de les factures no s'incremente. Llavors potser una mica mirant l'informe i revisant les factures. Vull dir el mateix mirant l'informe de la interventora no que hi ha, per exemple, despeses que són cada mes la mateixa. Llavors, bueno, suposo que s'ha de fer un procediment de licitació.","language":"ca","start":626.6999999999999,"end":655.16,"speakerId":4},{"text":"Tot.","language":"ca","start":649.47,"end":650.2900000000001,"speakerId":3},{"text":"En aquest cas concret, que que he mirat és l'assessoria assessoria jurídica. Crec que cada mes esta se va repetir el mateix import i clar, al final tot tot tot el tot això es va ser, va repetir tot l'any, pues això s'hauria de fer una licitació d'aquest servei i crec que, pues seria interessant que es fes la la situació. Vull dir, perquè això cada any sempre hi ha coses que són imprevisibles i que no es pots, no les pots preveure, però clar, ja hi ha situacions que crec que s'haurien de fer.","language":"ca","start":655.62,"end":686.49,"speakerId":4},{"text":"I no altre tema també els contractes menors, l'expedient dels contractes menors. Jo crec que també.","language":"ca","start":687.1,"end":691.96,"speakerId":4},{"text":"Sí també es podria fer perquè tinguis moltes vegades, sobretot amb amb l'empresa, aquesta d'absis que esteu feu coses de tant canviem i com tabilitat. Vull dir que es va repetint també pagaments a aquesta empresa. Vull dir, no sé si s'hauria de fer. També pot ser contractes menors, no?","language":"ca","start":692.05,"end":711.8599999999999,"speakerId":4},{"text":"Sí i estem trobada és una. És una cosa que sembla fàcil anar en un principi, però que que que ens porta la seva complexitat, el problema absis que com comentes tu ara és el programa de comptabilitat.","language":"ca","start":712.27,"end":724.87,"speakerId":2},{"text":"I és allò de que.","language":"ca","start":725.29,"end":726.36,"speakerId":2},{"text":"Eh ara ara farem comentaris sense conèixer ben bé l'origen de la història, eh, però és allò de que al seu dia suposo que es digui contractar aquest programari per portar tota la comptabilitat i que ara fer un canvi de programari potser us portarà més maldecaps que no.","language":"ca","start":726.49,"end":741.92,"speakerId":2},{"text":"Però l'estiu a la situació pot ser un contracte menor que potser seria suficient, no sé.","language":"ca","start":741.66,"end":746.73,"speakerId":4},{"text":"És lloat.","language":"ca","start":741.93,"end":742.63,"speakerId":2},{"text":"No sé què hem de buscar la fórmula de reduir al mínim aquestos reconeixements històric socials.","language":"ca","start":747.18,"end":751.9799999999999,"speakerId":2},{"text":"Que.","language":"ca","start":752.52,"end":753.05,"speakerId":1},{"text":"Que quan ja ho hem dit des de fa temps, volia inclús abans des de de d'ocupar la presidència. També era el mateix parell de tu que que es mostra tu de què s'havien de reduir al màxim.","language":"ca","start":754.39,"end":764.3199999999999,"speakerId":2},{"text":"Pobre, doncs passem a votació. Vots a favor.","language":"ca","start":765.52,"end":768.4,"speakerId":2},{"text":"Abstencions. Gràcies.","language":"ca","start":769.41,"end":771.8399999999999,"speakerId":2},{"text":"Passem ara el punt número 8 a proposta de ratificació del decret de Presidència número 606.","language":"ca","start":773.98,"end":779.16,"speakerId":2},{"text":"Relatiu a l'aprovació del conveni de col laboració entre el departament de drets socials i el Consell Comarcal per la prestació dels serveis d'una oficina d'afers d'afers socials i famílies, atès que el departament de drets socials de la Generalitat de Catalunya té com a objectiu o apropar els serveis de les oficines d'afers socials i famílies a les comarques i les poblacions que no disposen d'una oficina permanent, atès que el Consell comarcal ha sol licitat al departament de drets socials l'aplicació del.","language":"ca","start":779.77,"end":804.81,"speakerId":2},{"text":"Servei.","language":"ca","start":804.8199999999999,"end":805.53,"speakerId":2},{"text":"A la seva comarca en la modalitat anomenada horari especial, és a dir, en dies determinats.","language":"ca","start":806.0999999999999,"end":810.0699999999999,"speakerId":2},{"text":"Acordats prèviament.","language":"ca","start":810.14,"end":811.16,"speakerId":2},{"text":"Atès que disposem d'un espai adequat a atès que el departament de drets socials desplaçarà de personal a l'espai cedit pel Consell comarcal i instal larà els recursos tècnics, atès que l'objecte d'aquest conveni és regular, les condicions de l'ús privatiu per part del departament de serveis socials és l'informe de la coordinadora de l'àrea d'atenció a les persones. L'informe de secretaria.","language":"ca","start":812.0999999999999,"end":832.7599999999999,"speakerId":2},{"text":"Resolc primer aprovar el conveni de col laboració entre el departament de drets socials i el Consell Comarcal, segons remetre l'acord del conveni, l'esborrany per tal que aquest concepte marçal el departament de drets socials pel seu coneixement i efectes tercer, publicar el conveni oficial de la província al web del registre de convenis quart autoritzada senyor president, l'assignatura que sí que que aquest decret sigui ratificat en la propera en el proper ple que realitzi.","language":"ca","start":833.8,"end":858.3,"speakerId":2},{"text":"Atès l'informe favorable de la comissió informativa general de data ú d'octubre es pot, cosa podria, doncs, ratificar per Majoria absoluta el decret de Presidència número 606 data 5 de setembre, segon autoritzar el president el senyor d'augment de ser.","language":"ca","start":858.8399999999999,"end":872.17,"speakerId":2},{"text":"Necessari.","language":"ca","start":872.18,"end":872.6899999999999,"speakerId":2},{"text":"Com ha explicat altra vegada aquest conveni ja ho vam.","language":"ca","start":872.99,"end":875.03,"speakerId":2},{"text":"Aprovar.","language":"ca","start":875.04,"end":875.91,"speakerId":2},{"text":"Resulta que entre que vam aprovar i el vam enviar des de drets socials, van modificar alguna clau.","language":"ca","start":876.5,"end":881.56,"speakerId":2},{"text":"Una, per això vam aprovar, per vam aprovar per decret a ratificar aquí en el ple. Doncs per anar avançant feina i ara el que fem és ratificar que tot i això, avui abans d'arribar lo que vam comentar la comissió no mos ha arribat que amb l'encapçalament canviat perquè el document que tenia més diferent. Però bueno, tot lo tot, l'articulat és lo mateix, l'únic que canviés l'encapçalament perquè ha canviat el nom del del departament. Vale molt bé alguna intervenció, una pregunta.","language":"ca","start":881.65,"end":912.8,"speakerId":2},{"text":"Doncs passarem a votació. Vots a favor.","language":"ca","start":913.62,"end":915.96,"speakerId":2},{"text":"Gràcies.","language":"ca","start":917.55,"end":918.2299999999999,"speakerId":2},{"text":"La seva mare punt número 8, proposta d'aprovació del conveni col laboració entre el Consell Comarcal i la Conca.","language":"ca","start":921.27,"end":927.8299999999999,"speakerId":2},{"text":"De.","language":"ca","start":928.25,"end":928.94,"speakerId":3},{"text":"Nou nou.","language":"ca","start":929.25,"end":930.2},{"text":"Perdó. Va ser molt.","language":"ca","start":930.2199999999999,"end":931.18,"speakerId":2},{"text":"U.","language":"ca","start":930.3299999999999,"end":930.8499999999999,"speakerId":0},{"text":"Nou.","language":"ca","start":931.1899999999999,"end":931.6899999999999,"speakerId":2},{"text":"Doncs això com havia col laboració entre 10 cotxes, comarca i la congregación hermanos de la salle en relació al servei de menjador.","language":"ca","start":934.27,"end":939.85,"speakerId":2},{"text":"Escolar.","language":"ca","start":939.86,"end":940.46,"speakerId":2},{"text":"Atès que hem anat 4 de desembre del 23 al ple del Consell Comarcal, va aprovar l'acceptació per delegació de competències en matèria educativa en el marc de l'acord de govern de la delegació de competències.","language":"ca","start":941.29,"end":951.5,"speakerId":2},{"text":"Vale que hi ha uns altres antecedents, atès que consta incorporada a l'expedient de justificativa per a la subscripció de l'esmentat conveni i proposar la seva aprovació atès l'informe de secretaria del dia 24, atès l'informe d'intervenció del dia 20 i.","language":"ca","start":955.2299999999999,"end":967.3599999999999,"speakerId":2},{"text":"5.","language":"ca","start":967.37,"end":967.88,"speakerId":2},{"text":"Atès que d'acord amb l'article 88 del decret 500 barra 90, que atès l'informe favorable de la comissió informativa del dia u d'octubre, es proposa al ple l'adopció, el segon acord, primer aprovació del conveni col laboració entre el Consell Comarcal del pla d'urgell. Hi ha congregacions hermanos la salle.","language":"ca","start":968.75,"end":984.31,"speakerId":2},{"text":"En relació amb el servei de menjador escolar amb efectes retroactius des del 9 de setembre de 24 i fins al 30 de juny del 27, juntament amb.","language":"ca","start":985.51,"end":991.58,"speakerId":2},{"text":"La.","language":"ca","start":991.5899999999999,"end":991.6499999999999,"speakerId":2},{"text":"Nova justificativa del mateix segon notificar l'acord d'aprovació de com en l'esborrany del mateix preparar aquest Consell Comarcal a la salle Mollerussa per al seu.","language":"ca","start":991.66,"end":999.89,"speakerId":2},{"text":"Coneixement i efectes.","language":"ca","start":999.9,"end":1000.98,"speakerId":2},{"text":"Tercer publicar conveni a nivell oficial de.","language":"ca","start":1001.3299999999999,"end":1003.4699999999999,"speakerId":2},{"text":"La província hi ha un altre registre. Conveni.","language":"ca","start":1003.4799999999999,"end":1005.3799999999999,"speakerId":2},{"text":"I tercer pública conveni ha això he llegit poc quart utilitzar el senyor president per la signatura documentació vale, aquest és el conveni que fem pel menjador de la salle que volem explicar el que ja l'havien fet tard per dos anys i ara.","language":"ca","start":1006.55,"end":1021.87,"speakerId":2},{"text":"Ho fem per.","language":"ca","start":1021.88,"end":1022.4399999999999,"speakerId":2},{"text":"Vale una pregunta, bona intervenció, doncs passem a la votació, vots a favor. Gràcies. Em sembla com déu.","language":"ca","start":1022.88,"end":1032.1,"speakerId":2},{"text":"Proposta d'aprovació de les ordenances fiscals de l'anualitat dos.","language":"ca","start":1032.86,"end":1035.84,"speakerId":2},{"text":"1025.","language":"ca","start":1035.85,"end":1036.8799999999999,"speakerId":2},{"text":"Va mateix que hem de fer 27 de maig al 24 el ple del Consell Comarcal va aprovar el conveni entre el Consell Comarcal i els ajuntaments per regular delegació per part dels ajuntaments al Consell de la competència de gestió de residus, el qual s'ha regulen les aportacions municipal en relació amb els serveis de recollida residus municipals en contenidors, recollir les actes voluminosos i la deixalleria comarcal mòbil atesos els informes de la del coordinador del servei de Medi Ambient de 26 de setembre, atès l'informe de la coordinadora de l'àrea d'atenció a les persones del 19 de setem.","language":"ca","start":1043.34,"end":1072.76,"speakerId":2},{"text":"Ara des de l'informe de la coordinadora de l'educació del 20 de setembre, des d'informes secretaria del 26. Aquest és l'informe de tresoreria del 20 i.","language":"ca","start":1072.85,"end":1080.7199999999998,"speakerId":2},{"text":"6.","language":"ca","start":1080.73,"end":1081.45,"speakerId":2},{"text":"Atès l'informe favorable del Consell d'alcaldies en l'altre d'octubre de l'informe favorable de la comissió informativa general de l'u d'octubre es proposa poder adopció segons acords, primer aprovar l'any 25 les modificacions que han quedat incorporades als estudis econòmics realitzats pels tècnics i que consten en l'expedient vinculat a la segona ordenances a dos transport escolar la 3.","language":"ca","start":1081.8999999999999,"end":1104.12,"speakerId":2},{"text":"Amb taxa comarcal per al dipòsit d'eliminació de rius sòlids.","language":"ca","start":1104.56,"end":1107.96,"speakerId":2},{"text":"La 7 la taxa de la deixalleria fixa Comarcal de Castelló escena la veu la veu del servei de menjador escolar la 11 la que regula el preu públic per la utilització de drets seria fixa de Maria rosa, segurament ratificat l'any 25 les seues ordenances la u, que és la de transport per a persones amb disminució IO, dificultat de mobilitat i la raó, la del servei de teleassistència.","language":"ca","start":1108.69,"end":1133.74,"speakerId":2},{"text":"Tercera, a vegades ordenances fiscals 4 5, 6 respectivament de les taxes per al servei de recollida i els municipals per als seus per al servei d'objectes voluminosos i la utilització deixalleria mòbil. Quan sotmetre l'acord d'aprovació inicial, l'expressió pública mitjançant edicte al butlletí oficial de la província i al tauler d'anuncis d'aquest Consell Comarcal per 30 dies hàbils 5 que l'acord definitiu d'aprovació, en el seu cas de delegació i el text íntegre de les modificacions de les ordenances que han estat aprovades públic, que han hagut de final de la província com a tràmit.","language":"ca","start":1134.87,"end":1164.7099999999998,"speakerId":2},{"text":"Previ plaça de vigència.","language":"ca","start":1164.72,"end":1165.88,"speakerId":2},{"text":"6 10 tornar, el president, l'assignatura d'allò que siguin està molt bona intervenció.","language":"ca","start":1166.52,"end":1171.16,"speakerId":2},{"text":"Bueno, doncs passem a la votació. Vots a favor.","language":"ca","start":1172.45,"end":1175.22,"speakerId":2},{"text":"Abstencions. Gràcies.","language":"ca","start":1176.51,"end":1178.65,"speakerId":2},{"text":"Passem al punt 11, proposta d'aprovació de l'acord de cessió d'ús de les instal lacions ubicades a l'avinguda Generalitat del Consell Comarcal del pla d'urgell a l'associació aspid per afavorir la inserció sociolaboral de persones amb discapacitat i amb dificultats laborals i altres serveis d'atenció a les persones.","language":"ca","start":1185.95,"end":1200.76,"speakerId":2},{"text":"Atès que el Consell comarcal té té, entre altres competències, la gestió dels serveis socials dels municipis de la comarca, així com el desenvolupament de programes en matèria de formació, inserció i foment de l'ocupació, atès que hospita és una entitat sense afany de lucre arrelada en la.","language":"ca","start":1203.6299999999999,"end":1217.78,"speakerId":2},{"text":"Demarcació de Lleida.","language":"ca","start":1217.79,"end":1218.79,"speakerId":2},{"text":"Que té com a missió principal afavorir el desenvolupament, desenvolupament personal i professional de les persones amb discapacitat i de col lectius en risc d'exclusió sociolaboral, aportant les eines i el suport necessaris per a que puguin assolir el seu objectiu.","language":"ca","start":1219.08,"end":1232.5,"speakerId":2},{"text":"Atès l'informe de secretaria de 13 de setembre vista la documentación obra en l'expedient altres l'informe favorable de la comissió informativa general es proposa al ple d'acció. Els seus records, primer a la prova, aprovació de l'acord, decisió d'ús de les instal lacions ubicades a l'avinguda.","language":"ca","start":1242.3999999999999,"end":1256.7599999999998,"speakerId":2},{"text":"Ciutat a l'associació aspid per afavorir la inserció sociolaboral de persones amb discapacitat IO amb dificultats laborals i altres serveis d'atenció a les persones supeditada a la finalització del termini d'exposició pública de l'expedient, sense que s'hagin formulat al legacions en cas que s'hi formulen. Aquestes hauran de ser resoltes.","language":"ca","start":1256.85,"end":1274.29,"speakerId":2},{"text":"Pel ple.","language":"ca","start":1274.3,"end":1274.8,"speakerId":2},{"text":"Segon, notificar el present acord a l'associació aspid per al seu coneixement i efectes oportuns, així com també el departament de Governació de la Generalitat de Catalunya. Tercer autoritzar el president l'assignatura documentació que sigui una festa molt bona intervenció.","language":"ca","start":1275.37,"end":1287.29,"speakerId":2},{"text":"Molt bé. Això amb s'ha de trobar per Majoria absoluta. D'acord.","language":"ca","start":1289.22,"end":1295.05,"speakerId":2},{"text":"Bueno bé molt a favor.","language":"ca","start":1295.78,"end":1297.3,"speakerId":2},{"text":"Gràcies.","language":"ca","start":1298.57,"end":1299.1899999999998,"speakerId":2},{"text":"Assenyala el punt 12 proposta de proves seves aportacions ordinàries anuals a l'associació.","language":"ca","start":1301.49,"end":1306.2,"speakerId":2},{"text":"Líder de pagament.","language":"ca","start":1306.21,"end":1307.07,"speakerId":2},{"text":"Però les anualitats 2023 del.","language":"ca","start":1307.48,"end":1309.44,"speakerId":2},{"text":"24.","language":"ca","start":1309.45,"end":1310.19,"speakerId":2},{"text":"I saltar.","language":"ca","start":1314.33,"end":1315.04,"speakerId":2},{"text":"Quin, sí, sí, és a dir, el conveni amb la Diputació de Lleida.","language":"ca","start":1314.48,"end":1319.23,"speakerId":0},{"text":"Oh ah ja hi ha un error el primer bueno, si l'ordre del dia si no sé què passa.","language":"ca","start":1320.57,"end":1329.28,"speakerId":0},{"text":"Jo no sé què.","language":"ca","start":1325.73,"end":1326.33,"speakerId":2},{"text":"Vale sí, tindrà, sí, jo tinc tinc aquí malament, va vale hem tret el 12 és una proposta d'aprovació de l'acord per a la delegació de la Diputació.","language":"ca","start":1328.55,"end":1339.96,"speakerId":2},{"text":"Ah, no ho sé.","language":"ca","start":1332.56,"end":1333.1799999999998,"speakerId":4},{"text":"Lleida vale a l'ordre del dia estava, però hola full de la tinc mal anomenada.","language":"ca","start":1340.06,"end":1345.1799999999998,"speakerId":2},{"text":"Tot.","language":"ca","start":1345.6299999999999,"end":1346.1799999999998,"speakerId":4},{"text":"Tots vale, crec que no sóc especial, atès que el Reial decret dos barra 2004 de 5 de març atès la complexitat que la realització d'aquestes tasques suposa així mateix la seva importància dins del més ampli àmbit de la Hisenda local aconsella la utilització de fórmules que permetin unificar o de cas exercici de les facultats esmentades.","language":"ca","start":1346.06,"end":1369.54,"speakerId":2},{"text":"Dins del sistema que per aquesta finalitat preveuen no normativa local aplicable des que el Consell comarcal presta serveis directament als ajuntaments de la comarca, però també alguns directament a usuaris als que se'ls factura els costos del servei han intervingut en pegats en la fase voluntària, atès que els serveis que es presten directament són els següents, i aquí hi.","language":"ca","start":1370.1299999999999,"end":1387.54,"speakerId":2},{"text":"Ha una relació.","language":"ca","start":1387.55,"end":1388.4099999999999,"speakerId":2},{"text":"Atès que el Consell no disposa dels medis necessaris per iniciar un cobrament en viatge cutiva i la Diputació de Lleida, a través de l'organisme autònom de gestió i recaptació de tributs locals, ofereix a tots els municipis i consells comarcals.","language":"ca","start":1389.01,"end":1400.28,"speakerId":2},{"text":"Aquesta possibilitat.","language":"ca","start":1400.5,"end":1401.56,"speakerId":2},{"text":"Considerem convenient la delegació d'aquestes funcions a la Diputació de Lleida a través del seu organisme o forma de gestió del servei de servei que s'acordi atès l'informe secretària del 17 de juliol, atès la de atès. L'informe favorable de la comissió informativa general de l'u d'octubre, que es proposa al ple l'adopció del següent acord, primer aprovar l'acord de delegació de la diputada a la Diputació de Lleida a través de l'organisme.","language":"ca","start":1403.9099999999999,"end":1427.1599999999999,"speakerId":2},{"text":"O forma de gestió del servei, que s'acordi les facultats que aquest Consell Comarcal té atribuïdes en matèria de recaptació dels ingressos de dret públic que s'especifiquen en el document annex a aquesta proposta en viatge cutiva en els següents conceptes, vale, aquí tenim la relació. Segon, aprovar el document de delegació annex aquesta proposta de les condicions que s'estableixen les obligacions i deures que cada part poden executar-se. Tercer notificar la Diputació de Lleida als efectes que, per la seva part, es procedeixi a l'acceptació de la delegació.","language":"ca","start":1427.85,"end":1458.31,"speakerId":2},{"text":"I conferida quart en haver d'acceptar la delegació el present acord es publiquen en l'últim oficial de la província i en el diari oficial de la Generalitat.","language":"ca","start":1458.3899999999999,"end":1466.36,"speakerId":2},{"text":"Per a coneixement general 5 autoritzar el president per l'assignatura d'orientació que sigui benestar molt bé com pregunta algun dubte. També recordar que aquest punt hem d'aprovar per Majoria absoluta.","language":"ca","start":1466.75,"end":1479.8,"speakerId":2},{"text":"Fa molt de vots a favor.","language":"ca","start":1480.6599999999999,"end":1481.9799999999998,"speakerId":2},{"text":"Gràcies.","language":"ca","start":1483.4199999999998,"end":1484.05,"speakerId":2},{"text":"El seu mare sí enfront 13 proposta d'aprovació de les aportacions ordinàries anuals de l'associació líder ponent per per a desacreditats 2023 i 24.","language":"ca","start":1485.22,"end":1494.3600000000001,"speakerId":2},{"text":"És que pel Consell en sessió realitzada el 19 de desembre del 14, va aprovar els estatuts reguladors de l'associació líder ponent, atès que entredit la gestió i la captació de l'associació Departament de Justícia va procedir a indicar la necessitat d'efectuar unes modificacions a l'article 420 iu, atès que pren Consell en sessió de 12 de maig del 15 va aprovar el nou text dels estatuts, atès que l'assemblea general de l'associació líder en sessió realitzada el 29 de gener del 16, va aprovar ratificar l'aportació ordinària anual de 3.000€ de les entitats públiques.","language":"ca","start":1495.28,"end":1527.96,"speakerId":2},{"text":"Atès que el ple del Consell Comarcal, en sessió realitzada el 10 de juliol 17, va aprovar la modificació dels estatuts consistent en dos articles. Aquí relacionats.","language":"ca","start":1529.1,"end":1538.29,"speakerId":2},{"text":"Atès que en data 4 de desembre del 23 amb perdó, atès que l'assemblea general en sessió realitzada el 16 de maig al 24, va acordar ratificar l'aportació de 3.000€ ordinàries, però abans i 6 24.","language":"ca","start":1541.56,"end":1555.31,"speakerId":2},{"text":"Atès que han anat a quatre desembre 23 el ple del Consell va ratificar l'acord adoptat per per part de l'assemblea general en sessió realitzada el 10 de gener. El 23 donació a l'establiment de la quota ordinària 3000.","language":"ca","start":1557.36,"end":1567.83,"speakerId":2},{"text":"Euros.","language":"ca","start":1567.84,"end":1568.3999999999999,"speakerId":2},{"text":"Atès que la social líder en data 17 de juliol del 24, sol licita aquest Consell que realitza l'aportació ordinària 3.000€ corresponents al 24. Atès l'informe d'intervenció del 26 de setembre, atès l'informe favorable de la comissió informativa general, es proposa al ple de fer el segon acords, primer aprovar la realització d'una aportació ordinària de 6000.","language":"ca","start":1568.9499999999998,"end":1588.7599999999998,"speakerId":2},{"text":"Dons corresponent a les unitats 23 i 24 i segon autoritzar el president per la signatura, documentació que sigui de.","language":"ca","start":1588.85,"end":1595.6899999999998,"speakerId":2},{"text":"Menester.","language":"ca","start":1595.6999999999998,"end":1596.1499999999999,"speakerId":2},{"text":"Molt bé quan intervenció. Bona pregunta. Doncs posem a votació vots a favor.","language":"ca","start":1596.6899999999998,"end":1601.5399999999997,"speakerId":2},{"text":"Gràcies.","language":"ca","start":1602.6,"end":1603.3999999999999,"speakerId":2},{"text":"14 proposta d'aprovació inicial de la declaració de bé cultural d'interès local de l'edifici de calcant del municipi bars atesa la petició realitzada per l'ajuntament dimarts per tal que per part d'aquest Consell s'iniciïn els tràmits perquè sigui declarat bé cultural d'interès local. L'edifici, anomenat calcant, propietat de l'ajuntament.","language":"ca","start":1604.6599999999999,"end":1623.05,"speakerId":2},{"text":"Doncs.","language":"ca","start":1623.25,"end":1623.75},{"text":"Atès a la declaració s'ha de dur a terme en la tramitació de l'expedient administratiu corresponent, en el qual ha de constar l'informe favorable d'un tècnic en patrimoni cultural.","language":"ca","start":1625.8899999999999,"end":1635.07,"speakerId":2},{"text":"Entesa, atès que l'esmentat expedient costa informe de la d'arquitecte municipal senyora noemí banyeres sobre l'edifici que es proposa declarar com a bé cultural d'interès local que acredita el seu estat actual i la història de l'edifici.","language":"ca","start":1636.79,"end":1648.6399999999999,"speakerId":2},{"text":"Aquest informe favorable de la comissió informativa general es proposa al ple de fer segons acords, primer a petició de l'ajuntament. Dimarts ha aprovat inicialment declarar bé cultural d'interès local l'edifici anomenat calcant, ubicat al municipi de Valls i propietat de l'ajuntament.","language":"ca","start":1649.34,"end":1662.61,"speakerId":2},{"text":"I bars d'urgell.","language":"ca","start":1662.62,"end":1663.58,"speakerId":2},{"text":"Segon, que l'esmentat acord sigui publicat en audiovisual de la província.","language":"ca","start":1664.1399999999999,"end":1668.02,"speakerId":2},{"text":"I al tauler.","language":"ca","start":1668.9299999999998,"end":1669.4899999999998},{"text":"D'edictes electrònic d'aquest Consell pel termini de 20 dies tercer que una vegada un acord sigui definitiu, es transmeti un certificat d'aquest acord departament de Cultura per a que es facin inscripció en el catàleg de patrimoni cultural.","language":"ca","start":1669.6899999999998,"end":1680.09,"speakerId":2},{"text":"Quan facultar el president per l'assignatura documentació necessària, molts alguna.","language":"ca","start":1680.53,"end":1684.76,"speakerId":2},{"text":"Perquè si algun comentari d'una pregunta doncs passaríem a votació, doncs a favor.","language":"ca","start":1686.3,"end":1691.4099999999999,"speakerId":2},{"text":"Gràcies.","language":"ca","start":1692.83,"end":1694.3,"speakerId":2},{"text":"Passem el punt 15 proposta aprovació de les bases i la convocatòria del 20 i setè premi de poesia Mercè marçal, atès que el ple d'aquest Consell Comarcal lització plenària ordinària realitzada el dia 17 de setembre del 98 pobles a les bases del primer premi de poesia Maria Mercè marçal és que des del primer premi en element s'ha efectuat la convocatòria del mateix i és voluntat d'aquest Consell Comarcal procedir a la convocatòria del 20 de setembre. Premi Maria Mercè marçal.","language":"ca","start":1696.1499999999999,"end":1721.9599999999998,"speakerId":2},{"text":"Atès que les bases de convocatòries preveu l'atorgament d'un sol premi al guanyador per import de 5.000€ vist l'informe secretaria de 8 de març, vilafort, la intervenció del 26 de.","language":"ca","start":1728.52,"end":1737.55,"speakerId":2},{"text":"Setembre.","language":"ca","start":1737.56,"end":1738.27,"speakerId":2},{"text":"Atès l'informe favorable de la comissió informativa general es proposa al ple l'adopció els següents acords, primer aprovar les bases que han de regular el 20 i setè premi de poesia Maria Mercè marçal el Consell Comarcal del pla d'urgell i la convocatòria de l'esmentat premi segon d'eso, el premi amb un import de 5.000€ a l'obra guanyadora del 27 premi tercer publicar les bases.","language":"ca","start":1739.1699999999998,"end":1757.56,"speakerId":2},{"text":"De la convocatòria botifarra 10 província i al tauler d'anuncis de l'entitat i quan utilitzar el president de la signatura d'allò que sigui menester alguna pregunta o comentari.","language":"ca","start":1758.31,"end":1765.98,"speakerId":2},{"text":"Doncs passem a votació vots a favor.","language":"ca","start":1767.23,"end":1768.98,"speakerId":2},{"text":"Gràcies.","language":"ca","start":1770.9099999999999,"end":1771.79,"speakerId":2},{"text":"Passem ara el punt 16, que és moció de.","language":"ca","start":1772.79,"end":1775.3999999999999,"speakerId":2},{"text":"Suport al correllengua.","language":"ca","start":1775.4099999999999,"end":1776.9099999999999,"speakerId":2},{"text":"D'acord a la moció la banda ja amb a la comissió si algú Barça tornem a llegir sinó acabarem per llegida.","language":"ca","start":1778.25,"end":1784.17,"speakerId":2},{"text":"Llegeix els acords.","language":"ca","start":1786.1299999999999,"end":1787.1599999999999,"speakerId":2},{"text":"Acord dóna suport al coll de 2024 com a instrument reivindicatiu de la societat a favor de la plena normalització en l'ús social de la llengua arreu dels territoris de parla catalana IA favor IA favor de la seva unitat donar suport a les entitats i grups del municipi, municipi o comarca interessats a organitzar fora llengua i aportar la infraestructura i l'ajuda necessàries per al bon desenvolupament de les activitats programades. Fer pública aquesta iniciativa i estem a tots els àmbits quin que siguin propis d'aquesta corporació, donar suport a legislatives de voluntariat promogudes per la cal i encaminades a facilitar.","language":"ca","start":1788.6299999999999,"end":1819.9299999999998,"speakerId":2},{"text":"L'apropiació i l'ús del català oral entre les persones i col lectius, especialment entre la població nouvingut.","language":"ca","start":1820.02,"end":1824.76,"speakerId":2},{"text":"Fer arribar aquest acord, la segona Nacional de la coordinadora d'associacions per la llengua catalana.","language":"ca","start":1825.6499999999999,"end":1829.78,"speakerId":2},{"text":"I els organitzadors locals del correllengua. Molt bé alguna intervenció al respecte. Molt ens passarem a la votació. Vots a favor. Gràcies per ser mare o punt 17 moció en relació a les deficiències recurrents de marcatge de subministrament elèctric de la comarca.","language":"ca","start":1831.97,"end":1848.68,"speakerId":2},{"text":"També si esteu tots d'acord va ser directament a llegir els acords.","language":"ca","start":1849.51,"end":1852.71,"speakerId":2},{"text":"Demanar la direcció general d'energia de la.","language":"ca","start":1853.54,"end":1855.1,"speakerId":2},{"text":"Generalitat de Catalunya.","language":"ca","start":1855.11,"end":1856,"speakerId":2},{"text":"Un informe detallat dels diferents episodis de pagès dels diferents línies de subministrament del pausa durant el regant exigien les empreses que fan ús de la xarxa elèctrica de pause, que va mundina diagnostiquin l'estat de la xarxa i el compliment de les normatives pertinents, així com també les inversions necessàries per minimitzar aquests anys. Tercer transmetre aquest manifest als municipis de la comarca els municipis de les comarques veïnes als consells comarcals de wwf.","language":"ca","start":1856.01,"end":1879.81,"speakerId":2},{"text":"La Diputació de Lleida per tal d'ampliar ne el suport i poder treballar de manera conjunta, però tenia una solució definitiva.","language":"ca","start":1880.07,"end":1886.36,"speakerId":2},{"text":"Com vam dir a la comissió? Aquesta moció es va presentar a través d'un Ajuntament pels problemes que hi ha a la.","language":"ca","start":1887.4099999999999,"end":1895.8999999999999,"speakerId":2},{"text":"Comarca.","language":"ca","start":1895.9099999999999,"end":1896.6,"speakerId":2},{"text":"Amb els ulls davant el drac museu vol fer algun comentari o alguna cosa? Doncs per saber la votació. Vots a favor.","language":"ca","start":1897.35,"end":1904.8899999999999,"speakerId":2},{"text":"Gràcies. Posem el punt 18 moció per declarar la comarca del pla d'urgell com a zona d'especial protecció del medi de mosfet ric i lliure d'efectes nocius d'activitats contaminants.","language":"ca","start":1905.6299999999999,"end":1915.84,"speakerId":2},{"text":"A sota de llegir directament els acords, primer declarar la comarca del pla d'urgell com a zona d'especial protecció del medi mosfera ci lliure d'incineració de residus i instar els òrgans competents per a que no permeti la instal lació i operació de plantes de combustió de residus dins del.","language":"ca","start":1916.9299999999998,"end":1930.2399999999998,"speakerId":2},{"text":"Seu terme comarcal.","language":"ca","start":1930.25,"end":1931.38,"speakerId":2},{"text":"A més, expressar el rebuig contundent de la coma de la comarca de la comunitat del pla d'urgell a ser exposada a la contaminació derivada de la planta de Ginebra, la qual es troba a una distància preocupantment propera a la potencial afectació de la qualitat de l'aire i La Salut.","language":"ca","start":1932.27,"end":1945.76,"speakerId":2},{"text":"Pública.","language":"ca","start":1945.77,"end":1946.34,"speakerId":2},{"text":"Segon, facilitar els recursos necessaris per tal de dur a terme una xerrada informativa adreçada als ciutadans.","language":"ca","start":1946.82,"end":1951.37,"speakerId":2},{"text":"De la comarca.","language":"ca","start":1951.3799999999999,"end":1951.9599999999998,"speakerId":2},{"text":"Per explicar els arguments científics i legals i per retallar els perjudicis que aquesta podria comportar per a La Salut i el benestar de la comunitat tercera, traslladar aquesta moció de municipis de la comarca i per fomentar un front comú en contra de la instal lació de la planta incineradora a les comarques.","language":"ca","start":1952.35,"end":1966.4099999999999,"speakerId":2},{"text":"En contra de la instal lació de la planta incineradora a les comarques de les Garrigues, el pla d'urgell Urgell Segrià promovent la col laboració entre ajuntaments per defensar La Salut i l'entorn natural de la regió.","language":"ca","start":1967.77,"end":1978.26,"speakerId":2},{"text":"Un quart d'una trasllat insta a l'administració de la Generalitat de Catalunya els seus departaments i òrgans competents en matèria de protecció sobre els efectes de la contaminació. Són les persones el medi amb esfèric en particular i el medi ambient endeguin i adoptin totes les mesures adients per la salvaguarda de La Salut de les persones i el medi natural dels municipis afectats de la.","language":"ca","start":1978.82,"end":1996.82,"speakerId":2},{"text":"Parada.","language":"ca","start":1996.83,"end":1997.25,"speakerId":2},{"text":"Molt alguna intervenció.","language":"ca","start":1998.27,"end":1999.71,"speakerId":2},{"text":"Sí.","language":"ca","start":2001.33,"end":2001.6999999999998},{"text":"Jo vivia a la junta de portaveus no que aquesta emoció ja l'havíem passat a ús Roser, no i que nosaltres ens vam abstindre aquí, pues també també amb abstindre, perquè nosaltres considerem que que no entri a analitzar la en profunditat. La problemàtica que tenim a la comarca del pla d'urgell o com a mínim.","language":"ca","start":2010.02,"end":2033.4,"speakerId":4},{"text":"Una part de la comarca que és la part que ens afecta més directament a torregrossa.","language":"ca","start":2033.83,"end":2038.36,"speakerId":4},{"text":"Emoció incideix en la nova nova planta de juneda de nova tracjusa, sense valorar, com com hem dit, el conjunt no hi veiem una anàlisi profunda i acurada de tots aquells elements i contribueixen a augmentar la mala qualitat de l'aire, la mala qualitat del sòl agrícola i la concentració en moments donats de contaminants a l'aire a l'aigua del sòl.","language":"ca","start":2040.12,"end":2061.56,"speakerId":4},{"text":"Nosaltres, el nostre grup ha realitzat un petit estudi de totes les activitats potencialment contaminants que tenim al municipi de torregrossa i al voltant amb una distància entre 6 i 7 quilòmetres i tenim moltes. Hi ha moltes activitats.","language":"ca","start":2062.99,"end":2078.7999999999997,"speakerId":4},{"text":"Que que són potencialment contaminants. Per això diem que trobem el pa que es parli de la problemàtica mediambiental que ja tenim actual.","language":"ca","start":2079.54,"end":2087.96,"speakerId":4},{"text":"En.","language":"ca","start":2088.0499999999997,"end":2088.3199999999997,"speakerId":4},{"text":"Doncs, la problemàtica de la dona atret Josep s'afegirà, però ja tenim. Ja tenim prou problemes de contaminació.","language":"ca","start":2089.14,"end":2096.46,"speakerId":4},{"text":"Aquest estudi que nosaltres hem fet 1/3 de carrera ser els seus voltants. Tenim diferents diferentes plantes de compostatge tornar a sentir ninguna molt a prop de mirar al camp.","language":"ca","start":2097.64,"end":2110.3599999999997,"speakerId":4},{"text":"I ser molt que pateixen ells més que nosaltres, els problemes de males olors i que també contaminen. També són contaminants que.","language":"ca","start":2111.16,"end":2119.2,"speakerId":4},{"text":"Es una una.","language":"ca","start":2119.21,"end":2120.25,"speakerId":4},{"text":"Planta de compostatge i que ara s'ampliarà probablement amb bueno que hi ha un avantprojecte per ampliar la amb amb una planta de biogàs aquestes més modernes, no. Però bueno, la problemàtica que tenim més dels com arriben allà els camions, el camí que porta els camions cap a cap. Aquesta planta vostè genera molt molta por.","language":"ca","start":2120.29,"end":2142.7599999999998,"speakerId":4},{"text":"Tenim també dues plantes a posar-me al camp genera tenim la planta de traç Josep, que ja funciona.","language":"ca","start":2143.3199999999997,"end":2149.5599999999995,"speakerId":4},{"text":"Una altra planta també té tractament de purins. Nosaltres també rebem la influència de la d'una planta que hi ha d'olis.","language":"ca","start":2150.2,"end":2158.5,"speakerId":4},{"text":"A les Borges blanques la general d'olis que genera també a l'hivern, sobretot, pues núvols de fums i golf tenim també a Borges també una termosolar que quan no produeix prou tecnologia solar també creiem. Hi creem gas i crema llenya.","language":"ca","start":2160.31,"end":2176.7599999999998,"speakerId":4},{"text":"Bueno també amb el camp també una planta de combat asfàltic del Roma i la planta. Hi haurà una planta, també probablement de compostatge. Sufría puiggròs. Vull dir que nosaltres rebem influències de de moltes plantes i ara mateix ja ho diu a la posició de.","language":"ca","start":2177.2999999999997,"end":2194.4999999999995,"speakerId":4},{"text":"Hi ha motius d'aquesta moció que la contaminació de la part de Lleida ja sobrepassa els límits, no que que recomana l'oms. Llavors nosaltres no volem restar en cap moment importància a la planta eren de no haver tret jussà.","language":"ca","start":2195.81,"end":2209.56,"speakerId":4},{"text":"Però sí que com hem dit abans, cal abordar l'assumpte, pues amb un únic conjunt d'una única problemàtica que ja que és la que tenim i que ja hi podem incidir perquè els ajuntaments tenim. Tenim molt a dir no més que pot ser que el Consell.","language":"ca","start":2209.97,"end":2224.4199999999996,"speakerId":4},{"text":"També.","language":"ca","start":2224.43,"end":2224.7599999999998,"speakerId":4},{"text":"No amb el problema que que ara mateix ja tenim.","language":"ca","start":2224.77,"end":2228.6,"speakerId":4},{"text":"Bueno para la proposta que el primer punt que viure clar la comarca del pla d'urgell com a zona d'especial protecció del medi atmosfèric i lliure designació de règim.","language":"ca","start":2229.69,"end":2239.96,"speakerId":4},{"text":"Dos és una declaració d'intencions perquè ni la comarca ni els ajuntaments podem fer cap cap declaració de sòl. Ha de fer una administració superior. En tot cas, la Generalitat potser el que més que fer aquesta declaració d'intencions, potser s'hauria de demanar a les administracions superiors.","language":"ca","start":2240.0499999999997,"end":2260.7599999999998,"speakerId":4},{"text":"No i després el segon punt també creiem que és el tema aquest de facilitar els recursos per dur a terme una xerrada. Vull dir, suposo que això ja és ja és una cosa normal que es electricidad facilitar xerrades que probablement si ho demanes també la gent que la més favorables a la planta o els promotors de la planta, aquesta d'haver josé també se'ls avisar. També se'ls oblidi deixar igual no algun local o algun. Vull dir que no, no, no sap, no veiem massa el sentit d'aquest d'aquest segon punt.","language":"ca","start":2260.87,"end":2293.5,"speakerId":4},{"text":"Ens abstindrem tot i que entenem que és que podria ser un primer pas per prendre consciència de la situació mediambiental de la comarca i estarem atents a veure què què és lo que dóna de CiU i recorregut té aquesta iniciativa.","language":"ca","start":2295.29,"end":2309.0099999999998,"speakerId":4},{"text":"Gràcies a les observacions.","language":"ca","start":2310.6099999999997,"end":2313.5599999999995,"speakerId":2},{"text":"Començant per això que has dit de la xerrada i tal home pel que veig aquí ens parla d'una xerrada científica i la xerrada, aquesta hauria de ser més. Hauria de ser 100% objectiva segons les.","language":"ca","start":2314.5099999999998,"end":2324.77,"speakerId":2},{"text":"Aquí d'aquesta redactada. No, no sé.","language":"ca","start":2324.94,"end":2326.84,"speakerId":4},{"text":"I ho.","language":"ca","start":2326.56,"end":2326.95,"speakerId":1},{"text":"Jo la interpreto així la meva perquè diu explicar els arguments científics, il legal, evidentment per i per detallar els prejudicis. Evidentment crec que tots som conscients de.","language":"ca","start":2326.9,"end":2335.39,"speakerId":2},{"text":"Que.","language":"ca","start":2335.4,"end":2335.61,"speakerId":2},{"text":"Beneficis per La Salut no n'hi ha amb pactes. Aquest que porta lo tant ja està bé que parlem aquí prejudicis, però evidentment.","language":"ca","start":2336.48,"end":2343.16,"speakerId":2},{"text":"Part de documents científics il legals vale, és a dir, amb que vingui algú que ens expliqui què és lo. Realment surt d'aquest fum d'aquesta d'això i les competències legals que tenen, per exemple els ajuntaments o com comentaris, el Consell competència legal poca no, no em voldria equivocar, però crec que competència del poble potser és.","language":"ca","start":2343.71,"end":2363.16,"speakerId":2},{"text":"En tràmit urbanístic dels ajuntaments i també tràmit llicència que també val la pena recordar que moltes vegades els sentiments estan lligats.","language":"ca","start":2363.81,"end":2370.75,"speakerId":2},{"text":"De mans i.","language":"ca","start":2370.7599999999998,"end":2371.08,"speakerId":2},{"text":"Peus perquè si es compleix una sèrie de requisits tècnics. Amb el matí va obligació sí a donar la llicència vale i estic totalment d'acord que hauríem d'anar a trucar a les portes de Generalitat i portes de del govern de l'estat, que són els competents amb aquesta.","language":"ca","start":2371.0899999999997,"end":2385.5599999999995,"speakerId":2},{"text":"Notaria III si això és una emoció, això és una declaració política d'intencions polítiques que té la l'efectivitat, la efectivitat jurídica que té, però sí que serveix per pressionar allà on s'ha d'anar per dir-li nois aquí des del territori. No estem d'acord amb aquesta amb aquest empobriment de la qualitat mediambiental i lo que hem de permetre és arribar als extrems de l'àrea metropolitana o de l'àrea del voltant de Tarragona. Els homes com aquestes, que tenen un nivell de contaminació.","language":"ca","start":2385.65,"end":2415.9100000000003,"speakerId":2},{"text":"Molt fort.","language":"ca","start":2415.98,"end":2416.76,"speakerId":2},{"text":"I estic d'acord amb tu que no és només tracta d'una o la que mos conten el territori i no només les plantes de compostatge que també voldria fer esment de que són tecnologies totalment diferent, eh? Vull dir, tracjusa tal com ho plantegen és una ensenyada i les plantes de compostatge, una altra cova que acabarà són dos coses diferents.","language":"ca","start":2417.2799999999997,"end":2436.7599999999998,"speakerId":2},{"text":"Sí.","language":"ca","start":2436.8599999999997,"end":2437.3799999999997,"speakerId":1},{"text":"II voldria que quedés clar, però també tinc indústries. Aquell territori que també contaminen, que estan en polígons i que, per molt que des del món rural ens foten les mans al cap, com que estan dintre del polígon urbà, doncs poden contaminar el que contaminen, complir el règim de los límits que marquen medi ambient.","language":"ca","start":2438.13,"end":2454.71,"speakerId":2},{"text":"Etcètera etcètera vale.","language":"ca","start":2454.72,"end":2455.64,"speakerId":2},{"text":"I estic d'acord amb tu de que potser hauríem de fer un estudi més ampli de del que afectava comarca i de què. I també tindrem en compte que com molt bé has esmentat de que molta o alguna o part del.","language":"ca","start":2456.33,"end":2469.48,"speakerId":2},{"text":"Una mesa que ens arriba no es generen ja la nostra comarca. Les comarques de la.","language":"ca","start":2469.5499999999997,"end":2472.7599999999998,"speakerId":2},{"text":"Perquè en l'aire és lliure, eh? Pic Mossos bufa la marinada o algun altre tipus d'aire. Mos arriben a oci caors. Evidentment lo també té la segona part negativa, però pot ser per mi és més important la part tòxica de de vegades la toxicitat. No haver identificat en una o en concret, a vegades són i no d'hores, no, però assumeixo part dels comentaris que has dit tu, però, però voldria dir que això no que.","language":"ca","start":2473.5299999999997,"end":2503.99,"speakerId":2},{"text":"Amb.","language":"ca","start":2504.31,"end":2504.7599999999998,"speakerId":2},{"text":"Aquestes dues coses que la xerrada hauria de ser una xerrada, tota mena objectiva i que no barregem lo que son compostadores amb amb incinerada final.","language":"ca","start":2505.42,"end":2514.61,"speakerId":2},{"text":"Clar que una cosa són les sinera d'aquesta de la nova tracjusa, és clar, estem rodejats ja pròxim. Josep funciona, funciona com una compostadora clar i ara, pues se suposa que l'administració que superior que ha dit que hi ha autoritzat aquesta planta perquè aquesta plantejar.","language":"ca","start":2515.6,"end":2537.31,"speakerId":4},{"text":"Sí.","language":"ca","start":2517.0099999999998,"end":2517.5499999999997,"speakerId":2},{"text":"Està autoritzada. M'imagino que tenim en compte.","language":"ca","start":2537.68,"end":2539.96,"speakerId":4},{"text":"Tot tot lo que lo que pot dir de de prejudicial per La Salut i ha tingut tan content perquè en un altre cas m'imagino que no l'hagués autoritzat, que aquí també hi ha la part també des dels controls posteriors, perquè les plantes clar en teoria sobre el paper, totes són tot, és enllà funcionar bé. No tot és gran de ser poc contaminant OA contaminació no ha de ser perjudicial per La Salut, però després clar navegant funcionen.","language":"ca","start":2540.0499999999997,"end":2566.3599999999997,"speakerId":4},{"text":"Pues, pues lo contra el control del funcionament és una cosa important que clar municipis doncs és internet en aquest cas.","language":"ca","start":2567.13,"end":2573.36,"speakerId":4},{"text":"Sí que tenim molt a.","language":"ca","start":2573.37,"end":2574.42,"speakerId":4},{"text":"Dir de com funcionen aquestes plantes?","language":"ca","start":2574.43,"end":2576.95,"speakerId":4},{"text":"I.","language":"ca","start":2577.02,"end":2578.59,"speakerId":3},{"text":"Si em recorda el cas de que abans de l'hotel, que a vegades potser fa més més molesta entre cometes, el trànsit de vehicles si vale, pues potser hauríem de plantejar amb no sé si s'hauria.","language":"ca","start":2577.1099999999997,"end":2588.5799999999995,"speakerId":2},{"text":"Sí, sí.","language":"ca","start":2584.0899999999997,"end":2584.7,"speakerId":4},{"text":"Tot.","language":"ca","start":2586.22,"end":2586.73,"speakerId":3},{"text":"D'incloure els pous o.","language":"ca","start":2588.5899999999997,"end":2589.5599999999995,"speakerId":2},{"text":"O en quin tipus de normativa que si es fa una planta d'aquesta ajuda?","language":"ca","start":2589.5699999999997,"end":2592.7599999999998,"speakerId":2},{"text":"Que els accessos passen a ser responsabilitat de la planta i que s'han de mantenir i convers faltar los i tot urbanitzar lo que sí, perquè perquè si no al final això acaba repercutint en les arques municipals. El manteniment d'aquestos.","language":"ca","start":2593.44,"end":2605.7200000000003,"speakerId":2},{"text":"Que se'ls les famílies municipals OA dir la competència de l'ajuntament i la limitació de la velocitat i la limitació de qui pot passar per un cap.","language":"ca","start":2604.75,"end":2613.56,"speakerId":4},{"text":"De tonatge.","language":"ca","start":2612.6099999999997,"end":2613.4799999999996,"speakerId":2},{"text":"Si és competència de l'ajuntament és clau. El que no pots és impedir en un camí que una granja que passa un camió, però la velocitat sí que es pot regular.","language":"ca","start":2613.65,"end":2623.79,"speakerId":4},{"text":"No, però una cosa és una granja que que una setmana o cada 15 dies porta bo tot això i una altra és això que potser trobes 20 camions al dia.","language":"ca","start":2623.41,"end":2631.2599999999998,"speakerId":2},{"text":"La preferida flexo.","language":"ca","start":2626.5099999999998,"end":2627.79,"speakerId":4},{"text":"Si la planta de compostatge aquesta de torregrossa precisament passa per un camí que no estàs faltat. És un camí de terra i pols molta pols. Hi ha una entrada al camí de la carretera que va de Mollerussa Tàrrega.","language":"ca","start":2631.04,"end":2643.96,"speakerId":4},{"text":"Totalment dolenta que els camions a vegades han d'anar a girar. I bueno, jo crec que aquí no es poden àtic. Vull dir, un camí és un camí per passar i factors no per passar camions.","language":"ca","start":2644.0499999999997,"end":2657.6,"speakerId":4},{"text":"Per això que part de les condicions independentas i tal potser urbanísticament. També s'hauria de modificar la normativa per garantir un accés en condicions.","language":"ca","start":2657.54,"end":2667.13,"speakerId":2},{"text":"Molt bé. No sé si algú es vol fer alguna altra aportació si no passaria amb.","language":"ca","start":2668.96,"end":2671.79,"speakerId":2},{"text":"La votació vots a favor.","language":"ca","start":2671.7999999999997,"end":2673.22,"speakerId":2},{"text":"Abstencions. Gràcies.","language":"ca","start":2674.81,"end":2677.11,"speakerId":2},{"text":"S va.","language":"ca","start":2675.17,"end":2678.36,"speakerId":3},{"text":"La seva mare ha donat compte dels acords adoptats a la junta de govern del dia.","language":"ca","start":2680.15,"end":2683.4100000000003,"speakerId":2},{"text":"29 de juliol.","language":"ca","start":2683.42,"end":2684.7000000000003,"speakerId":2},{"text":"Si us sembla bé com que teniu el document, només llegiré els encapçalaments. Proposta d'aprovació de la modificació de contracte administratiu de la gestió del servei públic de recollida des dels ulls sòlids urbans dels ajuntaments de la comarca.","language":"ca","start":2686.5299999999997,"end":2698.68,"speakerId":2},{"text":"Aquest aquest va ser el punt d'urgència.","language":"ca","start":2699.8399999999997,"end":2702.2899999999995,"speakerId":2},{"text":"La primera punt el segon punt és la proposta ratificació del decret 519 l'ampliació del termini per a la presentació sol licituds per a.","language":"ca","start":2703.7799999999997,"end":2710.89,"speakerId":2},{"text":"En el procés d'un laboral fix administratiu ferm.","language":"ca","start":2711.5,"end":2714.69,"speakerId":2},{"text":"I després va aquest altre punt d'urgència, que és el que m'ha dit abans, eh? Del contracte administratiu de la gestió de recollida.","language":"ca","start":2719.77,"end":2725.49,"speakerId":2},{"text":"Ja està que estos són els punts, no?","language":"ca","start":2727.8599999999997,"end":2729.3999999999996,"speakerId":2},{"text":"Sé si ho vam.","language":"ca","start":2729.41,"end":2729.96,"speakerId":2},{"text":"Comentar una cosa que la junta de vaga.","language":"ca","start":2729.97,"end":2731.7799999999997,"speakerId":2},{"text":"Assumptes d'urgència no en tenim perquè li preguntes si algú vol preguntar una cosa fa molt intervindre.","language":"ca","start":2733.15,"end":2740.83,"speakerId":2},{"text":"Doncs res més bueno per acabat el cuer.","language":"ca","start":2743.18,"end":2747.1499999999996,"speakerId":2}],"speakerNames":[null,null,"Carles Palau",null,null]},"audioOneDriveItem":{"driveId":"b!K9jtp0mQT0SHX9yxWrHmAeP-HHdmyqBPkJ7NeyuxYu_U7bMWmvXIQadHFz7oZRbw","itemId":"01AZHO46CD6IJENDNM65DZNYBMBOUMA6ZH"}}}</storedTranscription>
</file>

<file path=customXml/item4.xml><?xml version="1.0" encoding="utf-8"?>
<ct:contentTypeSchema xmlns:ct="http://schemas.microsoft.com/office/2006/metadata/contentType" xmlns:ma="http://schemas.microsoft.com/office/2006/metadata/properties/metaAttributes" ct:_="" ma:_="" ma:contentTypeName="Documento" ma:contentTypeID="0x01010027FF89A20AF21640B95B2D550424EEBA" ma:contentTypeVersion="17" ma:contentTypeDescription="Crear nuevo documento." ma:contentTypeScope="" ma:versionID="40ee4f91bf8997cf1af90ae63eb7d5b2">
  <xsd:schema xmlns:xsd="http://www.w3.org/2001/XMLSchema" xmlns:xs="http://www.w3.org/2001/XMLSchema" xmlns:p="http://schemas.microsoft.com/office/2006/metadata/properties" xmlns:ns2="66265380-f6be-4e5a-ab80-ec8ff9a0756c" xmlns:ns3="d7ec0a05-a4cc-4f0f-a844-051b698a49a2" targetNamespace="http://schemas.microsoft.com/office/2006/metadata/properties" ma:root="true" ma:fieldsID="1e1a998ac6cf0e7f37c83d46018786ef" ns2:_="" ns3:_="">
    <xsd:import namespace="66265380-f6be-4e5a-ab80-ec8ff9a0756c"/>
    <xsd:import namespace="d7ec0a05-a4cc-4f0f-a844-051b698a49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65380-f6be-4e5a-ab80-ec8ff9a07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a4a97035-0866-4a70-bfc7-d4c5260407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ec0a05-a4cc-4f0f-a844-051b698a49a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e568117-cc06-4751-ada8-657b842b28ab}" ma:internalName="TaxCatchAll" ma:showField="CatchAllData" ma:web="d7ec0a05-a4cc-4f0f-a844-051b698a49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4B853-2E92-4254-AAC2-C16A3719FC5C}">
  <ds:schemaRefs>
    <ds:schemaRef ds:uri="http://schemas.microsoft.com/sharepoint/v3/contenttype/forms"/>
  </ds:schemaRefs>
</ds:datastoreItem>
</file>

<file path=customXml/itemProps2.xml><?xml version="1.0" encoding="utf-8"?>
<ds:datastoreItem xmlns:ds="http://schemas.openxmlformats.org/officeDocument/2006/customXml" ds:itemID="{DFCFA90C-7A58-4979-B50A-1EEC196AB35A}">
  <ds:schemaRefs>
    <ds:schemaRef ds:uri="http://schemas.microsoft.com/office/2006/metadata/properties"/>
    <ds:schemaRef ds:uri="http://schemas.microsoft.com/office/infopath/2007/PartnerControls"/>
    <ds:schemaRef ds:uri="d7ec0a05-a4cc-4f0f-a844-051b698a49a2"/>
    <ds:schemaRef ds:uri="66265380-f6be-4e5a-ab80-ec8ff9a0756c"/>
  </ds:schemaRefs>
</ds:datastoreItem>
</file>

<file path=customXml/itemProps3.xml><?xml version="1.0" encoding="utf-8"?>
<ds:datastoreItem xmlns:ds="http://schemas.openxmlformats.org/officeDocument/2006/customXml" ds:itemID="{A2CBB0E0-77B8-4363-9A22-F361EE24AB7C}">
  <ds:schemaRefs>
    <ds:schemaRef ds:uri="http://schemas.microsoft.com/office/transcription/2022"/>
  </ds:schemaRefs>
</ds:datastoreItem>
</file>

<file path=customXml/itemProps4.xml><?xml version="1.0" encoding="utf-8"?>
<ds:datastoreItem xmlns:ds="http://schemas.openxmlformats.org/officeDocument/2006/customXml" ds:itemID="{895D9CAC-FF4D-49F6-98BC-3B1F85212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65380-f6be-4e5a-ab80-ec8ff9a0756c"/>
    <ds:schemaRef ds:uri="d7ec0a05-a4cc-4f0f-a844-051b698a4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435A78A-E080-4B0E-B029-C677A6EB8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680</Words>
  <Characters>3745</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Montse Soria</dc:creator>
  <cp:keywords/>
  <dc:description/>
  <cp:lastModifiedBy>Montse Soria - Consell Comarcal del Pla d'Urgell</cp:lastModifiedBy>
  <cp:revision>2</cp:revision>
  <dcterms:created xsi:type="dcterms:W3CDTF">2026-06-04T09:53:00Z</dcterms:created>
  <dcterms:modified xsi:type="dcterms:W3CDTF">2026-06-04T09:53:00Z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0x01010027FF89A20AF21640B95B2D550424EEBA</vt:lpwstr>
  </property>
  <property fmtid="{D5CDD505-2E9C-101B-9397-08002B2CF9AE}" pid="3" name="MediaServiceImageTags">
    <vt:lpwstr/>
  </property>
</Properties>
</file>