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  <w:r>
        <w:rPr>
          <w:rFonts w:cs="Arial" w:ascii="Arial" w:hAnsi="Arial"/>
          <w:b/>
          <w:bCs/>
          <w:sz w:val="20"/>
          <w:u w:val="single"/>
          <w:lang w:val="es-ES"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caps/>
          <w:color w:val="0070C0"/>
        </w:rPr>
      </w:pPr>
      <w:r>
        <w:rPr>
          <w:rFonts w:cs="Arial" w:ascii="Arial" w:hAnsi="Arial"/>
          <w:b/>
          <w:caps/>
          <w:color w:val="0070C0"/>
        </w:rPr>
        <w:t>lot 2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  <w:t>ANNEX DESGLOSSAMENT OFERTA ECONÒMICA i ALTRES CRITERIS AUTOMÀTICS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  <w:t xml:space="preserve">I 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  <w:t>DECLARACIÓ CONDICIONS LABORALS DEL PERSONAL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caps/>
          <w:vertAlign w:val="superscript"/>
        </w:rPr>
      </w:pPr>
      <w:r>
        <w:rPr>
          <w:rFonts w:cs="Arial" w:ascii="Arial" w:hAnsi="Arial"/>
          <w:b/>
          <w:caps/>
          <w:vertAlign w:val="superscript"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caps/>
          <w:vertAlign w:val="superscript"/>
        </w:rPr>
      </w:pPr>
      <w:r>
        <w:rPr>
          <w:rFonts w:cs="Arial" w:ascii="Arial" w:hAnsi="Arial"/>
          <w:b/>
          <w:caps/>
          <w:vertAlign w:val="superscript"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BodyText"/>
        <w:shd w:val="clear" w:color="auto" w:fill="FFFFFF"/>
        <w:spacing w:lineRule="auto" w:line="276"/>
        <w:jc w:val="both"/>
        <w:rPr>
          <w:rFonts w:ascii="Arial" w:hAnsi="Arial" w:cs="Arial"/>
          <w:b/>
          <w:sz w:val="20"/>
        </w:rPr>
      </w:pPr>
      <w:r>
        <w:rPr>
          <w:rFonts w:cs="Arial" w:ascii="Arial" w:hAnsi="Arial"/>
          <w:sz w:val="20"/>
        </w:rPr>
        <w:t xml:space="preserve">Qui sotasigna,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 de regir la contractació i als efectes de licitar en el procediment d'adjudicació del </w:t>
      </w:r>
      <w:r>
        <w:rPr>
          <w:rFonts w:cs="Arial" w:ascii="Arial" w:hAnsi="Arial"/>
          <w:b/>
          <w:bCs/>
          <w:kern w:val="2"/>
          <w:sz w:val="20"/>
          <w:lang w:eastAsia="es-ES"/>
        </w:rPr>
        <w:t xml:space="preserve">subministrament de generadors elèctric alimentat amb combustible (Lot 1) </w:t>
      </w:r>
      <w:r>
        <w:rPr>
          <w:rFonts w:cs="Arial" w:ascii="Arial" w:hAnsi="Arial"/>
          <w:bCs/>
          <w:kern w:val="2"/>
          <w:sz w:val="20"/>
          <w:lang w:eastAsia="es-ES"/>
        </w:rPr>
        <w:t xml:space="preserve">i  de </w:t>
      </w:r>
      <w:r>
        <w:rPr>
          <w:rFonts w:cs="Arial" w:ascii="Arial" w:hAnsi="Arial"/>
          <w:b/>
          <w:bCs/>
          <w:color w:val="0070C0"/>
          <w:kern w:val="2"/>
          <w:sz w:val="20"/>
          <w:lang w:eastAsia="es-ES"/>
        </w:rPr>
        <w:t>s</w:t>
      </w:r>
      <w:r>
        <w:rPr>
          <w:rFonts w:cs="Arial" w:ascii="Arial" w:hAnsi="Arial"/>
          <w:b/>
          <w:color w:val="0070C0"/>
          <w:sz w:val="20"/>
        </w:rPr>
        <w:t>istemes portàtils de generació elèctrica basats en bateries d’alta potència i tecnologia d’inversió</w:t>
      </w:r>
      <w:r>
        <w:rPr>
          <w:rFonts w:cs="Arial" w:ascii="Arial" w:hAnsi="Arial"/>
          <w:b/>
          <w:bCs/>
          <w:color w:val="0070C0"/>
          <w:kern w:val="2"/>
          <w:sz w:val="20"/>
          <w:lang w:eastAsia="es-ES"/>
        </w:rPr>
        <w:t xml:space="preserve"> (Lot 2)</w:t>
      </w:r>
      <w:r>
        <w:rPr>
          <w:rFonts w:cs="Arial" w:ascii="Arial" w:hAnsi="Arial"/>
          <w:color w:val="0070C0"/>
          <w:sz w:val="20"/>
        </w:rPr>
        <w:t xml:space="preserve"> </w:t>
      </w:r>
      <w:r>
        <w:rPr>
          <w:rFonts w:cs="Arial" w:ascii="Arial" w:hAnsi="Arial"/>
          <w:b/>
          <w:sz w:val="20"/>
        </w:rPr>
        <w:t>(expedient 2026/000022483),</w:t>
      </w:r>
    </w:p>
    <w:p>
      <w:pPr>
        <w:pStyle w:val="BodyText"/>
        <w:shd w:val="clear" w:color="auto" w:fill="FFFFFF"/>
        <w:spacing w:lineRule="auto" w:line="276"/>
        <w:jc w:val="both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BodyText"/>
        <w:shd w:val="clear" w:color="auto" w:fill="FFFFFF"/>
        <w:jc w:val="both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DECLARO RESPONSABLEMENT: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/>
          <w:bCs/>
        </w:rPr>
        <w:t>A)</w:t>
      </w:r>
      <w:r>
        <w:rPr>
          <w:rFonts w:cs="Arial" w:ascii="Arial" w:hAnsi="Arial"/>
          <w:bCs/>
        </w:rPr>
        <w:t xml:space="preserve"> Que ofereixo executar el subministrament relatiu al </w:t>
      </w:r>
      <w:bookmarkStart w:id="0" w:name="_GoBack"/>
      <w:r>
        <w:rPr>
          <w:rFonts w:cs="Arial" w:ascii="Arial" w:hAnsi="Arial"/>
          <w:bCs/>
        </w:rPr>
        <w:t xml:space="preserve">LOT 2 </w:t>
      </w:r>
      <w:bookmarkEnd w:id="0"/>
      <w:r>
        <w:rPr>
          <w:rFonts w:cs="Arial" w:ascii="Arial" w:hAnsi="Arial"/>
          <w:bCs/>
        </w:rPr>
        <w:t>per l’</w:t>
      </w:r>
      <w:r>
        <w:rPr>
          <w:rFonts w:cs="Arial" w:ascii="Arial" w:hAnsi="Arial"/>
          <w:b/>
          <w:bCs/>
        </w:rPr>
        <w:t xml:space="preserve">import total </w:t>
      </w:r>
      <w:r>
        <w:rPr>
          <w:rFonts w:cs="Arial" w:ascii="Arial" w:hAnsi="Arial"/>
          <w:bCs/>
        </w:rPr>
        <w:t xml:space="preserve">de </w:t>
      </w:r>
      <w:r>
        <w:rPr>
          <w:rFonts w:cs="Arial" w:ascii="Arial" w:hAnsi="Arial"/>
          <w:bCs/>
          <w:i/>
          <w:color w:themeColor="background1" w:themeShade="80" w:val="808080"/>
        </w:rPr>
        <w:t>(</w:t>
      </w:r>
      <w:r>
        <w:rPr>
          <w:rFonts w:cs="Arial" w:ascii="Arial" w:hAnsi="Arial"/>
          <w:bCs/>
          <w:i/>
          <w:smallCaps/>
          <w:color w:themeColor="background1" w:themeShade="80" w:val="808080"/>
        </w:rPr>
        <w:t>en número i lletres</w:t>
      </w:r>
      <w:r>
        <w:rPr>
          <w:rFonts w:cs="Arial" w:ascii="Arial" w:hAnsi="Arial"/>
          <w:bCs/>
          <w:i/>
          <w:color w:themeColor="background1" w:themeShade="80" w:val="808080"/>
        </w:rPr>
        <w:t>)</w:t>
      </w:r>
      <w:r>
        <w:rPr>
          <w:rFonts w:cs="Arial" w:ascii="Arial" w:hAnsi="Arial"/>
          <w:bCs/>
        </w:rPr>
        <w:t xml:space="preserve"> ................................................................................................. €, IVA no inclòs,</w:t>
      </w:r>
      <w:r>
        <w:rPr>
          <w:rFonts w:cs="Arial" w:ascii="Arial" w:hAnsi="Arial"/>
          <w:bCs/>
          <w:color w:val="000000"/>
          <w:lang w:val="es-ES"/>
        </w:rPr>
        <w:t xml:space="preserve">pels dos anys inicials de durada del contracte </w:t>
      </w:r>
      <w:r>
        <w:rPr>
          <w:rFonts w:cs="Arial" w:ascii="Arial" w:hAnsi="Arial"/>
          <w:bCs/>
        </w:rPr>
        <w:t xml:space="preserve"> amb el desglossament següent: 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i/>
          <w:iCs/>
          <w:color w:themeColor="background1" w:themeShade="80" w:val="808080"/>
          <w:sz w:val="18"/>
          <w:szCs w:val="18"/>
        </w:rPr>
      </w:pPr>
      <w:r>
        <w:rPr>
          <w:rFonts w:cs="Arial" w:ascii="Arial" w:hAnsi="Arial"/>
          <w:color w:val="0070C0"/>
        </w:rPr>
        <w:tab/>
      </w:r>
      <w:r>
        <w:rPr>
          <w:rFonts w:cs="Arial" w:ascii="Arial" w:hAnsi="Arial"/>
          <w:i/>
          <w:iCs/>
          <w:color w:themeColor="background1" w:themeShade="80" w:val="808080"/>
          <w:sz w:val="18"/>
          <w:szCs w:val="18"/>
        </w:rPr>
        <w:t>(Emplenar les caselles ombrejades en color gris)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  <w:color w:val="0070C0"/>
          <w:sz w:val="18"/>
          <w:szCs w:val="18"/>
        </w:rPr>
      </w:pPr>
      <w:r>
        <w:rPr>
          <w:rFonts w:cs="Arial" w:ascii="Arial" w:hAnsi="Arial"/>
          <w:bCs/>
          <w:color w:val="0070C0"/>
          <w:sz w:val="18"/>
          <w:szCs w:val="18"/>
        </w:rPr>
      </w:r>
    </w:p>
    <w:tbl>
      <w:tblPr>
        <w:tblW w:w="8359" w:type="dxa"/>
        <w:jc w:val="center"/>
        <w:tblInd w:w="0" w:type="dxa"/>
        <w:tblLayout w:type="fixed"/>
        <w:tblCellMar>
          <w:top w:w="43" w:type="dxa"/>
          <w:start w:w="60" w:type="dxa"/>
          <w:bottom w:w="14" w:type="dxa"/>
          <w:end w:w="115" w:type="dxa"/>
        </w:tblCellMar>
        <w:tblLook w:firstRow="1" w:noVBand="1" w:lastRow="0" w:firstColumn="1" w:lastColumn="0" w:noHBand="0" w:val="04a0"/>
      </w:tblPr>
      <w:tblGrid>
        <w:gridCol w:w="4531"/>
        <w:gridCol w:w="1841"/>
        <w:gridCol w:w="1987"/>
      </w:tblGrid>
      <w:tr>
        <w:trPr>
          <w:trHeight w:val="461" w:hRule="atLeast"/>
        </w:trPr>
        <w:tc>
          <w:tcPr>
            <w:tcW w:w="4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DD6EE" w:themeFill="accent1" w:themeFillTint="66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COSTOS DIRECTES 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DD6EE" w:themeFill="accent1" w:themeFillTint="66" w:val="clear"/>
            <w:vAlign w:val="bottom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Preu de sortida</w:t>
            </w:r>
          </w:p>
        </w:tc>
        <w:tc>
          <w:tcPr>
            <w:tcW w:w="1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DD6EE" w:themeFill="accent1" w:themeFillTint="66" w:val="clea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Preu ofert</w:t>
            </w:r>
          </w:p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IVA no inclòs</w:t>
            </w:r>
          </w:p>
        </w:tc>
      </w:tr>
      <w:tr>
        <w:trPr>
          <w:trHeight w:val="261" w:hRule="atLeast"/>
        </w:trPr>
        <w:tc>
          <w:tcPr>
            <w:tcW w:w="4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Material, maquinària i/o mitjans auxiliars 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exact" w:line="2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  <w:lang w:eastAsia="es-ES"/>
              </w:rPr>
              <w:t>10.911,52 €</w:t>
            </w:r>
          </w:p>
        </w:tc>
        <w:tc>
          <w:tcPr>
            <w:tcW w:w="1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exact" w:line="260"/>
              <w:jc w:val="en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>................. €</w:t>
            </w:r>
          </w:p>
        </w:tc>
      </w:tr>
      <w:tr>
        <w:trPr>
          <w:trHeight w:val="261" w:hRule="atLeast"/>
        </w:trPr>
        <w:tc>
          <w:tcPr>
            <w:tcW w:w="4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TOTAL COSTOS DIRECTES  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exact" w:line="2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  <w:lang w:eastAsia="es-ES"/>
              </w:rPr>
              <w:t>10.911,52 €</w:t>
            </w:r>
          </w:p>
        </w:tc>
        <w:tc>
          <w:tcPr>
            <w:tcW w:w="1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exact" w:line="260"/>
              <w:jc w:val="end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>.................. €</w:t>
            </w:r>
          </w:p>
        </w:tc>
      </w:tr>
      <w:tr>
        <w:trPr>
          <w:trHeight w:val="258" w:hRule="atLeast"/>
        </w:trPr>
        <w:tc>
          <w:tcPr>
            <w:tcW w:w="4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DD6EE" w:themeFill="accent1" w:themeFillTint="66" w:val="clear"/>
          </w:tcPr>
          <w:p>
            <w:pPr>
              <w:pStyle w:val="Normal"/>
              <w:spacing w:lineRule="exact" w:line="2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COSTOS INDIRECTES  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DD6EE" w:themeFill="accent1" w:themeFillTint="66" w:val="clear"/>
          </w:tcPr>
          <w:p>
            <w:pPr>
              <w:pStyle w:val="Normal"/>
              <w:spacing w:lineRule="exact" w:line="2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DD6EE" w:themeFill="accent1" w:themeFillTint="66" w:val="clear"/>
          </w:tcPr>
          <w:p>
            <w:pPr>
              <w:pStyle w:val="Normal"/>
              <w:spacing w:lineRule="exact" w:line="260"/>
              <w:jc w:val="en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61" w:hRule="atLeast"/>
        </w:trPr>
        <w:tc>
          <w:tcPr>
            <w:tcW w:w="4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Despeses generals  (13%) 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exact" w:line="2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  <w:lang w:eastAsia="es-ES"/>
              </w:rPr>
              <w:t>1.418,50 €</w:t>
            </w:r>
          </w:p>
        </w:tc>
        <w:tc>
          <w:tcPr>
            <w:tcW w:w="1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exact" w:line="260"/>
              <w:jc w:val="en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>(.......%) ................ €</w:t>
            </w:r>
          </w:p>
        </w:tc>
      </w:tr>
      <w:tr>
        <w:trPr>
          <w:trHeight w:val="262" w:hRule="atLeast"/>
        </w:trPr>
        <w:tc>
          <w:tcPr>
            <w:tcW w:w="4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Benefici industrial (6%) 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exact" w:line="2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  <w:lang w:eastAsia="es-ES"/>
              </w:rPr>
              <w:t>654,68 €</w:t>
            </w:r>
          </w:p>
        </w:tc>
        <w:tc>
          <w:tcPr>
            <w:tcW w:w="1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exact" w:line="260"/>
              <w:jc w:val="en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>(........%).................. €</w:t>
            </w:r>
          </w:p>
        </w:tc>
      </w:tr>
      <w:tr>
        <w:trPr>
          <w:trHeight w:val="261" w:hRule="atLeast"/>
        </w:trPr>
        <w:tc>
          <w:tcPr>
            <w:tcW w:w="4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TOTAL COSTOS INDIRECTES  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exact" w:line="2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  <w:lang w:eastAsia="es-ES"/>
              </w:rPr>
              <w:t>2.073,18 €</w:t>
            </w:r>
          </w:p>
        </w:tc>
        <w:tc>
          <w:tcPr>
            <w:tcW w:w="1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exact" w:line="260"/>
              <w:jc w:val="en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>.................... €</w:t>
            </w:r>
          </w:p>
        </w:tc>
      </w:tr>
      <w:tr>
        <w:trPr>
          <w:trHeight w:val="258" w:hRule="atLeast"/>
        </w:trPr>
        <w:tc>
          <w:tcPr>
            <w:tcW w:w="4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DD6EE" w:themeFill="accent1" w:themeFillTint="66" w:val="clear"/>
          </w:tcPr>
          <w:p>
            <w:pPr>
              <w:pStyle w:val="Normal"/>
              <w:spacing w:lineRule="exact" w:line="2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TOTAL COSTOS (directes + indirectes).Pressupost  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DD6EE" w:themeFill="accent1" w:themeFillTint="66" w:val="clear"/>
            <w:vAlign w:val="bottom"/>
          </w:tcPr>
          <w:p>
            <w:pPr>
              <w:pStyle w:val="Normal"/>
              <w:spacing w:lineRule="exact" w:line="2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  <w:t>12.984,70 €</w:t>
            </w:r>
          </w:p>
        </w:tc>
        <w:tc>
          <w:tcPr>
            <w:tcW w:w="1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lineRule="exact" w:line="260"/>
              <w:jc w:val="end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>.................... €</w:t>
            </w:r>
          </w:p>
        </w:tc>
      </w:tr>
    </w:tbl>
    <w:p>
      <w:pPr>
        <w:pStyle w:val="Normal"/>
        <w:tabs>
          <w:tab w:val="clear" w:pos="709"/>
          <w:tab w:val="left" w:pos="-1440" w:leader="none"/>
        </w:tabs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09"/>
          <w:tab w:val="left" w:pos="-1440" w:leader="none"/>
        </w:tabs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09"/>
          <w:tab w:val="left" w:pos="-1440" w:leader="none"/>
        </w:tabs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09"/>
          <w:tab w:val="left" w:pos="-1440" w:leader="none"/>
        </w:tabs>
        <w:rPr>
          <w:rFonts w:ascii="Arial" w:hAnsi="Arial" w:cs="Arial"/>
          <w:bCs/>
          <w:color w:val="00A933"/>
          <w:lang w:val="es-ES"/>
        </w:rPr>
      </w:pPr>
      <w:r>
        <w:rPr>
          <w:rFonts w:cs="Arial" w:ascii="Arial" w:hAnsi="Arial"/>
          <w:b/>
          <w:bCs/>
        </w:rPr>
        <w:t>B)</w:t>
      </w:r>
      <w:r>
        <w:rPr>
          <w:rFonts w:cs="Arial" w:ascii="Arial" w:hAnsi="Arial"/>
          <w:bCs/>
        </w:rPr>
        <w:t xml:space="preserve"> Que ofereixo els </w:t>
      </w:r>
      <w:r>
        <w:rPr>
          <w:rFonts w:cs="Arial" w:ascii="Arial" w:hAnsi="Arial"/>
          <w:b/>
          <w:bCs/>
        </w:rPr>
        <w:t xml:space="preserve">preus unitaris que consten a </w:t>
      </w:r>
      <w:r>
        <w:rPr>
          <w:rFonts w:cs="Arial" w:ascii="Arial" w:hAnsi="Arial"/>
          <w:b/>
          <w:bCs/>
        </w:rPr>
        <w:t>l’</w:t>
      </w:r>
      <w:r>
        <w:rPr>
          <w:rFonts w:cs="Arial" w:ascii="Arial" w:hAnsi="Arial"/>
          <w:b/>
          <w:bCs/>
          <w:strike w:val="false"/>
          <w:dstrike w:val="false"/>
          <w:color w:val="000000"/>
          <w:lang w:val="es-ES"/>
        </w:rPr>
        <w:t xml:space="preserve">OFERTA </w:t>
      </w:r>
      <w:r>
        <w:rPr>
          <w:rFonts w:cs="Arial" w:ascii="Arial" w:hAnsi="Arial"/>
          <w:b/>
          <w:bCs/>
          <w:strike w:val="false"/>
          <w:dstrike w:val="false"/>
          <w:color w:val="000000"/>
          <w:lang w:val="es-ES"/>
        </w:rPr>
        <w:t>ECONÒMICA</w:t>
      </w:r>
      <w:r>
        <w:rPr>
          <w:rFonts w:cs="Arial" w:ascii="Arial" w:hAnsi="Arial"/>
          <w:b/>
          <w:bCs/>
          <w:strike w:val="false"/>
          <w:dstrike w:val="false"/>
          <w:color w:val="000000"/>
          <w:lang w:val="es-ES"/>
        </w:rPr>
        <w:t xml:space="preserve"> LOT 2</w:t>
      </w:r>
    </w:p>
    <w:p>
      <w:pPr>
        <w:pStyle w:val="Normal"/>
        <w:tabs>
          <w:tab w:val="clear" w:pos="709"/>
          <w:tab w:val="left" w:pos="-1440" w:leader="none"/>
        </w:tabs>
        <w:rPr>
          <w:rFonts w:ascii="Arial" w:hAnsi="Arial" w:cs="Arial"/>
          <w:i/>
          <w:iCs/>
          <w:color w:val="0070C0"/>
          <w:sz w:val="18"/>
          <w:szCs w:val="18"/>
        </w:rPr>
      </w:pPr>
      <w:r>
        <w:rPr>
          <w:rFonts w:cs="Arial" w:ascii="Arial" w:hAnsi="Arial"/>
          <w:i/>
          <w:iCs/>
          <w:color w:val="0070C0"/>
          <w:sz w:val="18"/>
          <w:szCs w:val="18"/>
        </w:rPr>
        <w:t>(Cal presentar obligatòriament aquest annex)</w:t>
      </w:r>
    </w:p>
    <w:p>
      <w:pPr>
        <w:pStyle w:val="Normal"/>
        <w:tabs>
          <w:tab w:val="clear" w:pos="709"/>
          <w:tab w:val="left" w:pos="-1440" w:leader="none"/>
        </w:tabs>
        <w:rPr>
          <w:rFonts w:ascii="Arial" w:hAnsi="Arial" w:cs="Arial"/>
          <w:i/>
          <w:iCs/>
          <w:color w:val="0070C0"/>
          <w:sz w:val="18"/>
          <w:szCs w:val="18"/>
        </w:rPr>
      </w:pPr>
      <w:r>
        <w:rPr>
          <w:rFonts w:cs="Arial" w:ascii="Arial" w:hAnsi="Arial"/>
          <w:i/>
          <w:iCs/>
          <w:color w:val="0070C0"/>
          <w:sz w:val="18"/>
          <w:szCs w:val="18"/>
        </w:rPr>
      </w:r>
    </w:p>
    <w:p>
      <w:pPr>
        <w:pStyle w:val="Normal"/>
        <w:tabs>
          <w:tab w:val="clear" w:pos="709"/>
          <w:tab w:val="left" w:pos="-1440" w:leader="none"/>
        </w:tabs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BodyText"/>
        <w:spacing w:before="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bCs/>
          <w:sz w:val="20"/>
        </w:rPr>
        <w:t>C)</w:t>
      </w:r>
      <w:r>
        <w:rPr>
          <w:rFonts w:cs="Arial" w:ascii="Arial" w:hAnsi="Arial"/>
          <w:bCs/>
          <w:sz w:val="20"/>
        </w:rPr>
        <w:t xml:space="preserve"> Que ofereixo les característiques que </w:t>
      </w:r>
      <w:r>
        <w:rPr>
          <w:rFonts w:cs="Arial" w:ascii="Arial" w:hAnsi="Arial"/>
          <w:bCs/>
          <w:sz w:val="20"/>
          <w:lang w:val="es-ES"/>
        </w:rPr>
        <w:t>consten a</w:t>
      </w:r>
      <w:r>
        <w:rPr>
          <w:rFonts w:cs="Arial" w:ascii="Arial" w:hAnsi="Arial"/>
          <w:bCs/>
          <w:sz w:val="20"/>
        </w:rPr>
        <w:t xml:space="preserve"> </w:t>
      </w:r>
      <w:r>
        <w:rPr>
          <w:rFonts w:cs="Arial" w:ascii="Arial" w:hAnsi="Arial"/>
          <w:bCs/>
          <w:sz w:val="20"/>
        </w:rPr>
        <w:t>l</w:t>
      </w:r>
      <w:r>
        <w:rPr>
          <w:rFonts w:cs="Arial" w:ascii="Arial" w:hAnsi="Arial"/>
          <w:bCs/>
          <w:sz w:val="20"/>
        </w:rPr>
        <w:t>’</w:t>
      </w:r>
      <w:r>
        <w:rPr>
          <w:rFonts w:cs="Arial" w:ascii="Arial" w:hAnsi="Arial"/>
          <w:b/>
          <w:bCs/>
          <w:sz w:val="20"/>
        </w:rPr>
        <w:t>ANNEX DE CARACTERÍSTIQUES TÈCNIQUES LOT 2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</w:rPr>
      </w:pPr>
      <w:r>
        <w:rPr>
          <w:i/>
          <w:iCs/>
          <w:color w:val="0070C0"/>
        </w:rPr>
        <w:t>(Cal presentar obligatòriament aquest annex)</w:t>
      </w:r>
    </w:p>
    <w:p>
      <w:pPr>
        <w:pStyle w:val="Normal"/>
        <w:tabs>
          <w:tab w:val="clear" w:pos="709"/>
          <w:tab w:val="left" w:pos="-1440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9"/>
          <w:tab w:val="left" w:pos="-1440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9"/>
          <w:tab w:val="left" w:pos="-1440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9"/>
          <w:tab w:val="left" w:pos="-1440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widowControl/>
        <w:tabs>
          <w:tab w:val="clear" w:pos="709"/>
          <w:tab w:val="left" w:pos="-1440" w:leader="none"/>
        </w:tabs>
        <w:bidi w:val="0"/>
        <w:spacing w:before="0" w:after="0"/>
        <w:ind w:hanging="0" w:start="850" w:end="0"/>
        <w:jc w:val="start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D) En relació a les condicions laborals del personal del personal que executarà el contracte: </w:t>
      </w:r>
    </w:p>
    <w:p>
      <w:pPr>
        <w:pStyle w:val="Normal"/>
        <w:tabs>
          <w:tab w:val="clear" w:pos="709"/>
          <w:tab w:val="left" w:pos="-1440" w:leader="none"/>
        </w:tabs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widowControl/>
        <w:bidi w:val="0"/>
        <w:spacing w:lineRule="auto" w:line="360" w:before="0" w:after="0"/>
        <w:ind w:hanging="0" w:start="850" w:end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L’Ajuntament va aprovar en data 2 de febrer del 2017 la </w:t>
      </w:r>
      <w:r>
        <w:rPr>
          <w:rFonts w:cs="Arial" w:ascii="Arial" w:hAnsi="Arial"/>
          <w:i/>
        </w:rPr>
        <w:t>Guia pràctica per a la inclusió de criteris socials, ètics i mediambientals en la contractació pública de l’Ajuntament de Mataró i entitats del sector públic municipal</w:t>
      </w:r>
      <w:r>
        <w:rPr>
          <w:rFonts w:cs="Arial" w:ascii="Arial" w:hAnsi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bidi w:val="0"/>
        <w:spacing w:lineRule="auto" w:line="360" w:before="0" w:after="0"/>
        <w:ind w:hanging="0" w:start="850" w:end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Per aquest motiu,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bidi w:val="0"/>
        <w:spacing w:before="0" w:after="0"/>
        <w:ind w:hanging="0" w:start="850" w:end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DECLARO RESPONSABLEMENT: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widowControl/>
        <w:numPr>
          <w:ilvl w:val="0"/>
          <w:numId w:val="5"/>
        </w:numPr>
        <w:bidi w:val="0"/>
        <w:spacing w:lineRule="auto" w:line="276" w:before="0" w:after="200"/>
        <w:ind w:hanging="397" w:start="1134" w:end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Que el conveni laboral al qual està adscrit l’empresa és:     ______________________________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widowControl/>
        <w:numPr>
          <w:ilvl w:val="0"/>
          <w:numId w:val="3"/>
        </w:numPr>
        <w:bidi w:val="0"/>
        <w:spacing w:lineRule="auto" w:line="276" w:before="0" w:after="200"/>
        <w:ind w:hanging="340" w:start="1134" w:end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Que a la taula següent es defineix el preu-hora mínim teòric de les categories professionals d’acord amb el que estableix el conveni, afegint les despeses de Seguretat Social: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384" w:type="dxa"/>
        <w:jc w:val="start"/>
        <w:tblInd w:w="7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006"/>
        <w:gridCol w:w="2124"/>
        <w:gridCol w:w="1845"/>
        <w:gridCol w:w="2409"/>
      </w:tblGrid>
      <w:tr>
        <w:trPr/>
        <w:tc>
          <w:tcPr>
            <w:tcW w:w="2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Categoria professional</w:t>
            </w:r>
          </w:p>
        </w:tc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Sou conveni anual</w:t>
            </w:r>
          </w:p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(1)</w:t>
            </w:r>
          </w:p>
        </w:tc>
        <w:tc>
          <w:tcPr>
            <w:tcW w:w="1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Cost empresa SS</w:t>
            </w:r>
          </w:p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Hores conveni anuals</w:t>
            </w:r>
          </w:p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(3)</w:t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</w:tbl>
    <w:p>
      <w:pPr>
        <w:pStyle w:val="Normal"/>
        <w:ind w:start="709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ind w:start="709"/>
        <w:jc w:val="both"/>
        <w:rPr>
          <w:rFonts w:ascii="Arial" w:hAnsi="Arial" w:cs="Arial"/>
          <w:i/>
        </w:rPr>
      </w:pPr>
      <w:r>
        <w:rPr>
          <w:rFonts w:cs="Arial" w:ascii="Arial" w:hAnsi="Arial"/>
          <w:i/>
        </w:rPr>
        <w:t>(2) Cal indicar l’import total i/o el percentatge respecte del sou.</w:t>
      </w:r>
    </w:p>
    <w:p>
      <w:pPr>
        <w:pStyle w:val="Normal"/>
        <w:ind w:start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709"/>
        <w:jc w:val="both"/>
        <w:rPr>
          <w:rFonts w:ascii="Arial" w:hAnsi="Arial" w:cs="Arial"/>
        </w:rPr>
      </w:pPr>
      <w:r>
        <w:rPr>
          <w:rFonts w:cs="Arial" w:ascii="Arial" w:hAnsi="Arial"/>
          <w:i/>
        </w:rPr>
        <w:t>El preu-hora de conveni per a cada categoria s’obtindrà automàticament mitjançant l’aplicació de la fórmula</w:t>
      </w:r>
      <w:r>
        <w:rPr>
          <w:rFonts w:cs="Arial" w:ascii="Arial" w:hAnsi="Arial"/>
        </w:rPr>
        <w:t xml:space="preserve"> PC = </w:t>
      </w:r>
      <w:r>
        <w:rPr/>
      </w:r>
      <m:oMath xmlns:m="http://schemas.openxmlformats.org/officeDocument/2006/math">
        <m:f>
          <m:num>
            <m:d>
              <m:dPr>
                <m:begChr m:val="("/>
                <m:endChr m:val=")"/>
              </m:dPr>
              <m:e>
                <m:r>
                  <m:t xml:space="preserve">1</m:t>
                </m:r>
              </m:e>
            </m:d>
            <m:r>
              <m:rPr>
                <m:lit/>
                <m:nor/>
              </m:rPr>
              <m:t xml:space="preserve">+</m:t>
            </m:r>
            <m:r>
              <m:t xml:space="preserve">(</m:t>
            </m:r>
            <m:r>
              <m:t xml:space="preserve">2</m:t>
            </m:r>
            <m:r>
              <m:t xml:space="preserve">)</m:t>
            </m:r>
          </m:num>
          <m:den>
            <m:r>
              <m:t xml:space="preserve">(</m:t>
            </m:r>
            <m:r>
              <m:t xml:space="preserve">3</m:t>
            </m:r>
            <m:r>
              <m:t xml:space="preserve">)</m:t>
            </m:r>
          </m:den>
        </m:f>
      </m:oMath>
      <w:r>
        <w:rPr>
          <w:rFonts w:cs="Arial" w:ascii="Arial" w:hAnsi="Arial"/>
        </w:rPr>
        <w:t xml:space="preserve"> </w:t>
      </w:r>
    </w:p>
    <w:p>
      <w:pPr>
        <w:pStyle w:val="Normal"/>
        <w:ind w:start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132" w:type="dxa"/>
        <w:jc w:val="start"/>
        <w:tblInd w:w="79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006"/>
        <w:gridCol w:w="2126"/>
      </w:tblGrid>
      <w:tr>
        <w:trPr/>
        <w:tc>
          <w:tcPr>
            <w:tcW w:w="2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Preu conveni</w:t>
            </w:r>
          </w:p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PC</w:t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</w:tbl>
    <w:p>
      <w:pPr>
        <w:pStyle w:val="Normal"/>
        <w:ind w:start="708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widowControl/>
        <w:numPr>
          <w:ilvl w:val="0"/>
          <w:numId w:val="3"/>
        </w:numPr>
        <w:tabs>
          <w:tab w:val="clear" w:pos="709"/>
          <w:tab w:val="left" w:pos="-1440" w:leader="none"/>
        </w:tabs>
        <w:bidi w:val="0"/>
        <w:spacing w:lineRule="auto" w:line="276" w:before="0" w:after="200"/>
        <w:ind w:hanging="397" w:start="1134" w:end="0"/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</w:rPr>
        <w:t>Que el personal de l’empresa obté un sou igual o superior al del conveni.</w:t>
      </w:r>
      <w:r>
        <w:rPr>
          <w:rFonts w:cs="Arial" w:ascii="Arial" w:hAnsi="Arial"/>
          <w:bCs/>
        </w:rPr>
        <w:t xml:space="preserve"> </w:t>
      </w:r>
    </w:p>
    <w:p>
      <w:pPr>
        <w:pStyle w:val="ListParagraph"/>
        <w:tabs>
          <w:tab w:val="clear" w:pos="709"/>
          <w:tab w:val="left" w:pos="-1440" w:leader="none"/>
        </w:tabs>
        <w:spacing w:lineRule="auto" w:line="276" w:before="0" w:after="200"/>
        <w:ind w:start="360"/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ListParagraph"/>
        <w:tabs>
          <w:tab w:val="clear" w:pos="709"/>
          <w:tab w:val="left" w:pos="-1440" w:leader="none"/>
        </w:tabs>
        <w:spacing w:lineRule="auto" w:line="276" w:before="0" w:after="200"/>
        <w:ind w:start="360"/>
        <w:contextualSpacing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ListParagraph"/>
        <w:tabs>
          <w:tab w:val="clear" w:pos="709"/>
          <w:tab w:val="left" w:pos="-1440" w:leader="none"/>
        </w:tabs>
        <w:spacing w:lineRule="auto" w:line="276" w:before="0" w:after="200"/>
        <w:ind w:start="360"/>
        <w:contextualSpacing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ListParagraph"/>
        <w:tabs>
          <w:tab w:val="clear" w:pos="709"/>
          <w:tab w:val="left" w:pos="-1440" w:leader="none"/>
        </w:tabs>
        <w:spacing w:lineRule="auto" w:line="276" w:before="0" w:after="200"/>
        <w:ind w:start="360"/>
        <w:contextualSpacing/>
        <w:jc w:val="both"/>
        <w:rPr>
          <w:rFonts w:ascii="Arial" w:hAnsi="Arial" w:cs="Arial"/>
          <w:i/>
          <w:iCs/>
          <w:color w:themeColor="background1" w:themeShade="80" w:val="808080"/>
          <w:sz w:val="18"/>
          <w:szCs w:val="18"/>
        </w:rPr>
      </w:pPr>
      <w:r>
        <w:rPr>
          <w:rFonts w:cs="Arial" w:ascii="Arial" w:hAnsi="Arial"/>
          <w:i/>
          <w:iCs/>
          <w:color w:themeColor="background1" w:themeShade="80" w:val="808080"/>
          <w:sz w:val="18"/>
          <w:szCs w:val="18"/>
        </w:rPr>
        <w:t>(Signatura electrònica)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899" w:right="1004" w:gutter="0" w:header="0" w:top="2693" w:footer="0" w:bottom="1418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radeGothic">
    <w:charset w:val="00" w:characterSet="windows-1252"/>
    <w:family w:val="roman"/>
    <w:pitch w:val="variable"/>
  </w:font>
  <w:font w:name="TradeGothic-BoldTwo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distT="43180" distB="43180" distL="42545" distR="42545" simplePos="0" relativeHeight="2" behindDoc="1" locked="0" layoutInCell="0" allowOverlap="1" wp14:anchorId="09463B23">
              <wp:simplePos x="0" y="0"/>
              <wp:positionH relativeFrom="page">
                <wp:posOffset>511810</wp:posOffset>
              </wp:positionH>
              <wp:positionV relativeFrom="page">
                <wp:posOffset>1835785</wp:posOffset>
              </wp:positionV>
              <wp:extent cx="6591300" cy="0"/>
              <wp:effectExtent l="42545" t="43180" r="42545" b="43180"/>
              <wp:wrapNone/>
              <wp:docPr id="1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591240" cy="0"/>
                      </a:xfrm>
                      <a:prstGeom prst="line">
                        <a:avLst/>
                      </a:prstGeom>
                      <a:ln w="8509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3pt,144.55pt" to="559.25pt,144.55pt" stroked="t" o:allowincell="f" style="position:absolute;flip:y;mso-position-horizontal-relative:page;mso-position-vertical-relative:page" wp14:anchorId="09463B23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2" name="Imagen 15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5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4" behindDoc="1" locked="0" layoutInCell="0" allowOverlap="1" wp14:anchorId="4171E3E3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3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2240" cy="28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0.35pt;margin-top:149.4pt;width:107.2pt;height:22.6pt;mso-wrap-style:square;v-text-anchor:top;mso-position-horizontal-relative:page;mso-position-vertical-relative:page" wp14:anchorId="4171E3E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color w:val="000000"/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decimal"/>
      <w:lvlText w:val="%1-"/>
      <w:lvlJc w:val="start"/>
      <w:pPr>
        <w:tabs>
          <w:tab w:val="num" w:pos="0"/>
        </w:tabs>
        <w:ind w:start="360" w:hanging="360"/>
      </w:pPr>
      <w:rPr>
        <w:b w:val="false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800"/>
        </w:tabs>
        <w:ind w:start="1800" w:hanging="360"/>
      </w:pPr>
      <w:rPr/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  <w:rPr/>
    </w:lvl>
    <w:lvl w:ilvl="4">
      <w:start w:val="1"/>
      <w:numFmt w:val="decimal"/>
      <w:lvlText w:val="%5."/>
      <w:lvlJc w:val="start"/>
      <w:pPr>
        <w:tabs>
          <w:tab w:val="num" w:pos="3240"/>
        </w:tabs>
        <w:ind w:start="3240" w:hanging="360"/>
      </w:pPr>
      <w:rPr/>
    </w:lvl>
    <w:lvl w:ilvl="5">
      <w:start w:val="1"/>
      <w:numFmt w:val="decimal"/>
      <w:lvlText w:val="%6."/>
      <w:lvlJc w:val="start"/>
      <w:pPr>
        <w:tabs>
          <w:tab w:val="num" w:pos="3960"/>
        </w:tabs>
        <w:ind w:start="3960" w:hanging="360"/>
      </w:pPr>
      <w:rPr/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  <w:rPr/>
    </w:lvl>
    <w:lvl w:ilvl="7">
      <w:start w:val="1"/>
      <w:numFmt w:val="decimal"/>
      <w:lvlText w:val="%8."/>
      <w:lvlJc w:val="start"/>
      <w:pPr>
        <w:tabs>
          <w:tab w:val="num" w:pos="5400"/>
        </w:tabs>
        <w:ind w:start="5400" w:hanging="360"/>
      </w:pPr>
      <w:rPr/>
    </w:lvl>
    <w:lvl w:ilvl="8">
      <w:start w:val="1"/>
      <w:numFmt w:val="decimal"/>
      <w:lvlText w:val="%9."/>
      <w:lvlJc w:val="start"/>
      <w:pPr>
        <w:tabs>
          <w:tab w:val="num" w:pos="6120"/>
        </w:tabs>
        <w:ind w:start="6120" w:hanging="360"/>
      </w:pPr>
      <w:rPr/>
    </w:lvl>
  </w:abstractNum>
  <w:abstractNum w:abstractNumId="3">
    <w:lvl w:ilvl="0">
      <w:start w:val="1"/>
      <w:numFmt w:val="decimal"/>
      <w:lvlText w:val="%1-"/>
      <w:lvlJc w:val="start"/>
      <w:pPr>
        <w:tabs>
          <w:tab w:val="num" w:pos="0"/>
        </w:tabs>
        <w:ind w:start="360" w:hanging="360"/>
      </w:pPr>
      <w:rPr>
        <w:b w:val="false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800"/>
        </w:tabs>
        <w:ind w:start="1800" w:hanging="360"/>
      </w:pPr>
      <w:rPr/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  <w:rPr/>
    </w:lvl>
    <w:lvl w:ilvl="4">
      <w:start w:val="1"/>
      <w:numFmt w:val="decimal"/>
      <w:lvlText w:val="%5."/>
      <w:lvlJc w:val="start"/>
      <w:pPr>
        <w:tabs>
          <w:tab w:val="num" w:pos="3240"/>
        </w:tabs>
        <w:ind w:start="3240" w:hanging="360"/>
      </w:pPr>
      <w:rPr/>
    </w:lvl>
    <w:lvl w:ilvl="5">
      <w:start w:val="1"/>
      <w:numFmt w:val="decimal"/>
      <w:lvlText w:val="%6."/>
      <w:lvlJc w:val="start"/>
      <w:pPr>
        <w:tabs>
          <w:tab w:val="num" w:pos="3960"/>
        </w:tabs>
        <w:ind w:start="3960" w:hanging="360"/>
      </w:pPr>
      <w:rPr/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  <w:rPr/>
    </w:lvl>
    <w:lvl w:ilvl="7">
      <w:start w:val="1"/>
      <w:numFmt w:val="decimal"/>
      <w:lvlText w:val="%8."/>
      <w:lvlJc w:val="start"/>
      <w:pPr>
        <w:tabs>
          <w:tab w:val="num" w:pos="5400"/>
        </w:tabs>
        <w:ind w:start="5400" w:hanging="360"/>
      </w:pPr>
      <w:rPr/>
    </w:lvl>
    <w:lvl w:ilvl="8">
      <w:start w:val="1"/>
      <w:numFmt w:val="decimal"/>
      <w:lvlText w:val="%9."/>
      <w:lvlJc w:val="start"/>
      <w:pPr>
        <w:tabs>
          <w:tab w:val="num" w:pos="6120"/>
        </w:tabs>
        <w:ind w:start="612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mirrorMargins/>
  <w:defaultTabStop w:val="709"/>
  <w:autoHyphenation w:val="true"/>
  <w:hyphenationZone w:val="0"/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2373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Heading1">
    <w:name w:val="heading 1"/>
    <w:basedOn w:val="Normal"/>
    <w:next w:val="Normal"/>
    <w:qFormat/>
    <w:pPr>
      <w:keepNext w:val="true"/>
      <w:jc w:val="both"/>
      <w:outlineLvl w:val="0"/>
    </w:pPr>
    <w:rPr>
      <w:b/>
      <w:spacing w:val="-3"/>
      <w:sz w:val="22"/>
    </w:rPr>
  </w:style>
  <w:style w:type="paragraph" w:styleId="Heading2">
    <w:name w:val="heading 2"/>
    <w:basedOn w:val="Normal"/>
    <w:next w:val="Normal"/>
    <w:qFormat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Heading3">
    <w:name w:val="heading 3"/>
    <w:basedOn w:val="Normal"/>
    <w:next w:val="Normal"/>
    <w:qFormat/>
    <w:pPr>
      <w:keepNext w:val="true"/>
      <w:tabs>
        <w:tab w:val="clear" w:pos="709"/>
        <w:tab w:val="left" w:pos="-2268" w:leader="none"/>
      </w:tabs>
      <w:ind w:start="-2552" w:end="594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rsid w:val="00671af1"/>
    <w:rPr/>
  </w:style>
  <w:style w:type="character" w:styleId="CommentReference">
    <w:name w:val="annotation reference"/>
    <w:semiHidden/>
    <w:qFormat/>
    <w:rsid w:val="00903c56"/>
    <w:rPr>
      <w:sz w:val="16"/>
      <w:szCs w:val="16"/>
    </w:rPr>
  </w:style>
  <w:style w:type="character" w:styleId="FollowedHyperlink">
    <w:name w:val="FollowedHyperlink"/>
    <w:rsid w:val="009f655d"/>
    <w:rPr>
      <w:color w:val="800080"/>
      <w:u w:val="single"/>
    </w:rPr>
  </w:style>
  <w:style w:type="character" w:styleId="Emphasis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character" w:styleId="TextonotapieCar" w:customStyle="1">
    <w:name w:val="Texto nota pie Car"/>
    <w:uiPriority w:val="99"/>
    <w:qFormat/>
    <w:rsid w:val="00443cf0"/>
    <w:rPr>
      <w:rFonts w:ascii="Arial" w:hAnsi="Arial"/>
      <w:lang w:val="ca-ES" w:eastAsia="ca-ES"/>
    </w:rPr>
  </w:style>
  <w:style w:type="character" w:styleId="Carctersdenotaalpeuuser">
    <w:name w:val="Caràcters de nota al peu (user)"/>
    <w:uiPriority w:val="99"/>
    <w:unhideWhenUsed/>
    <w:qFormat/>
    <w:rsid w:val="00443cf0"/>
    <w:rPr>
      <w:vertAlign w:val="superscript"/>
    </w:rPr>
  </w:style>
  <w:style w:type="character" w:styleId="Carctersdenotaalpeu">
    <w:name w:val="Caràcters de nota al pe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rrafodelistaCar" w:customStyle="1">
    <w:name w:val="Párrafo de lista Car"/>
    <w:link w:val="ListParagraph"/>
    <w:uiPriority w:val="34"/>
    <w:qFormat/>
    <w:locked/>
    <w:rsid w:val="00c35912"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 w:customStyle="1">
    <w:name w:val="Body Text"/>
    <w:link w:val="TextoindependienteCar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 Unicode MS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 Unicode MS"/>
    </w:rPr>
  </w:style>
  <w:style w:type="paragraph" w:styleId="BodyText3">
    <w:name w:val="Body Text 3"/>
    <w:basedOn w:val="Normal"/>
    <w:qFormat/>
    <w:pPr>
      <w:jc w:val="both"/>
    </w:pPr>
    <w:rPr>
      <w:b/>
      <w:sz w:val="22"/>
    </w:rPr>
  </w:style>
  <w:style w:type="paragraph" w:styleId="BodyText2">
    <w:name w:val="Body Text 2"/>
    <w:basedOn w:val="Normal"/>
    <w:qFormat/>
    <w:pPr>
      <w:jc w:val="both"/>
    </w:pPr>
    <w:rPr>
      <w:sz w:val="22"/>
    </w:rPr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pPr>
      <w:widowControl/>
      <w:suppressAutoHyphens w:val="true"/>
      <w:bidi w:val="0"/>
      <w:spacing w:before="0" w:after="0"/>
      <w:jc w:val="star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pPr>
      <w:widowControl/>
      <w:suppressAutoHyphens w:val="true"/>
      <w:bidi w:val="0"/>
      <w:spacing w:before="0" w:after="0"/>
      <w:jc w:val="star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BodyTextIndent">
    <w:name w:val="Body Text Indent"/>
    <w:basedOn w:val="Normal"/>
    <w:pPr>
      <w:ind w:start="360"/>
      <w:jc w:val="both"/>
    </w:pPr>
    <w:rPr>
      <w:sz w:val="22"/>
    </w:rPr>
  </w:style>
  <w:style w:type="paragraph" w:styleId="Arial12" w:customStyle="1">
    <w:name w:val="Arial12"/>
    <w:basedOn w:val="Normal"/>
    <w:qFormat/>
    <w:pPr/>
    <w:rPr>
      <w:rFonts w:ascii="Arial" w:hAnsi="Arial"/>
      <w:sz w:val="24"/>
    </w:rPr>
  </w:style>
  <w:style w:type="paragraph" w:styleId="Footer">
    <w:name w:val="footer"/>
    <w:basedOn w:val="Normal"/>
    <w:link w:val="PiedepginaCar"/>
    <w:uiPriority w:val="99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itle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start="283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d37d36"/>
    <w:pPr>
      <w:ind w:start="708"/>
    </w:pPr>
    <w:rPr/>
  </w:style>
  <w:style w:type="paragraph" w:styleId="FootnoteText">
    <w:name w:val="footnote text"/>
    <w:basedOn w:val="Normal"/>
    <w:link w:val="TextonotapieCar"/>
    <w:uiPriority w:val="99"/>
    <w:unhideWhenUsed/>
    <w:rsid w:val="00443cf0"/>
    <w:pPr>
      <w:jc w:val="both"/>
    </w:pPr>
    <w:rPr>
      <w:rFonts w:ascii="Arial" w:hAnsi="Arial"/>
    </w:rPr>
  </w:style>
  <w:style w:type="paragraph" w:styleId="Contingutdelmarcuser">
    <w:name w:val="Contingut del marc (user)"/>
    <w:basedOn w:val="Normal"/>
    <w:qFormat/>
    <w:pPr/>
    <w:rPr/>
  </w:style>
  <w:style w:type="paragraph" w:styleId="Contingutdelmarc">
    <w:name w:val="Contingut del marc"/>
    <w:basedOn w:val="Normal"/>
    <w:qFormat/>
    <w:pPr/>
    <w:rPr/>
  </w:style>
  <w:style w:type="numbering" w:styleId="Capllistauser" w:default="1">
    <w:name w:val="Cap l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7d7ca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lcf76f155ced4ddcb4097134ff3c332f xmlns="bd6b893e-6d98-4710-92c2-389b59b64829">
      <Terms xmlns="http://schemas.microsoft.com/office/infopath/2007/PartnerControls"/>
    </lcf76f155ced4ddcb4097134ff3c332f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4C673-11D6-4243-B1BA-E5223641F155}"/>
</file>

<file path=customXml/itemProps2.xml><?xml version="1.0" encoding="utf-8"?>
<ds:datastoreItem xmlns:ds="http://schemas.openxmlformats.org/officeDocument/2006/customXml" ds:itemID="{AF12AB15-B699-4315-872E-CD4175DEF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78052-A099-4EFD-AFE7-8EDFCC672F0F}">
  <ds:schemaRefs>
    <ds:schemaRef ds:uri="http://schemas.microsoft.com/office/2006/metadata/properties"/>
    <ds:schemaRef ds:uri="http://schemas.microsoft.com/office/infopath/2007/PartnerControls"/>
    <ds:schemaRef ds:uri="bd6b893e-6d98-4710-92c2-389b59b64829"/>
    <ds:schemaRef ds:uri="bdc334ff-fa8b-47d3-aaa3-b464e9aabbec"/>
  </ds:schemaRefs>
</ds:datastoreItem>
</file>

<file path=customXml/itemProps4.xml><?xml version="1.0" encoding="utf-8"?>
<ds:datastoreItem xmlns:ds="http://schemas.openxmlformats.org/officeDocument/2006/customXml" ds:itemID="{93C3601B-C84D-4411-8BC6-3FB8AFB84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LibreOffice/25.8.6.2$Windows_X86_64 LibreOffice_project/b4b39682cd9868fa725bc664aff94278d315bd04</Application>
  <AppVersion>15.0000</AppVersion>
  <Pages>2</Pages>
  <Words>442</Words>
  <Characters>2934</Characters>
  <CharactersWithSpaces>3344</CharactersWithSpaces>
  <Paragraphs>56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dc:description/>
  <cp:lastModifiedBy/>
  <cp:revision>6</cp:revision>
  <cp:lastPrinted>2026-05-15T11:29:00Z</cp:lastPrinted>
  <dcterms:created xsi:type="dcterms:W3CDTF">2026-05-15T11:35:00Z</dcterms:created>
  <dcterms:modified xsi:type="dcterms:W3CDTF">2026-05-20T09:18:49Z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