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A33C" w14:textId="496F5708" w:rsidR="007E6B3A" w:rsidRPr="0017469F" w:rsidRDefault="007E6B3A" w:rsidP="007E6B3A">
      <w:pPr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es-ES"/>
        </w:rPr>
      </w:pPr>
      <w:r w:rsidRPr="0017469F">
        <w:rPr>
          <w:rFonts w:ascii="Arial" w:hAnsi="Arial" w:cs="Arial"/>
          <w:b/>
          <w:snapToGrid w:val="0"/>
          <w:sz w:val="20"/>
          <w:szCs w:val="20"/>
          <w:lang w:eastAsia="es-ES"/>
        </w:rPr>
        <w:t>ANEXO 2</w:t>
      </w:r>
      <w:bookmarkStart w:id="0" w:name="_Hlk193807508"/>
    </w:p>
    <w:p w14:paraId="661E0EA2" w14:textId="77777777" w:rsidR="007E6B3A" w:rsidRPr="0017469F" w:rsidRDefault="007E6B3A" w:rsidP="007E6B3A">
      <w:pPr>
        <w:spacing w:line="360" w:lineRule="auto"/>
        <w:jc w:val="center"/>
        <w:rPr>
          <w:rFonts w:ascii="Arial" w:hAnsi="Arial" w:cs="Arial"/>
          <w:sz w:val="20"/>
          <w:szCs w:val="20"/>
          <w:lang w:eastAsia="es-ES"/>
        </w:rPr>
      </w:pPr>
      <w:r w:rsidRPr="0017469F">
        <w:rPr>
          <w:rFonts w:ascii="Arial" w:hAnsi="Arial" w:cs="Arial"/>
          <w:b/>
          <w:sz w:val="20"/>
          <w:szCs w:val="20"/>
          <w:lang w:eastAsia="es-ES"/>
        </w:rPr>
        <w:t>MODELO OFERTA ECONÓMICA Y CRITERIOS AUTOMÁTICOS</w:t>
      </w:r>
    </w:p>
    <w:p w14:paraId="2A2454E3" w14:textId="77777777" w:rsidR="007E6B3A" w:rsidRPr="0017469F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4ED961DB" w14:textId="08603662" w:rsidR="007E6B3A" w:rsidRPr="0017469F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469F">
        <w:rPr>
          <w:rFonts w:ascii="Arial" w:hAnsi="Arial" w:cs="Arial"/>
          <w:snapToGrid w:val="0"/>
          <w:sz w:val="20"/>
          <w:szCs w:val="20"/>
          <w:lang w:eastAsia="es-ES"/>
        </w:rPr>
        <w:t xml:space="preserve">En/na Sr./Sra./....................................................... Empresa .........................................., con domicilio a efectos de notificaciones a ...................................................... calle ................................................................. núm. ............., teléfono núm. ................... y con NIF .............................., (en caso de actuar por representación: como ......................................................, con poderes otorgados ante el notario .............................................................., el día ......................, núm.de protocolo ................) DECLARA que, habiendo tenido conocimiento de las condiciones y requisitos que se exigen para poder ser adjudicatario/a del contrato </w:t>
      </w:r>
      <w:r w:rsidR="0004734E" w:rsidRPr="0004734E">
        <w:rPr>
          <w:rFonts w:ascii="Arial" w:hAnsi="Arial" w:cs="Arial"/>
          <w:b/>
          <w:sz w:val="20"/>
          <w:szCs w:val="20"/>
          <w:lang w:eastAsia="es-ES"/>
        </w:rPr>
        <w:t xml:space="preserve">Suministro e instalación de un biorreactor de planta piloto, </w:t>
      </w:r>
      <w:r w:rsidRPr="0017469F">
        <w:rPr>
          <w:rFonts w:ascii="Arial" w:hAnsi="Arial" w:cs="Arial"/>
          <w:snapToGrid w:val="0"/>
          <w:sz w:val="20"/>
          <w:szCs w:val="20"/>
          <w:lang w:eastAsia="es-ES"/>
        </w:rPr>
        <w:t>con número de expediente</w:t>
      </w:r>
      <w:r w:rsidRPr="0017469F">
        <w:rPr>
          <w:rFonts w:ascii="Arial" w:hAnsi="Arial" w:cs="Arial"/>
          <w:b/>
          <w:sz w:val="20"/>
          <w:szCs w:val="20"/>
          <w:lang w:eastAsia="es-ES"/>
        </w:rPr>
        <w:t xml:space="preserve"> IRTA-2026022, </w:t>
      </w:r>
      <w:r w:rsidRPr="0017469F">
        <w:rPr>
          <w:rFonts w:ascii="Arial" w:hAnsi="Arial" w:cs="Arial"/>
          <w:snapToGrid w:val="0"/>
          <w:sz w:val="20"/>
          <w:szCs w:val="20"/>
          <w:lang w:eastAsia="es-ES"/>
        </w:rPr>
        <w:t>que habiendo tenido conocimiento de las condiciones y requisitos que se exigen para poder ser adjudicatario/a, formulo la siguiente:</w:t>
      </w:r>
    </w:p>
    <w:p w14:paraId="048BDCCA" w14:textId="77777777" w:rsidR="007E6B3A" w:rsidRPr="0017469F" w:rsidRDefault="007E6B3A" w:rsidP="007E6B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4A1D6C7" w14:textId="50382F10" w:rsidR="007E6B3A" w:rsidRPr="0017469F" w:rsidRDefault="007E6B3A" w:rsidP="007E6B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17469F">
        <w:rPr>
          <w:rFonts w:ascii="Arial" w:hAnsi="Arial" w:cs="Arial"/>
          <w:b/>
          <w:bCs/>
          <w:sz w:val="20"/>
          <w:szCs w:val="20"/>
          <w:lang w:eastAsia="es-ES"/>
        </w:rPr>
        <w:t>OFERTA ECONÓMICA (Hasta 35 puntos):</w:t>
      </w:r>
    </w:p>
    <w:p w14:paraId="4FB935E8" w14:textId="77777777" w:rsidR="007E6B3A" w:rsidRPr="0017469F" w:rsidRDefault="007E6B3A" w:rsidP="007E6B3A">
      <w:pPr>
        <w:spacing w:line="36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17469F" w:rsidRPr="0017469F" w14:paraId="56F680EF" w14:textId="77777777" w:rsidTr="007E6B3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E62B" w14:textId="77777777" w:rsidR="007E6B3A" w:rsidRPr="0017469F" w:rsidRDefault="007E6B3A" w:rsidP="007E6B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17469F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Precio máximo sin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ADC6" w14:textId="77777777" w:rsidR="007E6B3A" w:rsidRPr="0017469F" w:rsidRDefault="007E6B3A" w:rsidP="007E6B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17469F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Precio ofrecido sin IVA</w:t>
            </w:r>
          </w:p>
        </w:tc>
      </w:tr>
      <w:tr w:rsidR="007E6B3A" w:rsidRPr="0017469F" w14:paraId="299B43CD" w14:textId="77777777" w:rsidTr="00EE64A5">
        <w:trPr>
          <w:trHeight w:val="56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4257" w14:textId="5F8D64CF" w:rsidR="007E6B3A" w:rsidRPr="0017469F" w:rsidRDefault="0004734E" w:rsidP="007E6B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230.000,00 €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E48F" w14:textId="77777777" w:rsidR="007E6B3A" w:rsidRPr="0017469F" w:rsidRDefault="007E6B3A" w:rsidP="007E6B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4484E112" w14:textId="77777777" w:rsidR="007E6B3A" w:rsidRPr="0017469F" w:rsidRDefault="007E6B3A" w:rsidP="007E6B3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38BB41F6" w14:textId="77777777" w:rsidR="007E6B3A" w:rsidRPr="0017469F" w:rsidRDefault="007E6B3A" w:rsidP="007E6B3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02DE4CB8" w14:textId="690383E7" w:rsidR="007E6B3A" w:rsidRDefault="007E6B3A" w:rsidP="007E6B3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17469F">
        <w:rPr>
          <w:rFonts w:ascii="Arial" w:hAnsi="Arial" w:cs="Arial"/>
          <w:b/>
          <w:bCs/>
          <w:sz w:val="20"/>
          <w:szCs w:val="20"/>
          <w:lang w:eastAsia="es-ES"/>
        </w:rPr>
        <w:t>OFERTA RELATIVA A OTROS CRITERIOS DE VALORACIÓN AUTOMÁTICA (Hasta 65 puntos):</w:t>
      </w:r>
    </w:p>
    <w:p w14:paraId="1B5A18E9" w14:textId="77777777" w:rsidR="003928DE" w:rsidRPr="0017469F" w:rsidRDefault="003928DE" w:rsidP="007E6B3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bookmarkEnd w:id="0"/>
    <w:p w14:paraId="547CC759" w14:textId="77777777" w:rsidR="003928DE" w:rsidRPr="00896006" w:rsidRDefault="003928DE" w:rsidP="003928DE">
      <w:pPr>
        <w:spacing w:line="360" w:lineRule="auto"/>
        <w:rPr>
          <w:rFonts w:ascii="Arial" w:hAnsi="Arial" w:cs="Arial"/>
          <w:sz w:val="20"/>
        </w:rPr>
      </w:pPr>
      <w:r w:rsidRPr="00896006">
        <w:rPr>
          <w:rFonts w:ascii="Arial" w:hAnsi="Arial" w:cs="Arial"/>
          <w:sz w:val="20"/>
        </w:rPr>
        <w:t>Se valorarán otros criterios objetivos, basados en las siguientes características del equipamiento o de los servicios, adicionales a las características mínimas establecidas en el PPT:</w:t>
      </w:r>
    </w:p>
    <w:p w14:paraId="51F87F24" w14:textId="77777777" w:rsidR="003928DE" w:rsidRPr="00896006" w:rsidRDefault="003928DE" w:rsidP="003928DE">
      <w:pPr>
        <w:spacing w:line="360" w:lineRule="auto"/>
        <w:rPr>
          <w:rFonts w:ascii="Arial" w:hAnsi="Arial" w:cs="Arial"/>
          <w:sz w:val="20"/>
        </w:rPr>
      </w:pPr>
    </w:p>
    <w:p w14:paraId="453271CD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t>Ampliación de la garantía completa indicada en el apartado 5 del Pliego de prescripciones técnicas</w:t>
      </w:r>
      <w:r w:rsidRPr="00896006">
        <w:rPr>
          <w:rFonts w:cs="Arial"/>
          <w:color w:val="auto"/>
          <w:sz w:val="20"/>
        </w:rPr>
        <w:t>...............................................................................................</w:t>
      </w:r>
      <w:r w:rsidRPr="00896006">
        <w:rPr>
          <w:rFonts w:cs="Arial"/>
          <w:b/>
          <w:bCs/>
          <w:color w:val="auto"/>
          <w:sz w:val="20"/>
        </w:rPr>
        <w:t>Hasta 6 puntos.</w:t>
      </w:r>
    </w:p>
    <w:p w14:paraId="3B44AAA0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54529E35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2 años o más extra (6 puntos)</w:t>
      </w:r>
    </w:p>
    <w:p w14:paraId="008C282E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1 año extra (2 puntos)</w:t>
      </w:r>
    </w:p>
    <w:p w14:paraId="1BEE26C8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Ningún año extra (0 puntos)</w:t>
      </w:r>
    </w:p>
    <w:p w14:paraId="1A5297BC" w14:textId="77777777" w:rsidR="003928DE" w:rsidRPr="00896006" w:rsidRDefault="003928DE" w:rsidP="003928DE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 w:rsidRPr="00896006">
        <w:rPr>
          <w:rFonts w:ascii="Arial" w:hAnsi="Arial" w:cs="Arial"/>
          <w:sz w:val="20"/>
        </w:rPr>
        <w:t>Adjuntar declaración responsable del empresario en relación a la ampliación de la garantía.</w:t>
      </w:r>
    </w:p>
    <w:p w14:paraId="6D93B470" w14:textId="77777777" w:rsidR="003928DE" w:rsidRPr="00896006" w:rsidRDefault="003928DE" w:rsidP="003928DE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</w:p>
    <w:p w14:paraId="567E2A87" w14:textId="77777777" w:rsidR="003928DE" w:rsidRPr="00896006" w:rsidRDefault="003928DE" w:rsidP="003928DE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</w:p>
    <w:p w14:paraId="41326C9D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lastRenderedPageBreak/>
        <w:t xml:space="preserve">Actualización extra de software del fermentador (dentro de los primeros </w:t>
      </w:r>
      <w:r w:rsidRPr="00896006">
        <w:rPr>
          <w:rFonts w:cs="Arial"/>
          <w:b/>
          <w:color w:val="auto"/>
          <w:sz w:val="20"/>
        </w:rPr>
        <w:t>10 años</w:t>
      </w:r>
      <w:r w:rsidRPr="00896006">
        <w:rPr>
          <w:rFonts w:cs="Arial"/>
          <w:b/>
          <w:bCs/>
          <w:color w:val="auto"/>
          <w:sz w:val="20"/>
        </w:rPr>
        <w:t xml:space="preserve"> transcurridos desde la instalación del equipo)</w:t>
      </w:r>
      <w:r w:rsidRPr="00896006">
        <w:rPr>
          <w:rFonts w:cs="Arial"/>
          <w:color w:val="auto"/>
          <w:sz w:val="20"/>
        </w:rPr>
        <w:t>....................................................................................</w:t>
      </w:r>
      <w:r w:rsidRPr="00896006">
        <w:rPr>
          <w:rFonts w:cs="Arial"/>
          <w:b/>
          <w:bCs/>
          <w:color w:val="auto"/>
          <w:sz w:val="20"/>
        </w:rPr>
        <w:t>2.5 puntos.</w:t>
      </w:r>
    </w:p>
    <w:p w14:paraId="467D8845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58E1929C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Si (2.5 puntos)</w:t>
      </w:r>
    </w:p>
    <w:p w14:paraId="60C258D1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1AD62438" w14:textId="77777777" w:rsidR="003928DE" w:rsidRDefault="003928DE" w:rsidP="003928DE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  <w:r w:rsidRPr="00896006">
        <w:rPr>
          <w:rFonts w:ascii="Arial" w:hAnsi="Arial" w:cs="Arial"/>
          <w:sz w:val="20"/>
        </w:rPr>
        <w:t>Adjuntar declaración responsable del empresario en relación a la ampliación del software del fermentador.</w:t>
      </w:r>
    </w:p>
    <w:p w14:paraId="2438271A" w14:textId="77777777" w:rsidR="003928DE" w:rsidRPr="00896006" w:rsidRDefault="003928DE" w:rsidP="003928DE">
      <w:pPr>
        <w:tabs>
          <w:tab w:val="left" w:pos="360"/>
        </w:tabs>
        <w:spacing w:line="360" w:lineRule="auto"/>
        <w:rPr>
          <w:rFonts w:ascii="Arial" w:hAnsi="Arial" w:cs="Arial"/>
          <w:sz w:val="20"/>
        </w:rPr>
      </w:pPr>
    </w:p>
    <w:p w14:paraId="1940D11C" w14:textId="519216EC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t>Presencia/acompañamiento/apoyo por parte del personal técnico de la empresa en 5 ensayos para verificar el funcionamiento. Tendrá lugar de forma presencial en las instalaciones del IRTA Fruitcentre (se acordarán con el IRTA las fechas llegado el momento)</w:t>
      </w:r>
      <w:r w:rsidRPr="00896006">
        <w:rPr>
          <w:rFonts w:cs="Arial"/>
          <w:color w:val="auto"/>
          <w:sz w:val="20"/>
        </w:rPr>
        <w:t xml:space="preserve">....................................................................................................................... </w:t>
      </w:r>
      <w:r w:rsidRPr="00896006">
        <w:rPr>
          <w:rFonts w:cs="Arial"/>
          <w:b/>
          <w:bCs/>
          <w:color w:val="auto"/>
          <w:sz w:val="20"/>
        </w:rPr>
        <w:t>5 puntos.</w:t>
      </w:r>
    </w:p>
    <w:p w14:paraId="66A2EFA5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13D069EE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Si (5 puntos)</w:t>
      </w:r>
    </w:p>
    <w:p w14:paraId="3D7C92E6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6F1C474F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rPr>
          <w:rFonts w:cs="Arial"/>
          <w:color w:val="auto"/>
          <w:sz w:val="20"/>
        </w:rPr>
      </w:pPr>
    </w:p>
    <w:p w14:paraId="2AE8A606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t>Suministro de sistema CIP dimensionado como mínimo por la capacidad del biorreactor, compuesto por una bomba centrífuga de bola rociadora, 2 bombas peristálticas para las soluciones químicas, automatizado y controlado por software, con sonda de conductividad y 2 envases plásticos de 20 L para las soluciones químicas ................................</w:t>
      </w:r>
      <w:r w:rsidRPr="00896006">
        <w:rPr>
          <w:rFonts w:cs="Arial"/>
          <w:color w:val="auto"/>
          <w:sz w:val="20"/>
        </w:rPr>
        <w:t>....</w:t>
      </w:r>
      <w:r w:rsidRPr="00896006">
        <w:rPr>
          <w:rFonts w:cs="Arial"/>
          <w:b/>
          <w:bCs/>
          <w:color w:val="auto"/>
          <w:sz w:val="20"/>
        </w:rPr>
        <w:t>Hasta 12.5 puntos.</w:t>
      </w:r>
    </w:p>
    <w:p w14:paraId="3A3605A1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4582B5F9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Si (12.5 puntos) (unidad móvil)</w:t>
      </w:r>
    </w:p>
    <w:p w14:paraId="428BEC0C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 (8 puntos) (integrada en el fermentador)</w:t>
      </w:r>
    </w:p>
    <w:p w14:paraId="0CEB52FE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3ADB8A74" w14:textId="77777777" w:rsidR="003928DE" w:rsidRPr="00896006" w:rsidRDefault="003928DE" w:rsidP="003928DE">
      <w:pPr>
        <w:tabs>
          <w:tab w:val="left" w:pos="360"/>
        </w:tabs>
        <w:spacing w:line="360" w:lineRule="auto"/>
        <w:rPr>
          <w:rFonts w:ascii="Arial" w:hAnsi="Arial" w:cs="Arial"/>
          <w:sz w:val="20"/>
          <w:highlight w:val="yellow"/>
        </w:rPr>
      </w:pPr>
    </w:p>
    <w:p w14:paraId="135B561D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t>Suministro de sistema analizador del gas de salida 'off gas analyzer (O</w:t>
      </w:r>
      <w:r w:rsidRPr="00896006">
        <w:rPr>
          <w:rFonts w:cs="Arial"/>
          <w:b/>
          <w:bCs/>
          <w:color w:val="auto"/>
          <w:sz w:val="20"/>
          <w:vertAlign w:val="subscript"/>
        </w:rPr>
        <w:t>2</w:t>
      </w:r>
      <w:r w:rsidRPr="00896006">
        <w:rPr>
          <w:rFonts w:cs="Arial"/>
          <w:b/>
          <w:bCs/>
          <w:color w:val="auto"/>
          <w:sz w:val="20"/>
        </w:rPr>
        <w:t>/CO2). Completamente integrado a la salida de gases .............................................</w:t>
      </w:r>
      <w:r w:rsidRPr="00896006">
        <w:rPr>
          <w:rFonts w:cs="Arial"/>
          <w:color w:val="auto"/>
          <w:sz w:val="20"/>
        </w:rPr>
        <w:t>......</w:t>
      </w:r>
      <w:r w:rsidRPr="00896006">
        <w:rPr>
          <w:rFonts w:cs="Arial"/>
          <w:b/>
          <w:bCs/>
          <w:color w:val="auto"/>
          <w:sz w:val="20"/>
        </w:rPr>
        <w:t>Hasta 7.5 puntos.</w:t>
      </w:r>
    </w:p>
    <w:p w14:paraId="32036570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4757376E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Sí, con cálculo automático en tiempo real de parámetros metabólicos (OUR, CER y RQ) integrado en el software (7.5 puntos)</w:t>
      </w:r>
    </w:p>
    <w:p w14:paraId="77F64435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 (5 puntos)</w:t>
      </w:r>
    </w:p>
    <w:p w14:paraId="3DA3AFDF" w14:textId="77777777" w:rsidR="003928DE" w:rsidRPr="00F94FC7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4B9ED959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28051548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t>Posibilidad de trabajar en continuo, con componentes del sistema integrados (bombas peristálticas y válvulas necesarias)..</w:t>
      </w:r>
      <w:r w:rsidRPr="00896006">
        <w:rPr>
          <w:rFonts w:cs="Arial"/>
          <w:color w:val="auto"/>
          <w:sz w:val="20"/>
        </w:rPr>
        <w:t xml:space="preserve">.......................................................................... </w:t>
      </w:r>
      <w:r w:rsidRPr="00896006">
        <w:rPr>
          <w:rFonts w:cs="Arial"/>
          <w:b/>
          <w:bCs/>
          <w:color w:val="auto"/>
          <w:sz w:val="20"/>
        </w:rPr>
        <w:t>5 puntos.</w:t>
      </w:r>
    </w:p>
    <w:p w14:paraId="660E3ED9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4B8E06EA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Si (5 puntos)</w:t>
      </w:r>
    </w:p>
    <w:p w14:paraId="22AC110E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3E171BF4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rPr>
          <w:rFonts w:cs="Arial"/>
          <w:color w:val="auto"/>
          <w:sz w:val="20"/>
        </w:rPr>
      </w:pPr>
    </w:p>
    <w:p w14:paraId="17983FA0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color w:val="auto"/>
          <w:sz w:val="20"/>
        </w:rPr>
        <w:t xml:space="preserve">Sistema de agitación con palas intercambiables, suministro de 3 de agitadores tipo 'hidrofoil' (para cultivos viscosos tipo mohos miceliares) y 3 agitadores tipo 'pitched blade 45°' </w:t>
      </w:r>
      <w:r w:rsidRPr="00896006">
        <w:rPr>
          <w:rFonts w:cs="Arial"/>
          <w:color w:val="auto"/>
          <w:sz w:val="20"/>
        </w:rPr>
        <w:t>............................................................................................................</w:t>
      </w:r>
      <w:r w:rsidRPr="00896006">
        <w:rPr>
          <w:rFonts w:cs="Arial"/>
          <w:b/>
          <w:bCs/>
          <w:color w:val="auto"/>
          <w:sz w:val="20"/>
        </w:rPr>
        <w:t>Hasta 10 puntos.</w:t>
      </w:r>
    </w:p>
    <w:p w14:paraId="46CDAAC0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5B1C687B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Sí, 'hydrofoil+pitched blade' (10 puntos)</w:t>
      </w:r>
    </w:p>
    <w:p w14:paraId="6BE123A1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Sí, sólo uno de los dos sistemas (5 puntos)</w:t>
      </w:r>
    </w:p>
    <w:p w14:paraId="3720B560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before="240" w:after="160" w:line="360" w:lineRule="auto"/>
        <w:ind w:left="714" w:hanging="357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7CDAEE47" w14:textId="77777777" w:rsidR="003928DE" w:rsidRPr="00896006" w:rsidRDefault="003928DE" w:rsidP="003928DE">
      <w:pPr>
        <w:pStyle w:val="Prrafodelista"/>
        <w:tabs>
          <w:tab w:val="left" w:pos="360"/>
        </w:tabs>
        <w:spacing w:before="240" w:line="360" w:lineRule="auto"/>
        <w:ind w:left="714"/>
        <w:rPr>
          <w:rFonts w:cs="Arial"/>
          <w:color w:val="auto"/>
          <w:sz w:val="20"/>
        </w:rPr>
      </w:pPr>
    </w:p>
    <w:p w14:paraId="75F401CA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before="240" w:after="160" w:line="360" w:lineRule="auto"/>
        <w:ind w:left="0" w:firstLine="0"/>
        <w:contextualSpacing w:val="0"/>
        <w:rPr>
          <w:rFonts w:cs="Arial"/>
          <w:color w:val="auto"/>
          <w:sz w:val="20"/>
          <w:lang w:val="en-US"/>
        </w:rPr>
      </w:pPr>
      <w:r w:rsidRPr="00896006">
        <w:rPr>
          <w:rFonts w:cs="Arial"/>
          <w:b/>
          <w:bCs/>
          <w:color w:val="auto"/>
          <w:sz w:val="20"/>
        </w:rPr>
        <w:t>Baffles removibles</w:t>
      </w:r>
      <w:r w:rsidRPr="00561718">
        <w:rPr>
          <w:rFonts w:cs="Arial"/>
          <w:color w:val="auto"/>
          <w:sz w:val="20"/>
        </w:rPr>
        <w:t xml:space="preserve"> .................................................................................................</w:t>
      </w:r>
      <w:r w:rsidRPr="00896006">
        <w:rPr>
          <w:rFonts w:cs="Arial"/>
          <w:b/>
          <w:bCs/>
          <w:color w:val="auto"/>
          <w:sz w:val="20"/>
        </w:rPr>
        <w:t>2.5 puntos.</w:t>
      </w:r>
    </w:p>
    <w:p w14:paraId="2CF5A715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 (2.5 puntos)</w:t>
      </w:r>
    </w:p>
    <w:p w14:paraId="67179E7A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1027A3F6" w14:textId="77777777" w:rsidR="003928DE" w:rsidRPr="00896006" w:rsidRDefault="003928DE" w:rsidP="003928DE">
      <w:pPr>
        <w:pStyle w:val="Prrafodelista"/>
        <w:tabs>
          <w:tab w:val="left" w:pos="360"/>
        </w:tabs>
        <w:spacing w:before="240" w:line="360" w:lineRule="auto"/>
        <w:ind w:left="714"/>
        <w:rPr>
          <w:rFonts w:cs="Arial"/>
          <w:color w:val="auto"/>
          <w:sz w:val="20"/>
        </w:rPr>
      </w:pPr>
    </w:p>
    <w:p w14:paraId="5BC9CE96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before="240" w:after="160" w:line="360" w:lineRule="auto"/>
        <w:ind w:left="0" w:firstLine="0"/>
        <w:contextualSpacing w:val="0"/>
        <w:rPr>
          <w:rFonts w:cs="Arial"/>
          <w:color w:val="auto"/>
          <w:sz w:val="20"/>
        </w:rPr>
      </w:pPr>
      <w:r w:rsidRPr="00896006">
        <w:rPr>
          <w:rFonts w:cs="Arial"/>
          <w:b/>
          <w:bCs/>
          <w:color w:val="auto"/>
          <w:sz w:val="20"/>
        </w:rPr>
        <w:t xml:space="preserve">Suministro de sensor de densidad o volumen de células viables mediante permisividad eléctrica del medio de cultivo </w:t>
      </w:r>
      <w:r w:rsidRPr="00561718">
        <w:rPr>
          <w:rFonts w:cs="Arial"/>
          <w:color w:val="auto"/>
          <w:sz w:val="20"/>
        </w:rPr>
        <w:t xml:space="preserve">.................................................................. </w:t>
      </w:r>
      <w:r w:rsidRPr="00896006">
        <w:rPr>
          <w:rFonts w:cs="Arial"/>
          <w:b/>
          <w:bCs/>
          <w:color w:val="auto"/>
          <w:sz w:val="20"/>
        </w:rPr>
        <w:t>9 puntos.</w:t>
      </w:r>
    </w:p>
    <w:p w14:paraId="68072F80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 (9 puntos)</w:t>
      </w:r>
    </w:p>
    <w:p w14:paraId="76B627A0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451B1511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rPr>
          <w:rFonts w:cs="Arial"/>
          <w:color w:val="auto"/>
          <w:sz w:val="20"/>
          <w:highlight w:val="yellow"/>
        </w:rPr>
      </w:pPr>
    </w:p>
    <w:p w14:paraId="3B041567" w14:textId="77777777" w:rsidR="003928DE" w:rsidRPr="00896006" w:rsidRDefault="003928DE" w:rsidP="003928DE">
      <w:pPr>
        <w:pStyle w:val="Prrafodelista"/>
        <w:numPr>
          <w:ilvl w:val="0"/>
          <w:numId w:val="13"/>
        </w:numPr>
        <w:tabs>
          <w:tab w:val="left" w:pos="360"/>
        </w:tabs>
        <w:spacing w:after="160" w:line="360" w:lineRule="auto"/>
        <w:ind w:left="0" w:firstLine="0"/>
        <w:rPr>
          <w:rFonts w:cs="Arial"/>
          <w:color w:val="auto"/>
          <w:sz w:val="20"/>
        </w:rPr>
      </w:pPr>
      <w:r w:rsidRPr="00896006">
        <w:rPr>
          <w:rFonts w:cs="Arial"/>
          <w:b/>
          <w:color w:val="auto"/>
          <w:sz w:val="20"/>
        </w:rPr>
        <w:t xml:space="preserve">Suministro de sondas de repuesto  </w:t>
      </w:r>
      <w:r w:rsidRPr="00896006">
        <w:rPr>
          <w:rFonts w:cs="Arial"/>
          <w:color w:val="auto"/>
          <w:sz w:val="20"/>
        </w:rPr>
        <w:t>......................................................</w:t>
      </w:r>
      <w:r w:rsidRPr="00896006">
        <w:rPr>
          <w:rFonts w:cs="Arial"/>
          <w:b/>
          <w:bCs/>
          <w:color w:val="auto"/>
          <w:sz w:val="20"/>
        </w:rPr>
        <w:t>Hasta 5 puntos.</w:t>
      </w:r>
    </w:p>
    <w:p w14:paraId="26B5DD4C" w14:textId="77777777" w:rsidR="003928DE" w:rsidRPr="00896006" w:rsidRDefault="003928DE" w:rsidP="003928DE">
      <w:pPr>
        <w:pStyle w:val="Prrafodelista"/>
        <w:tabs>
          <w:tab w:val="left" w:pos="360"/>
        </w:tabs>
        <w:spacing w:line="360" w:lineRule="auto"/>
        <w:ind w:left="0"/>
        <w:rPr>
          <w:rFonts w:cs="Arial"/>
          <w:color w:val="auto"/>
          <w:sz w:val="20"/>
        </w:rPr>
      </w:pPr>
    </w:p>
    <w:p w14:paraId="29F76E06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Sí, sonda pH, DO, antiespumante y biomasa (5 puntos)</w:t>
      </w:r>
    </w:p>
    <w:p w14:paraId="1444A59D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Sí, sonda pH, DO y antiespumante (2.5 puntos)</w:t>
      </w:r>
    </w:p>
    <w:p w14:paraId="28922BD0" w14:textId="77777777" w:rsidR="003928DE" w:rsidRPr="00896006" w:rsidRDefault="003928DE" w:rsidP="003928DE">
      <w:pPr>
        <w:pStyle w:val="Prrafodelista"/>
        <w:numPr>
          <w:ilvl w:val="0"/>
          <w:numId w:val="14"/>
        </w:numPr>
        <w:tabs>
          <w:tab w:val="left" w:pos="360"/>
        </w:tabs>
        <w:spacing w:after="160" w:line="360" w:lineRule="auto"/>
        <w:rPr>
          <w:rFonts w:cs="Arial"/>
          <w:color w:val="auto"/>
          <w:sz w:val="20"/>
        </w:rPr>
      </w:pPr>
      <w:r w:rsidRPr="00896006">
        <w:rPr>
          <w:rFonts w:cs="Arial"/>
          <w:color w:val="auto"/>
          <w:sz w:val="20"/>
        </w:rPr>
        <w:t>No (0 puntos)</w:t>
      </w:r>
    </w:p>
    <w:p w14:paraId="0AA791BF" w14:textId="77777777" w:rsidR="003928DE" w:rsidRPr="00896006" w:rsidRDefault="003928DE" w:rsidP="003928DE">
      <w:pPr>
        <w:pStyle w:val="Estndar"/>
        <w:spacing w:line="360" w:lineRule="auto"/>
        <w:rPr>
          <w:rFonts w:cs="Arial"/>
          <w:color w:val="auto"/>
          <w:sz w:val="20"/>
          <w:lang w:val="ca-ES"/>
        </w:rPr>
      </w:pPr>
    </w:p>
    <w:p w14:paraId="598F154A" w14:textId="77777777" w:rsidR="003928DE" w:rsidRPr="00896006" w:rsidRDefault="003928DE" w:rsidP="003928DE">
      <w:pPr>
        <w:spacing w:line="360" w:lineRule="auto"/>
        <w:rPr>
          <w:rFonts w:ascii="Arial" w:hAnsi="Arial" w:cs="Arial"/>
          <w:sz w:val="20"/>
        </w:rPr>
      </w:pPr>
    </w:p>
    <w:p w14:paraId="6130ADF8" w14:textId="77777777" w:rsidR="003928DE" w:rsidRPr="00896006" w:rsidRDefault="003928DE" w:rsidP="003928DE">
      <w:pPr>
        <w:spacing w:line="360" w:lineRule="auto"/>
        <w:rPr>
          <w:rFonts w:ascii="Arial" w:hAnsi="Arial" w:cs="Arial"/>
          <w:sz w:val="20"/>
        </w:rPr>
      </w:pPr>
      <w:r w:rsidRPr="00896006">
        <w:rPr>
          <w:rFonts w:ascii="Arial" w:hAnsi="Arial" w:cs="Arial"/>
          <w:sz w:val="20"/>
        </w:rPr>
        <w:t>Y para que así conste, firma esta oferta económica</w:t>
      </w:r>
    </w:p>
    <w:p w14:paraId="238EE720" w14:textId="77777777" w:rsidR="003928DE" w:rsidRPr="00896006" w:rsidRDefault="003928DE" w:rsidP="003928DE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896006">
        <w:rPr>
          <w:rFonts w:ascii="Arial" w:hAnsi="Arial" w:cs="Arial"/>
          <w:sz w:val="20"/>
        </w:rPr>
        <w:t>(Lugar y fecha)</w:t>
      </w:r>
    </w:p>
    <w:p w14:paraId="3C457CE9" w14:textId="77777777" w:rsidR="003928DE" w:rsidRPr="00896006" w:rsidRDefault="003928DE" w:rsidP="003928DE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896006">
        <w:rPr>
          <w:rFonts w:ascii="Arial" w:hAnsi="Arial" w:cs="Arial"/>
          <w:sz w:val="20"/>
        </w:rPr>
        <w:t>Firma</w:t>
      </w:r>
    </w:p>
    <w:p w14:paraId="0068AD60" w14:textId="0A8C74F3" w:rsidR="003E15F9" w:rsidRPr="0017469F" w:rsidRDefault="003E15F9" w:rsidP="003928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E15F9" w:rsidRPr="0017469F" w:rsidSect="00DD41D6">
      <w:headerReference w:type="default" r:id="rId11"/>
      <w:footerReference w:type="default" r:id="rId12"/>
      <w:pgSz w:w="11906" w:h="16838"/>
      <w:pgMar w:top="1758" w:right="924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67949" w14:textId="77777777" w:rsidR="002B1088" w:rsidRDefault="002B1088">
      <w:r>
        <w:separator/>
      </w:r>
    </w:p>
  </w:endnote>
  <w:endnote w:type="continuationSeparator" w:id="0">
    <w:p w14:paraId="5EC9023B" w14:textId="77777777" w:rsidR="002B1088" w:rsidRDefault="002B1088">
      <w:r>
        <w:continuationSeparator/>
      </w:r>
    </w:p>
  </w:endnote>
  <w:endnote w:type="continuationNotice" w:id="1">
    <w:p w14:paraId="7CFDD1E8" w14:textId="77777777" w:rsidR="002B1088" w:rsidRDefault="002B1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7579" w14:textId="77777777" w:rsidR="00C316AE" w:rsidRDefault="00C316AE" w:rsidP="00D21795">
    <w:pPr>
      <w:pStyle w:val="Piedepgina"/>
      <w:jc w:val="center"/>
    </w:pPr>
  </w:p>
  <w:sdt>
    <w:sdtPr>
      <w:id w:val="1819138393"/>
      <w:docPartObj>
        <w:docPartGallery w:val="Page Numbers (Bottom of Page)"/>
        <w:docPartUnique/>
      </w:docPartObj>
    </w:sdtPr>
    <w:sdtEndPr/>
    <w:sdtContent>
      <w:p w14:paraId="34A061F9" w14:textId="4CFB3A51" w:rsidR="00C316AE" w:rsidRDefault="00C316AE" w:rsidP="00D2179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242A7C">
          <w:rPr>
            <w:rFonts w:ascii="Arial" w:hAnsi="Arial" w:cs="Arial"/>
            <w:sz w:val="20"/>
            <w:szCs w:val="20"/>
          </w:rPr>
          <w:fldChar w:fldCharType="begin"/>
        </w:r>
        <w:r w:rsidRPr="00242A7C">
          <w:rPr>
            <w:rFonts w:ascii="Arial" w:hAnsi="Arial" w:cs="Arial"/>
            <w:sz w:val="20"/>
            <w:szCs w:val="20"/>
          </w:rPr>
          <w:instrText>PAGE   \* MERGEFORMAT</w:instrText>
        </w:r>
        <w:r w:rsidRPr="00242A7C">
          <w:rPr>
            <w:rFonts w:ascii="Arial" w:hAnsi="Arial" w:cs="Arial"/>
            <w:sz w:val="20"/>
            <w:szCs w:val="20"/>
          </w:rPr>
          <w:fldChar w:fldCharType="separate"/>
        </w:r>
        <w:r w:rsidR="00C016CA" w:rsidRPr="00242A7C">
          <w:rPr>
            <w:rFonts w:ascii="Arial" w:hAnsi="Arial" w:cs="Arial"/>
            <w:noProof/>
            <w:sz w:val="20"/>
            <w:szCs w:val="20"/>
          </w:rPr>
          <w:t>1</w:t>
        </w:r>
        <w:r w:rsidRPr="00242A7C">
          <w:rPr>
            <w:rFonts w:ascii="Arial" w:hAnsi="Arial" w:cs="Arial"/>
            <w:sz w:val="20"/>
            <w:szCs w:val="20"/>
          </w:rPr>
          <w:fldChar w:fldCharType="end"/>
        </w:r>
      </w:p>
      <w:p w14:paraId="14932548" w14:textId="77777777" w:rsidR="00242A7C" w:rsidRPr="00242A7C" w:rsidRDefault="00242A7C" w:rsidP="00D21795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</w:p>
      <w:p w14:paraId="5A674D24" w14:textId="79168C10" w:rsidR="00242A7C" w:rsidRPr="00242A7C" w:rsidRDefault="00242A7C" w:rsidP="00242A7C">
        <w:pPr>
          <w:pStyle w:val="Piedepgina"/>
          <w:jc w:val="center"/>
          <w:rPr>
            <w:sz w:val="20"/>
            <w:szCs w:val="20"/>
          </w:rPr>
        </w:pP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5" behindDoc="1" locked="0" layoutInCell="1" allowOverlap="1" wp14:anchorId="307A4FB7" wp14:editId="47C9EEE4">
              <wp:simplePos x="0" y="0"/>
              <wp:positionH relativeFrom="column">
                <wp:posOffset>3954145</wp:posOffset>
              </wp:positionH>
              <wp:positionV relativeFrom="paragraph">
                <wp:posOffset>86691</wp:posOffset>
              </wp:positionV>
              <wp:extent cx="1362710" cy="427990"/>
              <wp:effectExtent l="0" t="0" r="8890" b="0"/>
              <wp:wrapTight wrapText="bothSides">
                <wp:wrapPolygon edited="0">
                  <wp:start x="0" y="0"/>
                  <wp:lineTo x="0" y="20190"/>
                  <wp:lineTo x="21439" y="20190"/>
                  <wp:lineTo x="21439" y="0"/>
                  <wp:lineTo x="0" y="0"/>
                </wp:wrapPolygon>
              </wp:wrapTight>
              <wp:docPr id="90130092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4" behindDoc="1" locked="0" layoutInCell="1" allowOverlap="1" wp14:anchorId="2F3FD563" wp14:editId="3C381C5B">
              <wp:simplePos x="0" y="0"/>
              <wp:positionH relativeFrom="column">
                <wp:posOffset>2698584</wp:posOffset>
              </wp:positionH>
              <wp:positionV relativeFrom="paragraph">
                <wp:posOffset>100441</wp:posOffset>
              </wp:positionV>
              <wp:extent cx="1022350" cy="389890"/>
              <wp:effectExtent l="0" t="0" r="6350" b="0"/>
              <wp:wrapTight wrapText="bothSides">
                <wp:wrapPolygon edited="0">
                  <wp:start x="0" y="0"/>
                  <wp:lineTo x="0" y="20052"/>
                  <wp:lineTo x="21332" y="20052"/>
                  <wp:lineTo x="21332" y="0"/>
                  <wp:lineTo x="0" y="0"/>
                </wp:wrapPolygon>
              </wp:wrapTight>
              <wp:docPr id="170474772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23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5B31FEED" wp14:editId="71F8C6AA">
              <wp:simplePos x="0" y="0"/>
              <wp:positionH relativeFrom="column">
                <wp:posOffset>925775</wp:posOffset>
              </wp:positionH>
              <wp:positionV relativeFrom="paragraph">
                <wp:posOffset>75482</wp:posOffset>
              </wp:positionV>
              <wp:extent cx="1485900" cy="365942"/>
              <wp:effectExtent l="0" t="0" r="0" b="0"/>
              <wp:wrapTight wrapText="bothSides">
                <wp:wrapPolygon edited="0">
                  <wp:start x="0" y="0"/>
                  <wp:lineTo x="0" y="20250"/>
                  <wp:lineTo x="21323" y="20250"/>
                  <wp:lineTo x="21323" y="0"/>
                  <wp:lineTo x="0" y="0"/>
                </wp:wrapPolygon>
              </wp:wrapTight>
              <wp:docPr id="1597384197" name="Imagen 6" descr="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942522" name="Imagen 6" descr="Interfaz de usuario gráfica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3659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242A7C">
          <w:rPr>
            <w:sz w:val="20"/>
            <w:szCs w:val="20"/>
          </w:rPr>
          <w:tab/>
        </w:r>
      </w:p>
      <w:p w14:paraId="48074D6C" w14:textId="0C0D6634" w:rsidR="00242A7C" w:rsidRPr="00242A7C" w:rsidRDefault="00242A7C" w:rsidP="00242A7C">
        <w:pPr>
          <w:pStyle w:val="Piedepgina"/>
          <w:jc w:val="center"/>
          <w:rPr>
            <w:sz w:val="20"/>
            <w:szCs w:val="20"/>
          </w:rPr>
        </w:pPr>
      </w:p>
      <w:p w14:paraId="072571CC" w14:textId="77777777" w:rsidR="00242A7C" w:rsidRPr="00242A7C" w:rsidRDefault="00242A7C" w:rsidP="00242A7C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</w:p>
      <w:p w14:paraId="3A298D15" w14:textId="07DB5E15" w:rsidR="00C316AE" w:rsidRDefault="00C60AD7" w:rsidP="00D21795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BB46" w14:textId="77777777" w:rsidR="002B1088" w:rsidRDefault="002B1088">
      <w:r>
        <w:separator/>
      </w:r>
    </w:p>
  </w:footnote>
  <w:footnote w:type="continuationSeparator" w:id="0">
    <w:p w14:paraId="18231A7A" w14:textId="77777777" w:rsidR="002B1088" w:rsidRDefault="002B1088">
      <w:r>
        <w:continuationSeparator/>
      </w:r>
    </w:p>
  </w:footnote>
  <w:footnote w:type="continuationNotice" w:id="1">
    <w:p w14:paraId="52088170" w14:textId="77777777" w:rsidR="002B1088" w:rsidRDefault="002B1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228B" w14:textId="77777777" w:rsidR="006B54ED" w:rsidRDefault="006B54ED" w:rsidP="006B54ED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</w:rPr>
      <w:drawing>
        <wp:anchor distT="0" distB="0" distL="114300" distR="114300" simplePos="0" relativeHeight="251663365" behindDoc="0" locked="0" layoutInCell="1" allowOverlap="1" wp14:anchorId="024AE439" wp14:editId="0E221B41">
          <wp:simplePos x="0" y="0"/>
          <wp:positionH relativeFrom="margin">
            <wp:posOffset>39756</wp:posOffset>
          </wp:positionH>
          <wp:positionV relativeFrom="paragraph">
            <wp:posOffset>118386</wp:posOffset>
          </wp:positionV>
          <wp:extent cx="1268095" cy="484505"/>
          <wp:effectExtent l="0" t="0" r="8255" b="0"/>
          <wp:wrapSquare wrapText="bothSides"/>
          <wp:docPr id="1129930808" name="Imagen 1129930808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4D7C3719" wp14:editId="315AAA8D">
              <wp:simplePos x="0" y="0"/>
              <wp:positionH relativeFrom="column">
                <wp:posOffset>3666490</wp:posOffset>
              </wp:positionH>
              <wp:positionV relativeFrom="paragraph">
                <wp:posOffset>289560</wp:posOffset>
              </wp:positionV>
              <wp:extent cx="901700" cy="308610"/>
              <wp:effectExtent l="0" t="0" r="4445" b="0"/>
              <wp:wrapNone/>
              <wp:docPr id="2085252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80F36" w14:textId="77777777" w:rsidR="006B54ED" w:rsidRPr="00BF3059" w:rsidRDefault="006B54ED" w:rsidP="006B54ED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Tel: 902 78 94 49</w:t>
                          </w:r>
                        </w:p>
                        <w:p w14:paraId="2FBC716C" w14:textId="77777777" w:rsidR="006B54ED" w:rsidRPr="00BF3059" w:rsidRDefault="006B54ED" w:rsidP="006B54ED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Fax: 93 467 40 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D7C3719">
              <v:stroke joinstyle="miter"/>
              <v:path gradientshapeok="t" o:connecttype="rect"/>
            </v:shapetype>
            <v:shape id="Text Box 3" style="position:absolute;margin-left:288.7pt;margin-top:22.8pt;width:71pt;height:24.3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">
              <v:textbox style="mso-fit-shape-to-text:t">
                <w:txbxContent>
                  <w:p w:rsidRPr="00BF3059" w:rsidR="006B54ED" w:rsidP="006B54ED" w:rsidRDefault="006B54ED" w14:paraId="65880F36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Tel: 902 78 94 49</w:t>
                    </w:r>
                  </w:p>
                  <w:p w:rsidRPr="00BF3059" w:rsidR="006B54ED" w:rsidP="006B54ED" w:rsidRDefault="006B54ED" w14:paraId="2FBC716C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Fax: 93 467 40 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41" behindDoc="0" locked="0" layoutInCell="1" allowOverlap="1" wp14:anchorId="7E4DAF59" wp14:editId="054CD828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7F7CD" w14:textId="77777777" w:rsidR="006B54ED" w:rsidRPr="00BF3059" w:rsidRDefault="006B54ED" w:rsidP="006B54ED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www.irta.cat</w:t>
                          </w:r>
                        </w:p>
                        <w:p w14:paraId="28CA5CD3" w14:textId="77777777" w:rsidR="006B54ED" w:rsidRPr="00BF3059" w:rsidRDefault="006B54ED" w:rsidP="006B54ED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4" style="position:absolute;margin-left:407.9pt;margin-top:22.8pt;width:63.5pt;height:24.3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" w14:anchorId="7E4DAF59">
              <v:textbox style="mso-fit-shape-to-text:t">
                <w:txbxContent>
                  <w:p w:rsidRPr="00BF3059" w:rsidR="006B54ED" w:rsidP="006B54ED" w:rsidRDefault="006B54ED" w14:paraId="6B57F7CD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www.irta.cat</w:t>
                    </w:r>
                  </w:p>
                  <w:p w:rsidRPr="00BF3059" w:rsidR="006B54ED" w:rsidP="006B54ED" w:rsidRDefault="006B54ED" w14:paraId="28CA5CD3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0" wp14:anchorId="700D1C84" wp14:editId="420BF7AD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7CD1C" w14:textId="77777777" w:rsidR="006B54ED" w:rsidRPr="00BF3059" w:rsidRDefault="006B54ED" w:rsidP="006B54ED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Torre Ribagorçana</w:t>
                          </w:r>
                        </w:p>
                        <w:p w14:paraId="2164AFCC" w14:textId="77777777" w:rsidR="006B54ED" w:rsidRPr="00BF3059" w:rsidRDefault="006B54ED" w:rsidP="006B54ED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1" style="position:absolute;margin-left:152.95pt;margin-top:22.8pt;width:94.6pt;height:24.3pt;z-index:25166029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zM9QEAANE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" w14:anchorId="700D1C84">
              <v:textbox style="mso-fit-shape-to-text:t">
                <w:txbxContent>
                  <w:p w:rsidRPr="00BF3059" w:rsidR="006B54ED" w:rsidP="006B54ED" w:rsidRDefault="006B54ED" w14:paraId="7657CD1C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Torre Ribagorçana</w:t>
                    </w:r>
                  </w:p>
                  <w:p w:rsidRPr="00BF3059" w:rsidR="006B54ED" w:rsidP="006B54ED" w:rsidRDefault="006B54ED" w14:paraId="2164AFCC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390707E9" w14:textId="16AF7E2C" w:rsidR="00C316AE" w:rsidRDefault="00C316AE" w:rsidP="003D5F83">
    <w:pPr>
      <w:pStyle w:val="Encabezado"/>
      <w:tabs>
        <w:tab w:val="clear" w:pos="8504"/>
        <w:tab w:val="right" w:pos="9000"/>
        <w:tab w:val="left" w:pos="9356"/>
      </w:tabs>
      <w:ind w:right="-81"/>
    </w:pPr>
  </w:p>
  <w:p w14:paraId="503626A7" w14:textId="77777777" w:rsidR="006B54ED" w:rsidRDefault="006B54ED" w:rsidP="003D5F83">
    <w:pPr>
      <w:pStyle w:val="Encabezado"/>
      <w:tabs>
        <w:tab w:val="clear" w:pos="8504"/>
        <w:tab w:val="right" w:pos="9000"/>
        <w:tab w:val="left" w:pos="9356"/>
      </w:tabs>
      <w:ind w:right="-81"/>
    </w:pPr>
  </w:p>
  <w:p w14:paraId="645012EF" w14:textId="77777777" w:rsidR="006B54ED" w:rsidRDefault="006B54ED" w:rsidP="003D5F83">
    <w:pPr>
      <w:pStyle w:val="Encabezado"/>
      <w:tabs>
        <w:tab w:val="clear" w:pos="8504"/>
        <w:tab w:val="right" w:pos="9000"/>
        <w:tab w:val="left" w:pos="9356"/>
      </w:tabs>
      <w:ind w:right="-81"/>
    </w:pPr>
  </w:p>
  <w:p w14:paraId="6B4992F5" w14:textId="77777777" w:rsidR="006B54ED" w:rsidRDefault="006B54ED" w:rsidP="003D5F83">
    <w:pPr>
      <w:pStyle w:val="Encabezado"/>
      <w:tabs>
        <w:tab w:val="clear" w:pos="8504"/>
        <w:tab w:val="right" w:pos="9000"/>
        <w:tab w:val="left" w:pos="9356"/>
      </w:tabs>
      <w:ind w:right="-8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7003"/>
    <w:multiLevelType w:val="multilevel"/>
    <w:tmpl w:val="3EAA6D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434CD82"/>
    <w:multiLevelType w:val="hybridMultilevel"/>
    <w:tmpl w:val="36EA01E8"/>
    <w:lvl w:ilvl="0" w:tplc="7C2E5802">
      <w:start w:val="1"/>
      <w:numFmt w:val="lowerLetter"/>
      <w:lvlText w:val="%1."/>
      <w:lvlJc w:val="left"/>
      <w:pPr>
        <w:ind w:left="502" w:hanging="360"/>
      </w:pPr>
    </w:lvl>
    <w:lvl w:ilvl="1" w:tplc="CCC63EFC">
      <w:start w:val="1"/>
      <w:numFmt w:val="lowerLetter"/>
      <w:lvlText w:val="%2."/>
      <w:lvlJc w:val="left"/>
      <w:pPr>
        <w:ind w:left="1440" w:hanging="360"/>
      </w:pPr>
    </w:lvl>
    <w:lvl w:ilvl="2" w:tplc="BDEC8C60">
      <w:start w:val="1"/>
      <w:numFmt w:val="lowerRoman"/>
      <w:lvlText w:val="%3."/>
      <w:lvlJc w:val="right"/>
      <w:pPr>
        <w:ind w:left="2160" w:hanging="180"/>
      </w:pPr>
    </w:lvl>
    <w:lvl w:ilvl="3" w:tplc="D7EC241C">
      <w:start w:val="1"/>
      <w:numFmt w:val="decimal"/>
      <w:lvlText w:val="%4."/>
      <w:lvlJc w:val="left"/>
      <w:pPr>
        <w:ind w:left="2880" w:hanging="360"/>
      </w:pPr>
    </w:lvl>
    <w:lvl w:ilvl="4" w:tplc="9894006A">
      <w:start w:val="1"/>
      <w:numFmt w:val="lowerLetter"/>
      <w:lvlText w:val="%5."/>
      <w:lvlJc w:val="left"/>
      <w:pPr>
        <w:ind w:left="3600" w:hanging="360"/>
      </w:pPr>
    </w:lvl>
    <w:lvl w:ilvl="5" w:tplc="57829A0C">
      <w:start w:val="1"/>
      <w:numFmt w:val="lowerRoman"/>
      <w:lvlText w:val="%6."/>
      <w:lvlJc w:val="right"/>
      <w:pPr>
        <w:ind w:left="4320" w:hanging="180"/>
      </w:pPr>
    </w:lvl>
    <w:lvl w:ilvl="6" w:tplc="5E08EC6C">
      <w:start w:val="1"/>
      <w:numFmt w:val="decimal"/>
      <w:lvlText w:val="%7."/>
      <w:lvlJc w:val="left"/>
      <w:pPr>
        <w:ind w:left="5040" w:hanging="360"/>
      </w:pPr>
    </w:lvl>
    <w:lvl w:ilvl="7" w:tplc="8BB6643A">
      <w:start w:val="1"/>
      <w:numFmt w:val="lowerLetter"/>
      <w:lvlText w:val="%8."/>
      <w:lvlJc w:val="left"/>
      <w:pPr>
        <w:ind w:left="5760" w:hanging="360"/>
      </w:pPr>
    </w:lvl>
    <w:lvl w:ilvl="8" w:tplc="8F74E0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61C"/>
    <w:multiLevelType w:val="hybridMultilevel"/>
    <w:tmpl w:val="1D627BE2"/>
    <w:lvl w:ilvl="0" w:tplc="2D92C3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964AE"/>
    <w:multiLevelType w:val="hybridMultilevel"/>
    <w:tmpl w:val="5AB400BC"/>
    <w:lvl w:ilvl="0" w:tplc="435EED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27928"/>
    <w:multiLevelType w:val="hybridMultilevel"/>
    <w:tmpl w:val="324CF0D6"/>
    <w:lvl w:ilvl="0" w:tplc="E7C88C8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7D64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86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A3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6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6F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3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66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6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3B9C"/>
    <w:multiLevelType w:val="multilevel"/>
    <w:tmpl w:val="12CC7C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56E722BB"/>
    <w:multiLevelType w:val="hybridMultilevel"/>
    <w:tmpl w:val="513A9618"/>
    <w:lvl w:ilvl="0" w:tplc="6EA8C672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0666"/>
    <w:multiLevelType w:val="hybridMultilevel"/>
    <w:tmpl w:val="26AC09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1F10"/>
    <w:multiLevelType w:val="hybridMultilevel"/>
    <w:tmpl w:val="CC186B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07A0"/>
    <w:multiLevelType w:val="hybridMultilevel"/>
    <w:tmpl w:val="49384F14"/>
    <w:lvl w:ilvl="0" w:tplc="3CC8267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9205439">
    <w:abstractNumId w:val="6"/>
  </w:num>
  <w:num w:numId="2" w16cid:durableId="2080593094">
    <w:abstractNumId w:val="13"/>
  </w:num>
  <w:num w:numId="3" w16cid:durableId="641816333">
    <w:abstractNumId w:val="3"/>
  </w:num>
  <w:num w:numId="4" w16cid:durableId="1515000626">
    <w:abstractNumId w:val="5"/>
  </w:num>
  <w:num w:numId="5" w16cid:durableId="2017540768">
    <w:abstractNumId w:val="1"/>
  </w:num>
  <w:num w:numId="6" w16cid:durableId="585385682">
    <w:abstractNumId w:val="10"/>
  </w:num>
  <w:num w:numId="7" w16cid:durableId="527453928">
    <w:abstractNumId w:val="11"/>
  </w:num>
  <w:num w:numId="8" w16cid:durableId="583148984">
    <w:abstractNumId w:val="7"/>
  </w:num>
  <w:num w:numId="9" w16cid:durableId="898319803">
    <w:abstractNumId w:val="0"/>
  </w:num>
  <w:num w:numId="10" w16cid:durableId="1382439950">
    <w:abstractNumId w:val="8"/>
  </w:num>
  <w:num w:numId="11" w16cid:durableId="1917931581">
    <w:abstractNumId w:val="12"/>
  </w:num>
  <w:num w:numId="12" w16cid:durableId="1608459945">
    <w:abstractNumId w:val="9"/>
  </w:num>
  <w:num w:numId="13" w16cid:durableId="496575149">
    <w:abstractNumId w:val="2"/>
  </w:num>
  <w:num w:numId="14" w16cid:durableId="852380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F9"/>
    <w:rsid w:val="00014D0A"/>
    <w:rsid w:val="00017964"/>
    <w:rsid w:val="00034193"/>
    <w:rsid w:val="0004734E"/>
    <w:rsid w:val="0006420F"/>
    <w:rsid w:val="000800F2"/>
    <w:rsid w:val="000A2ABA"/>
    <w:rsid w:val="000B2428"/>
    <w:rsid w:val="000D0A30"/>
    <w:rsid w:val="000D0B12"/>
    <w:rsid w:val="000F186A"/>
    <w:rsid w:val="001243CF"/>
    <w:rsid w:val="001606DB"/>
    <w:rsid w:val="001654CA"/>
    <w:rsid w:val="0017171B"/>
    <w:rsid w:val="0017469F"/>
    <w:rsid w:val="00177729"/>
    <w:rsid w:val="00180646"/>
    <w:rsid w:val="0019680A"/>
    <w:rsid w:val="001B05DE"/>
    <w:rsid w:val="001B0DD6"/>
    <w:rsid w:val="001C3260"/>
    <w:rsid w:val="001E0EB0"/>
    <w:rsid w:val="001F092F"/>
    <w:rsid w:val="00202A27"/>
    <w:rsid w:val="00204966"/>
    <w:rsid w:val="0022636C"/>
    <w:rsid w:val="00236A26"/>
    <w:rsid w:val="0024127A"/>
    <w:rsid w:val="00242A7C"/>
    <w:rsid w:val="002539CB"/>
    <w:rsid w:val="00274715"/>
    <w:rsid w:val="00277F84"/>
    <w:rsid w:val="002A08DD"/>
    <w:rsid w:val="002B1088"/>
    <w:rsid w:val="002B235C"/>
    <w:rsid w:val="002B54BA"/>
    <w:rsid w:val="002D37FA"/>
    <w:rsid w:val="002E05CF"/>
    <w:rsid w:val="00302875"/>
    <w:rsid w:val="00320874"/>
    <w:rsid w:val="00321EC8"/>
    <w:rsid w:val="003367D2"/>
    <w:rsid w:val="003578E4"/>
    <w:rsid w:val="003706F3"/>
    <w:rsid w:val="0039199C"/>
    <w:rsid w:val="003928DE"/>
    <w:rsid w:val="00392DA0"/>
    <w:rsid w:val="003B7FD6"/>
    <w:rsid w:val="003C3D0A"/>
    <w:rsid w:val="003D5F83"/>
    <w:rsid w:val="003E15F9"/>
    <w:rsid w:val="003E3735"/>
    <w:rsid w:val="003F3FBF"/>
    <w:rsid w:val="0040137C"/>
    <w:rsid w:val="004155E4"/>
    <w:rsid w:val="0042050B"/>
    <w:rsid w:val="00455316"/>
    <w:rsid w:val="004639A8"/>
    <w:rsid w:val="0046788C"/>
    <w:rsid w:val="0047793B"/>
    <w:rsid w:val="00484773"/>
    <w:rsid w:val="004A2A47"/>
    <w:rsid w:val="004B5F39"/>
    <w:rsid w:val="004B6542"/>
    <w:rsid w:val="004E5360"/>
    <w:rsid w:val="00516424"/>
    <w:rsid w:val="0052608C"/>
    <w:rsid w:val="005703F4"/>
    <w:rsid w:val="005A7AA4"/>
    <w:rsid w:val="005B6D67"/>
    <w:rsid w:val="005C4ED8"/>
    <w:rsid w:val="005C597D"/>
    <w:rsid w:val="005E0383"/>
    <w:rsid w:val="005F05F2"/>
    <w:rsid w:val="005F0983"/>
    <w:rsid w:val="005F526F"/>
    <w:rsid w:val="005F5A79"/>
    <w:rsid w:val="00600A89"/>
    <w:rsid w:val="00605054"/>
    <w:rsid w:val="00605D1E"/>
    <w:rsid w:val="00615F36"/>
    <w:rsid w:val="006808DD"/>
    <w:rsid w:val="00690A3B"/>
    <w:rsid w:val="00693503"/>
    <w:rsid w:val="006B54ED"/>
    <w:rsid w:val="006D1674"/>
    <w:rsid w:val="006E0352"/>
    <w:rsid w:val="006F23AF"/>
    <w:rsid w:val="006F73AE"/>
    <w:rsid w:val="00703E1B"/>
    <w:rsid w:val="00714A73"/>
    <w:rsid w:val="00726DC7"/>
    <w:rsid w:val="007369B4"/>
    <w:rsid w:val="007566B5"/>
    <w:rsid w:val="0076179B"/>
    <w:rsid w:val="00765B56"/>
    <w:rsid w:val="00766E61"/>
    <w:rsid w:val="00782E61"/>
    <w:rsid w:val="007A1837"/>
    <w:rsid w:val="007A4ACD"/>
    <w:rsid w:val="007A5D15"/>
    <w:rsid w:val="007D3EB1"/>
    <w:rsid w:val="007E0B11"/>
    <w:rsid w:val="007E6B3A"/>
    <w:rsid w:val="007F2CD1"/>
    <w:rsid w:val="007F6095"/>
    <w:rsid w:val="008608EA"/>
    <w:rsid w:val="008644E1"/>
    <w:rsid w:val="008778FC"/>
    <w:rsid w:val="008852E2"/>
    <w:rsid w:val="008855E3"/>
    <w:rsid w:val="008C4FBF"/>
    <w:rsid w:val="008D268A"/>
    <w:rsid w:val="009019A7"/>
    <w:rsid w:val="009042BF"/>
    <w:rsid w:val="00906745"/>
    <w:rsid w:val="0090785E"/>
    <w:rsid w:val="0091130A"/>
    <w:rsid w:val="009279C2"/>
    <w:rsid w:val="00955F17"/>
    <w:rsid w:val="00962549"/>
    <w:rsid w:val="00971EE8"/>
    <w:rsid w:val="00973BF3"/>
    <w:rsid w:val="009818C7"/>
    <w:rsid w:val="00981C99"/>
    <w:rsid w:val="00983149"/>
    <w:rsid w:val="009A0F39"/>
    <w:rsid w:val="009B689F"/>
    <w:rsid w:val="009B795A"/>
    <w:rsid w:val="009F1DC4"/>
    <w:rsid w:val="00A046BC"/>
    <w:rsid w:val="00A1645C"/>
    <w:rsid w:val="00A17094"/>
    <w:rsid w:val="00A22548"/>
    <w:rsid w:val="00A51B48"/>
    <w:rsid w:val="00A63306"/>
    <w:rsid w:val="00AA38F7"/>
    <w:rsid w:val="00AA5724"/>
    <w:rsid w:val="00AE065F"/>
    <w:rsid w:val="00B0139A"/>
    <w:rsid w:val="00B167B9"/>
    <w:rsid w:val="00B851D4"/>
    <w:rsid w:val="00BB5B24"/>
    <w:rsid w:val="00BB783B"/>
    <w:rsid w:val="00BD55D7"/>
    <w:rsid w:val="00BF3059"/>
    <w:rsid w:val="00BF3AC2"/>
    <w:rsid w:val="00C016CA"/>
    <w:rsid w:val="00C27495"/>
    <w:rsid w:val="00C316AE"/>
    <w:rsid w:val="00C31B6F"/>
    <w:rsid w:val="00C32416"/>
    <w:rsid w:val="00C41980"/>
    <w:rsid w:val="00C45B1D"/>
    <w:rsid w:val="00C51136"/>
    <w:rsid w:val="00C5381A"/>
    <w:rsid w:val="00C54784"/>
    <w:rsid w:val="00C60AD7"/>
    <w:rsid w:val="00C63535"/>
    <w:rsid w:val="00CA1CB5"/>
    <w:rsid w:val="00CA4A90"/>
    <w:rsid w:val="00CE2988"/>
    <w:rsid w:val="00CE299D"/>
    <w:rsid w:val="00D16F71"/>
    <w:rsid w:val="00D21795"/>
    <w:rsid w:val="00D30E89"/>
    <w:rsid w:val="00D44296"/>
    <w:rsid w:val="00D65123"/>
    <w:rsid w:val="00D65B5E"/>
    <w:rsid w:val="00DA3FFA"/>
    <w:rsid w:val="00DD41D6"/>
    <w:rsid w:val="00DF40A1"/>
    <w:rsid w:val="00E01C8D"/>
    <w:rsid w:val="00E2785C"/>
    <w:rsid w:val="00E345D1"/>
    <w:rsid w:val="00E51AAD"/>
    <w:rsid w:val="00E64045"/>
    <w:rsid w:val="00E727AC"/>
    <w:rsid w:val="00E96876"/>
    <w:rsid w:val="00EB4511"/>
    <w:rsid w:val="00ED0851"/>
    <w:rsid w:val="00EE5CCE"/>
    <w:rsid w:val="00F01FA6"/>
    <w:rsid w:val="00F211E7"/>
    <w:rsid w:val="00F47248"/>
    <w:rsid w:val="00F5552E"/>
    <w:rsid w:val="00F84A91"/>
    <w:rsid w:val="00FA7561"/>
    <w:rsid w:val="00FB42A3"/>
    <w:rsid w:val="00FB430B"/>
    <w:rsid w:val="00FB6131"/>
    <w:rsid w:val="00FC2397"/>
    <w:rsid w:val="00FC5A22"/>
    <w:rsid w:val="00FE104E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2EFF9"/>
  <w15:docId w15:val="{A488D3A6-8AE2-4590-BE48-91A5B0BD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5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0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706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B7F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7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26DC7"/>
    <w:rPr>
      <w:color w:val="0000FF" w:themeColor="hyperlink"/>
      <w:u w:val="single"/>
    </w:rPr>
  </w:style>
  <w:style w:type="paragraph" w:customStyle="1" w:styleId="esther">
    <w:name w:val="esther"/>
    <w:basedOn w:val="Normal"/>
    <w:rsid w:val="003E15F9"/>
    <w:pPr>
      <w:jc w:val="both"/>
    </w:pPr>
    <w:rPr>
      <w:rFonts w:ascii="Arial" w:hAnsi="Arial" w:cs="Arial"/>
      <w:sz w:val="22"/>
      <w:szCs w:val="20"/>
      <w:lang w:eastAsia="es-ES"/>
    </w:rPr>
  </w:style>
  <w:style w:type="paragraph" w:customStyle="1" w:styleId="catala">
    <w:name w:val="catala"/>
    <w:basedOn w:val="Normal"/>
    <w:rsid w:val="003E15F9"/>
    <w:pPr>
      <w:jc w:val="both"/>
    </w:pPr>
    <w:rPr>
      <w:rFonts w:ascii="Arial" w:hAnsi="Arial" w:cs="Arial"/>
      <w:sz w:val="22"/>
      <w:szCs w:val="20"/>
      <w:lang w:eastAsia="es-ES"/>
    </w:rPr>
  </w:style>
  <w:style w:type="paragraph" w:customStyle="1" w:styleId="Default">
    <w:name w:val="Default"/>
    <w:rsid w:val="00DA3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795"/>
    <w:rPr>
      <w:sz w:val="24"/>
      <w:szCs w:val="24"/>
    </w:r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19680A"/>
    <w:pPr>
      <w:ind w:left="720"/>
      <w:contextualSpacing/>
      <w:jc w:val="both"/>
    </w:pPr>
    <w:rPr>
      <w:rFonts w:ascii="Arial" w:hAnsi="Arial"/>
      <w:color w:val="0000FF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19680A"/>
    <w:rPr>
      <w:rFonts w:ascii="Arial" w:hAnsi="Arial"/>
      <w:color w:val="0000FF"/>
      <w:sz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B54ED"/>
    <w:rPr>
      <w:sz w:val="24"/>
      <w:szCs w:val="24"/>
    </w:rPr>
  </w:style>
  <w:style w:type="paragraph" w:customStyle="1" w:styleId="Estndar">
    <w:name w:val="Estándar"/>
    <w:rsid w:val="0017469F"/>
    <w:pPr>
      <w:jc w:val="both"/>
    </w:pPr>
    <w:rPr>
      <w:rFonts w:ascii="Arial" w:hAnsi="Arial"/>
      <w:snapToGrid w:val="0"/>
      <w:color w:val="000000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3928DE"/>
    <w:pPr>
      <w:spacing w:after="120"/>
      <w:jc w:val="both"/>
    </w:pPr>
    <w:rPr>
      <w:rFonts w:ascii="Helvetica" w:hAnsi="Helvetica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928DE"/>
    <w:rPr>
      <w:rFonts w:ascii="Helvetica" w:hAnsi="Helvetica"/>
      <w:sz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C60A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riol\Documents\Plantillas%20personalizadas%20de%20Office\Carta%20IRTA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1681A-B930-42B3-91FE-71A9CDC9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D8862-D2EA-4953-B5AC-0142F481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C4320-CC80-4C3A-A3F2-586076B9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3296A2-534A-4D7F-AE1A-8975E0442E80}">
  <ds:schemaRefs>
    <ds:schemaRef ds:uri="http://schemas.microsoft.com/office/2006/metadata/properties"/>
    <ds:schemaRef ds:uri="cd4f4e34-2c83-4423-b724-725a3fe064fe"/>
    <ds:schemaRef ds:uri="60418b6a-a757-4efd-8e50-44fdcd308ff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IRTA 2021</Template>
  <TotalTime>29</TotalTime>
  <Pages>3</Pages>
  <Words>580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IRTA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Oriol, Esther</dc:creator>
  <cp:lastModifiedBy>Perez, Merce</cp:lastModifiedBy>
  <cp:revision>1</cp:revision>
  <cp:lastPrinted>2021-09-23T15:17:00Z</cp:lastPrinted>
  <dcterms:created xsi:type="dcterms:W3CDTF">2025-07-23T11:39:00Z</dcterms:created>
  <dcterms:modified xsi:type="dcterms:W3CDTF">2026-06-01T07:38:00Z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  <property fmtid="{D5CDD505-2E9C-101B-9397-08002B2CF9AE}" pid="4" name="Order">
    <vt:r8>43926500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