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numPr>
          <w:ilvl w:val="0"/>
          <w:numId w:val="2"/>
        </w:numPr>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ind w:hanging="0" w:left="0" w:right="0"/>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ind w:hanging="0" w:left="72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jc w:val="both"/>
        <w:rPr>
          <w:color w:val="auto"/>
          <w:shd w:fill="auto" w:val="clear"/>
        </w:rPr>
      </w:pPr>
      <w:r>
        <w:rPr>
          <w:rFonts w:ascii="Arial" w:hAnsi="Arial"/>
          <w:b/>
          <w:strike w:val="false"/>
          <w:dstrike w:val="false"/>
          <w:color w:val="000000"/>
          <w:sz w:val="22"/>
          <w:szCs w:val="22"/>
          <w:u w:val="none"/>
          <w:shd w:fill="auto" w:val="clear"/>
          <w:lang w:val="ca-ES"/>
        </w:rPr>
        <w:t xml:space="preserve">1. </w:t>
      </w:r>
      <w:r>
        <w:rPr>
          <w:rFonts w:ascii="Arial" w:hAnsi="Arial"/>
          <w:b/>
          <w:color w:val="000000"/>
          <w:sz w:val="22"/>
          <w:szCs w:val="22"/>
          <w:u w:val="single"/>
          <w:shd w:fill="auto" w:val="clear"/>
          <w:lang w:val="ca-ES"/>
        </w:rPr>
        <w:t>OFERTA ECONÒMICA</w:t>
      </w:r>
      <w:r>
        <w:rPr>
          <w:rFonts w:ascii="Arial" w:hAnsi="Arial"/>
          <w:b/>
          <w:color w:val="000000"/>
          <w:sz w:val="22"/>
          <w:szCs w:val="22"/>
          <w:shd w:fill="auto" w:val="clear"/>
          <w:lang w:val="ca-ES"/>
        </w:rPr>
        <w:t xml:space="preserve"> </w:t>
      </w:r>
      <w:r>
        <w:rPr>
          <w:rFonts w:ascii="Arial" w:hAnsi="Arial"/>
          <w:b/>
          <w:bCs/>
          <w:strike w:val="false"/>
          <w:dstrike w:val="false"/>
          <w:color w:val="000000"/>
          <w:sz w:val="22"/>
          <w:szCs w:val="22"/>
          <w:u w:val="none"/>
          <w:shd w:fill="auto" w:val="clear"/>
          <w:lang w:val="ca-ES"/>
        </w:rPr>
        <w:t xml:space="preserve">(fins a </w:t>
      </w:r>
      <w:r>
        <w:rPr>
          <w:rFonts w:ascii="Arial" w:hAnsi="Arial"/>
          <w:b/>
          <w:bCs/>
          <w:strike w:val="false"/>
          <w:dstrike w:val="false"/>
          <w:color w:val="000000"/>
          <w:sz w:val="22"/>
          <w:szCs w:val="22"/>
          <w:u w:val="none"/>
          <w:shd w:fill="auto" w:val="clear"/>
          <w:lang w:val="ca-ES"/>
        </w:rPr>
        <w:t>7</w:t>
      </w:r>
      <w:r>
        <w:rPr>
          <w:rFonts w:ascii="Arial" w:hAnsi="Arial"/>
          <w:b/>
          <w:bCs/>
          <w:strike w:val="false"/>
          <w:dstrike w:val="false"/>
          <w:color w:val="000000"/>
          <w:sz w:val="22"/>
          <w:szCs w:val="22"/>
          <w:u w:val="none"/>
          <w:shd w:fill="auto" w:val="clear"/>
          <w:lang w:val="ca-ES"/>
        </w:rPr>
        <w:t>5</w:t>
      </w:r>
      <w:r>
        <w:rPr>
          <w:rFonts w:ascii="Arial" w:hAnsi="Arial"/>
          <w:b/>
          <w:bCs/>
          <w:strike w:val="false"/>
          <w:dstrike w:val="false"/>
          <w:color w:val="000000"/>
          <w:sz w:val="22"/>
          <w:szCs w:val="22"/>
          <w:u w:val="none"/>
          <w:shd w:fill="auto" w:val="clear"/>
          <w:lang w:val="ca-ES"/>
        </w:rPr>
        <w:t xml:space="preserve"> punts)</w:t>
      </w:r>
    </w:p>
    <w:p>
      <w:pPr>
        <w:pStyle w:val="Normal"/>
        <w:spacing w:lineRule="auto" w:line="276"/>
        <w:jc w:val="both"/>
        <w:rPr>
          <w:rFonts w:ascii="Arial" w:hAnsi="Arial"/>
          <w:b w:val="false"/>
          <w:bCs w:val="false"/>
          <w:strike w:val="false"/>
          <w:dstrike w:val="false"/>
          <w:sz w:val="22"/>
          <w:szCs w:val="22"/>
          <w:u w:val="none"/>
          <w:lang w:val="ca-ES"/>
        </w:rPr>
      </w:pPr>
      <w:r>
        <w:rPr>
          <w:color w:val="000000"/>
          <w:shd w:fill="auto" w:val="clear"/>
        </w:rPr>
      </w:r>
    </w:p>
    <w:tbl>
      <w:tblPr>
        <w:tblW w:w="9287" w:type="dxa"/>
        <w:jc w:val="right"/>
        <w:tblInd w:w="0" w:type="dxa"/>
        <w:tblLayout w:type="fixed"/>
        <w:tblCellMar>
          <w:top w:w="55" w:type="dxa"/>
          <w:left w:w="55" w:type="dxa"/>
          <w:bottom w:w="55" w:type="dxa"/>
          <w:right w:w="55" w:type="dxa"/>
        </w:tblCellMar>
      </w:tblPr>
      <w:tblGrid>
        <w:gridCol w:w="1515"/>
        <w:gridCol w:w="2775"/>
        <w:gridCol w:w="1935"/>
        <w:gridCol w:w="3062"/>
      </w:tblGrid>
      <w:tr>
        <w:trPr/>
        <w:tc>
          <w:tcPr>
            <w:tcW w:w="151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775" w:type="dxa"/>
            <w:tcBorders>
              <w:top w:val="single" w:sz="4" w:space="0" w:color="000000"/>
              <w:left w:val="single" w:sz="4" w:space="0" w:color="000000"/>
              <w:bottom w:val="single" w:sz="4" w:space="0" w:color="000000"/>
            </w:tcBorders>
          </w:tcPr>
          <w:p>
            <w:pPr>
              <w:pStyle w:val="Contingutdelataula"/>
              <w:spacing w:lineRule="auto" w:line="276"/>
              <w:jc w:val="center"/>
              <w:rPr>
                <w:rFonts w:ascii="Arial" w:hAnsi="Arial"/>
                <w:sz w:val="22"/>
                <w:szCs w:val="22"/>
              </w:rPr>
            </w:pPr>
            <w:r>
              <w:rPr>
                <w:rFonts w:ascii="Arial" w:hAnsi="Arial"/>
                <w:sz w:val="22"/>
                <w:szCs w:val="22"/>
              </w:rPr>
              <w:t>PRESSUPOST NET OFERT  (IVA exclòs)</w:t>
            </w:r>
          </w:p>
        </w:tc>
        <w:tc>
          <w:tcPr>
            <w:tcW w:w="1935" w:type="dxa"/>
            <w:tcBorders>
              <w:top w:val="single" w:sz="4" w:space="0" w:color="000000"/>
              <w:left w:val="single" w:sz="4" w:space="0" w:color="000000"/>
              <w:bottom w:val="single" w:sz="4" w:space="0" w:color="000000"/>
            </w:tcBorders>
          </w:tcPr>
          <w:p>
            <w:pPr>
              <w:pStyle w:val="Contingutdelataula"/>
              <w:spacing w:lineRule="auto" w:line="276"/>
              <w:jc w:val="center"/>
              <w:rPr>
                <w:rFonts w:ascii="Arial" w:hAnsi="Arial"/>
                <w:sz w:val="22"/>
                <w:szCs w:val="22"/>
              </w:rPr>
            </w:pPr>
            <w:r>
              <w:rPr>
                <w:rFonts w:ascii="Arial" w:hAnsi="Arial"/>
                <w:sz w:val="22"/>
                <w:szCs w:val="22"/>
              </w:rPr>
              <w:t xml:space="preserve">IMPORT IVA </w:t>
            </w:r>
          </w:p>
        </w:tc>
        <w:tc>
          <w:tcPr>
            <w:tcW w:w="3062"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center"/>
              <w:rPr>
                <w:rFonts w:ascii="Arial" w:hAnsi="Arial"/>
                <w:sz w:val="22"/>
                <w:szCs w:val="22"/>
              </w:rPr>
            </w:pPr>
            <w:r>
              <w:rPr>
                <w:rFonts w:ascii="Arial" w:hAnsi="Arial"/>
                <w:sz w:val="22"/>
                <w:szCs w:val="22"/>
              </w:rPr>
              <w:t>PRESSUPOST DE LA LICITACIÓ (IVA inclòs)</w:t>
            </w:r>
          </w:p>
        </w:tc>
      </w:tr>
      <w:tr>
        <w:trPr/>
        <w:tc>
          <w:tcPr>
            <w:tcW w:w="151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77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193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2"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spacing w:lineRule="auto" w:line="276"/>
        <w:jc w:val="both"/>
        <w:rPr>
          <w:rFonts w:ascii="Arial" w:hAnsi="Arial"/>
          <w:b w:val="false"/>
          <w:bCs w:val="false"/>
          <w:strike w:val="false"/>
          <w:dstrike w:val="false"/>
          <w:sz w:val="22"/>
          <w:szCs w:val="22"/>
          <w:u w:val="none"/>
          <w:lang w:val="ca-ES"/>
        </w:rPr>
      </w:pPr>
      <w:r>
        <w:rPr>
          <w:rFonts w:ascii="Arial" w:hAnsi="Arial"/>
          <w:b w:val="false"/>
          <w:strike w:val="false"/>
          <w:dstrike w:val="false"/>
          <w:color w:val="000000"/>
          <w:sz w:val="20"/>
          <w:szCs w:val="20"/>
          <w:u w:val="none"/>
          <w:shd w:fill="auto" w:val="clear"/>
          <w:lang w:val="ca-ES"/>
        </w:rPr>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spacing w:lineRule="auto" w:line="276"/>
        <w:jc w:val="both"/>
        <w:rPr>
          <w:color w:val="auto"/>
          <w:shd w:fill="FFFF00" w:val="clear"/>
        </w:rPr>
      </w:pPr>
      <w:r>
        <w:rPr>
          <w:rFonts w:eastAsia="NSimSun" w:cs="Arial" w:ascii="Arial" w:hAnsi="Arial"/>
          <w:b w:val="false"/>
          <w:bCs w:val="false"/>
          <w:i/>
          <w:iCs/>
          <w:strike w:val="false"/>
          <w:dstrike w:val="false"/>
          <w:color w:val="000000"/>
          <w:kern w:val="2"/>
          <w:sz w:val="22"/>
          <w:szCs w:val="22"/>
          <w:u w:val="none"/>
          <w:shd w:fill="auto" w:val="clear"/>
          <w:lang w:val="ca-ES" w:eastAsia="zh-CN" w:bidi="hi-IN"/>
        </w:rPr>
        <w:t xml:space="preserve">** L’oferta econòmica desglossarà els costos directes i indirectes precisant el benefici industrial i les despeses generals, i s’imputarà l’IVA amb partida independent. </w:t>
      </w:r>
      <w:r>
        <w:rPr>
          <w:rFonts w:eastAsia="Arial" w:cs="Arial" w:ascii="Arial" w:hAnsi="Arial"/>
          <w:b/>
          <w:bCs/>
          <w:strike w:val="false"/>
          <w:dstrike w:val="false"/>
          <w:color w:val="000000"/>
          <w:kern w:val="2"/>
          <w:sz w:val="22"/>
          <w:szCs w:val="22"/>
          <w:u w:val="none"/>
          <w:shd w:fill="auto" w:val="clear"/>
          <w:lang w:val="ca-ES" w:eastAsia="zh-CN" w:bidi="hi-IN"/>
        </w:rPr>
        <w:t xml:space="preserve">    </w:t>
      </w:r>
      <w:r>
        <w:rPr>
          <w:rFonts w:eastAsia="Arial" w:cs="Arial" w:ascii="Arial" w:hAnsi="Arial"/>
          <w:b/>
          <w:bCs/>
          <w:strike w:val="false"/>
          <w:dstrike w:val="false"/>
          <w:color w:val="000000"/>
          <w:kern w:val="2"/>
          <w:sz w:val="22"/>
          <w:szCs w:val="22"/>
          <w:u w:val="none"/>
          <w:shd w:fill="FFFF00" w:val="clear"/>
          <w:lang w:val="ca-ES" w:eastAsia="zh-CN" w:bidi="hi-IN"/>
        </w:rPr>
        <w:t xml:space="preserve">                                                                                                           </w:t>
      </w:r>
    </w:p>
    <w:p>
      <w:pPr>
        <w:pStyle w:val="Normal"/>
        <w:spacing w:lineRule="auto" w:line="276"/>
        <w:jc w:val="both"/>
        <w:rPr>
          <w:rFonts w:ascii="Arial" w:hAnsi="Arial"/>
          <w:b w:val="false"/>
          <w:bCs w:val="false"/>
          <w:color w:val="auto"/>
          <w:sz w:val="22"/>
          <w:szCs w:val="22"/>
          <w:shd w:fill="FFFF00" w:val="clear"/>
          <w:lang w:val="ca-ES"/>
        </w:rPr>
      </w:pPr>
      <w:r>
        <w:rPr>
          <w:rFonts w:ascii="Arial" w:hAnsi="Arial"/>
          <w:b w:val="false"/>
          <w:bCs w:val="false"/>
          <w:color w:val="000000"/>
          <w:sz w:val="22"/>
          <w:szCs w:val="22"/>
          <w:shd w:fill="FFFF00" w:val="clear"/>
          <w:lang w:val="ca-ES"/>
        </w:rPr>
      </w:r>
    </w:p>
    <w:p>
      <w:pPr>
        <w:pStyle w:val="Normal"/>
        <w:spacing w:lineRule="auto" w:line="276"/>
        <w:jc w:val="both"/>
        <w:rPr>
          <w:rFonts w:ascii="Arial" w:hAnsi="Arial"/>
          <w:b/>
          <w:bCs/>
          <w:sz w:val="22"/>
          <w:szCs w:val="22"/>
          <w:shd w:fill="auto" w:val="clear"/>
          <w:lang w:val="ca-ES"/>
        </w:rPr>
      </w:pPr>
      <w:r>
        <w:rPr>
          <w:color w:val="auto"/>
        </w:rPr>
      </w:r>
    </w:p>
    <w:p>
      <w:pPr>
        <w:pStyle w:val="Normal"/>
        <w:spacing w:lineRule="auto" w:line="276"/>
        <w:jc w:val="both"/>
        <w:rPr>
          <w:color w:val="auto"/>
        </w:rPr>
      </w:pPr>
      <w:r>
        <w:rPr>
          <w:rFonts w:ascii="Arial" w:hAnsi="Arial"/>
          <w:b/>
          <w:bCs/>
          <w:color w:val="000000"/>
          <w:sz w:val="22"/>
          <w:szCs w:val="22"/>
          <w:shd w:fill="auto" w:val="clear"/>
          <w:lang w:val="ca-ES"/>
        </w:rPr>
        <w:t>2</w:t>
      </w:r>
      <w:r>
        <w:rPr>
          <w:rFonts w:ascii="Arial" w:hAnsi="Arial"/>
          <w:b/>
          <w:bCs/>
          <w:color w:val="000000"/>
          <w:sz w:val="22"/>
          <w:szCs w:val="22"/>
          <w:shd w:fill="auto" w:val="clear"/>
          <w:lang w:val="ca-ES"/>
        </w:rPr>
        <w:t xml:space="preserve">. </w:t>
      </w:r>
      <w:r>
        <w:rPr>
          <w:rFonts w:ascii="Arial" w:hAnsi="Arial"/>
          <w:b/>
          <w:bCs/>
          <w:color w:val="000000"/>
          <w:sz w:val="22"/>
          <w:szCs w:val="22"/>
          <w:u w:val="single"/>
          <w:shd w:fill="auto" w:val="clear"/>
          <w:lang w:val="ca-ES"/>
        </w:rPr>
        <w:t>OFERTA AMPLIACIÓ TERMINI DE GARANTIA</w:t>
      </w:r>
      <w:r>
        <w:rPr>
          <w:rFonts w:ascii="Arial" w:hAnsi="Arial"/>
          <w:b/>
          <w:bCs/>
          <w:color w:val="000000"/>
          <w:sz w:val="22"/>
          <w:szCs w:val="22"/>
          <w:shd w:fill="auto" w:val="clear"/>
          <w:lang w:val="ca-ES"/>
        </w:rPr>
        <w:t xml:space="preserve"> (fins </w:t>
      </w:r>
      <w:r>
        <w:rPr>
          <w:rFonts w:ascii="Arial" w:hAnsi="Arial"/>
          <w:b/>
          <w:bCs/>
          <w:color w:val="000000"/>
          <w:sz w:val="22"/>
          <w:szCs w:val="22"/>
          <w:shd w:fill="auto" w:val="clear"/>
          <w:lang w:val="ca-ES"/>
        </w:rPr>
        <w:t>2</w:t>
      </w:r>
      <w:r>
        <w:rPr>
          <w:rFonts w:ascii="Arial" w:hAnsi="Arial"/>
          <w:b/>
          <w:bCs/>
          <w:color w:val="000000"/>
          <w:sz w:val="22"/>
          <w:szCs w:val="22"/>
          <w:shd w:fill="auto" w:val="clear"/>
          <w:lang w:val="ca-ES"/>
        </w:rPr>
        <w:t>5</w:t>
      </w:r>
      <w:r>
        <w:rPr>
          <w:rFonts w:ascii="Arial" w:hAnsi="Arial"/>
          <w:b/>
          <w:bCs/>
          <w:color w:val="000000"/>
          <w:sz w:val="22"/>
          <w:szCs w:val="22"/>
          <w:shd w:fill="auto" w:val="clear"/>
          <w:lang w:val="ca-ES"/>
        </w:rPr>
        <w:t xml:space="preserve"> punts)</w:t>
      </w:r>
    </w:p>
    <w:p>
      <w:pPr>
        <w:pStyle w:val="Default"/>
        <w:spacing w:lineRule="auto" w:line="276"/>
        <w:jc w:val="both"/>
        <w:rPr>
          <w:bCs w:val="false"/>
          <w:u w:val="single"/>
        </w:rPr>
      </w:pPr>
      <w:r>
        <w:rPr>
          <w:color w:val="000000"/>
          <w:shd w:fill="auto" w:val="clear"/>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1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ind w:hanging="0" w:left="720" w:right="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pBdr/>
        <w:spacing w:lineRule="auto" w:line="276"/>
        <w:jc w:val="both"/>
        <w:rPr>
          <w:rFonts w:ascii="Arial" w:hAnsi="Arial" w:cs="Arial"/>
          <w:b/>
          <w:bCs/>
          <w:sz w:val="22"/>
          <w:szCs w:val="22"/>
          <w:lang w:val="ca-ES"/>
        </w:rPr>
      </w:pPr>
      <w:r>
        <w:rPr>
          <w:rFonts w:cs="Arial" w:ascii="Arial" w:hAnsi="Arial"/>
          <w:b/>
          <w:bCs/>
          <w:sz w:val="22"/>
          <w:szCs w:val="22"/>
          <w:lang w:val="ca-ES"/>
        </w:rPr>
      </w:r>
    </w:p>
    <w:p>
      <w:pPr>
        <w:pStyle w:val="Subtitle"/>
        <w:widowControl/>
        <w:numPr>
          <w:ilvl w:val="0"/>
          <w:numId w:val="2"/>
        </w:numPr>
        <w:pBdr/>
        <w:bidi w:val="0"/>
        <w:spacing w:lineRule="auto" w:line="276" w:before="57" w:after="57"/>
        <w:ind w:hanging="0" w:left="0" w:right="0"/>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lang w:val="ca-ES" w:eastAsia="zh-CN" w:bidi="hi-IN"/>
        </w:rPr>
        <w:t>.</w:t>
      </w:r>
      <w:r>
        <w:rPr>
          <w:rFonts w:eastAsia="Times New Roman" w:cs="Arial"/>
          <w:b w:val="false"/>
          <w:bCs w:val="false"/>
          <w:i/>
          <w:iCs/>
          <w:color w:val="000000"/>
          <w:sz w:val="22"/>
          <w:szCs w:val="22"/>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Citacienbloc">
    <w:name w:val="Citació en bloc"/>
    <w:basedOn w:val="Normal"/>
    <w:qFormat/>
    <w:pPr/>
    <w:rPr/>
  </w:style>
  <w:style w:type="paragraph" w:styleId="Contingutdelataula">
    <w:name w:val="Contingut de la taula"/>
    <w:basedOn w:val="Normal"/>
    <w:qFormat/>
    <w:pPr>
      <w:suppressLineNumbers/>
    </w:pPr>
    <w:rPr/>
  </w:style>
  <w:style w:type="paragraph" w:styleId="Default">
    <w:name w:val="Default"/>
    <w:qFormat/>
    <w:pPr>
      <w:widowControl/>
      <w:kinsoku w:val="true"/>
      <w:overflowPunct w:val="false"/>
      <w:autoSpaceDE w:val="true"/>
      <w:bidi w:val="0"/>
      <w:jc w:val="left"/>
    </w:pPr>
    <w:rPr>
      <w:rFonts w:ascii="Calibri" w:hAnsi="Calibri" w:eastAsia="NSimSun" w:cs="Arial"/>
      <w:color w:val="000000"/>
      <w:kern w:val="2"/>
      <w:sz w:val="24"/>
      <w:szCs w:val="24"/>
      <w:lang w:val="ca-ES" w:eastAsia="zh-CN" w:bidi="hi-IN"/>
    </w:rPr>
  </w:style>
  <w:style w:type="paragraph" w:styleId="TOC1">
    <w:name w:val="toc 1"/>
    <w:basedOn w:val="ndex"/>
    <w:pPr>
      <w:tabs>
        <w:tab w:val="clear" w:pos="720"/>
        <w:tab w:val="right" w:pos="9638" w:leader="dot"/>
      </w:tabs>
      <w:spacing w:lineRule="auto" w:line="360"/>
      <w:ind w:hanging="0" w:left="0" w:right="0"/>
      <w:jc w:val="left"/>
    </w:pPr>
    <w:rPr>
      <w:rFonts w:ascii="Arial" w:hAnsi="Arial"/>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2</Pages>
  <Words>254</Words>
  <Characters>1616</Characters>
  <CharactersWithSpaces>1999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2026-05-13T12:16:50Z</dcterms:created>
  <dc:creator/>
  <dc:description/>
  <dc:language>es-ES</dc:language>
  <cp:lastModifiedBy/>
  <dcterms:modified xsi:type="dcterms:W3CDTF">2026-05-13T12:18:19Z</dcterms:modified>
  <cp:revision>3</cp:revision>
  <dc:subject/>
  <dc:title>AJUNTAMENT</dc:title>
</cp:coreProperties>
</file>