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000000"/>
          <w:sz w:val="22"/>
          <w:szCs w:val="22"/>
          <w:lang w:val="ca-ES"/>
        </w:rPr>
        <w:t>PROPOSTA ECONÒMICA I CRITERIS AUTOMÀTICS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>E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  <w:lang w:val="ca-ES"/>
        </w:rPr>
        <w:t xml:space="preserve">l licitador haurà de presentar en el sobre únic el següent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u w:val="single"/>
          <w:lang w:val="ca-ES"/>
        </w:rPr>
        <w:t>model de proposta econòmica i de  criteris de valoració automàtics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lang w:val="ca-ES"/>
        </w:rPr>
        <w:t>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Arial" w:cs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«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1"/>
        </w:numPr>
        <w:pBdr/>
        <w:bidi w:val="0"/>
        <w:spacing w:lineRule="auto" w:line="276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Cs/>
          <w:color w:val="000000"/>
          <w:sz w:val="22"/>
          <w:szCs w:val="22"/>
          <w:lang w:val="ca-ES"/>
        </w:rPr>
      </w:pP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bidi w:val="0"/>
        <w:spacing w:lineRule="auto" w:line="480"/>
        <w:jc w:val="left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..................... euros d’IVA (.........%) el que fa un total de .................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u w:val="none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bidi w:val="0"/>
        <w:spacing w:lineRule="auto" w:line="276" w:before="57" w:after="57"/>
        <w:ind w:hanging="0" w:left="0" w:right="0"/>
        <w:jc w:val="left"/>
        <w:rPr>
          <w:rFonts w:cs="Arial"/>
          <w:color w:val="2A6099"/>
        </w:rPr>
      </w:pPr>
      <w:r>
        <w:rPr>
          <w:rFonts w:eastAsia="Arial" w:cs="Arial" w:ascii="Arial" w:hAnsi="Arial"/>
          <w:b w:val="false"/>
          <w:bCs w:val="false"/>
          <w:i/>
          <w:iCs/>
          <w:color w:val="auto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bidi w:val="0"/>
        <w:spacing w:lineRule="auto" w:line="276" w:before="57" w:after="0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1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 w:ascii="Arial" w:hAnsi="Arial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  <w:t>.</w:t>
      </w:r>
      <w:r>
        <w:rPr>
          <w:rFonts w:cs="Arial"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»</w:t>
      </w:r>
    </w:p>
    <w:p>
      <w:pPr>
        <w:pStyle w:val="TOC1"/>
        <w:numPr>
          <w:ilvl w:val="0"/>
          <w:numId w:val="1"/>
        </w:numPr>
        <w:bidi w:val="0"/>
        <w:spacing w:lineRule="auto" w:line="276"/>
        <w:ind w:hanging="624" w:left="624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">
    <w:name w:val="Fuente de párrafo predeter."/>
    <w:qFormat/>
    <w:rPr/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Subtitle">
    <w:name w:val="Subtitle"/>
    <w:basedOn w:val="Encapalament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"/>
    <w:pPr>
      <w:widowControl/>
      <w:numPr>
        <w:ilvl w:val="0"/>
        <w:numId w:val="1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1</Pages>
  <Words>189</Words>
  <Characters>1320</Characters>
  <CharactersWithSpaces>1506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2026-05-27T12:06:39Z</dcterms:created>
  <dc:creator/>
  <dc:description/>
  <dc:language>es-ES</dc:language>
  <cp:lastModifiedBy/>
  <dcterms:modified xsi:type="dcterms:W3CDTF">2026-05-27T12:09:32Z</dcterms:modified>
  <cp:revision>3</cp:revision>
  <dc:subject/>
  <dc:title/>
</cp:coreProperties>
</file>