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42535" w14:textId="77777777" w:rsidR="008C0923" w:rsidRPr="00420A12" w:rsidRDefault="008C0923" w:rsidP="008C0923">
      <w:pPr>
        <w:pStyle w:val="NTtolAnnex"/>
        <w:spacing w:before="480" w:after="240"/>
      </w:pPr>
      <w:bookmarkStart w:id="0" w:name="_Toc413056453"/>
      <w:bookmarkStart w:id="1" w:name="_Toc418617607"/>
      <w:bookmarkStart w:id="2" w:name="_Toc445901651"/>
      <w:r w:rsidRPr="00420A12">
        <w:t>Annex 7. Model de declaració responsable amb relació als requisits tècnics mínims del dispositiu</w:t>
      </w:r>
    </w:p>
    <w:tbl>
      <w:tblPr>
        <w:tblStyle w:val="Tablaconcuadrcula81"/>
        <w:tblW w:w="5000" w:type="pct"/>
        <w:tblLook w:val="04A0" w:firstRow="1" w:lastRow="0" w:firstColumn="1" w:lastColumn="0" w:noHBand="0" w:noVBand="1"/>
      </w:tblPr>
      <w:tblGrid>
        <w:gridCol w:w="2580"/>
        <w:gridCol w:w="3103"/>
        <w:gridCol w:w="3103"/>
      </w:tblGrid>
      <w:tr w:rsidR="008C0923" w:rsidRPr="00420A12" w14:paraId="5F3CF75A" w14:textId="77777777" w:rsidTr="00FF0865">
        <w:trPr>
          <w:cnfStyle w:val="100000000000" w:firstRow="1" w:lastRow="0" w:firstColumn="0" w:lastColumn="0" w:oddVBand="0" w:evenVBand="0" w:oddHBand="0" w:evenHBand="0" w:firstRowFirstColumn="0" w:firstRowLastColumn="0" w:lastRowFirstColumn="0" w:lastRowLastColumn="0"/>
          <w:tblHeader w:val="0"/>
        </w:trPr>
        <w:tc>
          <w:tcPr>
            <w:tcW w:w="8786" w:type="dxa"/>
            <w:gridSpan w:val="3"/>
            <w:tcBorders>
              <w:bottom w:val="single" w:sz="4" w:space="0" w:color="C00000"/>
            </w:tcBorders>
          </w:tcPr>
          <w:p w14:paraId="494460A8" w14:textId="77777777" w:rsidR="008C0923" w:rsidRPr="00420A12" w:rsidRDefault="008C0923" w:rsidP="00FF0865">
            <w:pPr>
              <w:pStyle w:val="NNormaltaula"/>
              <w:spacing w:before="60" w:after="60"/>
            </w:pPr>
            <w:r w:rsidRPr="00420A12">
              <w:t>Informació sobre l’expedient</w:t>
            </w:r>
          </w:p>
        </w:tc>
      </w:tr>
      <w:tr w:rsidR="008C0923" w:rsidRPr="00420A12" w14:paraId="478998EF" w14:textId="77777777" w:rsidTr="00FF0865">
        <w:trPr>
          <w:tblHeader w:val="0"/>
        </w:trPr>
        <w:tc>
          <w:tcPr>
            <w:tcW w:w="2580" w:type="dxa"/>
            <w:tcBorders>
              <w:right w:val="nil"/>
            </w:tcBorders>
          </w:tcPr>
          <w:p w14:paraId="40EA2E3B" w14:textId="77777777" w:rsidR="008C0923" w:rsidRPr="00420A12" w:rsidRDefault="008C0923" w:rsidP="00FF0865">
            <w:pPr>
              <w:pStyle w:val="NNormaltaula"/>
              <w:spacing w:before="60" w:after="60"/>
            </w:pPr>
            <w:r w:rsidRPr="00420A12">
              <w:t>Número d’expedient:</w:t>
            </w:r>
          </w:p>
        </w:tc>
        <w:tc>
          <w:tcPr>
            <w:tcW w:w="3103" w:type="dxa"/>
            <w:tcBorders>
              <w:left w:val="nil"/>
              <w:right w:val="nil"/>
            </w:tcBorders>
            <w:vAlign w:val="top"/>
          </w:tcPr>
          <w:p w14:paraId="72FC74E8" w14:textId="410ED335" w:rsidR="008C0923" w:rsidRPr="00420A12" w:rsidRDefault="00536D17" w:rsidP="0078160A">
            <w:pPr>
              <w:pStyle w:val="NNormaltaula"/>
              <w:spacing w:before="60" w:after="60"/>
            </w:pPr>
            <w:r>
              <w:t xml:space="preserve">PARLC-2026-116 </w:t>
            </w:r>
            <w:r w:rsidR="008C0923" w:rsidRPr="00855C77">
              <w:t>(GEEC)</w:t>
            </w:r>
          </w:p>
        </w:tc>
        <w:tc>
          <w:tcPr>
            <w:tcW w:w="3103" w:type="dxa"/>
            <w:tcBorders>
              <w:left w:val="nil"/>
            </w:tcBorders>
            <w:vAlign w:val="top"/>
          </w:tcPr>
          <w:p w14:paraId="5A1DE290" w14:textId="6D1EB33F" w:rsidR="008C0923" w:rsidRPr="00420A12" w:rsidRDefault="00536D17" w:rsidP="00FF0865">
            <w:pPr>
              <w:pStyle w:val="NNormaltaula"/>
              <w:spacing w:before="60" w:after="60"/>
            </w:pPr>
            <w:r>
              <w:t xml:space="preserve">620-00012/15 </w:t>
            </w:r>
            <w:r w:rsidR="008C0923" w:rsidRPr="00855C77">
              <w:t>(SIAP)</w:t>
            </w:r>
          </w:p>
        </w:tc>
      </w:tr>
      <w:tr w:rsidR="008C0923" w:rsidRPr="00420A12" w14:paraId="1D2689C9" w14:textId="77777777" w:rsidTr="00FF0865">
        <w:trPr>
          <w:tblHeader w:val="0"/>
        </w:trPr>
        <w:tc>
          <w:tcPr>
            <w:tcW w:w="2580" w:type="dxa"/>
            <w:tcBorders>
              <w:right w:val="nil"/>
            </w:tcBorders>
          </w:tcPr>
          <w:p w14:paraId="04BCF4E0" w14:textId="77777777" w:rsidR="008C0923" w:rsidRPr="00420A12" w:rsidRDefault="008C0923" w:rsidP="00FF0865">
            <w:pPr>
              <w:pStyle w:val="NNormaltaula"/>
              <w:spacing w:before="60" w:after="60"/>
            </w:pPr>
            <w:r w:rsidRPr="00420A12">
              <w:t xml:space="preserve">Contractació: </w:t>
            </w:r>
          </w:p>
        </w:tc>
        <w:tc>
          <w:tcPr>
            <w:tcW w:w="6206" w:type="dxa"/>
            <w:gridSpan w:val="2"/>
            <w:tcBorders>
              <w:left w:val="nil"/>
            </w:tcBorders>
            <w:vAlign w:val="top"/>
          </w:tcPr>
          <w:p w14:paraId="600AE600" w14:textId="77777777" w:rsidR="008C0923" w:rsidRPr="00420A12" w:rsidRDefault="008C0923" w:rsidP="00FF0865">
            <w:pPr>
              <w:pStyle w:val="NNormaltaula"/>
              <w:spacing w:before="60" w:after="60"/>
            </w:pPr>
            <w:r w:rsidRPr="00855C77">
              <w:t>Solució d’emmagatzematge i de còpies de seguretat</w:t>
            </w:r>
          </w:p>
        </w:tc>
      </w:tr>
      <w:tr w:rsidR="008C0923" w:rsidRPr="00420A12" w14:paraId="62A83027" w14:textId="77777777" w:rsidTr="00FF0865">
        <w:trPr>
          <w:tblHeader w:val="0"/>
        </w:trPr>
        <w:tc>
          <w:tcPr>
            <w:tcW w:w="8786" w:type="dxa"/>
            <w:gridSpan w:val="3"/>
            <w:tcBorders>
              <w:left w:val="single" w:sz="4" w:space="0" w:color="C00000"/>
            </w:tcBorders>
            <w:shd w:val="clear" w:color="auto" w:fill="F2DBDB" w:themeFill="accent2" w:themeFillTint="33"/>
          </w:tcPr>
          <w:p w14:paraId="6A809A31" w14:textId="77777777" w:rsidR="008C0923" w:rsidRPr="00420A12" w:rsidRDefault="008C0923" w:rsidP="00FF0865">
            <w:pPr>
              <w:pStyle w:val="NNormaltaula"/>
              <w:spacing w:before="60" w:after="60"/>
            </w:pPr>
            <w:r w:rsidRPr="00420A12">
              <w:t xml:space="preserve">Informació sobre </w:t>
            </w:r>
            <w:r>
              <w:t>l’empresa</w:t>
            </w:r>
            <w:r w:rsidRPr="00420A12">
              <w:t xml:space="preserve"> licitador</w:t>
            </w:r>
            <w:r>
              <w:t>a</w:t>
            </w:r>
          </w:p>
        </w:tc>
      </w:tr>
      <w:tr w:rsidR="008C0923" w:rsidRPr="00420A12" w14:paraId="56425FAA" w14:textId="77777777" w:rsidTr="00FF0865">
        <w:trPr>
          <w:tblHeader w:val="0"/>
        </w:trPr>
        <w:tc>
          <w:tcPr>
            <w:tcW w:w="2580" w:type="dxa"/>
            <w:tcBorders>
              <w:right w:val="nil"/>
            </w:tcBorders>
          </w:tcPr>
          <w:p w14:paraId="694C26A6" w14:textId="77777777" w:rsidR="008C0923" w:rsidRPr="00420A12" w:rsidRDefault="008C0923" w:rsidP="00FF0865">
            <w:pPr>
              <w:pStyle w:val="NNormaltaula"/>
              <w:spacing w:before="60" w:after="60"/>
            </w:pPr>
            <w:r w:rsidRPr="00420A12">
              <w:t xml:space="preserve">Nom i cognoms: </w:t>
            </w:r>
          </w:p>
        </w:tc>
        <w:tc>
          <w:tcPr>
            <w:tcW w:w="6206" w:type="dxa"/>
            <w:gridSpan w:val="2"/>
            <w:tcBorders>
              <w:left w:val="nil"/>
            </w:tcBorders>
          </w:tcPr>
          <w:p w14:paraId="2973B062" w14:textId="77777777" w:rsidR="008C0923" w:rsidRPr="00420A12" w:rsidRDefault="008C0923" w:rsidP="00FF0865">
            <w:pPr>
              <w:pStyle w:val="NNormaltaula"/>
              <w:spacing w:before="60" w:after="60"/>
            </w:pPr>
          </w:p>
        </w:tc>
      </w:tr>
      <w:tr w:rsidR="008C0923" w:rsidRPr="00420A12" w14:paraId="69F11D0E" w14:textId="77777777" w:rsidTr="00FF0865">
        <w:trPr>
          <w:trHeight w:val="88"/>
          <w:tblHeader w:val="0"/>
        </w:trPr>
        <w:tc>
          <w:tcPr>
            <w:tcW w:w="2580" w:type="dxa"/>
            <w:tcBorders>
              <w:right w:val="nil"/>
            </w:tcBorders>
          </w:tcPr>
          <w:p w14:paraId="4B5CE236" w14:textId="77777777" w:rsidR="008C0923" w:rsidRPr="00420A12" w:rsidRDefault="008C0923" w:rsidP="00FF0865">
            <w:pPr>
              <w:pStyle w:val="NNormaltaula"/>
              <w:spacing w:before="60" w:after="60"/>
            </w:pPr>
            <w:r w:rsidRPr="00420A12">
              <w:t>NIF:</w:t>
            </w:r>
          </w:p>
        </w:tc>
        <w:tc>
          <w:tcPr>
            <w:tcW w:w="6206" w:type="dxa"/>
            <w:gridSpan w:val="2"/>
            <w:tcBorders>
              <w:left w:val="nil"/>
            </w:tcBorders>
          </w:tcPr>
          <w:p w14:paraId="455F0935" w14:textId="77777777" w:rsidR="008C0923" w:rsidRPr="00420A12" w:rsidRDefault="008C0923" w:rsidP="00FF0865">
            <w:pPr>
              <w:pStyle w:val="NNormaltaula"/>
              <w:spacing w:before="60" w:after="60"/>
            </w:pPr>
          </w:p>
        </w:tc>
      </w:tr>
      <w:tr w:rsidR="008C0923" w:rsidRPr="00420A12" w14:paraId="5ACF7F25" w14:textId="77777777" w:rsidTr="00FF0865">
        <w:trPr>
          <w:tblHeader w:val="0"/>
        </w:trPr>
        <w:tc>
          <w:tcPr>
            <w:tcW w:w="2580" w:type="dxa"/>
            <w:tcBorders>
              <w:right w:val="nil"/>
            </w:tcBorders>
          </w:tcPr>
          <w:p w14:paraId="61F48404" w14:textId="77777777" w:rsidR="008C0923" w:rsidRPr="00420A12" w:rsidRDefault="008C0923" w:rsidP="00FF0865">
            <w:pPr>
              <w:pStyle w:val="NNormaltaula"/>
              <w:spacing w:before="60" w:after="60"/>
            </w:pPr>
            <w:r w:rsidRPr="00420A12">
              <w:t>En nom propi o en representació de l’empresa:</w:t>
            </w:r>
          </w:p>
        </w:tc>
        <w:tc>
          <w:tcPr>
            <w:tcW w:w="6206" w:type="dxa"/>
            <w:gridSpan w:val="2"/>
            <w:tcBorders>
              <w:left w:val="nil"/>
            </w:tcBorders>
          </w:tcPr>
          <w:p w14:paraId="7C7976CD" w14:textId="77777777" w:rsidR="008C0923" w:rsidRPr="00420A12" w:rsidRDefault="008C0923" w:rsidP="00FF0865">
            <w:pPr>
              <w:pStyle w:val="NNormaltaula"/>
              <w:spacing w:before="60" w:after="60"/>
            </w:pPr>
          </w:p>
        </w:tc>
      </w:tr>
    </w:tbl>
    <w:p w14:paraId="654DA533" w14:textId="77777777" w:rsidR="008C0923" w:rsidRPr="00420A12" w:rsidRDefault="008C0923" w:rsidP="008C0923">
      <w:pPr>
        <w:pStyle w:val="NTtolsegon"/>
        <w:spacing w:after="240"/>
      </w:pPr>
      <w:r w:rsidRPr="00420A12">
        <w:t>DECLARO:</w:t>
      </w:r>
    </w:p>
    <w:p w14:paraId="6EC791E8" w14:textId="77777777" w:rsidR="008C0923" w:rsidRPr="00420A12" w:rsidRDefault="008C0923" w:rsidP="008C0923">
      <w:pPr>
        <w:pStyle w:val="NNormal"/>
      </w:pPr>
      <w:r w:rsidRPr="00420A12">
        <w:t xml:space="preserve">1. Que aquesta contractació està vinculada al compliment dels requisits tècnics mínims que consten en la prescripció </w:t>
      </w:r>
      <w:r>
        <w:t>7</w:t>
      </w:r>
      <w:r w:rsidRPr="00420A12">
        <w:t xml:space="preserve"> del plec de prescripcions tècniques</w:t>
      </w:r>
      <w:r>
        <w:t xml:space="preserve">, </w:t>
      </w:r>
      <w:r w:rsidRPr="00FA3B60">
        <w:t xml:space="preserve">tant els requisits de caràcter general com els que s’especifiquen com a </w:t>
      </w:r>
      <w:r w:rsidRPr="00DB021A">
        <w:t>mínims per a cada component de la solució d’emmagatzematge</w:t>
      </w:r>
      <w:r w:rsidRPr="00ED7377">
        <w:t xml:space="preserve"> (</w:t>
      </w:r>
      <w:r>
        <w:t xml:space="preserve">prescripció </w:t>
      </w:r>
      <w:r w:rsidRPr="00ED7377">
        <w:t xml:space="preserve">7.2.1) i de l’entorn </w:t>
      </w:r>
      <w:r w:rsidRPr="00DB021A">
        <w:t>de còpi</w:t>
      </w:r>
      <w:r w:rsidRPr="00E70512">
        <w:t>es</w:t>
      </w:r>
      <w:r w:rsidRPr="00DB021A">
        <w:t xml:space="preserve"> de seguretat</w:t>
      </w:r>
      <w:r w:rsidRPr="00FA3B60">
        <w:t xml:space="preserve"> (</w:t>
      </w:r>
      <w:r>
        <w:t xml:space="preserve">prescripció </w:t>
      </w:r>
      <w:r w:rsidRPr="00FA3B60">
        <w:t>7.</w:t>
      </w:r>
      <w:r>
        <w:t>4</w:t>
      </w:r>
      <w:r w:rsidRPr="00FA3B60">
        <w:t>.1)</w:t>
      </w:r>
      <w:r>
        <w:t>.</w:t>
      </w:r>
      <w:r w:rsidRPr="00420A12">
        <w:t xml:space="preserve"> </w:t>
      </w:r>
    </w:p>
    <w:p w14:paraId="79355F33" w14:textId="77777777" w:rsidR="008C0923" w:rsidRPr="003E60E9" w:rsidRDefault="008C0923" w:rsidP="008C0923">
      <w:pPr>
        <w:pStyle w:val="NNormal"/>
      </w:pPr>
      <w:r w:rsidRPr="00420A12">
        <w:t xml:space="preserve">2. Que els requisits mínims del dispositiu d’impressió que presento per a l’execució del </w:t>
      </w:r>
      <w:r w:rsidRPr="003E60E9">
        <w:t>contracte són els que recullen els quadres d’aquest annex.</w:t>
      </w:r>
    </w:p>
    <w:p w14:paraId="0F92135A" w14:textId="77777777" w:rsidR="008C0923" w:rsidRPr="003E60E9" w:rsidRDefault="008C0923" w:rsidP="008C0923">
      <w:pPr>
        <w:pStyle w:val="NNormal"/>
      </w:pPr>
      <w:r w:rsidRPr="003E60E9">
        <w:t>La solució proposada, tant per a la solució d’emmagatzematge com per a la de còpia de seguretat, garanteix:</w:t>
      </w:r>
    </w:p>
    <w:tbl>
      <w:tblPr>
        <w:tblW w:w="0" w:type="auto"/>
        <w:tblBorders>
          <w:top w:val="single" w:sz="4" w:space="0" w:color="C0504D" w:themeColor="accent2"/>
          <w:bottom w:val="single" w:sz="4" w:space="0" w:color="C0504D" w:themeColor="accent2"/>
          <w:insideH w:val="single" w:sz="4" w:space="0" w:color="C0504D" w:themeColor="accent2"/>
          <w:insideV w:val="single" w:sz="4" w:space="0" w:color="C0504D" w:themeColor="accent2"/>
        </w:tblBorders>
        <w:tblLook w:val="04A0" w:firstRow="1" w:lastRow="0" w:firstColumn="1" w:lastColumn="0" w:noHBand="0" w:noVBand="1"/>
      </w:tblPr>
      <w:tblGrid>
        <w:gridCol w:w="8222"/>
        <w:gridCol w:w="564"/>
      </w:tblGrid>
      <w:tr w:rsidR="008C0923" w:rsidRPr="00CB27E3" w14:paraId="17A22B50" w14:textId="77777777" w:rsidTr="00FF0865">
        <w:tc>
          <w:tcPr>
            <w:tcW w:w="8786" w:type="dxa"/>
            <w:gridSpan w:val="2"/>
            <w:shd w:val="clear" w:color="auto" w:fill="F2DBDB" w:themeFill="accent2" w:themeFillTint="33"/>
            <w:vAlign w:val="center"/>
          </w:tcPr>
          <w:p w14:paraId="71FD25DB" w14:textId="77777777" w:rsidR="008C0923" w:rsidRPr="00FB1CE8" w:rsidRDefault="008C0923" w:rsidP="00FF0865">
            <w:pPr>
              <w:pStyle w:val="NNormaltaula"/>
              <w:spacing w:before="60" w:after="60"/>
            </w:pPr>
            <w:r w:rsidRPr="00FB1CE8">
              <w:t>En relació amb els requisits tècnics mínims generals:</w:t>
            </w:r>
          </w:p>
        </w:tc>
      </w:tr>
      <w:tr w:rsidR="008C0923" w:rsidRPr="00CB27E3" w14:paraId="79F036F1" w14:textId="77777777" w:rsidTr="00FF0865">
        <w:tc>
          <w:tcPr>
            <w:tcW w:w="8786" w:type="dxa"/>
            <w:gridSpan w:val="2"/>
            <w:vAlign w:val="center"/>
          </w:tcPr>
          <w:p w14:paraId="43644D24" w14:textId="77777777" w:rsidR="008C0923" w:rsidRPr="00FB1CE8" w:rsidRDefault="008C0923" w:rsidP="00FF0865">
            <w:pPr>
              <w:pStyle w:val="NNormaltaula"/>
              <w:spacing w:before="60" w:after="60"/>
            </w:pPr>
            <w:r w:rsidRPr="00FB1CE8">
              <w:t>Alta disponibilitat i redundància dels components físics i lògics.</w:t>
            </w:r>
          </w:p>
        </w:tc>
      </w:tr>
      <w:tr w:rsidR="008C0923" w:rsidRPr="00CB27E3" w14:paraId="227A92E2" w14:textId="77777777" w:rsidTr="00FF0865">
        <w:tc>
          <w:tcPr>
            <w:tcW w:w="8786" w:type="dxa"/>
            <w:gridSpan w:val="2"/>
            <w:vAlign w:val="center"/>
          </w:tcPr>
          <w:p w14:paraId="0F78A5BA" w14:textId="77777777" w:rsidR="008C0923" w:rsidRPr="00FB1CE8" w:rsidRDefault="008C0923" w:rsidP="00FF0865">
            <w:pPr>
              <w:pStyle w:val="NNormaltaula"/>
              <w:spacing w:before="60" w:after="60"/>
            </w:pPr>
            <w:r w:rsidRPr="00FB1CE8">
              <w:t>Màxima fiabilitat, amb tecnologies consolidades i provades en el mercat.</w:t>
            </w:r>
          </w:p>
        </w:tc>
      </w:tr>
      <w:tr w:rsidR="008C0923" w:rsidRPr="00CB27E3" w14:paraId="66ECFCA5" w14:textId="77777777" w:rsidTr="00FF0865">
        <w:tc>
          <w:tcPr>
            <w:tcW w:w="8786" w:type="dxa"/>
            <w:gridSpan w:val="2"/>
            <w:vAlign w:val="center"/>
          </w:tcPr>
          <w:p w14:paraId="5361B86D" w14:textId="77777777" w:rsidR="008C0923" w:rsidRPr="00FB1CE8" w:rsidRDefault="008C0923" w:rsidP="00FF0865">
            <w:pPr>
              <w:pStyle w:val="NNormaltaula"/>
              <w:spacing w:before="60" w:after="60"/>
            </w:pPr>
            <w:r w:rsidRPr="00FB1CE8">
              <w:t>Escalabilitat, que ha de permetre un creixement esglaonat dels diversos components.</w:t>
            </w:r>
          </w:p>
        </w:tc>
      </w:tr>
      <w:tr w:rsidR="008C0923" w:rsidRPr="00CB27E3" w14:paraId="5961838E" w14:textId="77777777" w:rsidTr="00FF0865">
        <w:tc>
          <w:tcPr>
            <w:tcW w:w="8786" w:type="dxa"/>
            <w:gridSpan w:val="2"/>
            <w:vAlign w:val="center"/>
          </w:tcPr>
          <w:p w14:paraId="2CA537FC" w14:textId="77777777" w:rsidR="008C0923" w:rsidRPr="00FB1CE8" w:rsidRDefault="008C0923" w:rsidP="00FF0865">
            <w:pPr>
              <w:pStyle w:val="NNormaltaula"/>
              <w:spacing w:before="60" w:after="60"/>
            </w:pPr>
            <w:r w:rsidRPr="00FB1CE8">
              <w:t>Flexibilitat, és a dir, l’adaptació a un disseny modular amb tecnologies estàndards que permetin la compatibilitat amb altres fabricants.</w:t>
            </w:r>
          </w:p>
        </w:tc>
      </w:tr>
      <w:tr w:rsidR="008C0923" w:rsidRPr="00CB27E3" w14:paraId="715C4BFF" w14:textId="77777777" w:rsidTr="00FF0865">
        <w:tc>
          <w:tcPr>
            <w:tcW w:w="8786" w:type="dxa"/>
            <w:gridSpan w:val="2"/>
            <w:vAlign w:val="center"/>
          </w:tcPr>
          <w:p w14:paraId="0D00C398" w14:textId="77777777" w:rsidR="008C0923" w:rsidRPr="00FB1CE8" w:rsidRDefault="008C0923" w:rsidP="00FF0865">
            <w:pPr>
              <w:pStyle w:val="NNormaltaula"/>
              <w:spacing w:before="60" w:after="60"/>
            </w:pPr>
            <w:r w:rsidRPr="00FB1CE8">
              <w:t>Total compatibilitat i certificació pel que fa a l’empresa fabricant entre tots els elements que formin part de la solució.</w:t>
            </w:r>
          </w:p>
        </w:tc>
      </w:tr>
      <w:tr w:rsidR="008C0923" w:rsidRPr="00CB27E3" w14:paraId="3087AC18" w14:textId="77777777" w:rsidTr="00FF0865">
        <w:tc>
          <w:tcPr>
            <w:tcW w:w="8786" w:type="dxa"/>
            <w:gridSpan w:val="2"/>
            <w:vAlign w:val="center"/>
          </w:tcPr>
          <w:p w14:paraId="7CDC7529" w14:textId="77777777" w:rsidR="008C0923" w:rsidRPr="00FB1CE8" w:rsidRDefault="008C0923" w:rsidP="00FF0865">
            <w:pPr>
              <w:pStyle w:val="NNormaltaula"/>
              <w:spacing w:before="60" w:after="60"/>
            </w:pPr>
            <w:r w:rsidRPr="00FB1CE8">
              <w:t>Una connexió elèctrica monofàsica (220</w:t>
            </w:r>
            <w:r w:rsidRPr="00FB1CE8">
              <w:rPr>
                <w:rFonts w:ascii="Cambria Math" w:hAnsi="Cambria Math" w:cs="Cambria Math"/>
              </w:rPr>
              <w:t>‐</w:t>
            </w:r>
            <w:r w:rsidRPr="00FB1CE8">
              <w:t>230 V 50 Hz).</w:t>
            </w:r>
          </w:p>
        </w:tc>
      </w:tr>
      <w:tr w:rsidR="008C0923" w:rsidRPr="00CB27E3" w14:paraId="75A162A0" w14:textId="77777777" w:rsidTr="00FF0865">
        <w:tc>
          <w:tcPr>
            <w:tcW w:w="8786" w:type="dxa"/>
            <w:gridSpan w:val="2"/>
            <w:vAlign w:val="center"/>
          </w:tcPr>
          <w:p w14:paraId="5FE1D47B" w14:textId="77777777" w:rsidR="008C0923" w:rsidRPr="00FB1CE8" w:rsidRDefault="008C0923" w:rsidP="00FF0865">
            <w:pPr>
              <w:pStyle w:val="NNormaltaula"/>
              <w:spacing w:before="60" w:after="60"/>
            </w:pPr>
            <w:r w:rsidRPr="00FB1CE8">
              <w:t>Compliment per part dels equips de les normatives reconegudes a escala nacional i internacional amb relació a la seguretat i les interferències electromagnètiques.</w:t>
            </w:r>
          </w:p>
        </w:tc>
      </w:tr>
      <w:tr w:rsidR="008C0923" w:rsidRPr="00CB27E3" w14:paraId="101695E9" w14:textId="77777777" w:rsidTr="00FF0865">
        <w:tc>
          <w:tcPr>
            <w:tcW w:w="8786" w:type="dxa"/>
            <w:gridSpan w:val="2"/>
            <w:vAlign w:val="center"/>
          </w:tcPr>
          <w:p w14:paraId="4B517C33" w14:textId="77777777" w:rsidR="008C0923" w:rsidRPr="00FB1CE8" w:rsidRDefault="008C0923" w:rsidP="00FF0865">
            <w:pPr>
              <w:pStyle w:val="NNormaltaula"/>
              <w:spacing w:before="60" w:after="60"/>
            </w:pPr>
            <w:r w:rsidRPr="00FB1CE8">
              <w:lastRenderedPageBreak/>
              <w:t>Pel que fa a les empreses fabricants dels diversos components de la solució proposada, ésser de referència en el mercat i reconegudes per estudis com ara Magic Quadrant de Gartner ® o equivalent.</w:t>
            </w:r>
          </w:p>
        </w:tc>
      </w:tr>
      <w:tr w:rsidR="008C0923" w:rsidRPr="00CB27E3" w14:paraId="042C49D8" w14:textId="77777777" w:rsidTr="00FF0865">
        <w:tc>
          <w:tcPr>
            <w:tcW w:w="8786" w:type="dxa"/>
            <w:gridSpan w:val="2"/>
            <w:shd w:val="clear" w:color="auto" w:fill="F2F2F2" w:themeFill="background1" w:themeFillShade="F2"/>
            <w:vAlign w:val="center"/>
          </w:tcPr>
          <w:p w14:paraId="4D81B5E7" w14:textId="77777777" w:rsidR="008C0923" w:rsidRPr="00FB1CE8" w:rsidRDefault="008C0923" w:rsidP="00FF0865">
            <w:pPr>
              <w:pStyle w:val="NNormaltaula"/>
              <w:spacing w:before="60" w:after="60"/>
            </w:pPr>
            <w:r w:rsidRPr="00FB1CE8">
              <w:t>Acreditació per part de les empreses licitadores de la certificació de les funcions de seguretat dels equips que componen la solució proposada a través d’algun dels mitjans indicats a continuació per ordre de preferència:</w:t>
            </w:r>
          </w:p>
        </w:tc>
      </w:tr>
      <w:tr w:rsidR="008C0923" w:rsidRPr="00CB27E3" w14:paraId="473F559F" w14:textId="77777777" w:rsidTr="00FF0865">
        <w:tc>
          <w:tcPr>
            <w:tcW w:w="8222" w:type="dxa"/>
            <w:tcBorders>
              <w:right w:val="nil"/>
            </w:tcBorders>
            <w:vAlign w:val="center"/>
          </w:tcPr>
          <w:p w14:paraId="32199EAA" w14:textId="77777777" w:rsidR="008C0923" w:rsidRPr="00FB1CE8" w:rsidRDefault="008C0923" w:rsidP="00FF0865">
            <w:pPr>
              <w:pStyle w:val="NNormaltaula"/>
              <w:spacing w:before="60" w:after="60"/>
            </w:pPr>
            <w:r w:rsidRPr="00FB1CE8">
              <w:t>Inclusió dels equips en el catàleg de productes i serveis de seguretat de les tecnologies de la informació i la comunicació elaborat pel Centre Criptològic Nacional (CCN) en la data límit de presentació d’ofertes.</w:t>
            </w:r>
          </w:p>
        </w:tc>
        <w:sdt>
          <w:sdtPr>
            <w:id w:val="-230317062"/>
            <w14:checkbox>
              <w14:checked w14:val="0"/>
              <w14:checkedState w14:val="2612" w14:font="MS Gothic"/>
              <w14:uncheckedState w14:val="2610" w14:font="MS Gothic"/>
            </w14:checkbox>
          </w:sdtPr>
          <w:sdtEndPr/>
          <w:sdtContent>
            <w:tc>
              <w:tcPr>
                <w:tcW w:w="564" w:type="dxa"/>
                <w:tcBorders>
                  <w:left w:val="nil"/>
                </w:tcBorders>
                <w:vAlign w:val="center"/>
              </w:tcPr>
              <w:p w14:paraId="1BE8A645" w14:textId="77777777" w:rsidR="008C0923" w:rsidRPr="00FB1CE8" w:rsidRDefault="008C0923" w:rsidP="00FF0865">
                <w:pPr>
                  <w:pStyle w:val="NNormaltaula"/>
                  <w:spacing w:before="60" w:after="60"/>
                </w:pPr>
                <w:r w:rsidRPr="00FB1CE8">
                  <w:rPr>
                    <w:rFonts w:ascii="Segoe UI Symbol" w:hAnsi="Segoe UI Symbol" w:cs="Segoe UI Symbol"/>
                  </w:rPr>
                  <w:t>☐</w:t>
                </w:r>
              </w:p>
            </w:tc>
          </w:sdtContent>
        </w:sdt>
      </w:tr>
      <w:tr w:rsidR="008C0923" w:rsidRPr="00CB27E3" w14:paraId="35875668" w14:textId="77777777" w:rsidTr="00FF0865">
        <w:tc>
          <w:tcPr>
            <w:tcW w:w="8222" w:type="dxa"/>
            <w:tcBorders>
              <w:right w:val="nil"/>
            </w:tcBorders>
            <w:vAlign w:val="center"/>
          </w:tcPr>
          <w:p w14:paraId="63C48336" w14:textId="77777777" w:rsidR="008C0923" w:rsidRPr="00FB1CE8" w:rsidRDefault="008C0923" w:rsidP="00FF0865">
            <w:pPr>
              <w:pStyle w:val="NNormaltaula"/>
              <w:spacing w:before="60" w:after="60"/>
            </w:pPr>
            <w:r w:rsidRPr="00FB1CE8">
              <w:t>Inclusió dels equips en un altre catàleg considerat equivalent pel mateix CCN en la data límit de presentació d’ofertes.</w:t>
            </w:r>
          </w:p>
        </w:tc>
        <w:sdt>
          <w:sdtPr>
            <w:id w:val="698976670"/>
            <w14:checkbox>
              <w14:checked w14:val="0"/>
              <w14:checkedState w14:val="2612" w14:font="MS Gothic"/>
              <w14:uncheckedState w14:val="2610" w14:font="MS Gothic"/>
            </w14:checkbox>
          </w:sdtPr>
          <w:sdtEndPr/>
          <w:sdtContent>
            <w:tc>
              <w:tcPr>
                <w:tcW w:w="564" w:type="dxa"/>
                <w:tcBorders>
                  <w:left w:val="nil"/>
                </w:tcBorders>
                <w:vAlign w:val="center"/>
              </w:tcPr>
              <w:p w14:paraId="04EA8F47" w14:textId="77777777" w:rsidR="008C0923" w:rsidRPr="00FB1CE8" w:rsidRDefault="008C0923" w:rsidP="00FF0865">
                <w:pPr>
                  <w:pStyle w:val="NNormaltaula"/>
                  <w:spacing w:before="60" w:after="60"/>
                </w:pPr>
                <w:r w:rsidRPr="00FB1CE8">
                  <w:rPr>
                    <w:rFonts w:ascii="Segoe UI Symbol" w:hAnsi="Segoe UI Symbol" w:cs="Segoe UI Symbol"/>
                  </w:rPr>
                  <w:t>☐</w:t>
                </w:r>
              </w:p>
            </w:tc>
          </w:sdtContent>
        </w:sdt>
      </w:tr>
      <w:tr w:rsidR="008C0923" w:rsidRPr="00CB27E3" w14:paraId="1D0157CC" w14:textId="77777777" w:rsidTr="00FF0865">
        <w:tc>
          <w:tcPr>
            <w:tcW w:w="8222" w:type="dxa"/>
            <w:tcBorders>
              <w:right w:val="nil"/>
            </w:tcBorders>
            <w:vAlign w:val="center"/>
          </w:tcPr>
          <w:p w14:paraId="240AB5CA" w14:textId="77777777" w:rsidR="008C0923" w:rsidRPr="00FB1CE8" w:rsidRDefault="008C0923" w:rsidP="00FF0865">
            <w:pPr>
              <w:pStyle w:val="NNormaltaula"/>
              <w:spacing w:before="60" w:after="60"/>
            </w:pPr>
            <w:r w:rsidRPr="00FB1CE8">
              <w:t>Certificació dels equips o la solució dins l’Esquema europeu de certificació de la ciberseguretat per a productes TIC o qualsevol altre que sigui aprovat per la Comissió Europea en virtut de l’article 49 del Reglament (UE) 2019/881, relatiu a ENISA (Agència de la Unió Europea per a la Ciberseguretat) i a la certificació de la ciberseguretat de les tecnologies de la informació i la comunicació, en la data límit de la presentació d’ofertes.</w:t>
            </w:r>
          </w:p>
        </w:tc>
        <w:sdt>
          <w:sdtPr>
            <w:id w:val="-604339739"/>
            <w14:checkbox>
              <w14:checked w14:val="0"/>
              <w14:checkedState w14:val="2612" w14:font="MS Gothic"/>
              <w14:uncheckedState w14:val="2610" w14:font="MS Gothic"/>
            </w14:checkbox>
          </w:sdtPr>
          <w:sdtEndPr/>
          <w:sdtContent>
            <w:tc>
              <w:tcPr>
                <w:tcW w:w="564" w:type="dxa"/>
                <w:tcBorders>
                  <w:left w:val="nil"/>
                </w:tcBorders>
                <w:vAlign w:val="center"/>
              </w:tcPr>
              <w:p w14:paraId="49ECD056" w14:textId="77777777" w:rsidR="008C0923" w:rsidRPr="00FB1CE8" w:rsidRDefault="008C0923" w:rsidP="00FF0865">
                <w:pPr>
                  <w:pStyle w:val="NNormaltaula"/>
                  <w:spacing w:before="60" w:after="60"/>
                </w:pPr>
                <w:r w:rsidRPr="00FB1CE8">
                  <w:rPr>
                    <w:rFonts w:ascii="Segoe UI Symbol" w:hAnsi="Segoe UI Symbol" w:cs="Segoe UI Symbol"/>
                  </w:rPr>
                  <w:t>☐</w:t>
                </w:r>
              </w:p>
            </w:tc>
          </w:sdtContent>
        </w:sdt>
      </w:tr>
      <w:tr w:rsidR="008C0923" w:rsidRPr="00CB27E3" w14:paraId="475BF201" w14:textId="77777777" w:rsidTr="00FF0865">
        <w:tc>
          <w:tcPr>
            <w:tcW w:w="8222" w:type="dxa"/>
            <w:tcBorders>
              <w:right w:val="nil"/>
            </w:tcBorders>
            <w:vAlign w:val="center"/>
          </w:tcPr>
          <w:p w14:paraId="5791FDCE" w14:textId="77777777" w:rsidR="008C0923" w:rsidRPr="00FB1CE8" w:rsidRDefault="008C0923" w:rsidP="00FF0865">
            <w:pPr>
              <w:pStyle w:val="NNormaltaula"/>
              <w:spacing w:before="60" w:after="60"/>
            </w:pPr>
            <w:r w:rsidRPr="00FB1CE8">
              <w:t>Compliment per part dels equips del que exigeix l’article 19.2.c del Reial decret 311/2022, de 3 de maig, pel qual es regula l’Esquema nacional de seguretat.</w:t>
            </w:r>
          </w:p>
        </w:tc>
        <w:sdt>
          <w:sdtPr>
            <w:id w:val="2108227376"/>
            <w14:checkbox>
              <w14:checked w14:val="0"/>
              <w14:checkedState w14:val="2612" w14:font="MS Gothic"/>
              <w14:uncheckedState w14:val="2610" w14:font="MS Gothic"/>
            </w14:checkbox>
          </w:sdtPr>
          <w:sdtEndPr/>
          <w:sdtContent>
            <w:tc>
              <w:tcPr>
                <w:tcW w:w="564" w:type="dxa"/>
                <w:tcBorders>
                  <w:left w:val="nil"/>
                </w:tcBorders>
                <w:vAlign w:val="center"/>
              </w:tcPr>
              <w:p w14:paraId="16C2B9BB" w14:textId="77777777" w:rsidR="008C0923" w:rsidRPr="00FB1CE8" w:rsidRDefault="008C0923" w:rsidP="00FF0865">
                <w:pPr>
                  <w:pStyle w:val="NNormaltaula"/>
                  <w:spacing w:before="60" w:after="60"/>
                </w:pPr>
                <w:r w:rsidRPr="00FB1CE8">
                  <w:rPr>
                    <w:rFonts w:ascii="Segoe UI Symbol" w:hAnsi="Segoe UI Symbol" w:cs="Segoe UI Symbol"/>
                  </w:rPr>
                  <w:t>☐</w:t>
                </w:r>
              </w:p>
            </w:tc>
          </w:sdtContent>
        </w:sdt>
      </w:tr>
    </w:tbl>
    <w:p w14:paraId="2D5FFD9C" w14:textId="77777777" w:rsidR="008C0923" w:rsidRPr="00FB1CE8" w:rsidRDefault="008C0923" w:rsidP="008C0923">
      <w:pPr>
        <w:pStyle w:val="NNormal"/>
      </w:pPr>
    </w:p>
    <w:tbl>
      <w:tblPr>
        <w:tblW w:w="0" w:type="auto"/>
        <w:tblBorders>
          <w:top w:val="single" w:sz="4" w:space="0" w:color="C0504D" w:themeColor="accent2"/>
          <w:bottom w:val="single" w:sz="4" w:space="0" w:color="C0504D" w:themeColor="accent2"/>
          <w:insideH w:val="single" w:sz="4" w:space="0" w:color="C0504D" w:themeColor="accent2"/>
          <w:insideV w:val="single" w:sz="4" w:space="0" w:color="C0504D" w:themeColor="accent2"/>
        </w:tblBorders>
        <w:tblLook w:val="04A0" w:firstRow="1" w:lastRow="0" w:firstColumn="1" w:lastColumn="0" w:noHBand="0" w:noVBand="1"/>
      </w:tblPr>
      <w:tblGrid>
        <w:gridCol w:w="8786"/>
      </w:tblGrid>
      <w:tr w:rsidR="008C0923" w:rsidRPr="00CB27E3" w14:paraId="1814F563" w14:textId="77777777" w:rsidTr="00FF0865">
        <w:tc>
          <w:tcPr>
            <w:tcW w:w="8786" w:type="dxa"/>
            <w:shd w:val="clear" w:color="auto" w:fill="F2DBDB" w:themeFill="accent2" w:themeFillTint="33"/>
            <w:vAlign w:val="center"/>
          </w:tcPr>
          <w:p w14:paraId="56911D11" w14:textId="77777777" w:rsidR="008C0923" w:rsidRPr="00FB1CE8" w:rsidRDefault="008C0923" w:rsidP="00FF0865">
            <w:pPr>
              <w:pStyle w:val="NNormaltaula"/>
              <w:spacing w:before="60" w:after="60"/>
            </w:pPr>
            <w:r w:rsidRPr="00FB1CE8">
              <w:t>En relació amb els requisits tècnics mínims de la solució d’emmagatzematge:</w:t>
            </w:r>
          </w:p>
        </w:tc>
      </w:tr>
      <w:tr w:rsidR="008C0923" w:rsidRPr="00CB27E3" w14:paraId="381753B9" w14:textId="77777777" w:rsidTr="00FF0865">
        <w:tc>
          <w:tcPr>
            <w:tcW w:w="8786" w:type="dxa"/>
            <w:vAlign w:val="center"/>
          </w:tcPr>
          <w:p w14:paraId="77169321" w14:textId="77777777" w:rsidR="008C0923" w:rsidRPr="00FB1CE8" w:rsidRDefault="008C0923" w:rsidP="00FF0865">
            <w:pPr>
              <w:pStyle w:val="NNormaltaula"/>
              <w:spacing w:before="60" w:after="60"/>
            </w:pPr>
            <w:r w:rsidRPr="00FB1CE8">
              <w:t>Sistema sense cap punt únic de fallada que garanteixi l’alta disponibilitat de tots els components interns i que permeti que tots els components es puguin substituir en calent, és a dir, sense interrupció de servei (</w:t>
            </w:r>
            <w:r w:rsidRPr="00FB1CE8">
              <w:rPr>
                <w:i/>
              </w:rPr>
              <w:t>hot swap</w:t>
            </w:r>
            <w:r w:rsidRPr="00FB1CE8">
              <w:t>).</w:t>
            </w:r>
          </w:p>
        </w:tc>
      </w:tr>
      <w:tr w:rsidR="008C0923" w:rsidRPr="00CB27E3" w14:paraId="2B834F12" w14:textId="77777777" w:rsidTr="00FF0865">
        <w:tc>
          <w:tcPr>
            <w:tcW w:w="8786" w:type="dxa"/>
            <w:vAlign w:val="center"/>
          </w:tcPr>
          <w:p w14:paraId="71F3A80F" w14:textId="77777777" w:rsidR="008C0923" w:rsidRPr="00FB1CE8" w:rsidRDefault="008C0923" w:rsidP="00FF0865">
            <w:pPr>
              <w:pStyle w:val="NNormaltaula"/>
              <w:spacing w:before="60" w:after="60"/>
            </w:pPr>
            <w:r w:rsidRPr="00FB1CE8">
              <w:t>Detecció i notificació automàtica d’errors i alertes al centre de suport de l’empresa fabricant (</w:t>
            </w:r>
            <w:r w:rsidRPr="00FB1CE8">
              <w:rPr>
                <w:i/>
              </w:rPr>
              <w:t>call home</w:t>
            </w:r>
            <w:r w:rsidRPr="00FB1CE8">
              <w:t>).</w:t>
            </w:r>
          </w:p>
        </w:tc>
      </w:tr>
      <w:tr w:rsidR="008C0923" w:rsidRPr="00CB27E3" w14:paraId="49A7CCE9" w14:textId="77777777" w:rsidTr="00FF0865">
        <w:tc>
          <w:tcPr>
            <w:tcW w:w="8786" w:type="dxa"/>
            <w:vAlign w:val="center"/>
          </w:tcPr>
          <w:p w14:paraId="677D36AF" w14:textId="77777777" w:rsidR="008C0923" w:rsidRPr="00FB1CE8" w:rsidRDefault="008C0923" w:rsidP="00FF0865">
            <w:pPr>
              <w:pStyle w:val="NNormaltaula"/>
              <w:spacing w:before="60" w:after="60"/>
            </w:pPr>
            <w:r w:rsidRPr="00FB1CE8">
              <w:t>Mínim de dos controladors en configuració actiu/actiu.</w:t>
            </w:r>
          </w:p>
        </w:tc>
      </w:tr>
      <w:tr w:rsidR="008C0923" w:rsidRPr="00CB27E3" w14:paraId="7F81E8F8" w14:textId="77777777" w:rsidTr="00FF0865">
        <w:tc>
          <w:tcPr>
            <w:tcW w:w="8786" w:type="dxa"/>
            <w:vAlign w:val="center"/>
          </w:tcPr>
          <w:p w14:paraId="456CF1B8" w14:textId="77777777" w:rsidR="008C0923" w:rsidRPr="00FB1CE8" w:rsidRDefault="008C0923" w:rsidP="00FF0865">
            <w:pPr>
              <w:pStyle w:val="NNormaltaula"/>
              <w:spacing w:before="60" w:after="60"/>
            </w:pPr>
            <w:r w:rsidRPr="00FB1CE8">
              <w:t>Possibilitat de substitució o d’ampliació de components en calent.</w:t>
            </w:r>
          </w:p>
        </w:tc>
      </w:tr>
      <w:tr w:rsidR="008C0923" w:rsidRPr="00CB27E3" w14:paraId="0D728CBD" w14:textId="77777777" w:rsidTr="00FF0865">
        <w:tc>
          <w:tcPr>
            <w:tcW w:w="8786" w:type="dxa"/>
            <w:vAlign w:val="center"/>
          </w:tcPr>
          <w:p w14:paraId="35D37D16" w14:textId="77777777" w:rsidR="008C0923" w:rsidRPr="00FB1CE8" w:rsidRDefault="008C0923" w:rsidP="00FF0865">
            <w:pPr>
              <w:pStyle w:val="NNormaltaula"/>
              <w:spacing w:before="60" w:after="60"/>
            </w:pPr>
            <w:r w:rsidRPr="00FB1CE8">
              <w:t xml:space="preserve">Incorporació d’una distribució automàtica de l’espai de reserva, de manera que no hi hagi discos </w:t>
            </w:r>
            <w:r w:rsidRPr="00FB1CE8">
              <w:rPr>
                <w:i/>
              </w:rPr>
              <w:t>spare</w:t>
            </w:r>
            <w:r w:rsidRPr="00FB1CE8">
              <w:t>.</w:t>
            </w:r>
          </w:p>
        </w:tc>
      </w:tr>
      <w:tr w:rsidR="008C0923" w:rsidRPr="00CB27E3" w14:paraId="22715E2D" w14:textId="77777777" w:rsidTr="00FF0865">
        <w:tc>
          <w:tcPr>
            <w:tcW w:w="8786" w:type="dxa"/>
            <w:vAlign w:val="center"/>
          </w:tcPr>
          <w:p w14:paraId="7E8DD6AB" w14:textId="77777777" w:rsidR="008C0923" w:rsidRPr="00FB1CE8" w:rsidRDefault="008C0923" w:rsidP="00FF0865">
            <w:pPr>
              <w:pStyle w:val="NNormaltaula"/>
              <w:spacing w:before="60" w:after="60"/>
            </w:pPr>
            <w:r w:rsidRPr="00FB1CE8">
              <w:t>Capacitats d’integració amb el programari de còpies de seguretat actual (Veeam Backup &amp; Replication).</w:t>
            </w:r>
          </w:p>
        </w:tc>
      </w:tr>
      <w:tr w:rsidR="008C0923" w:rsidRPr="00CB27E3" w14:paraId="35DDEF22" w14:textId="77777777" w:rsidTr="00FF0865">
        <w:tc>
          <w:tcPr>
            <w:tcW w:w="8786" w:type="dxa"/>
            <w:vAlign w:val="center"/>
          </w:tcPr>
          <w:p w14:paraId="7236A828" w14:textId="77777777" w:rsidR="008C0923" w:rsidRPr="00FB1CE8" w:rsidRDefault="008C0923" w:rsidP="00FF0865">
            <w:pPr>
              <w:pStyle w:val="NNormaltaula"/>
              <w:spacing w:before="60" w:after="60"/>
            </w:pPr>
            <w:r w:rsidRPr="00FB1CE8">
              <w:t xml:space="preserve">Capacitats de deduplicació i/o compressió, </w:t>
            </w:r>
            <w:r w:rsidRPr="00FB1CE8">
              <w:rPr>
                <w:i/>
              </w:rPr>
              <w:t>thin provisioning</w:t>
            </w:r>
            <w:r w:rsidRPr="00FB1CE8">
              <w:t xml:space="preserve"> i encriptació.</w:t>
            </w:r>
          </w:p>
        </w:tc>
      </w:tr>
      <w:tr w:rsidR="008C0923" w:rsidRPr="00CB27E3" w14:paraId="0DC056ED" w14:textId="77777777" w:rsidTr="00FF0865">
        <w:tc>
          <w:tcPr>
            <w:tcW w:w="8786" w:type="dxa"/>
            <w:vAlign w:val="center"/>
          </w:tcPr>
          <w:p w14:paraId="1E2BB4B5" w14:textId="77777777" w:rsidR="008C0923" w:rsidRPr="00FB1CE8" w:rsidRDefault="008C0923" w:rsidP="00FF0865">
            <w:pPr>
              <w:pStyle w:val="NNormaltaula"/>
              <w:spacing w:before="60" w:after="60"/>
            </w:pPr>
            <w:r w:rsidRPr="00FB1CE8">
              <w:t>Espai SAN 250 TB nets</w:t>
            </w:r>
          </w:p>
        </w:tc>
      </w:tr>
      <w:tr w:rsidR="008C0923" w:rsidRPr="00CB27E3" w14:paraId="1CE470F3" w14:textId="77777777" w:rsidTr="00FF0865">
        <w:tc>
          <w:tcPr>
            <w:tcW w:w="8786" w:type="dxa"/>
            <w:vAlign w:val="center"/>
          </w:tcPr>
          <w:p w14:paraId="26D38D67" w14:textId="77777777" w:rsidR="008C0923" w:rsidRPr="00FB1CE8" w:rsidRDefault="008C0923" w:rsidP="00FF0865">
            <w:pPr>
              <w:pStyle w:val="NNormaltaula"/>
              <w:spacing w:before="60" w:after="60"/>
            </w:pPr>
            <w:r w:rsidRPr="00FB1CE8">
              <w:t>Espai NAS 150 TB nets</w:t>
            </w:r>
          </w:p>
        </w:tc>
      </w:tr>
      <w:tr w:rsidR="008C0923" w:rsidRPr="00CB27E3" w14:paraId="311DFFF4" w14:textId="77777777" w:rsidTr="00FF0865">
        <w:tc>
          <w:tcPr>
            <w:tcW w:w="8786" w:type="dxa"/>
            <w:vAlign w:val="center"/>
          </w:tcPr>
          <w:p w14:paraId="02CDED87" w14:textId="77777777" w:rsidR="008C0923" w:rsidRPr="00FB1CE8" w:rsidRDefault="008C0923" w:rsidP="00FF0865">
            <w:pPr>
              <w:pStyle w:val="NNormaltaula"/>
              <w:spacing w:before="60" w:after="60"/>
            </w:pPr>
            <w:r w:rsidRPr="00FB1CE8">
              <w:t>Capacitat de fer i gestionar instantànies (</w:t>
            </w:r>
            <w:r w:rsidRPr="00FB1CE8">
              <w:rPr>
                <w:i/>
              </w:rPr>
              <w:t>snapshots</w:t>
            </w:r>
            <w:r w:rsidRPr="00FB1CE8">
              <w:t>) i clonatges de volums i de fer-los immutables (WORM).</w:t>
            </w:r>
          </w:p>
        </w:tc>
      </w:tr>
      <w:tr w:rsidR="008C0923" w:rsidRPr="00CB27E3" w14:paraId="4568F558" w14:textId="77777777" w:rsidTr="00FF0865">
        <w:tc>
          <w:tcPr>
            <w:tcW w:w="8786" w:type="dxa"/>
            <w:vAlign w:val="center"/>
          </w:tcPr>
          <w:p w14:paraId="66F0F80D" w14:textId="77777777" w:rsidR="008C0923" w:rsidRPr="00FB1CE8" w:rsidRDefault="008C0923" w:rsidP="00FF0865">
            <w:pPr>
              <w:pStyle w:val="NNormaltaula"/>
              <w:spacing w:before="60" w:after="60"/>
            </w:pPr>
            <w:r w:rsidRPr="00FB1CE8">
              <w:t>Possibilitat d’un monitoratge integral en temps real i amb dades històriques.</w:t>
            </w:r>
          </w:p>
        </w:tc>
      </w:tr>
      <w:tr w:rsidR="008C0923" w:rsidRPr="00CB27E3" w14:paraId="1AFAF973" w14:textId="77777777" w:rsidTr="00FF0865">
        <w:tc>
          <w:tcPr>
            <w:tcW w:w="8786" w:type="dxa"/>
            <w:vAlign w:val="center"/>
          </w:tcPr>
          <w:p w14:paraId="66991D03" w14:textId="77777777" w:rsidR="008C0923" w:rsidRPr="00FB1CE8" w:rsidRDefault="008C0923" w:rsidP="00FF0865">
            <w:pPr>
              <w:pStyle w:val="NNormaltaula"/>
              <w:spacing w:before="60" w:after="60"/>
            </w:pPr>
            <w:r w:rsidRPr="00FB1CE8">
              <w:lastRenderedPageBreak/>
              <w:t>Protocols admesos: FC (bloc), NAS (sistema de fitxers sobre Ethernet) i ISCSI (bloc sobre Ethernet) amb possibilitat d’encriptació i autenticació.</w:t>
            </w:r>
          </w:p>
        </w:tc>
      </w:tr>
      <w:tr w:rsidR="008C0923" w:rsidRPr="00CB27E3" w14:paraId="25A94AEB" w14:textId="77777777" w:rsidTr="00FF0865">
        <w:tc>
          <w:tcPr>
            <w:tcW w:w="8786" w:type="dxa"/>
            <w:vAlign w:val="center"/>
          </w:tcPr>
          <w:p w14:paraId="29405FD6" w14:textId="77777777" w:rsidR="008C0923" w:rsidRPr="00FB1CE8" w:rsidRDefault="008C0923" w:rsidP="00FF0865">
            <w:pPr>
              <w:pStyle w:val="NNormaltaula"/>
              <w:spacing w:before="60" w:after="60"/>
            </w:pPr>
            <w:r w:rsidRPr="00FB1CE8">
              <w:t>Connectivitat, com a mínim, amb 4 ports 10/25 GbE.</w:t>
            </w:r>
          </w:p>
        </w:tc>
      </w:tr>
      <w:tr w:rsidR="008C0923" w:rsidRPr="00CB27E3" w14:paraId="5DBE7CE8" w14:textId="77777777" w:rsidTr="00FF0865">
        <w:tc>
          <w:tcPr>
            <w:tcW w:w="8786" w:type="dxa"/>
            <w:vAlign w:val="center"/>
          </w:tcPr>
          <w:p w14:paraId="6AABD95C" w14:textId="77777777" w:rsidR="008C0923" w:rsidRPr="00FB1CE8" w:rsidRDefault="008C0923" w:rsidP="00FF0865">
            <w:pPr>
              <w:pStyle w:val="NNormaltaula"/>
              <w:spacing w:before="60" w:after="60"/>
            </w:pPr>
            <w:r w:rsidRPr="00FB1CE8">
              <w:t>Connectivitat, com a mínim, amb 16/32 GbE per a SAN.</w:t>
            </w:r>
          </w:p>
        </w:tc>
      </w:tr>
      <w:tr w:rsidR="008C0923" w:rsidRPr="00CB27E3" w14:paraId="4D3515B3" w14:textId="77777777" w:rsidTr="00FF0865">
        <w:tc>
          <w:tcPr>
            <w:tcW w:w="8786" w:type="dxa"/>
            <w:vAlign w:val="center"/>
          </w:tcPr>
          <w:p w14:paraId="6FCAABFE" w14:textId="77777777" w:rsidR="008C0923" w:rsidRPr="00FB1CE8" w:rsidRDefault="008C0923" w:rsidP="00FF0865">
            <w:pPr>
              <w:pStyle w:val="NNormaltaula"/>
              <w:spacing w:before="60" w:after="60"/>
            </w:pPr>
            <w:r w:rsidRPr="00FB1CE8">
              <w:t>Inclusió, la part de la solució NAS, de capacitats de CIFS (mínim SMB, v3), NFS (v3 i v4).</w:t>
            </w:r>
          </w:p>
        </w:tc>
      </w:tr>
      <w:tr w:rsidR="008C0923" w:rsidRPr="00CB27E3" w14:paraId="580E7B25" w14:textId="77777777" w:rsidTr="00FF0865">
        <w:tc>
          <w:tcPr>
            <w:tcW w:w="8786" w:type="dxa"/>
            <w:vAlign w:val="center"/>
          </w:tcPr>
          <w:p w14:paraId="088E598F" w14:textId="77777777" w:rsidR="008C0923" w:rsidRPr="00FB1CE8" w:rsidRDefault="008C0923" w:rsidP="00FF0865">
            <w:pPr>
              <w:pStyle w:val="NNormaltaula"/>
              <w:spacing w:before="60" w:after="60"/>
            </w:pPr>
            <w:r w:rsidRPr="00FB1CE8">
              <w:t>Gestió, per mitjà dels sistemes de fitxers (CIFS i NFS), d’usuaris i grups definits localment, i també llur integració amb el directori actiu, per a poder fixar permisos de lectura, modificació, etc., per als grups i usuaris necessaris i amb la possibilitat d’aplicar quotes d’espai disponible per a cada recurs i gestionar-les automàticament.</w:t>
            </w:r>
          </w:p>
        </w:tc>
      </w:tr>
      <w:tr w:rsidR="008C0923" w:rsidRPr="00CB27E3" w14:paraId="46451091" w14:textId="77777777" w:rsidTr="00FF0865">
        <w:tc>
          <w:tcPr>
            <w:tcW w:w="8786" w:type="dxa"/>
            <w:vAlign w:val="center"/>
          </w:tcPr>
          <w:p w14:paraId="3E971D1F" w14:textId="77777777" w:rsidR="008C0923" w:rsidRPr="00FB1CE8" w:rsidRDefault="008C0923" w:rsidP="00FF0865">
            <w:pPr>
              <w:pStyle w:val="NNormaltaula"/>
              <w:spacing w:before="60" w:after="60"/>
            </w:pPr>
            <w:r w:rsidRPr="00FB1CE8">
              <w:t>Segmentació per zones d’accés (VLAN, IP).</w:t>
            </w:r>
          </w:p>
        </w:tc>
      </w:tr>
      <w:tr w:rsidR="008C0923" w:rsidRPr="00CB27E3" w14:paraId="337DD8EF" w14:textId="77777777" w:rsidTr="00FF0865">
        <w:tc>
          <w:tcPr>
            <w:tcW w:w="8786" w:type="dxa"/>
            <w:vAlign w:val="center"/>
          </w:tcPr>
          <w:p w14:paraId="62997080" w14:textId="77777777" w:rsidR="008C0923" w:rsidRPr="00FB1CE8" w:rsidRDefault="008C0923" w:rsidP="00FF0865">
            <w:pPr>
              <w:pStyle w:val="NNormaltaula"/>
              <w:spacing w:before="60" w:after="60"/>
            </w:pPr>
            <w:r w:rsidRPr="00FB1CE8">
              <w:t>En cas de cabina híbrida FC i NAS, possibilitat de compartir volums SAN, NAS i objectes entre els controladors, i de reassignar-hi espai per als diferents serveis i protocols.</w:t>
            </w:r>
          </w:p>
        </w:tc>
      </w:tr>
      <w:tr w:rsidR="008C0923" w:rsidRPr="00CB27E3" w14:paraId="3231729F" w14:textId="77777777" w:rsidTr="00FF0865">
        <w:tc>
          <w:tcPr>
            <w:tcW w:w="8786" w:type="dxa"/>
            <w:vAlign w:val="center"/>
          </w:tcPr>
          <w:p w14:paraId="7DF81B04" w14:textId="77777777" w:rsidR="008C0923" w:rsidRPr="00FB1CE8" w:rsidRDefault="008C0923" w:rsidP="00FF0865">
            <w:pPr>
              <w:pStyle w:val="NNormaltaula"/>
              <w:spacing w:before="60" w:after="60"/>
            </w:pPr>
            <w:r w:rsidRPr="00FB1CE8">
              <w:t>Compatibilitat de la part NAS amb el programari d’auditoria de fitxers Netwrix, que actualment està en funcionament en els servidors de fitxers del Parlament. La compatibilitat ha d’estar expressament documentada, acreditada i llistada públicament per l’empresa fabricant de la part de NAS.</w:t>
            </w:r>
          </w:p>
        </w:tc>
      </w:tr>
      <w:tr w:rsidR="008C0923" w:rsidRPr="00CB27E3" w14:paraId="60D0C43D" w14:textId="77777777" w:rsidTr="00FF0865">
        <w:tc>
          <w:tcPr>
            <w:tcW w:w="8786" w:type="dxa"/>
            <w:vAlign w:val="center"/>
          </w:tcPr>
          <w:p w14:paraId="2E071581" w14:textId="77777777" w:rsidR="008C0923" w:rsidRPr="00FB1CE8" w:rsidRDefault="008C0923" w:rsidP="00FF0865">
            <w:pPr>
              <w:pStyle w:val="NNormaltaula"/>
              <w:spacing w:before="60" w:after="60"/>
            </w:pPr>
            <w:r w:rsidRPr="00FB1CE8">
              <w:t>Filtratge d’extensions, per part de NAS, com a primera barrera de protecció davant programaris de segrest (</w:t>
            </w:r>
            <w:r w:rsidRPr="00FB1CE8">
              <w:rPr>
                <w:i/>
              </w:rPr>
              <w:t>ransomware</w:t>
            </w:r>
            <w:r w:rsidRPr="00FB1CE8">
              <w:t>).</w:t>
            </w:r>
          </w:p>
        </w:tc>
      </w:tr>
      <w:tr w:rsidR="008C0923" w:rsidRPr="00CB27E3" w14:paraId="16563BEF" w14:textId="77777777" w:rsidTr="00FF0865">
        <w:tc>
          <w:tcPr>
            <w:tcW w:w="8786" w:type="dxa"/>
            <w:vAlign w:val="center"/>
          </w:tcPr>
          <w:p w14:paraId="440531D9" w14:textId="77777777" w:rsidR="008C0923" w:rsidRPr="00FB1CE8" w:rsidRDefault="008C0923" w:rsidP="00FF0865">
            <w:pPr>
              <w:pStyle w:val="NNormaltaula"/>
              <w:spacing w:before="60" w:after="60"/>
            </w:pPr>
            <w:r w:rsidRPr="00FB1CE8">
              <w:t xml:space="preserve">Control d’accés basat en rols (RBAC) i autenticació multifactorial (MFA) per a l’Administració. </w:t>
            </w:r>
          </w:p>
        </w:tc>
      </w:tr>
    </w:tbl>
    <w:p w14:paraId="0545FB19" w14:textId="77777777" w:rsidR="008C0923" w:rsidRPr="00FB1CE8" w:rsidRDefault="008C0923" w:rsidP="008C0923">
      <w:pPr>
        <w:pStyle w:val="NNormal"/>
      </w:pPr>
    </w:p>
    <w:tbl>
      <w:tblPr>
        <w:tblStyle w:val="Tablaconcuadrcula"/>
        <w:tblW w:w="0" w:type="auto"/>
        <w:tblBorders>
          <w:insideV w:val="single" w:sz="4" w:space="0" w:color="C00000"/>
        </w:tblBorders>
        <w:tblLook w:val="04A0" w:firstRow="1" w:lastRow="0" w:firstColumn="1" w:lastColumn="0" w:noHBand="0" w:noVBand="1"/>
      </w:tblPr>
      <w:tblGrid>
        <w:gridCol w:w="8786"/>
      </w:tblGrid>
      <w:tr w:rsidR="008C0923" w:rsidRPr="00CB27E3" w14:paraId="726E71F5" w14:textId="77777777" w:rsidTr="00FF0865">
        <w:trPr>
          <w:cnfStyle w:val="100000000000" w:firstRow="1" w:lastRow="0" w:firstColumn="0" w:lastColumn="0" w:oddVBand="0" w:evenVBand="0" w:oddHBand="0" w:evenHBand="0" w:firstRowFirstColumn="0" w:firstRowLastColumn="0" w:lastRowFirstColumn="0" w:lastRowLastColumn="0"/>
          <w:tblHeader w:val="0"/>
        </w:trPr>
        <w:tc>
          <w:tcPr>
            <w:tcW w:w="8786" w:type="dxa"/>
          </w:tcPr>
          <w:p w14:paraId="68BE9531" w14:textId="77777777" w:rsidR="008C0923" w:rsidRPr="00FB1CE8" w:rsidRDefault="008C0923" w:rsidP="00FF0865">
            <w:pPr>
              <w:pStyle w:val="NNormaltaula"/>
              <w:spacing w:before="60" w:after="60"/>
            </w:pPr>
            <w:r w:rsidRPr="00FB1CE8">
              <w:t>En relació amb els requisits tècnics mínims dels commutadors SAN:</w:t>
            </w:r>
          </w:p>
        </w:tc>
      </w:tr>
      <w:tr w:rsidR="008C0923" w:rsidRPr="00CB27E3" w14:paraId="0CCB69F1" w14:textId="77777777" w:rsidTr="00FF0865">
        <w:trPr>
          <w:tblHeader w:val="0"/>
        </w:trPr>
        <w:tc>
          <w:tcPr>
            <w:tcW w:w="8786" w:type="dxa"/>
          </w:tcPr>
          <w:p w14:paraId="1216B932" w14:textId="77777777" w:rsidR="008C0923" w:rsidRPr="00FB1CE8" w:rsidRDefault="008C0923" w:rsidP="00FF0865">
            <w:pPr>
              <w:pStyle w:val="NNormaltaula"/>
              <w:spacing w:before="60" w:after="60"/>
            </w:pPr>
            <w:r w:rsidRPr="00FB1CE8">
              <w:t>2 commutadors amb un mínim de 48 ports per commutador.</w:t>
            </w:r>
          </w:p>
        </w:tc>
      </w:tr>
      <w:tr w:rsidR="008C0923" w:rsidRPr="00CB27E3" w14:paraId="48C56AD4" w14:textId="77777777" w:rsidTr="00FF0865">
        <w:trPr>
          <w:tblHeader w:val="0"/>
        </w:trPr>
        <w:tc>
          <w:tcPr>
            <w:tcW w:w="8786" w:type="dxa"/>
          </w:tcPr>
          <w:p w14:paraId="72ABED8F" w14:textId="77777777" w:rsidR="008C0923" w:rsidRPr="00FB1CE8" w:rsidRDefault="008C0923" w:rsidP="00FF0865">
            <w:pPr>
              <w:pStyle w:val="NNormaltaula"/>
              <w:spacing w:before="60" w:after="60"/>
            </w:pPr>
            <w:r w:rsidRPr="00FB1CE8">
              <w:t>Densitat de 48 ports per commutador amb tots els ports llicenciats i amb els SFP a 32 GBps de velocitat inclosos.</w:t>
            </w:r>
          </w:p>
        </w:tc>
      </w:tr>
      <w:tr w:rsidR="008C0923" w:rsidRPr="00CB27E3" w14:paraId="12D6FAB3" w14:textId="77777777" w:rsidTr="00FF0865">
        <w:trPr>
          <w:tblHeader w:val="0"/>
        </w:trPr>
        <w:tc>
          <w:tcPr>
            <w:tcW w:w="8786" w:type="dxa"/>
          </w:tcPr>
          <w:p w14:paraId="58A025CC" w14:textId="77777777" w:rsidR="008C0923" w:rsidRPr="00FB1CE8" w:rsidRDefault="008C0923" w:rsidP="00FF0865">
            <w:pPr>
              <w:pStyle w:val="NNormaltaula"/>
              <w:spacing w:before="60" w:after="60"/>
            </w:pPr>
            <w:r w:rsidRPr="00FB1CE8">
              <w:t xml:space="preserve">Subministrament dels cables necessaris de 32 GBps compatibles amb la infraestructura. </w:t>
            </w:r>
          </w:p>
        </w:tc>
      </w:tr>
      <w:tr w:rsidR="008C0923" w:rsidRPr="00CB27E3" w14:paraId="5D26A542" w14:textId="77777777" w:rsidTr="00FF0865">
        <w:trPr>
          <w:tblHeader w:val="0"/>
        </w:trPr>
        <w:tc>
          <w:tcPr>
            <w:tcW w:w="8786" w:type="dxa"/>
          </w:tcPr>
          <w:p w14:paraId="5C5C549B" w14:textId="77777777" w:rsidR="008C0923" w:rsidRPr="00FB1CE8" w:rsidRDefault="008C0923" w:rsidP="00FF0865">
            <w:pPr>
              <w:pStyle w:val="NNormaltaula"/>
              <w:spacing w:before="60" w:after="60"/>
            </w:pPr>
            <w:r w:rsidRPr="00FB1CE8">
              <w:t>Ports amb autonegociació, totalment llicenciats i amb les corresponents òptiques SFP necessàries per a connectar els servidors actuals, que estan connectats a 16/32 GBps, juntament amb el cablejat necessari per a fer-ne la connexió.</w:t>
            </w:r>
          </w:p>
        </w:tc>
      </w:tr>
      <w:tr w:rsidR="008C0923" w:rsidRPr="00CB27E3" w14:paraId="1BF27394" w14:textId="77777777" w:rsidTr="00FF0865">
        <w:trPr>
          <w:tblHeader w:val="0"/>
        </w:trPr>
        <w:tc>
          <w:tcPr>
            <w:tcW w:w="8786" w:type="dxa"/>
          </w:tcPr>
          <w:p w14:paraId="2E9EC4D9" w14:textId="77777777" w:rsidR="008C0923" w:rsidRPr="00FB1CE8" w:rsidRDefault="008C0923" w:rsidP="00FF0865">
            <w:pPr>
              <w:pStyle w:val="NNormaltaula"/>
              <w:spacing w:before="60" w:after="60"/>
            </w:pPr>
            <w:r w:rsidRPr="00FB1CE8">
              <w:t>Fonts redundants i de substitució en calent.</w:t>
            </w:r>
          </w:p>
        </w:tc>
      </w:tr>
      <w:tr w:rsidR="008C0923" w:rsidRPr="00CB27E3" w14:paraId="63C1094B" w14:textId="77777777" w:rsidTr="00FF0865">
        <w:trPr>
          <w:tblHeader w:val="0"/>
        </w:trPr>
        <w:tc>
          <w:tcPr>
            <w:tcW w:w="8786" w:type="dxa"/>
          </w:tcPr>
          <w:p w14:paraId="3F48B7D4" w14:textId="77777777" w:rsidR="008C0923" w:rsidRPr="00FB1CE8" w:rsidRDefault="008C0923" w:rsidP="00FF0865">
            <w:pPr>
              <w:pStyle w:val="NNormaltaula"/>
              <w:spacing w:before="60" w:after="60"/>
            </w:pPr>
            <w:r w:rsidRPr="00FB1CE8">
              <w:t>Compatibilitat amb Brocade ISL Trunking.</w:t>
            </w:r>
          </w:p>
        </w:tc>
      </w:tr>
      <w:tr w:rsidR="008C0923" w:rsidRPr="00CB27E3" w14:paraId="17241EFD" w14:textId="77777777" w:rsidTr="00FF0865">
        <w:trPr>
          <w:tblHeader w:val="0"/>
        </w:trPr>
        <w:tc>
          <w:tcPr>
            <w:tcW w:w="8786" w:type="dxa"/>
          </w:tcPr>
          <w:p w14:paraId="7F8E74CF" w14:textId="77777777" w:rsidR="008C0923" w:rsidRPr="00FB1CE8" w:rsidRDefault="008C0923" w:rsidP="00FF0865">
            <w:pPr>
              <w:pStyle w:val="NNormaltaula"/>
              <w:spacing w:before="60" w:after="60"/>
              <w:rPr>
                <w:i/>
              </w:rPr>
            </w:pPr>
            <w:r w:rsidRPr="00FB1CE8">
              <w:rPr>
                <w:i/>
              </w:rPr>
              <w:t>Front</w:t>
            </w:r>
            <w:r w:rsidRPr="00FB1CE8">
              <w:rPr>
                <w:rFonts w:ascii="Cambria Math" w:hAnsi="Cambria Math" w:cs="Cambria Math"/>
                <w:i/>
              </w:rPr>
              <w:t>‐</w:t>
            </w:r>
            <w:r w:rsidRPr="00FB1CE8">
              <w:rPr>
                <w:i/>
              </w:rPr>
              <w:t>to</w:t>
            </w:r>
            <w:r w:rsidRPr="00FB1CE8">
              <w:rPr>
                <w:rFonts w:ascii="Cambria Math" w:hAnsi="Cambria Math" w:cs="Cambria Math"/>
                <w:i/>
              </w:rPr>
              <w:t>‐</w:t>
            </w:r>
            <w:r w:rsidRPr="00FB1CE8">
              <w:rPr>
                <w:i/>
              </w:rPr>
              <w:t>back airflow.</w:t>
            </w:r>
          </w:p>
        </w:tc>
      </w:tr>
      <w:tr w:rsidR="008C0923" w:rsidRPr="00CB27E3" w14:paraId="3A679AF2" w14:textId="77777777" w:rsidTr="00FF0865">
        <w:trPr>
          <w:tblHeader w:val="0"/>
        </w:trPr>
        <w:tc>
          <w:tcPr>
            <w:tcW w:w="8786" w:type="dxa"/>
          </w:tcPr>
          <w:p w14:paraId="5FC59811" w14:textId="77777777" w:rsidR="008C0923" w:rsidRPr="00FB1CE8" w:rsidRDefault="008C0923" w:rsidP="00FF0865">
            <w:pPr>
              <w:pStyle w:val="NNormaltaula"/>
              <w:keepNext/>
              <w:spacing w:before="60" w:after="60"/>
            </w:pPr>
            <w:r w:rsidRPr="00FB1CE8">
              <w:t>Commutadors amb admissió de, com a mínim, 16/32 GBps. En cas que els commutadors proposats no siguin compatibles amb 8 GBps, s’han de mantenir els antics dins la nova infraestructura, connectats amb els actuals. En aquest cas, l’empresa adjudicatària també ha de proporcionar els elements necessaris per a aquesta connexió.</w:t>
            </w:r>
          </w:p>
        </w:tc>
      </w:tr>
    </w:tbl>
    <w:p w14:paraId="33AFF66E" w14:textId="77777777" w:rsidR="008C0923" w:rsidRPr="00FB1CE8" w:rsidRDefault="008C0923" w:rsidP="008C0923">
      <w:pPr>
        <w:pStyle w:val="NNormal"/>
      </w:pPr>
    </w:p>
    <w:tbl>
      <w:tblPr>
        <w:tblW w:w="0" w:type="auto"/>
        <w:tblBorders>
          <w:top w:val="single" w:sz="4" w:space="0" w:color="C0504D" w:themeColor="accent2"/>
          <w:bottom w:val="single" w:sz="4" w:space="0" w:color="C0504D" w:themeColor="accent2"/>
          <w:insideH w:val="single" w:sz="4" w:space="0" w:color="C0504D" w:themeColor="accent2"/>
          <w:insideV w:val="single" w:sz="4" w:space="0" w:color="C0504D" w:themeColor="accent2"/>
        </w:tblBorders>
        <w:tblLook w:val="04A0" w:firstRow="1" w:lastRow="0" w:firstColumn="1" w:lastColumn="0" w:noHBand="0" w:noVBand="1"/>
      </w:tblPr>
      <w:tblGrid>
        <w:gridCol w:w="8786"/>
      </w:tblGrid>
      <w:tr w:rsidR="008C0923" w:rsidRPr="00CB27E3" w14:paraId="53B9995D" w14:textId="77777777" w:rsidTr="00FF0865">
        <w:tc>
          <w:tcPr>
            <w:tcW w:w="8786" w:type="dxa"/>
            <w:shd w:val="clear" w:color="auto" w:fill="F2DBDB" w:themeFill="accent2" w:themeFillTint="33"/>
            <w:vAlign w:val="center"/>
          </w:tcPr>
          <w:p w14:paraId="008D9C80" w14:textId="77777777" w:rsidR="008C0923" w:rsidRPr="00FB1CE8" w:rsidRDefault="008C0923" w:rsidP="00FF0865">
            <w:pPr>
              <w:pStyle w:val="NNormaltaula"/>
              <w:spacing w:before="60" w:after="60"/>
            </w:pPr>
            <w:r w:rsidRPr="00FB1CE8">
              <w:lastRenderedPageBreak/>
              <w:t>En relació amb els requisits tècnics mínims del sistema de còpies de seguretat:</w:t>
            </w:r>
          </w:p>
        </w:tc>
      </w:tr>
      <w:tr w:rsidR="008C0923" w:rsidRPr="00CB27E3" w14:paraId="59AB8302" w14:textId="77777777" w:rsidTr="00FF0865">
        <w:tc>
          <w:tcPr>
            <w:tcW w:w="8786" w:type="dxa"/>
            <w:shd w:val="clear" w:color="auto" w:fill="F2F2F2" w:themeFill="background1" w:themeFillShade="F2"/>
            <w:vAlign w:val="center"/>
          </w:tcPr>
          <w:p w14:paraId="123D6DD7" w14:textId="77777777" w:rsidR="008C0923" w:rsidRPr="00FB1CE8" w:rsidRDefault="008C0923" w:rsidP="00FF0865">
            <w:pPr>
              <w:pStyle w:val="NNormaltaula"/>
              <w:spacing w:before="60" w:after="60"/>
            </w:pPr>
            <w:r w:rsidRPr="00FB1CE8">
              <w:t>Cabina de còpies de seguretat</w:t>
            </w:r>
          </w:p>
        </w:tc>
      </w:tr>
      <w:tr w:rsidR="008C0923" w:rsidRPr="00CB27E3" w14:paraId="26C5F729" w14:textId="77777777" w:rsidTr="00FF0865">
        <w:tc>
          <w:tcPr>
            <w:tcW w:w="8786" w:type="dxa"/>
            <w:vAlign w:val="center"/>
          </w:tcPr>
          <w:p w14:paraId="23CDBC85" w14:textId="77777777" w:rsidR="008C0923" w:rsidRPr="00FB1CE8" w:rsidRDefault="008C0923" w:rsidP="00FF0865">
            <w:pPr>
              <w:pStyle w:val="NNormaltaula"/>
              <w:spacing w:before="60" w:after="60"/>
            </w:pPr>
            <w:r w:rsidRPr="00FB1CE8">
              <w:t>Un sistema sense cap punt únic de fallada que garanteixi les màximes prestacions i la fiabilitat de tots els components interns: fonts d’alimentació redundants, ventiladors, targetes de xarxa i FC.</w:t>
            </w:r>
          </w:p>
        </w:tc>
      </w:tr>
      <w:tr w:rsidR="008C0923" w:rsidRPr="00CB27E3" w14:paraId="21A1D498" w14:textId="77777777" w:rsidTr="00FF0865">
        <w:tc>
          <w:tcPr>
            <w:tcW w:w="8786" w:type="dxa"/>
            <w:vAlign w:val="center"/>
          </w:tcPr>
          <w:p w14:paraId="13A7A641" w14:textId="77777777" w:rsidR="008C0923" w:rsidRPr="00FB1CE8" w:rsidRDefault="008C0923" w:rsidP="00FF0865">
            <w:pPr>
              <w:pStyle w:val="NNormaltaula"/>
              <w:spacing w:before="60" w:after="60"/>
            </w:pPr>
            <w:r w:rsidRPr="00FB1CE8">
              <w:t>Detecció i notificació automàtica d’errors i alertes al centre de suport de l’empresa fabricant (</w:t>
            </w:r>
            <w:r w:rsidRPr="00FB1CE8">
              <w:rPr>
                <w:i/>
              </w:rPr>
              <w:t>call home</w:t>
            </w:r>
            <w:r w:rsidRPr="00FB1CE8">
              <w:t>).</w:t>
            </w:r>
          </w:p>
        </w:tc>
      </w:tr>
      <w:tr w:rsidR="008C0923" w:rsidRPr="00CB27E3" w14:paraId="4E01478D" w14:textId="77777777" w:rsidTr="00FF0865">
        <w:tc>
          <w:tcPr>
            <w:tcW w:w="8786" w:type="dxa"/>
            <w:vAlign w:val="center"/>
          </w:tcPr>
          <w:p w14:paraId="5865A1E9" w14:textId="77777777" w:rsidR="008C0923" w:rsidRPr="00FB1CE8" w:rsidRDefault="008C0923" w:rsidP="00FF0865">
            <w:pPr>
              <w:pStyle w:val="NNormaltaula"/>
              <w:spacing w:before="60" w:after="60"/>
            </w:pPr>
            <w:r w:rsidRPr="00FB1CE8">
              <w:t xml:space="preserve">Connectivitat del </w:t>
            </w:r>
            <w:r w:rsidRPr="00FB1CE8">
              <w:rPr>
                <w:i/>
              </w:rPr>
              <w:t>front-end</w:t>
            </w:r>
            <w:r w:rsidRPr="00FB1CE8">
              <w:t xml:space="preserve"> de com a mínim 2 ports FC a un mínim de 16/32/64 GBps.</w:t>
            </w:r>
          </w:p>
        </w:tc>
      </w:tr>
      <w:tr w:rsidR="008C0923" w:rsidRPr="00CB27E3" w14:paraId="2DF50461" w14:textId="77777777" w:rsidTr="00FF0865">
        <w:tc>
          <w:tcPr>
            <w:tcW w:w="8786" w:type="dxa"/>
            <w:vAlign w:val="center"/>
          </w:tcPr>
          <w:p w14:paraId="2222D93F" w14:textId="77777777" w:rsidR="008C0923" w:rsidRPr="00FB1CE8" w:rsidRDefault="008C0923" w:rsidP="00FF0865">
            <w:pPr>
              <w:pStyle w:val="NNormaltaula"/>
              <w:spacing w:before="60" w:after="60"/>
            </w:pPr>
            <w:r w:rsidRPr="00FB1CE8">
              <w:t>Substitució o ampliació de components en calent.</w:t>
            </w:r>
          </w:p>
        </w:tc>
      </w:tr>
      <w:tr w:rsidR="008C0923" w:rsidRPr="00CB27E3" w14:paraId="7717CDD1" w14:textId="77777777" w:rsidTr="00FF0865">
        <w:tc>
          <w:tcPr>
            <w:tcW w:w="8786" w:type="dxa"/>
            <w:vAlign w:val="center"/>
          </w:tcPr>
          <w:p w14:paraId="2BB5C373" w14:textId="77777777" w:rsidR="008C0923" w:rsidRPr="00FB1CE8" w:rsidRDefault="008C0923" w:rsidP="00FF0865">
            <w:pPr>
              <w:pStyle w:val="NNormaltaula"/>
              <w:spacing w:before="60" w:after="60"/>
            </w:pPr>
            <w:r w:rsidRPr="00FB1CE8">
              <w:rPr>
                <w:lang w:val="fr-FR"/>
              </w:rPr>
              <w:t xml:space="preserve">Connectivitat del </w:t>
            </w:r>
            <w:r w:rsidRPr="00FB1CE8">
              <w:rPr>
                <w:i/>
                <w:lang w:val="fr-FR"/>
              </w:rPr>
              <w:t>front-end</w:t>
            </w:r>
            <w:r w:rsidRPr="00FB1CE8">
              <w:rPr>
                <w:lang w:val="fr-FR"/>
              </w:rPr>
              <w:t xml:space="preserve"> de com a mínim 4 ports Ethernet a un mínim de 10/25 GBps.</w:t>
            </w:r>
          </w:p>
        </w:tc>
      </w:tr>
      <w:tr w:rsidR="008C0923" w:rsidRPr="00CB27E3" w14:paraId="1623F9F2" w14:textId="77777777" w:rsidTr="00FF0865">
        <w:tc>
          <w:tcPr>
            <w:tcW w:w="8786" w:type="dxa"/>
            <w:vAlign w:val="center"/>
          </w:tcPr>
          <w:p w14:paraId="673FD039" w14:textId="77777777" w:rsidR="008C0923" w:rsidRPr="00FB1CE8" w:rsidRDefault="008C0923" w:rsidP="00FF0865">
            <w:pPr>
              <w:pStyle w:val="NNormaltaula"/>
              <w:spacing w:before="60" w:after="60"/>
            </w:pPr>
            <w:r w:rsidRPr="00FB1CE8">
              <w:t xml:space="preserve">Capacitats de deduplicació i/o compressió, </w:t>
            </w:r>
            <w:r w:rsidRPr="00FB1CE8">
              <w:rPr>
                <w:i/>
              </w:rPr>
              <w:t>thin provisioning</w:t>
            </w:r>
            <w:r w:rsidRPr="00FB1CE8">
              <w:t xml:space="preserve"> i encriptació.</w:t>
            </w:r>
          </w:p>
        </w:tc>
      </w:tr>
      <w:tr w:rsidR="008C0923" w:rsidRPr="00CB27E3" w14:paraId="7FD2BB81" w14:textId="77777777" w:rsidTr="00FF0865">
        <w:tc>
          <w:tcPr>
            <w:tcW w:w="8786" w:type="dxa"/>
            <w:vAlign w:val="center"/>
          </w:tcPr>
          <w:p w14:paraId="7D386737" w14:textId="77777777" w:rsidR="008C0923" w:rsidRPr="00FB1CE8" w:rsidRDefault="008C0923" w:rsidP="00FF0865">
            <w:pPr>
              <w:pStyle w:val="NNormaltaula"/>
              <w:spacing w:before="60" w:after="60"/>
            </w:pPr>
            <w:r w:rsidRPr="00FB1CE8">
              <w:t xml:space="preserve">Cabina de còpies de seguretat amb un espai net mínim de 200 TB en cas que el proveïdor garanteixi una ràtio de deduplicació mínima de 8:1. </w:t>
            </w:r>
          </w:p>
          <w:p w14:paraId="77DCB2EC" w14:textId="77777777" w:rsidR="008C0923" w:rsidRPr="00FB1CE8" w:rsidRDefault="008C0923" w:rsidP="00FF0865">
            <w:pPr>
              <w:pStyle w:val="NNormaltaula"/>
              <w:spacing w:before="60" w:after="60"/>
            </w:pPr>
            <w:r w:rsidRPr="00FB1CE8">
              <w:t xml:space="preserve">En cas que la deduplicació efectiva sigui inferior a 8:1, cabina amb un espai net mínim de 300 TB. </w:t>
            </w:r>
          </w:p>
          <w:p w14:paraId="68C8F102" w14:textId="77777777" w:rsidR="008C0923" w:rsidRPr="00FB1CE8" w:rsidRDefault="008C0923" w:rsidP="00FF0865">
            <w:pPr>
              <w:pStyle w:val="NNormaltaula"/>
              <w:spacing w:before="60" w:after="60"/>
            </w:pPr>
            <w:r w:rsidRPr="00FB1CE8">
              <w:t>Manteniment de la ràtio de deduplicació garantida durant tota la vigència del contracte (5 anys), aplicant-hi les actualitzacions o ampliacions necessàries per a assegurar-ho.</w:t>
            </w:r>
          </w:p>
        </w:tc>
      </w:tr>
      <w:tr w:rsidR="008C0923" w:rsidRPr="00CB27E3" w14:paraId="382C6F22" w14:textId="77777777" w:rsidTr="00FF0865">
        <w:tc>
          <w:tcPr>
            <w:tcW w:w="8786" w:type="dxa"/>
            <w:vAlign w:val="center"/>
          </w:tcPr>
          <w:p w14:paraId="527045A3" w14:textId="77777777" w:rsidR="008C0923" w:rsidRPr="00FB1CE8" w:rsidRDefault="008C0923" w:rsidP="00FF0865">
            <w:pPr>
              <w:pStyle w:val="NNormaltaula"/>
              <w:spacing w:before="60" w:after="60"/>
            </w:pPr>
            <w:r w:rsidRPr="00FB1CE8">
              <w:t>Control d’accés basat en rols (RBAC) i autenticació multifactorial (MFA) per a l’Administració.</w:t>
            </w:r>
          </w:p>
        </w:tc>
      </w:tr>
      <w:tr w:rsidR="008C0923" w:rsidRPr="00CB27E3" w14:paraId="52D16C30" w14:textId="77777777" w:rsidTr="00FF0865">
        <w:tc>
          <w:tcPr>
            <w:tcW w:w="8786" w:type="dxa"/>
            <w:vAlign w:val="center"/>
          </w:tcPr>
          <w:p w14:paraId="1BB03AEE" w14:textId="77777777" w:rsidR="008C0923" w:rsidRPr="00FB1CE8" w:rsidRDefault="008C0923" w:rsidP="00FF0865">
            <w:pPr>
              <w:pStyle w:val="NNormaltaula"/>
              <w:spacing w:before="60" w:after="60"/>
            </w:pPr>
            <w:r w:rsidRPr="00FB1CE8">
              <w:t>Capacitats d’integració amb el programari de còpies de seguretat actual (Veeam Backup &amp; Replication).</w:t>
            </w:r>
          </w:p>
        </w:tc>
      </w:tr>
      <w:tr w:rsidR="008C0923" w:rsidRPr="00CB27E3" w14:paraId="2638F1C8" w14:textId="77777777" w:rsidTr="00FF0865">
        <w:tc>
          <w:tcPr>
            <w:tcW w:w="8786" w:type="dxa"/>
            <w:vAlign w:val="center"/>
          </w:tcPr>
          <w:p w14:paraId="47306253" w14:textId="77777777" w:rsidR="008C0923" w:rsidRPr="00FB1CE8" w:rsidRDefault="008C0923" w:rsidP="00FF0865">
            <w:pPr>
              <w:pStyle w:val="NNormaltaula"/>
              <w:spacing w:before="60" w:after="60"/>
            </w:pPr>
            <w:r w:rsidRPr="00FB1CE8">
              <w:t>Compatibilitat amb polítiques d’immutabilitat gestionades des del programari de còpies de seguretat (Veeam Backup &amp; Replication).</w:t>
            </w:r>
          </w:p>
        </w:tc>
      </w:tr>
      <w:tr w:rsidR="008C0923" w:rsidRPr="00CB27E3" w14:paraId="2BF03130" w14:textId="77777777" w:rsidTr="00FF0865">
        <w:tc>
          <w:tcPr>
            <w:tcW w:w="8786" w:type="dxa"/>
            <w:vAlign w:val="center"/>
          </w:tcPr>
          <w:p w14:paraId="71A04126" w14:textId="77777777" w:rsidR="008C0923" w:rsidRPr="00FB1CE8" w:rsidRDefault="008C0923" w:rsidP="00FF0865">
            <w:pPr>
              <w:pStyle w:val="NNormaltaula"/>
              <w:spacing w:before="60" w:after="60"/>
            </w:pPr>
            <w:r w:rsidRPr="00FB1CE8">
              <w:t>Compatibilitat amb Veeam Snapshot Integration per a permetre de fer còpies de seguretat directament de les instantànies de la cabina principal.</w:t>
            </w:r>
          </w:p>
        </w:tc>
      </w:tr>
      <w:tr w:rsidR="008C0923" w:rsidRPr="00CB27E3" w14:paraId="4ADF4ED5" w14:textId="77777777" w:rsidTr="00FF0865">
        <w:tc>
          <w:tcPr>
            <w:tcW w:w="8786" w:type="dxa"/>
            <w:shd w:val="clear" w:color="auto" w:fill="F2F2F2" w:themeFill="background1" w:themeFillShade="F2"/>
            <w:vAlign w:val="center"/>
          </w:tcPr>
          <w:p w14:paraId="389BC4F2" w14:textId="77777777" w:rsidR="008C0923" w:rsidRPr="00FB1CE8" w:rsidRDefault="008C0923" w:rsidP="00FF0865">
            <w:pPr>
              <w:pStyle w:val="NNormaltaula"/>
              <w:spacing w:before="60" w:after="60"/>
            </w:pPr>
            <w:r w:rsidRPr="00FB1CE8">
              <w:t>Servidor de còpies de seguretat (característiques mínimes)</w:t>
            </w:r>
          </w:p>
        </w:tc>
      </w:tr>
      <w:tr w:rsidR="008C0923" w:rsidRPr="00CB27E3" w14:paraId="75CC18AC" w14:textId="77777777" w:rsidTr="00FF0865">
        <w:tc>
          <w:tcPr>
            <w:tcW w:w="8786" w:type="dxa"/>
            <w:vAlign w:val="center"/>
          </w:tcPr>
          <w:p w14:paraId="73E00FD3" w14:textId="77777777" w:rsidR="008C0923" w:rsidRPr="00FB1CE8" w:rsidRDefault="008C0923" w:rsidP="00FF0865">
            <w:pPr>
              <w:pStyle w:val="NNormaltaula"/>
              <w:spacing w:before="60" w:after="60"/>
            </w:pPr>
            <w:r w:rsidRPr="00FB1CE8">
              <w:t>Servidor x86 en bastidor 1U o 2U.</w:t>
            </w:r>
          </w:p>
        </w:tc>
      </w:tr>
      <w:tr w:rsidR="008C0923" w:rsidRPr="00CB27E3" w14:paraId="48AFA4B1" w14:textId="77777777" w:rsidTr="00FF0865">
        <w:tc>
          <w:tcPr>
            <w:tcW w:w="8786" w:type="dxa"/>
            <w:vAlign w:val="center"/>
          </w:tcPr>
          <w:p w14:paraId="31DB649D" w14:textId="77777777" w:rsidR="008C0923" w:rsidRPr="00FB1CE8" w:rsidRDefault="008C0923" w:rsidP="00FF0865">
            <w:pPr>
              <w:pStyle w:val="NNormaltaula"/>
              <w:spacing w:before="60" w:after="60"/>
            </w:pPr>
            <w:r w:rsidRPr="00FB1CE8">
              <w:t xml:space="preserve">Controlador de maquinari RAID amb bateria de </w:t>
            </w:r>
            <w:r w:rsidRPr="00FB1CE8">
              <w:rPr>
                <w:i/>
              </w:rPr>
              <w:t>cache</w:t>
            </w:r>
            <w:r w:rsidRPr="00FB1CE8">
              <w:t>.</w:t>
            </w:r>
          </w:p>
        </w:tc>
      </w:tr>
      <w:tr w:rsidR="008C0923" w:rsidRPr="00CB27E3" w14:paraId="6809985D" w14:textId="77777777" w:rsidTr="00FF0865">
        <w:tc>
          <w:tcPr>
            <w:tcW w:w="8786" w:type="dxa"/>
            <w:vAlign w:val="center"/>
          </w:tcPr>
          <w:p w14:paraId="154DE2FC" w14:textId="77777777" w:rsidR="008C0923" w:rsidRPr="00FB1CE8" w:rsidRDefault="008C0923" w:rsidP="00FF0865">
            <w:pPr>
              <w:pStyle w:val="NNormaltaula"/>
              <w:spacing w:before="60" w:after="60"/>
            </w:pPr>
            <w:r w:rsidRPr="00FB1CE8">
              <w:t>Components que permeten la substitució i la connexió en calent (</w:t>
            </w:r>
            <w:r w:rsidRPr="00FB1CE8">
              <w:rPr>
                <w:i/>
              </w:rPr>
              <w:t>hot swap</w:t>
            </w:r>
            <w:r w:rsidRPr="00FB1CE8">
              <w:t xml:space="preserve"> i </w:t>
            </w:r>
            <w:r w:rsidRPr="00FB1CE8">
              <w:rPr>
                <w:i/>
              </w:rPr>
              <w:t>hot plug</w:t>
            </w:r>
            <w:r w:rsidRPr="00FB1CE8">
              <w:t>).</w:t>
            </w:r>
          </w:p>
        </w:tc>
      </w:tr>
      <w:tr w:rsidR="008C0923" w:rsidRPr="00CB27E3" w14:paraId="1DD761DF" w14:textId="77777777" w:rsidTr="00FF0865">
        <w:tc>
          <w:tcPr>
            <w:tcW w:w="8786" w:type="dxa"/>
            <w:vAlign w:val="center"/>
          </w:tcPr>
          <w:p w14:paraId="5327182D" w14:textId="77777777" w:rsidR="008C0923" w:rsidRPr="00FB1CE8" w:rsidRDefault="008C0923" w:rsidP="00FF0865">
            <w:pPr>
              <w:pStyle w:val="NNormaltaula"/>
              <w:spacing w:before="60" w:after="60"/>
            </w:pPr>
            <w:r w:rsidRPr="00FB1CE8">
              <w:t>Mínim de 4 ports de 10 GBps.</w:t>
            </w:r>
          </w:p>
        </w:tc>
      </w:tr>
      <w:tr w:rsidR="008C0923" w:rsidRPr="00CB27E3" w14:paraId="26CF90C2" w14:textId="77777777" w:rsidTr="00FF0865">
        <w:tc>
          <w:tcPr>
            <w:tcW w:w="8786" w:type="dxa"/>
            <w:vAlign w:val="center"/>
          </w:tcPr>
          <w:p w14:paraId="6AD27496" w14:textId="77777777" w:rsidR="008C0923" w:rsidRPr="00FB1CE8" w:rsidRDefault="008C0923" w:rsidP="00FF0865">
            <w:pPr>
              <w:pStyle w:val="NNormaltaula"/>
              <w:spacing w:before="60" w:after="60"/>
            </w:pPr>
            <w:r w:rsidRPr="00FB1CE8">
              <w:t>Mínim de 2 HBA a un mínim de 32 GBps.</w:t>
            </w:r>
          </w:p>
        </w:tc>
      </w:tr>
      <w:tr w:rsidR="008C0923" w:rsidRPr="00CB27E3" w14:paraId="58A980D6" w14:textId="77777777" w:rsidTr="00FF0865">
        <w:tc>
          <w:tcPr>
            <w:tcW w:w="8786" w:type="dxa"/>
            <w:vAlign w:val="center"/>
          </w:tcPr>
          <w:p w14:paraId="03F13C78" w14:textId="77777777" w:rsidR="008C0923" w:rsidRPr="00FB1CE8" w:rsidRDefault="008C0923" w:rsidP="00FF0865">
            <w:pPr>
              <w:pStyle w:val="NNormaltaula"/>
              <w:spacing w:before="60" w:after="60"/>
            </w:pPr>
            <w:r w:rsidRPr="00FB1CE8">
              <w:t>Llicència per a gestió remota (LOM,</w:t>
            </w:r>
            <w:r w:rsidRPr="00FB1CE8" w:rsidDel="00B54E38">
              <w:rPr>
                <w:i/>
              </w:rPr>
              <w:t xml:space="preserve"> </w:t>
            </w:r>
            <w:r w:rsidRPr="00FB1CE8">
              <w:rPr>
                <w:i/>
              </w:rPr>
              <w:t>lights out management</w:t>
            </w:r>
            <w:r w:rsidRPr="00FB1CE8">
              <w:t>) que permeti l’engegada, el tancament i el control del maquinari del servidor de manera independent al sistema operatiu.</w:t>
            </w:r>
          </w:p>
        </w:tc>
      </w:tr>
      <w:tr w:rsidR="008C0923" w:rsidRPr="00CB27E3" w14:paraId="6A5E5196" w14:textId="77777777" w:rsidTr="00FF0865">
        <w:tc>
          <w:tcPr>
            <w:tcW w:w="8786" w:type="dxa"/>
            <w:vAlign w:val="center"/>
          </w:tcPr>
          <w:p w14:paraId="79C08940" w14:textId="77777777" w:rsidR="008C0923" w:rsidRPr="00FB1CE8" w:rsidRDefault="008C0923" w:rsidP="00FF0865">
            <w:pPr>
              <w:pStyle w:val="NNormaltaula"/>
              <w:spacing w:before="60" w:after="60"/>
            </w:pPr>
            <w:r w:rsidRPr="00FB1CE8">
              <w:t>Cables i òptiques SFP necessaris per a les dues bandes de les HBA i la xarxa (electrònica i servidor).</w:t>
            </w:r>
          </w:p>
        </w:tc>
      </w:tr>
      <w:tr w:rsidR="008C0923" w:rsidRPr="00CB27E3" w14:paraId="4CDC8D8C" w14:textId="77777777" w:rsidTr="00FF0865">
        <w:tc>
          <w:tcPr>
            <w:tcW w:w="8786" w:type="dxa"/>
            <w:vAlign w:val="center"/>
          </w:tcPr>
          <w:p w14:paraId="3F6CD2B7" w14:textId="77777777" w:rsidR="008C0923" w:rsidRPr="00FB1CE8" w:rsidRDefault="008C0923" w:rsidP="00FF0865">
            <w:pPr>
              <w:pStyle w:val="NNormaltaula"/>
              <w:spacing w:before="60" w:after="60"/>
            </w:pPr>
            <w:r w:rsidRPr="00FB1CE8">
              <w:t>2 CPU 32 nuclis (</w:t>
            </w:r>
            <w:r w:rsidRPr="00FB1CE8">
              <w:rPr>
                <w:i/>
              </w:rPr>
              <w:t>cores)</w:t>
            </w:r>
            <w:r w:rsidRPr="00FB1CE8">
              <w:t xml:space="preserve"> d’una generació actual (màxim 1 any d’antiguitat) en el moment de l’oferta.</w:t>
            </w:r>
          </w:p>
        </w:tc>
      </w:tr>
      <w:tr w:rsidR="008C0923" w:rsidRPr="00CB27E3" w14:paraId="5C8F194D" w14:textId="77777777" w:rsidTr="00FF0865">
        <w:tc>
          <w:tcPr>
            <w:tcW w:w="8786" w:type="dxa"/>
            <w:vAlign w:val="center"/>
          </w:tcPr>
          <w:p w14:paraId="442F103F" w14:textId="77777777" w:rsidR="008C0923" w:rsidRPr="00FB1CE8" w:rsidRDefault="008C0923" w:rsidP="00FF0865">
            <w:pPr>
              <w:pStyle w:val="NNormaltaula"/>
              <w:spacing w:before="60" w:after="60"/>
            </w:pPr>
            <w:r w:rsidRPr="00FB1CE8">
              <w:lastRenderedPageBreak/>
              <w:t>64 GB RAM.</w:t>
            </w:r>
          </w:p>
        </w:tc>
      </w:tr>
      <w:tr w:rsidR="008C0923" w:rsidRPr="00CB27E3" w14:paraId="0C77FEFE" w14:textId="77777777" w:rsidTr="00FF0865">
        <w:tc>
          <w:tcPr>
            <w:tcW w:w="8786" w:type="dxa"/>
            <w:vAlign w:val="center"/>
          </w:tcPr>
          <w:p w14:paraId="78CA85B2" w14:textId="77777777" w:rsidR="008C0923" w:rsidRPr="00FB1CE8" w:rsidRDefault="008C0923" w:rsidP="00FF0865">
            <w:pPr>
              <w:pStyle w:val="NNormaltaula"/>
              <w:spacing w:before="60" w:after="60"/>
            </w:pPr>
            <w:r w:rsidRPr="00FB1CE8">
              <w:t>1 TB HD RAID 1.</w:t>
            </w:r>
          </w:p>
        </w:tc>
      </w:tr>
      <w:tr w:rsidR="008C0923" w:rsidRPr="00CB27E3" w14:paraId="6B3FBA47" w14:textId="77777777" w:rsidTr="00FF0865">
        <w:tc>
          <w:tcPr>
            <w:tcW w:w="8786" w:type="dxa"/>
            <w:shd w:val="clear" w:color="auto" w:fill="F2F2F2" w:themeFill="background1" w:themeFillShade="F2"/>
            <w:vAlign w:val="center"/>
          </w:tcPr>
          <w:p w14:paraId="727E1D87" w14:textId="77777777" w:rsidR="008C0923" w:rsidRPr="00FB1CE8" w:rsidRDefault="008C0923" w:rsidP="00FF0865">
            <w:pPr>
              <w:pStyle w:val="NNormaltaula"/>
              <w:spacing w:before="60" w:after="60"/>
            </w:pPr>
            <w:r w:rsidRPr="00FB1CE8">
              <w:t>Llibreria de cintes (característiques mínimes)</w:t>
            </w:r>
          </w:p>
        </w:tc>
      </w:tr>
      <w:tr w:rsidR="008C0923" w:rsidRPr="00CB27E3" w14:paraId="7A39E1B2" w14:textId="77777777" w:rsidTr="00FF0865">
        <w:tc>
          <w:tcPr>
            <w:tcW w:w="8786" w:type="dxa"/>
            <w:vAlign w:val="center"/>
          </w:tcPr>
          <w:p w14:paraId="06DA27EA" w14:textId="77777777" w:rsidR="008C0923" w:rsidRPr="00FB1CE8" w:rsidRDefault="008C0923" w:rsidP="00FF0865">
            <w:pPr>
              <w:pStyle w:val="NNormaltaula"/>
              <w:spacing w:before="60" w:after="60"/>
            </w:pPr>
            <w:r w:rsidRPr="00FB1CE8">
              <w:t>Llibreria amb una interfície de canal de fibra.</w:t>
            </w:r>
          </w:p>
        </w:tc>
      </w:tr>
      <w:tr w:rsidR="008C0923" w:rsidRPr="00CB27E3" w14:paraId="6A080580" w14:textId="77777777" w:rsidTr="00FF0865">
        <w:tc>
          <w:tcPr>
            <w:tcW w:w="8786" w:type="dxa"/>
            <w:vAlign w:val="center"/>
          </w:tcPr>
          <w:p w14:paraId="19945184" w14:textId="77777777" w:rsidR="008C0923" w:rsidRPr="00FB1CE8" w:rsidRDefault="008C0923" w:rsidP="00FF0865">
            <w:pPr>
              <w:pStyle w:val="NNormaltaula"/>
              <w:spacing w:before="60" w:after="60"/>
            </w:pPr>
            <w:r w:rsidRPr="00FB1CE8">
              <w:t xml:space="preserve">Compatibilitat amb les actuals cintes LTO-7i admissió de les noves cintes LTO-9. </w:t>
            </w:r>
          </w:p>
        </w:tc>
      </w:tr>
      <w:tr w:rsidR="008C0923" w:rsidRPr="00CB27E3" w14:paraId="1F6DBED2" w14:textId="77777777" w:rsidTr="00FF0865">
        <w:tc>
          <w:tcPr>
            <w:tcW w:w="8786" w:type="dxa"/>
            <w:vAlign w:val="center"/>
          </w:tcPr>
          <w:p w14:paraId="50C7E374" w14:textId="77777777" w:rsidR="008C0923" w:rsidRPr="00FB1CE8" w:rsidRDefault="008C0923" w:rsidP="00FF0865">
            <w:pPr>
              <w:pStyle w:val="NNormaltaula"/>
              <w:spacing w:before="60" w:after="60"/>
            </w:pPr>
            <w:r w:rsidRPr="00FB1CE8">
              <w:t xml:space="preserve">Un mínim de dos </w:t>
            </w:r>
            <w:r w:rsidRPr="00FB1CE8">
              <w:rPr>
                <w:i/>
              </w:rPr>
              <w:t>drives</w:t>
            </w:r>
            <w:r w:rsidRPr="00FB1CE8">
              <w:t xml:space="preserve"> i 40 </w:t>
            </w:r>
            <w:r w:rsidRPr="00FB1CE8">
              <w:rPr>
                <w:i/>
              </w:rPr>
              <w:t>slots</w:t>
            </w:r>
            <w:r w:rsidRPr="00FB1CE8">
              <w:t xml:space="preserve"> per a cintes. </w:t>
            </w:r>
          </w:p>
        </w:tc>
      </w:tr>
      <w:tr w:rsidR="008C0923" w:rsidRPr="00CB27E3" w14:paraId="7FD3BDAB" w14:textId="77777777" w:rsidTr="00FF0865">
        <w:tc>
          <w:tcPr>
            <w:tcW w:w="8786" w:type="dxa"/>
            <w:vAlign w:val="center"/>
          </w:tcPr>
          <w:p w14:paraId="503E446C" w14:textId="77777777" w:rsidR="008C0923" w:rsidRPr="00FB1CE8" w:rsidRDefault="008C0923" w:rsidP="00FF0865">
            <w:pPr>
              <w:pStyle w:val="NNormaltaula"/>
              <w:spacing w:before="60" w:after="60"/>
            </w:pPr>
            <w:r w:rsidRPr="00FB1CE8">
              <w:t>Tot el que cal per a connectar al commutador de fibra.</w:t>
            </w:r>
          </w:p>
        </w:tc>
      </w:tr>
      <w:tr w:rsidR="008C0923" w:rsidRPr="00CB27E3" w14:paraId="680B5711" w14:textId="77777777" w:rsidTr="00FF0865">
        <w:tc>
          <w:tcPr>
            <w:tcW w:w="8786" w:type="dxa"/>
            <w:vAlign w:val="center"/>
          </w:tcPr>
          <w:p w14:paraId="79205289" w14:textId="77777777" w:rsidR="008C0923" w:rsidRPr="00CB27E3" w:rsidRDefault="008C0923" w:rsidP="00FF0865">
            <w:pPr>
              <w:pStyle w:val="NNormaltaula"/>
              <w:spacing w:before="60" w:after="60"/>
            </w:pPr>
            <w:r w:rsidRPr="00FB1CE8">
              <w:t>Subministrament de 40 cintes LTO-9.</w:t>
            </w:r>
          </w:p>
        </w:tc>
      </w:tr>
    </w:tbl>
    <w:p w14:paraId="1618066A" w14:textId="77777777" w:rsidR="008C0923" w:rsidRPr="00CB27E3" w:rsidRDefault="008C0923" w:rsidP="008C0923">
      <w:pPr>
        <w:pStyle w:val="NNormalambespai"/>
      </w:pPr>
      <w:r w:rsidRPr="00CB27E3">
        <w:t>I, perquè consti als efectes pertinents, signo aquesta declaració.</w:t>
      </w:r>
    </w:p>
    <w:p w14:paraId="32BABED1" w14:textId="77777777" w:rsidR="008C0923" w:rsidRPr="006F06A8" w:rsidRDefault="008C0923" w:rsidP="008C0923">
      <w:pPr>
        <w:pStyle w:val="NNormal"/>
        <w:spacing w:beforeLines="300" w:before="720"/>
      </w:pPr>
      <w:r w:rsidRPr="00CB27E3">
        <w:t>Signatura:</w:t>
      </w:r>
    </w:p>
    <w:p w14:paraId="41371524" w14:textId="77777777" w:rsidR="008C0923" w:rsidRDefault="008C0923" w:rsidP="008C0923">
      <w:pPr>
        <w:pStyle w:val="NNormal"/>
      </w:pPr>
      <w:bookmarkStart w:id="3" w:name="_GoBack"/>
      <w:bookmarkEnd w:id="3"/>
    </w:p>
    <w:bookmarkEnd w:id="0"/>
    <w:bookmarkEnd w:id="1"/>
    <w:bookmarkEnd w:id="2"/>
    <w:sectPr w:rsidR="008C0923" w:rsidSect="00554DA3">
      <w:headerReference w:type="even" r:id="rId8"/>
      <w:headerReference w:type="default" r:id="rId9"/>
      <w:footerReference w:type="default" r:id="rId10"/>
      <w:headerReference w:type="first" r:id="rId11"/>
      <w:endnotePr>
        <w:numFmt w:val="decimal"/>
      </w:endnotePr>
      <w:pgSz w:w="11905" w:h="16837" w:code="9"/>
      <w:pgMar w:top="2552" w:right="1418" w:bottom="1701" w:left="1701" w:header="39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7A2E7" w14:textId="77777777" w:rsidR="00A043C3" w:rsidRDefault="00A043C3" w:rsidP="00D0658C">
      <w:r>
        <w:separator/>
      </w:r>
    </w:p>
  </w:endnote>
  <w:endnote w:type="continuationSeparator" w:id="0">
    <w:p w14:paraId="17D5BBD4" w14:textId="77777777" w:rsidR="00A043C3" w:rsidRDefault="00A043C3" w:rsidP="00D0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Parlament">
    <w:altName w:val="Courier New"/>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ACE65" w14:textId="77149265" w:rsidR="00A043C3" w:rsidRPr="009D23CE" w:rsidRDefault="00A043C3" w:rsidP="00F75B7C">
    <w:pPr>
      <w:pStyle w:val="PeuPagina"/>
    </w:pPr>
    <w:r>
      <w:fldChar w:fldCharType="begin"/>
    </w:r>
    <w:r>
      <w:instrText>PAGE   \* MERGEFORMAT</w:instrText>
    </w:r>
    <w:r>
      <w:fldChar w:fldCharType="separate"/>
    </w:r>
    <w:r w:rsidR="00C57292">
      <w:rPr>
        <w:noProof/>
      </w:rPr>
      <w:t>5</w:t>
    </w:r>
    <w:r>
      <w:fldChar w:fldCharType="end"/>
    </w:r>
    <w:r>
      <w:t xml:space="preserve"> | </w:t>
    </w:r>
    <w:r w:rsidR="00C57292">
      <w:fldChar w:fldCharType="begin"/>
    </w:r>
    <w:r w:rsidR="00C57292">
      <w:instrText xml:space="preserve"> NUMPAGES   \* MERGEFORMAT </w:instrText>
    </w:r>
    <w:r w:rsidR="00C57292">
      <w:fldChar w:fldCharType="separate"/>
    </w:r>
    <w:r w:rsidR="00C57292">
      <w:rPr>
        <w:noProof/>
      </w:rPr>
      <w:t>5</w:t>
    </w:r>
    <w:r w:rsidR="00C5729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A2176" w14:textId="77777777" w:rsidR="00A043C3" w:rsidRDefault="00A043C3" w:rsidP="00D0658C">
      <w:r>
        <w:separator/>
      </w:r>
    </w:p>
  </w:footnote>
  <w:footnote w:type="continuationSeparator" w:id="0">
    <w:p w14:paraId="13FC297C" w14:textId="77777777" w:rsidR="00A043C3" w:rsidRDefault="00A043C3" w:rsidP="00D0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5DD1" w14:textId="77777777" w:rsidR="00A043C3" w:rsidRDefault="00A043C3" w:rsidP="00D0658C">
    <w:pPr>
      <w:pStyle w:val="Encabezado"/>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723AD" w14:textId="77777777" w:rsidR="00A043C3" w:rsidRPr="00C854AD" w:rsidRDefault="00A043C3" w:rsidP="00C24841">
    <w:pPr>
      <w:pStyle w:val="Capalera1"/>
    </w:pPr>
    <w:r>
      <w:rPr>
        <w:noProof/>
      </w:rPr>
      <w:drawing>
        <wp:inline distT="0" distB="0" distL="0" distR="0" wp14:anchorId="71F0C08F" wp14:editId="3C182DB4">
          <wp:extent cx="2428875" cy="612476"/>
          <wp:effectExtent l="0" t="0" r="0" b="0"/>
          <wp:docPr id="13" name="Imatge 13" descr="Q:\D7\Departament\Editors\Mireia\Logotips Parlament\Serveis Jurídi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Q:\D7\Departament\Editors\Mireia\Logotips Parlament\Serveis Jurídics.jpg"/>
                  <pic:cNvPicPr>
                    <a:picLocks noChangeAspect="1" noChangeArrowheads="1"/>
                  </pic:cNvPicPr>
                </pic:nvPicPr>
                <pic:blipFill rotWithShape="1">
                  <a:blip r:embed="rId1">
                    <a:extLst>
                      <a:ext uri="{28A0092B-C50C-407E-A947-70E740481C1C}">
                        <a14:useLocalDpi xmlns:a14="http://schemas.microsoft.com/office/drawing/2010/main" val="0"/>
                      </a:ext>
                    </a:extLst>
                  </a:blip>
                  <a:srcRect b="28553"/>
                  <a:stretch/>
                </pic:blipFill>
                <pic:spPr bwMode="auto">
                  <a:xfrm>
                    <a:off x="0" y="0"/>
                    <a:ext cx="2428875" cy="61247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4103" w14:textId="77777777" w:rsidR="00A043C3" w:rsidRDefault="00A043C3" w:rsidP="00D0658C">
    <w:pPr>
      <w:pStyle w:val="Encabezado"/>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7728"/>
    <w:multiLevelType w:val="hybridMultilevel"/>
    <w:tmpl w:val="217E5566"/>
    <w:lvl w:ilvl="0" w:tplc="95A0A818">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05D149D5"/>
    <w:multiLevelType w:val="hybridMultilevel"/>
    <w:tmpl w:val="98D6F06C"/>
    <w:lvl w:ilvl="0" w:tplc="9A4A7DFC">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071D23E1"/>
    <w:multiLevelType w:val="hybridMultilevel"/>
    <w:tmpl w:val="1A349C70"/>
    <w:lvl w:ilvl="0" w:tplc="AED23426">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FA60E94"/>
    <w:multiLevelType w:val="hybridMultilevel"/>
    <w:tmpl w:val="4AFC185C"/>
    <w:lvl w:ilvl="0" w:tplc="FFFFFFFF">
      <w:start w:val="1"/>
      <w:numFmt w:val="bullet"/>
      <w:lvlText w:val="o"/>
      <w:lvlJc w:val="left"/>
      <w:pPr>
        <w:ind w:left="720" w:hanging="360"/>
      </w:pPr>
      <w:rPr>
        <w:rFonts w:ascii="Courier New" w:hAnsi="Courier New" w:cs="Courier New" w:hint="default"/>
      </w:rPr>
    </w:lvl>
    <w:lvl w:ilvl="1" w:tplc="CD12E156">
      <w:numFmt w:val="bullet"/>
      <w:lvlText w:val="-"/>
      <w:lvlJc w:val="left"/>
      <w:pPr>
        <w:ind w:left="360" w:hanging="360"/>
      </w:pPr>
      <w:rPr>
        <w:rFonts w:ascii="Verdana" w:eastAsia="Calibri" w:hAnsi="Verdana"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C9113A"/>
    <w:multiLevelType w:val="hybridMultilevel"/>
    <w:tmpl w:val="97A8AC22"/>
    <w:lvl w:ilvl="0" w:tplc="B0A2B70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BF753A"/>
    <w:multiLevelType w:val="hybridMultilevel"/>
    <w:tmpl w:val="F04E9E0E"/>
    <w:lvl w:ilvl="0" w:tplc="6556F8AE">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182872E4"/>
    <w:multiLevelType w:val="hybridMultilevel"/>
    <w:tmpl w:val="2DAEC834"/>
    <w:lvl w:ilvl="0" w:tplc="7376F89C">
      <w:start w:val="284"/>
      <w:numFmt w:val="bullet"/>
      <w:lvlText w:val="-"/>
      <w:lvlJc w:val="left"/>
      <w:pPr>
        <w:ind w:left="720" w:hanging="360"/>
      </w:pPr>
      <w:rPr>
        <w:rFonts w:ascii="Verdana" w:eastAsia="Calibri"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19B85BA7"/>
    <w:multiLevelType w:val="hybridMultilevel"/>
    <w:tmpl w:val="B32AE1CE"/>
    <w:lvl w:ilvl="0" w:tplc="0403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DE1605"/>
    <w:multiLevelType w:val="hybridMultilevel"/>
    <w:tmpl w:val="B920B9EC"/>
    <w:lvl w:ilvl="0" w:tplc="D53AA8F8">
      <w:numFmt w:val="bullet"/>
      <w:lvlText w:val="-"/>
      <w:lvlJc w:val="left"/>
      <w:pPr>
        <w:ind w:left="720" w:hanging="360"/>
      </w:pPr>
      <w:rPr>
        <w:rFonts w:ascii="Verdana" w:eastAsia="Calibri"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21F03EBA"/>
    <w:multiLevelType w:val="hybridMultilevel"/>
    <w:tmpl w:val="62D64118"/>
    <w:lvl w:ilvl="0" w:tplc="FE467448">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23F777C2"/>
    <w:multiLevelType w:val="hybridMultilevel"/>
    <w:tmpl w:val="8982BD8E"/>
    <w:lvl w:ilvl="0" w:tplc="690427CE">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B37100B"/>
    <w:multiLevelType w:val="hybridMultilevel"/>
    <w:tmpl w:val="62D058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5C5D0E"/>
    <w:multiLevelType w:val="hybridMultilevel"/>
    <w:tmpl w:val="DEB2CD04"/>
    <w:lvl w:ilvl="0" w:tplc="35F4410C">
      <w:start w:val="1"/>
      <w:numFmt w:val="bullet"/>
      <w:lvlText w:val="-"/>
      <w:lvlJc w:val="left"/>
      <w:pPr>
        <w:ind w:left="720" w:hanging="360"/>
      </w:pPr>
      <w:rPr>
        <w:rFonts w:ascii="Candara" w:eastAsia="Times New Roman" w:hAnsi="Candar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716761"/>
    <w:multiLevelType w:val="hybridMultilevel"/>
    <w:tmpl w:val="2AAE9982"/>
    <w:lvl w:ilvl="0" w:tplc="A2089E2A">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31E00FC7"/>
    <w:multiLevelType w:val="hybridMultilevel"/>
    <w:tmpl w:val="97A8AC22"/>
    <w:lvl w:ilvl="0" w:tplc="B0A2B70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D954BB"/>
    <w:multiLevelType w:val="hybridMultilevel"/>
    <w:tmpl w:val="A080E782"/>
    <w:lvl w:ilvl="0" w:tplc="6F9AD71A">
      <w:start w:val="2"/>
      <w:numFmt w:val="bullet"/>
      <w:lvlText w:val="-"/>
      <w:lvlJc w:val="left"/>
      <w:pPr>
        <w:ind w:left="720" w:hanging="360"/>
      </w:pPr>
      <w:rPr>
        <w:rFonts w:ascii="Verdana" w:eastAsia="Calibri"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8780941"/>
    <w:multiLevelType w:val="hybridMultilevel"/>
    <w:tmpl w:val="8F789BAE"/>
    <w:lvl w:ilvl="0" w:tplc="6BE6BCAC">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38FB407F"/>
    <w:multiLevelType w:val="hybridMultilevel"/>
    <w:tmpl w:val="273A281C"/>
    <w:lvl w:ilvl="0" w:tplc="069AA4D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C456F6C"/>
    <w:multiLevelType w:val="hybridMultilevel"/>
    <w:tmpl w:val="A4AE261E"/>
    <w:lvl w:ilvl="0" w:tplc="B25882A8">
      <w:numFmt w:val="bullet"/>
      <w:lvlText w:val="—"/>
      <w:lvlJc w:val="left"/>
      <w:pPr>
        <w:ind w:left="360" w:hanging="360"/>
      </w:pPr>
      <w:rPr>
        <w:rFonts w:ascii="Verdana" w:eastAsia="Calibri" w:hAnsi="Verdana" w:cs="Times New Roman" w:hint="default"/>
      </w:rPr>
    </w:lvl>
    <w:lvl w:ilvl="1" w:tplc="C5A4D29A">
      <w:numFmt w:val="bullet"/>
      <w:lvlText w:val="-"/>
      <w:lvlJc w:val="left"/>
      <w:pPr>
        <w:ind w:left="1080" w:hanging="360"/>
      </w:pPr>
      <w:rPr>
        <w:rFonts w:ascii="Verdana" w:eastAsia="Calibri" w:hAnsi="Verdana" w:cs="Times New Roman"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2DB1D47"/>
    <w:multiLevelType w:val="hybridMultilevel"/>
    <w:tmpl w:val="77461650"/>
    <w:lvl w:ilvl="0" w:tplc="92D46CA6">
      <w:numFmt w:val="bullet"/>
      <w:lvlText w:val=""/>
      <w:lvlJc w:val="left"/>
      <w:pPr>
        <w:ind w:left="1080" w:hanging="72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4397154"/>
    <w:multiLevelType w:val="hybridMultilevel"/>
    <w:tmpl w:val="1E1C6656"/>
    <w:lvl w:ilvl="0" w:tplc="36C46042">
      <w:start w:val="1"/>
      <w:numFmt w:val="bullet"/>
      <w:lvlText w:val=""/>
      <w:lvlJc w:val="left"/>
      <w:pPr>
        <w:ind w:left="720" w:hanging="360"/>
      </w:pPr>
      <w:rPr>
        <w:rFonts w:ascii="Symbol" w:hAnsi="Symbol"/>
      </w:rPr>
    </w:lvl>
    <w:lvl w:ilvl="1" w:tplc="5FD4CCDE">
      <w:start w:val="1"/>
      <w:numFmt w:val="bullet"/>
      <w:lvlText w:val=""/>
      <w:lvlJc w:val="left"/>
      <w:pPr>
        <w:ind w:left="720" w:hanging="360"/>
      </w:pPr>
      <w:rPr>
        <w:rFonts w:ascii="Symbol" w:hAnsi="Symbol"/>
      </w:rPr>
    </w:lvl>
    <w:lvl w:ilvl="2" w:tplc="F1EA4A4C">
      <w:start w:val="1"/>
      <w:numFmt w:val="bullet"/>
      <w:lvlText w:val=""/>
      <w:lvlJc w:val="left"/>
      <w:pPr>
        <w:ind w:left="720" w:hanging="360"/>
      </w:pPr>
      <w:rPr>
        <w:rFonts w:ascii="Symbol" w:hAnsi="Symbol"/>
      </w:rPr>
    </w:lvl>
    <w:lvl w:ilvl="3" w:tplc="BDBE933C">
      <w:start w:val="1"/>
      <w:numFmt w:val="bullet"/>
      <w:lvlText w:val=""/>
      <w:lvlJc w:val="left"/>
      <w:pPr>
        <w:ind w:left="720" w:hanging="360"/>
      </w:pPr>
      <w:rPr>
        <w:rFonts w:ascii="Symbol" w:hAnsi="Symbol"/>
      </w:rPr>
    </w:lvl>
    <w:lvl w:ilvl="4" w:tplc="F4B43A10">
      <w:start w:val="1"/>
      <w:numFmt w:val="bullet"/>
      <w:lvlText w:val=""/>
      <w:lvlJc w:val="left"/>
      <w:pPr>
        <w:ind w:left="720" w:hanging="360"/>
      </w:pPr>
      <w:rPr>
        <w:rFonts w:ascii="Symbol" w:hAnsi="Symbol"/>
      </w:rPr>
    </w:lvl>
    <w:lvl w:ilvl="5" w:tplc="E6A0141E">
      <w:start w:val="1"/>
      <w:numFmt w:val="bullet"/>
      <w:lvlText w:val=""/>
      <w:lvlJc w:val="left"/>
      <w:pPr>
        <w:ind w:left="720" w:hanging="360"/>
      </w:pPr>
      <w:rPr>
        <w:rFonts w:ascii="Symbol" w:hAnsi="Symbol"/>
      </w:rPr>
    </w:lvl>
    <w:lvl w:ilvl="6" w:tplc="06DC9C02">
      <w:start w:val="1"/>
      <w:numFmt w:val="bullet"/>
      <w:lvlText w:val=""/>
      <w:lvlJc w:val="left"/>
      <w:pPr>
        <w:ind w:left="720" w:hanging="360"/>
      </w:pPr>
      <w:rPr>
        <w:rFonts w:ascii="Symbol" w:hAnsi="Symbol"/>
      </w:rPr>
    </w:lvl>
    <w:lvl w:ilvl="7" w:tplc="8F507F96">
      <w:start w:val="1"/>
      <w:numFmt w:val="bullet"/>
      <w:lvlText w:val=""/>
      <w:lvlJc w:val="left"/>
      <w:pPr>
        <w:ind w:left="720" w:hanging="360"/>
      </w:pPr>
      <w:rPr>
        <w:rFonts w:ascii="Symbol" w:hAnsi="Symbol"/>
      </w:rPr>
    </w:lvl>
    <w:lvl w:ilvl="8" w:tplc="3804733A">
      <w:start w:val="1"/>
      <w:numFmt w:val="bullet"/>
      <w:lvlText w:val=""/>
      <w:lvlJc w:val="left"/>
      <w:pPr>
        <w:ind w:left="720" w:hanging="360"/>
      </w:pPr>
      <w:rPr>
        <w:rFonts w:ascii="Symbol" w:hAnsi="Symbol"/>
      </w:rPr>
    </w:lvl>
  </w:abstractNum>
  <w:abstractNum w:abstractNumId="21" w15:restartNumberingAfterBreak="0">
    <w:nsid w:val="48E1126E"/>
    <w:multiLevelType w:val="hybridMultilevel"/>
    <w:tmpl w:val="DE0C20A6"/>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4A5154DC"/>
    <w:multiLevelType w:val="hybridMultilevel"/>
    <w:tmpl w:val="C35066BE"/>
    <w:lvl w:ilvl="0" w:tplc="86BC754C">
      <w:start w:val="1"/>
      <w:numFmt w:val="bullet"/>
      <w:lvlText w:val=""/>
      <w:lvlJc w:val="left"/>
      <w:pPr>
        <w:ind w:left="720" w:hanging="360"/>
      </w:pPr>
      <w:rPr>
        <w:rFonts w:ascii="Symbol" w:hAnsi="Symbol"/>
      </w:rPr>
    </w:lvl>
    <w:lvl w:ilvl="1" w:tplc="F648B70E">
      <w:start w:val="1"/>
      <w:numFmt w:val="bullet"/>
      <w:lvlText w:val=""/>
      <w:lvlJc w:val="left"/>
      <w:pPr>
        <w:ind w:left="720" w:hanging="360"/>
      </w:pPr>
      <w:rPr>
        <w:rFonts w:ascii="Symbol" w:hAnsi="Symbol"/>
      </w:rPr>
    </w:lvl>
    <w:lvl w:ilvl="2" w:tplc="D998253A">
      <w:start w:val="1"/>
      <w:numFmt w:val="bullet"/>
      <w:lvlText w:val=""/>
      <w:lvlJc w:val="left"/>
      <w:pPr>
        <w:ind w:left="720" w:hanging="360"/>
      </w:pPr>
      <w:rPr>
        <w:rFonts w:ascii="Symbol" w:hAnsi="Symbol"/>
      </w:rPr>
    </w:lvl>
    <w:lvl w:ilvl="3" w:tplc="A8FA3424">
      <w:start w:val="1"/>
      <w:numFmt w:val="bullet"/>
      <w:lvlText w:val=""/>
      <w:lvlJc w:val="left"/>
      <w:pPr>
        <w:ind w:left="720" w:hanging="360"/>
      </w:pPr>
      <w:rPr>
        <w:rFonts w:ascii="Symbol" w:hAnsi="Symbol"/>
      </w:rPr>
    </w:lvl>
    <w:lvl w:ilvl="4" w:tplc="BB202CB0">
      <w:start w:val="1"/>
      <w:numFmt w:val="bullet"/>
      <w:lvlText w:val=""/>
      <w:lvlJc w:val="left"/>
      <w:pPr>
        <w:ind w:left="720" w:hanging="360"/>
      </w:pPr>
      <w:rPr>
        <w:rFonts w:ascii="Symbol" w:hAnsi="Symbol"/>
      </w:rPr>
    </w:lvl>
    <w:lvl w:ilvl="5" w:tplc="B4B4EF14">
      <w:start w:val="1"/>
      <w:numFmt w:val="bullet"/>
      <w:lvlText w:val=""/>
      <w:lvlJc w:val="left"/>
      <w:pPr>
        <w:ind w:left="720" w:hanging="360"/>
      </w:pPr>
      <w:rPr>
        <w:rFonts w:ascii="Symbol" w:hAnsi="Symbol"/>
      </w:rPr>
    </w:lvl>
    <w:lvl w:ilvl="6" w:tplc="935221E0">
      <w:start w:val="1"/>
      <w:numFmt w:val="bullet"/>
      <w:lvlText w:val=""/>
      <w:lvlJc w:val="left"/>
      <w:pPr>
        <w:ind w:left="720" w:hanging="360"/>
      </w:pPr>
      <w:rPr>
        <w:rFonts w:ascii="Symbol" w:hAnsi="Symbol"/>
      </w:rPr>
    </w:lvl>
    <w:lvl w:ilvl="7" w:tplc="0FEE7250">
      <w:start w:val="1"/>
      <w:numFmt w:val="bullet"/>
      <w:lvlText w:val=""/>
      <w:lvlJc w:val="left"/>
      <w:pPr>
        <w:ind w:left="720" w:hanging="360"/>
      </w:pPr>
      <w:rPr>
        <w:rFonts w:ascii="Symbol" w:hAnsi="Symbol"/>
      </w:rPr>
    </w:lvl>
    <w:lvl w:ilvl="8" w:tplc="CDBE9B62">
      <w:start w:val="1"/>
      <w:numFmt w:val="bullet"/>
      <w:lvlText w:val=""/>
      <w:lvlJc w:val="left"/>
      <w:pPr>
        <w:ind w:left="720" w:hanging="360"/>
      </w:pPr>
      <w:rPr>
        <w:rFonts w:ascii="Symbol" w:hAnsi="Symbol"/>
      </w:rPr>
    </w:lvl>
  </w:abstractNum>
  <w:abstractNum w:abstractNumId="23" w15:restartNumberingAfterBreak="0">
    <w:nsid w:val="4D557B3E"/>
    <w:multiLevelType w:val="hybridMultilevel"/>
    <w:tmpl w:val="484601D6"/>
    <w:lvl w:ilvl="0" w:tplc="36E6975C">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DE625BB"/>
    <w:multiLevelType w:val="hybridMultilevel"/>
    <w:tmpl w:val="5998B966"/>
    <w:lvl w:ilvl="0" w:tplc="EB84D06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E0D01CB"/>
    <w:multiLevelType w:val="hybridMultilevel"/>
    <w:tmpl w:val="1BCCE5A8"/>
    <w:lvl w:ilvl="0" w:tplc="7D8AA1B4">
      <w:start w:val="2"/>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EB07733"/>
    <w:multiLevelType w:val="hybridMultilevel"/>
    <w:tmpl w:val="CD189BA0"/>
    <w:lvl w:ilvl="0" w:tplc="D6D8C728">
      <w:start w:val="1"/>
      <w:numFmt w:val="decimal"/>
      <w:lvlText w:val="%1."/>
      <w:lvlJc w:val="left"/>
      <w:pPr>
        <w:ind w:left="720" w:hanging="360"/>
      </w:pPr>
      <w:rPr>
        <w:rFonts w:hint="default"/>
        <w:sz w:val="18"/>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2780221"/>
    <w:multiLevelType w:val="hybridMultilevel"/>
    <w:tmpl w:val="861ED728"/>
    <w:lvl w:ilvl="0" w:tplc="C42083E4">
      <w:start w:val="1"/>
      <w:numFmt w:val="decimal"/>
      <w:lvlText w:val="%1."/>
      <w:lvlJc w:val="left"/>
      <w:pPr>
        <w:ind w:left="360" w:hanging="360"/>
      </w:pPr>
      <w:rPr>
        <w:rFonts w:hint="default"/>
        <w:b w:val="0"/>
        <w:sz w:val="16"/>
        <w:szCs w:val="16"/>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8F45DD9"/>
    <w:multiLevelType w:val="multilevel"/>
    <w:tmpl w:val="2A9E3C10"/>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9C52192"/>
    <w:multiLevelType w:val="hybridMultilevel"/>
    <w:tmpl w:val="6E88CC20"/>
    <w:lvl w:ilvl="0" w:tplc="C4187798">
      <w:start w:val="1"/>
      <w:numFmt w:val="decimal"/>
      <w:lvlText w:val="%1."/>
      <w:lvlJc w:val="left"/>
      <w:pPr>
        <w:ind w:left="720" w:hanging="360"/>
      </w:pPr>
      <w:rPr>
        <w:rFonts w:hint="default"/>
        <w:sz w:val="18"/>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0" w15:restartNumberingAfterBreak="0">
    <w:nsid w:val="5B4B0798"/>
    <w:multiLevelType w:val="multilevel"/>
    <w:tmpl w:val="EC5C1FD6"/>
    <w:lvl w:ilvl="0">
      <w:start w:val="16"/>
      <w:numFmt w:val="decimal"/>
      <w:lvlText w:val="%1"/>
      <w:lvlJc w:val="left"/>
      <w:pPr>
        <w:ind w:left="420" w:hanging="420"/>
      </w:pPr>
      <w:rPr>
        <w:rFonts w:ascii="Verdana" w:eastAsia="Calibri" w:hAnsi="Verdana" w:hint="default"/>
        <w:color w:val="auto"/>
        <w:sz w:val="18"/>
      </w:rPr>
    </w:lvl>
    <w:lvl w:ilvl="1">
      <w:start w:val="4"/>
      <w:numFmt w:val="decimal"/>
      <w:lvlText w:val="%1.%2"/>
      <w:lvlJc w:val="left"/>
      <w:pPr>
        <w:ind w:left="420" w:hanging="420"/>
      </w:pPr>
      <w:rPr>
        <w:rFonts w:ascii="Verdana" w:eastAsia="Calibri" w:hAnsi="Verdana" w:hint="default"/>
        <w:color w:val="auto"/>
        <w:sz w:val="18"/>
      </w:rPr>
    </w:lvl>
    <w:lvl w:ilvl="2">
      <w:start w:val="1"/>
      <w:numFmt w:val="decimal"/>
      <w:lvlText w:val="%1.%2.%3"/>
      <w:lvlJc w:val="left"/>
      <w:pPr>
        <w:ind w:left="720" w:hanging="720"/>
      </w:pPr>
      <w:rPr>
        <w:rFonts w:ascii="Verdana" w:eastAsia="Calibri" w:hAnsi="Verdana" w:hint="default"/>
        <w:color w:val="auto"/>
        <w:sz w:val="18"/>
      </w:rPr>
    </w:lvl>
    <w:lvl w:ilvl="3">
      <w:start w:val="1"/>
      <w:numFmt w:val="decimal"/>
      <w:lvlText w:val="%1.%2.%3.%4"/>
      <w:lvlJc w:val="left"/>
      <w:pPr>
        <w:ind w:left="720" w:hanging="720"/>
      </w:pPr>
      <w:rPr>
        <w:rFonts w:ascii="Verdana" w:eastAsia="Calibri" w:hAnsi="Verdana" w:hint="default"/>
        <w:color w:val="auto"/>
        <w:sz w:val="18"/>
      </w:rPr>
    </w:lvl>
    <w:lvl w:ilvl="4">
      <w:start w:val="1"/>
      <w:numFmt w:val="decimal"/>
      <w:lvlText w:val="%1.%2.%3.%4.%5"/>
      <w:lvlJc w:val="left"/>
      <w:pPr>
        <w:ind w:left="1080" w:hanging="1080"/>
      </w:pPr>
      <w:rPr>
        <w:rFonts w:ascii="Verdana" w:eastAsia="Calibri" w:hAnsi="Verdana" w:hint="default"/>
        <w:color w:val="auto"/>
        <w:sz w:val="18"/>
      </w:rPr>
    </w:lvl>
    <w:lvl w:ilvl="5">
      <w:start w:val="1"/>
      <w:numFmt w:val="decimal"/>
      <w:lvlText w:val="%1.%2.%3.%4.%5.%6"/>
      <w:lvlJc w:val="left"/>
      <w:pPr>
        <w:ind w:left="1080" w:hanging="1080"/>
      </w:pPr>
      <w:rPr>
        <w:rFonts w:ascii="Verdana" w:eastAsia="Calibri" w:hAnsi="Verdana" w:hint="default"/>
        <w:color w:val="auto"/>
        <w:sz w:val="18"/>
      </w:rPr>
    </w:lvl>
    <w:lvl w:ilvl="6">
      <w:start w:val="1"/>
      <w:numFmt w:val="decimal"/>
      <w:lvlText w:val="%1.%2.%3.%4.%5.%6.%7"/>
      <w:lvlJc w:val="left"/>
      <w:pPr>
        <w:ind w:left="1440" w:hanging="1440"/>
      </w:pPr>
      <w:rPr>
        <w:rFonts w:ascii="Verdana" w:eastAsia="Calibri" w:hAnsi="Verdana" w:hint="default"/>
        <w:color w:val="auto"/>
        <w:sz w:val="18"/>
      </w:rPr>
    </w:lvl>
    <w:lvl w:ilvl="7">
      <w:start w:val="1"/>
      <w:numFmt w:val="decimal"/>
      <w:lvlText w:val="%1.%2.%3.%4.%5.%6.%7.%8"/>
      <w:lvlJc w:val="left"/>
      <w:pPr>
        <w:ind w:left="1440" w:hanging="1440"/>
      </w:pPr>
      <w:rPr>
        <w:rFonts w:ascii="Verdana" w:eastAsia="Calibri" w:hAnsi="Verdana" w:hint="default"/>
        <w:color w:val="auto"/>
        <w:sz w:val="18"/>
      </w:rPr>
    </w:lvl>
    <w:lvl w:ilvl="8">
      <w:start w:val="1"/>
      <w:numFmt w:val="decimal"/>
      <w:lvlText w:val="%1.%2.%3.%4.%5.%6.%7.%8.%9"/>
      <w:lvlJc w:val="left"/>
      <w:pPr>
        <w:ind w:left="1800" w:hanging="1800"/>
      </w:pPr>
      <w:rPr>
        <w:rFonts w:ascii="Verdana" w:eastAsia="Calibri" w:hAnsi="Verdana" w:hint="default"/>
        <w:color w:val="auto"/>
        <w:sz w:val="18"/>
      </w:rPr>
    </w:lvl>
  </w:abstractNum>
  <w:abstractNum w:abstractNumId="31" w15:restartNumberingAfterBreak="0">
    <w:nsid w:val="66790E0F"/>
    <w:multiLevelType w:val="hybridMultilevel"/>
    <w:tmpl w:val="07D01F5C"/>
    <w:lvl w:ilvl="0" w:tplc="0403000F">
      <w:start w:val="1"/>
      <w:numFmt w:val="decimal"/>
      <w:lvlText w:val="%1."/>
      <w:lvlJc w:val="left"/>
      <w:pPr>
        <w:ind w:left="360" w:hanging="360"/>
      </w:pPr>
      <w:rPr>
        <w:rFonts w:hint="default"/>
      </w:rPr>
    </w:lvl>
    <w:lvl w:ilvl="1" w:tplc="04030003">
      <w:start w:val="1"/>
      <w:numFmt w:val="bullet"/>
      <w:lvlText w:val="o"/>
      <w:lvlJc w:val="left"/>
      <w:pPr>
        <w:ind w:left="1080" w:hanging="360"/>
      </w:pPr>
      <w:rPr>
        <w:rFonts w:ascii="Courier New" w:hAnsi="Courier New" w:cs="Courier New" w:hint="default"/>
      </w:rPr>
    </w:lvl>
    <w:lvl w:ilvl="2" w:tplc="0403001B">
      <w:start w:val="1"/>
      <w:numFmt w:val="lowerRoman"/>
      <w:lvlText w:val="%3."/>
      <w:lvlJc w:val="right"/>
      <w:pPr>
        <w:ind w:left="1800" w:hanging="180"/>
      </w:pPr>
    </w:lvl>
    <w:lvl w:ilvl="3" w:tplc="7F44B124">
      <w:start w:val="6"/>
      <w:numFmt w:val="bullet"/>
      <w:lvlText w:val="-"/>
      <w:lvlJc w:val="left"/>
      <w:pPr>
        <w:ind w:left="2520" w:hanging="360"/>
      </w:pPr>
      <w:rPr>
        <w:rFonts w:ascii="Candara" w:eastAsia="Times New Roman" w:hAnsi="Candara" w:cs="Times New Roman" w:hint="default"/>
      </w:r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2" w15:restartNumberingAfterBreak="0">
    <w:nsid w:val="672078E8"/>
    <w:multiLevelType w:val="hybridMultilevel"/>
    <w:tmpl w:val="8982BD8E"/>
    <w:lvl w:ilvl="0" w:tplc="690427CE">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69E430F3"/>
    <w:multiLevelType w:val="hybridMultilevel"/>
    <w:tmpl w:val="88FCCBD2"/>
    <w:lvl w:ilvl="0" w:tplc="6FC2FD8C">
      <w:start w:val="2029"/>
      <w:numFmt w:val="bullet"/>
      <w:lvlText w:val="-"/>
      <w:lvlJc w:val="left"/>
      <w:pPr>
        <w:ind w:left="720" w:hanging="360"/>
      </w:pPr>
      <w:rPr>
        <w:rFonts w:ascii="Verdana" w:eastAsia="Calibri"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6DD13969"/>
    <w:multiLevelType w:val="hybridMultilevel"/>
    <w:tmpl w:val="98D6F06C"/>
    <w:lvl w:ilvl="0" w:tplc="9A4A7DFC">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5" w15:restartNumberingAfterBreak="0">
    <w:nsid w:val="71C72259"/>
    <w:multiLevelType w:val="hybridMultilevel"/>
    <w:tmpl w:val="C63C7B7E"/>
    <w:lvl w:ilvl="0" w:tplc="718C9A30">
      <w:start w:val="1"/>
      <w:numFmt w:val="upperRoman"/>
      <w:lvlText w:val="%1."/>
      <w:lvlJc w:val="left"/>
      <w:pPr>
        <w:ind w:left="1080" w:hanging="72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77A7022A"/>
    <w:multiLevelType w:val="hybridMultilevel"/>
    <w:tmpl w:val="6C6ABD18"/>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7" w15:restartNumberingAfterBreak="0">
    <w:nsid w:val="7C5924C9"/>
    <w:multiLevelType w:val="hybridMultilevel"/>
    <w:tmpl w:val="51269708"/>
    <w:lvl w:ilvl="0" w:tplc="9718204C">
      <w:start w:val="1"/>
      <w:numFmt w:val="bullet"/>
      <w:pStyle w:val="NVinyeta"/>
      <w:lvlText w:val=""/>
      <w:lvlJc w:val="left"/>
      <w:pPr>
        <w:ind w:left="1778"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7DD94673"/>
    <w:multiLevelType w:val="hybridMultilevel"/>
    <w:tmpl w:val="F59CEA68"/>
    <w:lvl w:ilvl="0" w:tplc="7B8A0436">
      <w:numFmt w:val="bullet"/>
      <w:lvlText w:val="-"/>
      <w:lvlJc w:val="left"/>
      <w:pPr>
        <w:ind w:left="720" w:hanging="360"/>
      </w:pPr>
      <w:rPr>
        <w:rFonts w:ascii="Verdana" w:eastAsia="Calibri"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2"/>
  </w:num>
  <w:num w:numId="4">
    <w:abstractNumId w:val="18"/>
  </w:num>
  <w:num w:numId="5">
    <w:abstractNumId w:val="1"/>
  </w:num>
  <w:num w:numId="6">
    <w:abstractNumId w:val="27"/>
  </w:num>
  <w:num w:numId="7">
    <w:abstractNumId w:val="10"/>
  </w:num>
  <w:num w:numId="8">
    <w:abstractNumId w:val="21"/>
  </w:num>
  <w:num w:numId="9">
    <w:abstractNumId w:val="36"/>
  </w:num>
  <w:num w:numId="10">
    <w:abstractNumId w:val="6"/>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3"/>
  </w:num>
  <w:num w:numId="16">
    <w:abstractNumId w:val="0"/>
  </w:num>
  <w:num w:numId="17">
    <w:abstractNumId w:val="29"/>
  </w:num>
  <w:num w:numId="18">
    <w:abstractNumId w:val="26"/>
  </w:num>
  <w:num w:numId="19">
    <w:abstractNumId w:val="34"/>
  </w:num>
  <w:num w:numId="20">
    <w:abstractNumId w:val="25"/>
  </w:num>
  <w:num w:numId="21">
    <w:abstractNumId w:val="16"/>
  </w:num>
  <w:num w:numId="22">
    <w:abstractNumId w:val="4"/>
  </w:num>
  <w:num w:numId="23">
    <w:abstractNumId w:val="14"/>
  </w:num>
  <w:num w:numId="24">
    <w:abstractNumId w:val="24"/>
  </w:num>
  <w:num w:numId="25">
    <w:abstractNumId w:val="17"/>
  </w:num>
  <w:num w:numId="26">
    <w:abstractNumId w:val="7"/>
  </w:num>
  <w:num w:numId="27">
    <w:abstractNumId w:val="3"/>
  </w:num>
  <w:num w:numId="28">
    <w:abstractNumId w:val="12"/>
  </w:num>
  <w:num w:numId="29">
    <w:abstractNumId w:val="3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2"/>
  </w:num>
  <w:num w:numId="32">
    <w:abstractNumId w:val="20"/>
  </w:num>
  <w:num w:numId="33">
    <w:abstractNumId w:val="33"/>
  </w:num>
  <w:num w:numId="34">
    <w:abstractNumId w:val="30"/>
  </w:num>
  <w:num w:numId="35">
    <w:abstractNumId w:val="23"/>
  </w:num>
  <w:num w:numId="36">
    <w:abstractNumId w:val="15"/>
  </w:num>
  <w:num w:numId="37">
    <w:abstractNumId w:val="11"/>
  </w:num>
  <w:num w:numId="38">
    <w:abstractNumId w:val="8"/>
  </w:num>
  <w:num w:numId="39">
    <w:abstractNumId w:val="38"/>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23"/>
    <w:rsid w:val="00012C99"/>
    <w:rsid w:val="00014258"/>
    <w:rsid w:val="000238E9"/>
    <w:rsid w:val="00026D49"/>
    <w:rsid w:val="000366FE"/>
    <w:rsid w:val="0003727C"/>
    <w:rsid w:val="00040556"/>
    <w:rsid w:val="00040B05"/>
    <w:rsid w:val="00041D47"/>
    <w:rsid w:val="00043297"/>
    <w:rsid w:val="00066ED8"/>
    <w:rsid w:val="00076433"/>
    <w:rsid w:val="00077FD2"/>
    <w:rsid w:val="000832BE"/>
    <w:rsid w:val="000865A5"/>
    <w:rsid w:val="0009021F"/>
    <w:rsid w:val="00091217"/>
    <w:rsid w:val="00097121"/>
    <w:rsid w:val="000A0490"/>
    <w:rsid w:val="000A16E5"/>
    <w:rsid w:val="000B4818"/>
    <w:rsid w:val="000C4A20"/>
    <w:rsid w:val="000C7543"/>
    <w:rsid w:val="000C7E31"/>
    <w:rsid w:val="000F3583"/>
    <w:rsid w:val="000F5D87"/>
    <w:rsid w:val="00101FEB"/>
    <w:rsid w:val="001046BC"/>
    <w:rsid w:val="00114D0C"/>
    <w:rsid w:val="0011557D"/>
    <w:rsid w:val="0011573C"/>
    <w:rsid w:val="00117496"/>
    <w:rsid w:val="00121388"/>
    <w:rsid w:val="001311F0"/>
    <w:rsid w:val="00134112"/>
    <w:rsid w:val="00136910"/>
    <w:rsid w:val="00137759"/>
    <w:rsid w:val="00140C4E"/>
    <w:rsid w:val="001604FC"/>
    <w:rsid w:val="001636E2"/>
    <w:rsid w:val="00163BB1"/>
    <w:rsid w:val="00164F16"/>
    <w:rsid w:val="0017058C"/>
    <w:rsid w:val="001713BD"/>
    <w:rsid w:val="001758E2"/>
    <w:rsid w:val="00185C7A"/>
    <w:rsid w:val="00187D70"/>
    <w:rsid w:val="001941C6"/>
    <w:rsid w:val="00194C73"/>
    <w:rsid w:val="001A0705"/>
    <w:rsid w:val="001A255E"/>
    <w:rsid w:val="001B3F41"/>
    <w:rsid w:val="001C1E61"/>
    <w:rsid w:val="001C73A7"/>
    <w:rsid w:val="001D11AB"/>
    <w:rsid w:val="001E1C52"/>
    <w:rsid w:val="001E7736"/>
    <w:rsid w:val="001E7BB0"/>
    <w:rsid w:val="001F1FC4"/>
    <w:rsid w:val="001F7ECC"/>
    <w:rsid w:val="00202480"/>
    <w:rsid w:val="00206937"/>
    <w:rsid w:val="0023042F"/>
    <w:rsid w:val="0023220B"/>
    <w:rsid w:val="002331CA"/>
    <w:rsid w:val="002339AF"/>
    <w:rsid w:val="002373F6"/>
    <w:rsid w:val="002447D4"/>
    <w:rsid w:val="002448C8"/>
    <w:rsid w:val="0024665B"/>
    <w:rsid w:val="00247BD4"/>
    <w:rsid w:val="002653B3"/>
    <w:rsid w:val="00265B00"/>
    <w:rsid w:val="0027301B"/>
    <w:rsid w:val="002915A1"/>
    <w:rsid w:val="00296ADB"/>
    <w:rsid w:val="00296FF4"/>
    <w:rsid w:val="002976C9"/>
    <w:rsid w:val="002A4D29"/>
    <w:rsid w:val="002B1185"/>
    <w:rsid w:val="002C0599"/>
    <w:rsid w:val="002D0CA2"/>
    <w:rsid w:val="002D0D7B"/>
    <w:rsid w:val="002D3885"/>
    <w:rsid w:val="002D68B9"/>
    <w:rsid w:val="002D7A06"/>
    <w:rsid w:val="002E0DA2"/>
    <w:rsid w:val="002F4E14"/>
    <w:rsid w:val="00302CB4"/>
    <w:rsid w:val="00311CEA"/>
    <w:rsid w:val="00312274"/>
    <w:rsid w:val="00316E03"/>
    <w:rsid w:val="003314C9"/>
    <w:rsid w:val="00336F9C"/>
    <w:rsid w:val="00343AAE"/>
    <w:rsid w:val="00346A18"/>
    <w:rsid w:val="00352316"/>
    <w:rsid w:val="003558A8"/>
    <w:rsid w:val="00364DE1"/>
    <w:rsid w:val="00365D60"/>
    <w:rsid w:val="00370167"/>
    <w:rsid w:val="00373666"/>
    <w:rsid w:val="00375B20"/>
    <w:rsid w:val="00392292"/>
    <w:rsid w:val="003A438E"/>
    <w:rsid w:val="003D0C13"/>
    <w:rsid w:val="003D5E99"/>
    <w:rsid w:val="003D6F9F"/>
    <w:rsid w:val="003E1518"/>
    <w:rsid w:val="003E1952"/>
    <w:rsid w:val="003E1B69"/>
    <w:rsid w:val="003F546D"/>
    <w:rsid w:val="003F7171"/>
    <w:rsid w:val="003F7365"/>
    <w:rsid w:val="00406499"/>
    <w:rsid w:val="004111D0"/>
    <w:rsid w:val="004211B5"/>
    <w:rsid w:val="00421E00"/>
    <w:rsid w:val="00422A31"/>
    <w:rsid w:val="0043015E"/>
    <w:rsid w:val="00435DF6"/>
    <w:rsid w:val="00441E74"/>
    <w:rsid w:val="00454277"/>
    <w:rsid w:val="00455F01"/>
    <w:rsid w:val="0046075A"/>
    <w:rsid w:val="00462280"/>
    <w:rsid w:val="0046610E"/>
    <w:rsid w:val="00470142"/>
    <w:rsid w:val="00470FA5"/>
    <w:rsid w:val="00487198"/>
    <w:rsid w:val="00491F76"/>
    <w:rsid w:val="00497169"/>
    <w:rsid w:val="004B1E3E"/>
    <w:rsid w:val="004C33CF"/>
    <w:rsid w:val="004C530A"/>
    <w:rsid w:val="004E1692"/>
    <w:rsid w:val="004E1713"/>
    <w:rsid w:val="004E2077"/>
    <w:rsid w:val="004E3B75"/>
    <w:rsid w:val="00502874"/>
    <w:rsid w:val="0050299E"/>
    <w:rsid w:val="005046FB"/>
    <w:rsid w:val="00510714"/>
    <w:rsid w:val="00514003"/>
    <w:rsid w:val="005154AE"/>
    <w:rsid w:val="00516EEC"/>
    <w:rsid w:val="00534F58"/>
    <w:rsid w:val="0053572B"/>
    <w:rsid w:val="00536D17"/>
    <w:rsid w:val="00540E4F"/>
    <w:rsid w:val="00542464"/>
    <w:rsid w:val="00552714"/>
    <w:rsid w:val="00554DA3"/>
    <w:rsid w:val="00561139"/>
    <w:rsid w:val="00565DF1"/>
    <w:rsid w:val="00575A30"/>
    <w:rsid w:val="005778F7"/>
    <w:rsid w:val="00583EFE"/>
    <w:rsid w:val="00594DA1"/>
    <w:rsid w:val="005A314F"/>
    <w:rsid w:val="005B2DCD"/>
    <w:rsid w:val="005B3E59"/>
    <w:rsid w:val="005C1172"/>
    <w:rsid w:val="005C3DCC"/>
    <w:rsid w:val="005D0C06"/>
    <w:rsid w:val="005D0C36"/>
    <w:rsid w:val="005E0B14"/>
    <w:rsid w:val="005E1D8B"/>
    <w:rsid w:val="005E3CD2"/>
    <w:rsid w:val="005F3979"/>
    <w:rsid w:val="005F4728"/>
    <w:rsid w:val="00605CB3"/>
    <w:rsid w:val="00605E9B"/>
    <w:rsid w:val="00612B5B"/>
    <w:rsid w:val="00622E1F"/>
    <w:rsid w:val="00624A4A"/>
    <w:rsid w:val="00625AC5"/>
    <w:rsid w:val="00630B3F"/>
    <w:rsid w:val="006403F5"/>
    <w:rsid w:val="00640447"/>
    <w:rsid w:val="00642F53"/>
    <w:rsid w:val="00661D08"/>
    <w:rsid w:val="006719D0"/>
    <w:rsid w:val="00671BFA"/>
    <w:rsid w:val="00681607"/>
    <w:rsid w:val="006832FD"/>
    <w:rsid w:val="006900C7"/>
    <w:rsid w:val="0069040F"/>
    <w:rsid w:val="00690B04"/>
    <w:rsid w:val="00697A2A"/>
    <w:rsid w:val="00697C09"/>
    <w:rsid w:val="00697CB3"/>
    <w:rsid w:val="00697F69"/>
    <w:rsid w:val="006A7440"/>
    <w:rsid w:val="006B096F"/>
    <w:rsid w:val="006B1BD3"/>
    <w:rsid w:val="006B365B"/>
    <w:rsid w:val="006B396A"/>
    <w:rsid w:val="006C5765"/>
    <w:rsid w:val="006D136E"/>
    <w:rsid w:val="006D2177"/>
    <w:rsid w:val="006D39C3"/>
    <w:rsid w:val="006E3E65"/>
    <w:rsid w:val="006F06A8"/>
    <w:rsid w:val="006F0792"/>
    <w:rsid w:val="006F24D0"/>
    <w:rsid w:val="006F5E21"/>
    <w:rsid w:val="006F6172"/>
    <w:rsid w:val="006F657C"/>
    <w:rsid w:val="00705A68"/>
    <w:rsid w:val="00710C05"/>
    <w:rsid w:val="0071410E"/>
    <w:rsid w:val="007142A8"/>
    <w:rsid w:val="0071684F"/>
    <w:rsid w:val="00723749"/>
    <w:rsid w:val="00726EF2"/>
    <w:rsid w:val="0073095E"/>
    <w:rsid w:val="00731659"/>
    <w:rsid w:val="007320E2"/>
    <w:rsid w:val="00733E4B"/>
    <w:rsid w:val="007342D8"/>
    <w:rsid w:val="007345C6"/>
    <w:rsid w:val="00757AF7"/>
    <w:rsid w:val="00763763"/>
    <w:rsid w:val="00767B12"/>
    <w:rsid w:val="00777DA8"/>
    <w:rsid w:val="0078160A"/>
    <w:rsid w:val="00786BFA"/>
    <w:rsid w:val="0079004E"/>
    <w:rsid w:val="00791F3E"/>
    <w:rsid w:val="00793CF2"/>
    <w:rsid w:val="007A1D2F"/>
    <w:rsid w:val="007A6F0C"/>
    <w:rsid w:val="007A791A"/>
    <w:rsid w:val="007B03EE"/>
    <w:rsid w:val="007B5EEF"/>
    <w:rsid w:val="007B73EC"/>
    <w:rsid w:val="007C397C"/>
    <w:rsid w:val="007C48C7"/>
    <w:rsid w:val="007C7F29"/>
    <w:rsid w:val="007D17C0"/>
    <w:rsid w:val="007D1CDB"/>
    <w:rsid w:val="007D3A2E"/>
    <w:rsid w:val="007D54B9"/>
    <w:rsid w:val="007D6153"/>
    <w:rsid w:val="007E385E"/>
    <w:rsid w:val="007E6C44"/>
    <w:rsid w:val="007F66CC"/>
    <w:rsid w:val="008063AD"/>
    <w:rsid w:val="00806FA8"/>
    <w:rsid w:val="00824155"/>
    <w:rsid w:val="008312B5"/>
    <w:rsid w:val="00833623"/>
    <w:rsid w:val="00836656"/>
    <w:rsid w:val="00841512"/>
    <w:rsid w:val="00843763"/>
    <w:rsid w:val="00845EEE"/>
    <w:rsid w:val="008464BB"/>
    <w:rsid w:val="00860B20"/>
    <w:rsid w:val="00861C1C"/>
    <w:rsid w:val="00870016"/>
    <w:rsid w:val="00873ACB"/>
    <w:rsid w:val="00877B84"/>
    <w:rsid w:val="0089403D"/>
    <w:rsid w:val="0089457E"/>
    <w:rsid w:val="008A4C28"/>
    <w:rsid w:val="008B2A50"/>
    <w:rsid w:val="008C0923"/>
    <w:rsid w:val="008C2026"/>
    <w:rsid w:val="008D1627"/>
    <w:rsid w:val="008D1775"/>
    <w:rsid w:val="008E1B79"/>
    <w:rsid w:val="008E3B71"/>
    <w:rsid w:val="008F07E2"/>
    <w:rsid w:val="008F0C31"/>
    <w:rsid w:val="0090568E"/>
    <w:rsid w:val="009065E5"/>
    <w:rsid w:val="00926651"/>
    <w:rsid w:val="009272CD"/>
    <w:rsid w:val="00934050"/>
    <w:rsid w:val="0093524B"/>
    <w:rsid w:val="0093538E"/>
    <w:rsid w:val="0093767B"/>
    <w:rsid w:val="00942A6B"/>
    <w:rsid w:val="009613AC"/>
    <w:rsid w:val="00962F65"/>
    <w:rsid w:val="00965C3A"/>
    <w:rsid w:val="00972F5A"/>
    <w:rsid w:val="00976792"/>
    <w:rsid w:val="00980C2E"/>
    <w:rsid w:val="009923B7"/>
    <w:rsid w:val="00997542"/>
    <w:rsid w:val="009A0937"/>
    <w:rsid w:val="009A1C61"/>
    <w:rsid w:val="009B0579"/>
    <w:rsid w:val="009B50C2"/>
    <w:rsid w:val="009B5803"/>
    <w:rsid w:val="009B7567"/>
    <w:rsid w:val="009C4B02"/>
    <w:rsid w:val="009C5D7D"/>
    <w:rsid w:val="009C7771"/>
    <w:rsid w:val="009D23CE"/>
    <w:rsid w:val="009D2D7F"/>
    <w:rsid w:val="009E39CF"/>
    <w:rsid w:val="009E59C6"/>
    <w:rsid w:val="009E6C51"/>
    <w:rsid w:val="009F6612"/>
    <w:rsid w:val="009F6DB1"/>
    <w:rsid w:val="009F733A"/>
    <w:rsid w:val="00A043C3"/>
    <w:rsid w:val="00A059B6"/>
    <w:rsid w:val="00A20077"/>
    <w:rsid w:val="00A324AF"/>
    <w:rsid w:val="00A36012"/>
    <w:rsid w:val="00A40AE1"/>
    <w:rsid w:val="00A41AC4"/>
    <w:rsid w:val="00A607CF"/>
    <w:rsid w:val="00A66435"/>
    <w:rsid w:val="00A72F01"/>
    <w:rsid w:val="00A9005D"/>
    <w:rsid w:val="00A94D58"/>
    <w:rsid w:val="00AA162A"/>
    <w:rsid w:val="00AB09F1"/>
    <w:rsid w:val="00AB6085"/>
    <w:rsid w:val="00AB6770"/>
    <w:rsid w:val="00AC0A9E"/>
    <w:rsid w:val="00AC0EC6"/>
    <w:rsid w:val="00AD0838"/>
    <w:rsid w:val="00AD1228"/>
    <w:rsid w:val="00AD2C47"/>
    <w:rsid w:val="00AE1C5B"/>
    <w:rsid w:val="00AE28E6"/>
    <w:rsid w:val="00AE6A36"/>
    <w:rsid w:val="00AF060B"/>
    <w:rsid w:val="00AF0FE1"/>
    <w:rsid w:val="00AF7665"/>
    <w:rsid w:val="00B049D6"/>
    <w:rsid w:val="00B07F39"/>
    <w:rsid w:val="00B159EF"/>
    <w:rsid w:val="00B17464"/>
    <w:rsid w:val="00B27A62"/>
    <w:rsid w:val="00B311FC"/>
    <w:rsid w:val="00B3676C"/>
    <w:rsid w:val="00B3739D"/>
    <w:rsid w:val="00B40096"/>
    <w:rsid w:val="00B416B1"/>
    <w:rsid w:val="00B44706"/>
    <w:rsid w:val="00B5113D"/>
    <w:rsid w:val="00B549DA"/>
    <w:rsid w:val="00B66206"/>
    <w:rsid w:val="00B6621B"/>
    <w:rsid w:val="00B85482"/>
    <w:rsid w:val="00B95CD0"/>
    <w:rsid w:val="00BA5E8D"/>
    <w:rsid w:val="00BA69F6"/>
    <w:rsid w:val="00BC4907"/>
    <w:rsid w:val="00BD085C"/>
    <w:rsid w:val="00BD3BA6"/>
    <w:rsid w:val="00BD3BAD"/>
    <w:rsid w:val="00BE0798"/>
    <w:rsid w:val="00BE7332"/>
    <w:rsid w:val="00BF5794"/>
    <w:rsid w:val="00C07B6D"/>
    <w:rsid w:val="00C100D4"/>
    <w:rsid w:val="00C21DB2"/>
    <w:rsid w:val="00C24841"/>
    <w:rsid w:val="00C24EDF"/>
    <w:rsid w:val="00C266E8"/>
    <w:rsid w:val="00C2700D"/>
    <w:rsid w:val="00C54AB0"/>
    <w:rsid w:val="00C57292"/>
    <w:rsid w:val="00C63E72"/>
    <w:rsid w:val="00C70CD5"/>
    <w:rsid w:val="00C7239F"/>
    <w:rsid w:val="00C72402"/>
    <w:rsid w:val="00C74FC3"/>
    <w:rsid w:val="00C81A4D"/>
    <w:rsid w:val="00C82CB5"/>
    <w:rsid w:val="00C854AD"/>
    <w:rsid w:val="00C92510"/>
    <w:rsid w:val="00C964E8"/>
    <w:rsid w:val="00CB02A4"/>
    <w:rsid w:val="00CB0618"/>
    <w:rsid w:val="00CB27E3"/>
    <w:rsid w:val="00CD28BF"/>
    <w:rsid w:val="00CD36FC"/>
    <w:rsid w:val="00CD6939"/>
    <w:rsid w:val="00CE1B88"/>
    <w:rsid w:val="00CE6ABD"/>
    <w:rsid w:val="00CF079A"/>
    <w:rsid w:val="00CF38D3"/>
    <w:rsid w:val="00D0658C"/>
    <w:rsid w:val="00D15258"/>
    <w:rsid w:val="00D23C1F"/>
    <w:rsid w:val="00D27456"/>
    <w:rsid w:val="00D31469"/>
    <w:rsid w:val="00D3496D"/>
    <w:rsid w:val="00D41D57"/>
    <w:rsid w:val="00D67EDA"/>
    <w:rsid w:val="00D70D9B"/>
    <w:rsid w:val="00D74882"/>
    <w:rsid w:val="00D75B27"/>
    <w:rsid w:val="00D75C2C"/>
    <w:rsid w:val="00D8553A"/>
    <w:rsid w:val="00D856E8"/>
    <w:rsid w:val="00D90C6C"/>
    <w:rsid w:val="00D926DA"/>
    <w:rsid w:val="00D951E3"/>
    <w:rsid w:val="00D95C16"/>
    <w:rsid w:val="00DA3E2D"/>
    <w:rsid w:val="00DB16D9"/>
    <w:rsid w:val="00DB4FD8"/>
    <w:rsid w:val="00DC5A74"/>
    <w:rsid w:val="00DC5D63"/>
    <w:rsid w:val="00DC630E"/>
    <w:rsid w:val="00DE3D85"/>
    <w:rsid w:val="00DF1962"/>
    <w:rsid w:val="00DF32E0"/>
    <w:rsid w:val="00DF7E52"/>
    <w:rsid w:val="00E02C5D"/>
    <w:rsid w:val="00E12A05"/>
    <w:rsid w:val="00E146D2"/>
    <w:rsid w:val="00E243B8"/>
    <w:rsid w:val="00E2671C"/>
    <w:rsid w:val="00E26F10"/>
    <w:rsid w:val="00E31645"/>
    <w:rsid w:val="00E33FA2"/>
    <w:rsid w:val="00E45FF1"/>
    <w:rsid w:val="00E512AA"/>
    <w:rsid w:val="00E520EE"/>
    <w:rsid w:val="00E52178"/>
    <w:rsid w:val="00E6167F"/>
    <w:rsid w:val="00E63E01"/>
    <w:rsid w:val="00E64BB1"/>
    <w:rsid w:val="00E753E7"/>
    <w:rsid w:val="00E8623C"/>
    <w:rsid w:val="00E922B4"/>
    <w:rsid w:val="00EA423B"/>
    <w:rsid w:val="00EA5CB3"/>
    <w:rsid w:val="00EB2EFA"/>
    <w:rsid w:val="00EC09E4"/>
    <w:rsid w:val="00EC5FA4"/>
    <w:rsid w:val="00ED02A3"/>
    <w:rsid w:val="00ED072D"/>
    <w:rsid w:val="00EF326B"/>
    <w:rsid w:val="00F00F6F"/>
    <w:rsid w:val="00F029C4"/>
    <w:rsid w:val="00F02F55"/>
    <w:rsid w:val="00F04704"/>
    <w:rsid w:val="00F06391"/>
    <w:rsid w:val="00F171C8"/>
    <w:rsid w:val="00F35FB7"/>
    <w:rsid w:val="00F434B5"/>
    <w:rsid w:val="00F43D1A"/>
    <w:rsid w:val="00F51004"/>
    <w:rsid w:val="00F55F46"/>
    <w:rsid w:val="00F605BF"/>
    <w:rsid w:val="00F67729"/>
    <w:rsid w:val="00F70161"/>
    <w:rsid w:val="00F7304E"/>
    <w:rsid w:val="00F75B7C"/>
    <w:rsid w:val="00F77AE9"/>
    <w:rsid w:val="00F81FA9"/>
    <w:rsid w:val="00F844B5"/>
    <w:rsid w:val="00F94982"/>
    <w:rsid w:val="00FA6A6E"/>
    <w:rsid w:val="00FB030F"/>
    <w:rsid w:val="00FB1CE8"/>
    <w:rsid w:val="00FC0D9B"/>
    <w:rsid w:val="00FC1204"/>
    <w:rsid w:val="00FC761E"/>
    <w:rsid w:val="00FD4259"/>
    <w:rsid w:val="00FD731F"/>
    <w:rsid w:val="00FE523E"/>
    <w:rsid w:val="00FE6279"/>
    <w:rsid w:val="00FF0865"/>
    <w:rsid w:val="00FF56A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DDEBFC2"/>
  <w15:docId w15:val="{80DE74E5-7D16-44CC-A4F6-57ECEA11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imes New Roman" w:hAnsi="Verdana" w:cs="Times New Roman"/>
        <w:sz w:val="22"/>
        <w:szCs w:val="22"/>
        <w:lang w:val="ca-ES" w:eastAsia="ca-ES" w:bidi="ar-SA"/>
      </w:rPr>
    </w:rPrDefault>
    <w:pPrDefault>
      <w:pPr>
        <w:spacing w:before="288" w:after="288"/>
        <w:jc w:val="both"/>
      </w:pPr>
    </w:pPrDefault>
  </w:docDefaults>
  <w:latentStyles w:defLockedState="0" w:defUIPriority="0" w:defSemiHidden="0" w:defUnhideWhenUsed="0" w:defQFormat="0" w:count="371">
    <w:lsdException w:name="Normal" w:qFormat="1"/>
    <w:lsdException w:name="heading 1" w:semiHidden="1" w:unhideWhenUsed="1"/>
    <w:lsdException w:name="heading 2" w:semiHidden="1" w:unhideWhenUsed="1"/>
    <w:lsdException w:name="heading 3" w:semiHidden="1" w:unhideWhenUsed="1" w:qFormat="1"/>
    <w:lsdException w:name="heading 4"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22" w:unhideWhenUsed="1" w:qFormat="1"/>
    <w:lsdException w:name="Emphasis" w:semiHidden="1"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rsid w:val="00A043C3"/>
  </w:style>
  <w:style w:type="paragraph" w:styleId="Ttulo1">
    <w:name w:val="heading 1"/>
    <w:basedOn w:val="Normal"/>
    <w:next w:val="Normal"/>
    <w:link w:val="Ttulo1Car"/>
    <w:rsid w:val="00F60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rsid w:val="006900C7"/>
    <w:pPr>
      <w:keepNext/>
      <w:keepLines/>
      <w:spacing w:before="120" w:after="0" w:line="360" w:lineRule="auto"/>
      <w:outlineLvl w:val="1"/>
    </w:pPr>
    <w:rPr>
      <w:b/>
      <w:szCs w:val="26"/>
    </w:rPr>
  </w:style>
  <w:style w:type="paragraph" w:styleId="Ttulo3">
    <w:name w:val="heading 3"/>
    <w:basedOn w:val="Normal"/>
    <w:next w:val="Normal"/>
    <w:link w:val="Ttulo3Car"/>
    <w:semiHidden/>
    <w:qFormat/>
    <w:rsid w:val="006900C7"/>
    <w:pPr>
      <w:keepNext/>
      <w:keepLines/>
      <w:spacing w:before="120" w:after="0" w:line="360" w:lineRule="auto"/>
      <w:outlineLvl w:val="2"/>
    </w:pPr>
    <w:rPr>
      <w:rFonts w:eastAsiaTheme="majorEastAsia" w:cstheme="majorBidi"/>
      <w:b/>
      <w:szCs w:val="24"/>
    </w:rPr>
  </w:style>
  <w:style w:type="paragraph" w:styleId="Ttulo4">
    <w:name w:val="heading 4"/>
    <w:basedOn w:val="Normal"/>
    <w:next w:val="Normal"/>
    <w:link w:val="Ttulo4Car"/>
    <w:semiHidden/>
    <w:qFormat/>
    <w:rsid w:val="007C48C7"/>
    <w:pPr>
      <w:keepNext/>
      <w:jc w:val="center"/>
      <w:outlineLvl w:val="3"/>
    </w:pPr>
    <w:rPr>
      <w:rFonts w:ascii="Arial" w:hAnsi="Arial"/>
      <w:b/>
      <w:color w:val="C0C0C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EFA"/>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rsid w:val="00EB2EFA"/>
    <w:rPr>
      <w:b/>
      <w:szCs w:val="26"/>
    </w:rPr>
  </w:style>
  <w:style w:type="character" w:customStyle="1" w:styleId="Ttulo3Car">
    <w:name w:val="Título 3 Car"/>
    <w:basedOn w:val="Fuentedeprrafopredeter"/>
    <w:link w:val="Ttulo3"/>
    <w:semiHidden/>
    <w:rsid w:val="00EB2EFA"/>
    <w:rPr>
      <w:rFonts w:eastAsiaTheme="majorEastAsia" w:cstheme="majorBidi"/>
      <w:b/>
      <w:szCs w:val="24"/>
    </w:rPr>
  </w:style>
  <w:style w:type="character" w:styleId="Refdenotaalpie">
    <w:name w:val="footnote reference"/>
    <w:semiHidden/>
    <w:rsid w:val="00C964E8"/>
    <w:rPr>
      <w:vertAlign w:val="superscript"/>
    </w:rPr>
  </w:style>
  <w:style w:type="paragraph" w:styleId="Textodeglobo">
    <w:name w:val="Balloon Text"/>
    <w:basedOn w:val="Normal"/>
    <w:link w:val="TextodegloboCar1"/>
    <w:semiHidden/>
    <w:rsid w:val="004111D0"/>
    <w:rPr>
      <w:rFonts w:ascii="Tahoma" w:hAnsi="Tahoma" w:cs="Tahoma"/>
      <w:sz w:val="16"/>
      <w:szCs w:val="16"/>
    </w:rPr>
  </w:style>
  <w:style w:type="paragraph" w:styleId="Encabezado">
    <w:name w:val="header"/>
    <w:aliases w:val="Departament"/>
    <w:basedOn w:val="Normal"/>
    <w:link w:val="EncabezadoCar1"/>
    <w:rsid w:val="007D54B9"/>
    <w:pPr>
      <w:tabs>
        <w:tab w:val="right" w:pos="4797"/>
        <w:tab w:val="left" w:pos="5024"/>
      </w:tabs>
      <w:spacing w:before="180"/>
      <w:jc w:val="center"/>
    </w:pPr>
    <w:rPr>
      <w:rFonts w:ascii="HelveticaNeueLT Std" w:hAnsi="HelveticaNeueLT Std"/>
      <w:b/>
      <w:spacing w:val="4"/>
      <w:sz w:val="18"/>
      <w:szCs w:val="18"/>
    </w:rPr>
  </w:style>
  <w:style w:type="paragraph" w:customStyle="1" w:styleId="NTtolprincipal">
    <w:name w:val="N/ Títol principal"/>
    <w:basedOn w:val="Ttulo"/>
    <w:next w:val="NTtolsegon"/>
    <w:qFormat/>
    <w:rsid w:val="00134112"/>
    <w:pPr>
      <w:keepNext/>
      <w:keepLines/>
      <w:pBdr>
        <w:bottom w:val="none" w:sz="0" w:space="0" w:color="auto"/>
      </w:pBdr>
      <w:spacing w:beforeLines="200" w:before="200" w:afterLines="100" w:after="100" w:line="280" w:lineRule="atLeast"/>
      <w:jc w:val="center"/>
      <w:outlineLvl w:val="0"/>
    </w:pPr>
    <w:rPr>
      <w:rFonts w:ascii="Verdana" w:hAnsi="Verdana"/>
      <w:b/>
      <w:color w:val="C00000"/>
      <w:sz w:val="20"/>
    </w:rPr>
  </w:style>
  <w:style w:type="paragraph" w:styleId="Ttulo">
    <w:name w:val="Title"/>
    <w:basedOn w:val="Normal"/>
    <w:next w:val="Normal"/>
    <w:link w:val="TtuloCar"/>
    <w:rsid w:val="0089457E"/>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89457E"/>
    <w:rPr>
      <w:rFonts w:asciiTheme="majorHAnsi" w:eastAsiaTheme="majorEastAsia" w:hAnsiTheme="majorHAnsi" w:cstheme="majorBidi"/>
      <w:color w:val="17365D" w:themeColor="text2" w:themeShade="BF"/>
      <w:spacing w:val="5"/>
      <w:kern w:val="28"/>
      <w:sz w:val="52"/>
      <w:szCs w:val="52"/>
    </w:rPr>
  </w:style>
  <w:style w:type="paragraph" w:customStyle="1" w:styleId="NTtolsegon">
    <w:name w:val="N/ Títol segon"/>
    <w:basedOn w:val="NTtolprincipal"/>
    <w:next w:val="NTtoltercer"/>
    <w:qFormat/>
    <w:rsid w:val="00136910"/>
    <w:pPr>
      <w:spacing w:beforeLines="250" w:before="600"/>
      <w:jc w:val="left"/>
      <w:outlineLvl w:val="1"/>
    </w:pPr>
    <w:rPr>
      <w:caps/>
      <w:szCs w:val="20"/>
    </w:rPr>
  </w:style>
  <w:style w:type="paragraph" w:customStyle="1" w:styleId="NTtoltercer">
    <w:name w:val="N/ Títol tercer"/>
    <w:basedOn w:val="NTtolsegon"/>
    <w:next w:val="NNormal"/>
    <w:qFormat/>
    <w:rsid w:val="00136910"/>
    <w:pPr>
      <w:spacing w:beforeLines="150" w:before="360"/>
      <w:outlineLvl w:val="2"/>
    </w:pPr>
    <w:rPr>
      <w:bCs/>
      <w:caps w:val="0"/>
    </w:rPr>
  </w:style>
  <w:style w:type="paragraph" w:customStyle="1" w:styleId="NNormal">
    <w:name w:val="N/ Normal"/>
    <w:link w:val="NNormalCar"/>
    <w:qFormat/>
    <w:rsid w:val="00FE523E"/>
    <w:pPr>
      <w:tabs>
        <w:tab w:val="left" w:pos="2268"/>
      </w:tabs>
      <w:spacing w:beforeLines="50" w:before="120" w:afterLines="50" w:after="120" w:line="260" w:lineRule="atLeast"/>
    </w:pPr>
    <w:rPr>
      <w:rFonts w:eastAsia="Calibri"/>
      <w:sz w:val="19"/>
    </w:rPr>
  </w:style>
  <w:style w:type="character" w:customStyle="1" w:styleId="NNormalCar">
    <w:name w:val="N/ Normal Car"/>
    <w:link w:val="NNormal"/>
    <w:rsid w:val="00FE523E"/>
    <w:rPr>
      <w:rFonts w:eastAsia="Calibri"/>
      <w:sz w:val="19"/>
    </w:rPr>
  </w:style>
  <w:style w:type="paragraph" w:customStyle="1" w:styleId="PSignaturacrrec">
    <w:name w:val="P/ Signatura càrrec"/>
    <w:basedOn w:val="PSignatura"/>
    <w:qFormat/>
    <w:rsid w:val="00B44706"/>
    <w:pPr>
      <w:spacing w:beforeLines="100" w:before="240" w:afterLines="100" w:after="240"/>
    </w:pPr>
  </w:style>
  <w:style w:type="paragraph" w:customStyle="1" w:styleId="PSignatura">
    <w:name w:val="P/ Signatura"/>
    <w:basedOn w:val="NNormal"/>
    <w:rsid w:val="00EF326B"/>
    <w:pPr>
      <w:spacing w:beforeLines="500" w:before="500"/>
    </w:pPr>
  </w:style>
  <w:style w:type="table" w:styleId="Tablaconcuadrcula">
    <w:name w:val="Table Grid"/>
    <w:basedOn w:val="Tablanormal"/>
    <w:uiPriority w:val="39"/>
    <w:rsid w:val="00202480"/>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table" w:styleId="Cuadrculavistosa-nfasis6">
    <w:name w:val="Colorful Grid Accent 6"/>
    <w:basedOn w:val="Tablanormal"/>
    <w:uiPriority w:val="73"/>
    <w:rsid w:val="00F43D1A"/>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euPagina">
    <w:name w:val="PeuPagina"/>
    <w:semiHidden/>
    <w:qFormat/>
    <w:locked/>
    <w:rsid w:val="00DC5A74"/>
    <w:pPr>
      <w:spacing w:before="0" w:after="0"/>
      <w:jc w:val="right"/>
    </w:pPr>
    <w:rPr>
      <w:sz w:val="16"/>
    </w:rPr>
  </w:style>
  <w:style w:type="paragraph" w:styleId="TtuloTDC">
    <w:name w:val="TOC Heading"/>
    <w:basedOn w:val="NTtolprincipal"/>
    <w:next w:val="Normal"/>
    <w:uiPriority w:val="39"/>
    <w:semiHidden/>
    <w:unhideWhenUsed/>
    <w:qFormat/>
    <w:rsid w:val="00F605BF"/>
    <w:pPr>
      <w:outlineLvl w:val="9"/>
    </w:pPr>
  </w:style>
  <w:style w:type="paragraph" w:styleId="Textonotapie">
    <w:name w:val="footnote text"/>
    <w:basedOn w:val="Normal"/>
    <w:link w:val="TextonotapieCar"/>
    <w:uiPriority w:val="99"/>
    <w:rsid w:val="00791F3E"/>
    <w:pPr>
      <w:spacing w:before="0" w:after="0"/>
    </w:pPr>
    <w:rPr>
      <w:sz w:val="16"/>
      <w:szCs w:val="20"/>
      <w:lang w:eastAsia="es-ES"/>
    </w:rPr>
  </w:style>
  <w:style w:type="character" w:customStyle="1" w:styleId="TextonotapieCar">
    <w:name w:val="Texto nota pie Car"/>
    <w:basedOn w:val="Fuentedeprrafopredeter"/>
    <w:link w:val="Textonotapie"/>
    <w:uiPriority w:val="99"/>
    <w:rsid w:val="00791F3E"/>
    <w:rPr>
      <w:sz w:val="16"/>
      <w:szCs w:val="20"/>
      <w:lang w:eastAsia="es-ES"/>
    </w:rPr>
  </w:style>
  <w:style w:type="paragraph" w:customStyle="1" w:styleId="NNormaldreta">
    <w:name w:val="N/ Normal dreta"/>
    <w:basedOn w:val="NNormal"/>
    <w:next w:val="NNormal"/>
    <w:qFormat/>
    <w:rsid w:val="000B4818"/>
    <w:pPr>
      <w:jc w:val="right"/>
    </w:pPr>
  </w:style>
  <w:style w:type="paragraph" w:customStyle="1" w:styleId="NNormalcentrat">
    <w:name w:val="N/ Normal centrat"/>
    <w:basedOn w:val="NNormal"/>
    <w:next w:val="NNormal"/>
    <w:qFormat/>
    <w:rsid w:val="000B4818"/>
    <w:pPr>
      <w:jc w:val="center"/>
    </w:pPr>
  </w:style>
  <w:style w:type="paragraph" w:customStyle="1" w:styleId="NTtolAnnex">
    <w:name w:val="N/ Títol Annex"/>
    <w:basedOn w:val="NTtolprincipal"/>
    <w:qFormat/>
    <w:rsid w:val="00134112"/>
    <w:pPr>
      <w:pageBreakBefore/>
    </w:pPr>
  </w:style>
  <w:style w:type="character" w:styleId="Hipervnculo">
    <w:name w:val="Hyperlink"/>
    <w:basedOn w:val="Fuentedeprrafopredeter"/>
    <w:uiPriority w:val="99"/>
    <w:unhideWhenUsed/>
    <w:rsid w:val="002447D4"/>
    <w:rPr>
      <w:rFonts w:ascii="Verdana" w:hAnsi="Verdana"/>
      <w:color w:val="C00000"/>
      <w:u w:val="single"/>
    </w:rPr>
  </w:style>
  <w:style w:type="character" w:styleId="Hipervnculovisitado">
    <w:name w:val="FollowedHyperlink"/>
    <w:basedOn w:val="Fuentedeprrafopredeter"/>
    <w:uiPriority w:val="99"/>
    <w:unhideWhenUsed/>
    <w:rsid w:val="002447D4"/>
    <w:rPr>
      <w:rFonts w:ascii="Verdana" w:hAnsi="Verdana"/>
      <w:color w:val="C00000"/>
      <w:u w:val="single"/>
    </w:rPr>
  </w:style>
  <w:style w:type="paragraph" w:customStyle="1" w:styleId="NNormaltaula">
    <w:name w:val="N/ Normal taula"/>
    <w:link w:val="NNormaltaulaCar"/>
    <w:rsid w:val="007D17C0"/>
    <w:pPr>
      <w:spacing w:beforeLines="25" w:before="25" w:afterLines="25" w:after="25" w:line="260" w:lineRule="atLeast"/>
    </w:pPr>
    <w:rPr>
      <w:rFonts w:eastAsia="Calibri"/>
      <w:sz w:val="18"/>
    </w:rPr>
  </w:style>
  <w:style w:type="character" w:customStyle="1" w:styleId="NNormaltaulaCar">
    <w:name w:val="N/ Normal taula Car"/>
    <w:link w:val="NNormaltaula"/>
    <w:rsid w:val="00CD36FC"/>
    <w:rPr>
      <w:rFonts w:eastAsia="Calibri"/>
      <w:sz w:val="18"/>
    </w:rPr>
  </w:style>
  <w:style w:type="paragraph" w:customStyle="1" w:styleId="NNormalsagnat">
    <w:name w:val="N/ Normal sagnat"/>
    <w:basedOn w:val="NNormal"/>
    <w:qFormat/>
    <w:rsid w:val="008E1B79"/>
    <w:pPr>
      <w:ind w:left="284"/>
    </w:pPr>
  </w:style>
  <w:style w:type="character" w:customStyle="1" w:styleId="ECVincle">
    <w:name w:val="EC Vincle"/>
    <w:basedOn w:val="Fuentedeprrafopredeter"/>
    <w:uiPriority w:val="1"/>
    <w:qFormat/>
    <w:rsid w:val="00861C1C"/>
    <w:rPr>
      <w:color w:val="C22F16"/>
    </w:rPr>
  </w:style>
  <w:style w:type="paragraph" w:customStyle="1" w:styleId="NNormaltaulaesquerra">
    <w:name w:val="N/ Normal taula esquerra"/>
    <w:basedOn w:val="NNormaltaula"/>
    <w:qFormat/>
    <w:rsid w:val="00F55F46"/>
    <w:pPr>
      <w:jc w:val="left"/>
    </w:pPr>
  </w:style>
  <w:style w:type="paragraph" w:customStyle="1" w:styleId="NNormaltauladreta">
    <w:name w:val="N/ Normal taula dreta"/>
    <w:basedOn w:val="NNormaltaulaesquerra"/>
    <w:qFormat/>
    <w:rsid w:val="00F55F46"/>
    <w:pPr>
      <w:jc w:val="right"/>
    </w:pPr>
  </w:style>
  <w:style w:type="paragraph" w:customStyle="1" w:styleId="NTtoldocument">
    <w:name w:val="N/ Títol document"/>
    <w:basedOn w:val="Normal"/>
    <w:autoRedefine/>
    <w:qFormat/>
    <w:rsid w:val="005E1D8B"/>
    <w:pPr>
      <w:keepNext/>
      <w:keepLines/>
      <w:pageBreakBefore/>
      <w:spacing w:before="0" w:afterLines="50" w:after="120" w:line="280" w:lineRule="atLeast"/>
      <w:contextualSpacing/>
      <w:jc w:val="center"/>
      <w:outlineLvl w:val="0"/>
    </w:pPr>
    <w:rPr>
      <w:rFonts w:eastAsiaTheme="minorHAnsi" w:cstheme="minorBidi"/>
      <w:b/>
      <w:bCs/>
      <w:caps/>
      <w:color w:val="C00000"/>
      <w:spacing w:val="5"/>
      <w:kern w:val="28"/>
      <w:sz w:val="20"/>
      <w:szCs w:val="20"/>
      <w:lang w:eastAsia="es-ES"/>
    </w:rPr>
  </w:style>
  <w:style w:type="paragraph" w:customStyle="1" w:styleId="NNormaldestacat">
    <w:name w:val="N/ Normal destacat"/>
    <w:basedOn w:val="NNormal"/>
    <w:qFormat/>
    <w:rsid w:val="008D1627"/>
    <w:pPr>
      <w:keepLines/>
      <w:pBdr>
        <w:top w:val="single" w:sz="4" w:space="1" w:color="C0504D" w:themeColor="accent2"/>
        <w:bottom w:val="single" w:sz="4" w:space="1" w:color="C0504D" w:themeColor="accent2"/>
      </w:pBdr>
      <w:shd w:val="clear" w:color="auto" w:fill="EAEAEA"/>
    </w:pPr>
  </w:style>
  <w:style w:type="paragraph" w:customStyle="1" w:styleId="NTtolquart">
    <w:name w:val="N/ Títol quart"/>
    <w:basedOn w:val="Normal"/>
    <w:next w:val="NNormal"/>
    <w:qFormat/>
    <w:rsid w:val="00980C2E"/>
    <w:pPr>
      <w:keepNext/>
      <w:keepLines/>
      <w:spacing w:beforeLines="100" w:before="100" w:afterLines="50" w:after="50" w:line="280" w:lineRule="atLeast"/>
      <w:contextualSpacing/>
      <w:jc w:val="left"/>
      <w:outlineLvl w:val="3"/>
    </w:pPr>
    <w:rPr>
      <w:rFonts w:eastAsiaTheme="majorEastAsia" w:cstheme="majorBidi"/>
      <w:b/>
      <w:bCs/>
      <w:spacing w:val="5"/>
      <w:kern w:val="28"/>
      <w:sz w:val="19"/>
      <w:szCs w:val="20"/>
    </w:rPr>
  </w:style>
  <w:style w:type="paragraph" w:customStyle="1" w:styleId="NNormaltauladestacat">
    <w:name w:val="N/ Normal taula destacat"/>
    <w:basedOn w:val="NNormal"/>
    <w:qFormat/>
    <w:rsid w:val="00206937"/>
    <w:pPr>
      <w:pBdr>
        <w:bottom w:val="single" w:sz="4" w:space="1" w:color="C0504D" w:themeColor="accent2"/>
      </w:pBdr>
      <w:shd w:val="clear" w:color="auto" w:fill="EAEAEA"/>
      <w:spacing w:afterLines="150" w:after="150"/>
      <w:contextualSpacing/>
    </w:pPr>
    <w:rPr>
      <w:sz w:val="18"/>
    </w:rPr>
  </w:style>
  <w:style w:type="paragraph" w:styleId="Descripcin">
    <w:name w:val="caption"/>
    <w:basedOn w:val="Normal"/>
    <w:next w:val="Normal"/>
    <w:semiHidden/>
    <w:unhideWhenUsed/>
    <w:qFormat/>
    <w:rsid w:val="00066ED8"/>
    <w:pPr>
      <w:spacing w:before="0" w:after="200"/>
    </w:pPr>
    <w:rPr>
      <w:i/>
      <w:iCs/>
      <w:color w:val="1F497D" w:themeColor="text2"/>
      <w:sz w:val="18"/>
      <w:szCs w:val="18"/>
    </w:rPr>
  </w:style>
  <w:style w:type="paragraph" w:customStyle="1" w:styleId="NNormaltaulacentrat">
    <w:name w:val="N/ Normal taula centrat"/>
    <w:basedOn w:val="NNormaltaula"/>
    <w:qFormat/>
    <w:rsid w:val="00114D0C"/>
    <w:pPr>
      <w:spacing w:before="60" w:after="60"/>
      <w:jc w:val="center"/>
    </w:pPr>
    <w:rPr>
      <w:rFonts w:eastAsia="Times New Roman"/>
    </w:rPr>
  </w:style>
  <w:style w:type="paragraph" w:styleId="TDC1">
    <w:name w:val="toc 1"/>
    <w:basedOn w:val="NNormal"/>
    <w:next w:val="Normal"/>
    <w:autoRedefine/>
    <w:uiPriority w:val="39"/>
    <w:unhideWhenUsed/>
    <w:qFormat/>
    <w:rsid w:val="00A9005D"/>
    <w:pPr>
      <w:tabs>
        <w:tab w:val="clear" w:pos="2268"/>
        <w:tab w:val="right" w:leader="dot" w:pos="8789"/>
      </w:tabs>
      <w:spacing w:after="100"/>
      <w:jc w:val="left"/>
    </w:pPr>
  </w:style>
  <w:style w:type="paragraph" w:styleId="TDC2">
    <w:name w:val="toc 2"/>
    <w:basedOn w:val="NNormalsagnat"/>
    <w:next w:val="Normal"/>
    <w:autoRedefine/>
    <w:uiPriority w:val="39"/>
    <w:unhideWhenUsed/>
    <w:qFormat/>
    <w:rsid w:val="00A9005D"/>
    <w:pPr>
      <w:tabs>
        <w:tab w:val="clear" w:pos="2268"/>
        <w:tab w:val="right" w:leader="dot" w:pos="8789"/>
      </w:tabs>
      <w:ind w:right="-2"/>
    </w:pPr>
    <w:rPr>
      <w:noProof/>
    </w:rPr>
  </w:style>
  <w:style w:type="paragraph" w:styleId="TDC3">
    <w:name w:val="toc 3"/>
    <w:basedOn w:val="TDC2"/>
    <w:next w:val="Normal"/>
    <w:autoRedefine/>
    <w:uiPriority w:val="39"/>
    <w:unhideWhenUsed/>
    <w:qFormat/>
    <w:rsid w:val="00455F01"/>
    <w:pPr>
      <w:ind w:left="567"/>
    </w:pPr>
  </w:style>
  <w:style w:type="character" w:customStyle="1" w:styleId="ECCursiva">
    <w:name w:val="EC Cursiva"/>
    <w:qFormat/>
    <w:rsid w:val="006900C7"/>
    <w:rPr>
      <w:i/>
      <w:iCs/>
    </w:rPr>
  </w:style>
  <w:style w:type="character" w:customStyle="1" w:styleId="ECCursivanegreta">
    <w:name w:val="EC Cursiva negreta"/>
    <w:qFormat/>
    <w:rsid w:val="006900C7"/>
    <w:rPr>
      <w:b/>
      <w:bCs/>
      <w:i/>
      <w:iCs/>
    </w:rPr>
  </w:style>
  <w:style w:type="character" w:customStyle="1" w:styleId="ECNegreta">
    <w:name w:val="EC Negreta"/>
    <w:qFormat/>
    <w:rsid w:val="006900C7"/>
    <w:rPr>
      <w:b/>
      <w:bCs/>
    </w:rPr>
  </w:style>
  <w:style w:type="paragraph" w:styleId="Prrafodelista">
    <w:name w:val="List Paragraph"/>
    <w:basedOn w:val="Normal"/>
    <w:link w:val="PrrafodelistaCar"/>
    <w:uiPriority w:val="34"/>
    <w:qFormat/>
    <w:rsid w:val="006900C7"/>
    <w:pPr>
      <w:spacing w:before="120" w:after="0" w:line="360" w:lineRule="auto"/>
      <w:ind w:left="720"/>
      <w:contextualSpacing/>
    </w:pPr>
    <w:rPr>
      <w:szCs w:val="24"/>
    </w:rPr>
  </w:style>
  <w:style w:type="paragraph" w:customStyle="1" w:styleId="NNormalsenseespai">
    <w:name w:val="N/ Normal sense espai"/>
    <w:basedOn w:val="NNormal"/>
    <w:next w:val="NNormal"/>
    <w:qFormat/>
    <w:rsid w:val="009613AC"/>
    <w:pPr>
      <w:tabs>
        <w:tab w:val="clear" w:pos="2268"/>
      </w:tabs>
      <w:spacing w:beforeLines="0" w:before="0" w:afterLines="0" w:after="0" w:line="360" w:lineRule="auto"/>
    </w:pPr>
    <w:rPr>
      <w:rFonts w:eastAsia="Times New Roman"/>
      <w:szCs w:val="24"/>
    </w:rPr>
  </w:style>
  <w:style w:type="paragraph" w:styleId="Piedepgina">
    <w:name w:val="footer"/>
    <w:basedOn w:val="Normal"/>
    <w:link w:val="PiedepginaCar"/>
    <w:unhideWhenUsed/>
    <w:rsid w:val="00C24841"/>
    <w:pPr>
      <w:tabs>
        <w:tab w:val="center" w:pos="4252"/>
        <w:tab w:val="right" w:pos="8504"/>
      </w:tabs>
      <w:spacing w:before="0" w:after="0"/>
    </w:pPr>
  </w:style>
  <w:style w:type="character" w:customStyle="1" w:styleId="PiedepginaCar">
    <w:name w:val="Pie de página Car"/>
    <w:basedOn w:val="Fuentedeprrafopredeter"/>
    <w:link w:val="Piedepgina"/>
    <w:rsid w:val="00194C73"/>
  </w:style>
  <w:style w:type="paragraph" w:customStyle="1" w:styleId="Capalera1">
    <w:name w:val="Capçalera1"/>
    <w:qFormat/>
    <w:rsid w:val="00C24841"/>
    <w:pPr>
      <w:spacing w:before="0" w:after="0"/>
      <w:ind w:left="-284"/>
      <w:jc w:val="center"/>
    </w:pPr>
  </w:style>
  <w:style w:type="character" w:customStyle="1" w:styleId="ECSuperindex">
    <w:name w:val="EC Superindex"/>
    <w:basedOn w:val="Fuentedeprrafopredeter"/>
    <w:uiPriority w:val="1"/>
    <w:qFormat/>
    <w:rsid w:val="00134112"/>
    <w:rPr>
      <w:vertAlign w:val="superscript"/>
    </w:rPr>
  </w:style>
  <w:style w:type="paragraph" w:customStyle="1" w:styleId="NNormalambespai">
    <w:name w:val="N/ Normal amb espai"/>
    <w:basedOn w:val="NNormal"/>
    <w:qFormat/>
    <w:rsid w:val="00CF38D3"/>
    <w:pPr>
      <w:spacing w:beforeLines="150" w:before="360"/>
    </w:pPr>
  </w:style>
  <w:style w:type="paragraph" w:customStyle="1" w:styleId="NTitoldocumentnumexp">
    <w:name w:val="N/ Titol document num. exp."/>
    <w:basedOn w:val="NTtoldocument"/>
    <w:qFormat/>
    <w:rsid w:val="001941C6"/>
    <w:pPr>
      <w:pageBreakBefore w:val="0"/>
    </w:pPr>
    <w:rPr>
      <w:caps w:val="0"/>
    </w:rPr>
  </w:style>
  <w:style w:type="paragraph" w:customStyle="1" w:styleId="EstiloNNormaltaulaIzquierdaAntes025lneaDespus0">
    <w:name w:val="Estilo N/ Normal taula + Izquierda Antes:  025 línea Después:  0..."/>
    <w:basedOn w:val="NNormaltaula"/>
    <w:rsid w:val="007B5EEF"/>
    <w:pPr>
      <w:spacing w:before="60" w:after="60"/>
      <w:jc w:val="left"/>
    </w:pPr>
    <w:rPr>
      <w:rFonts w:eastAsia="Times New Roman"/>
      <w:szCs w:val="20"/>
    </w:rPr>
  </w:style>
  <w:style w:type="character" w:customStyle="1" w:styleId="Ttulo4Car">
    <w:name w:val="Título 4 Car"/>
    <w:basedOn w:val="Fuentedeprrafopredeter"/>
    <w:link w:val="Ttulo4"/>
    <w:semiHidden/>
    <w:rsid w:val="008C0923"/>
    <w:rPr>
      <w:rFonts w:ascii="Arial" w:hAnsi="Arial"/>
      <w:b/>
      <w:color w:val="C0C0C0"/>
      <w:sz w:val="16"/>
    </w:rPr>
  </w:style>
  <w:style w:type="character" w:customStyle="1" w:styleId="TextodegloboCar">
    <w:name w:val="Texto de globo Car"/>
    <w:basedOn w:val="Fuentedeprrafopredeter"/>
    <w:link w:val="Textodeglobo1"/>
    <w:semiHidden/>
    <w:rsid w:val="008C0923"/>
    <w:rPr>
      <w:rFonts w:ascii="Segoe UI" w:hAnsi="Segoe UI" w:cs="Segoe UI"/>
      <w:sz w:val="18"/>
      <w:szCs w:val="18"/>
    </w:rPr>
  </w:style>
  <w:style w:type="character" w:customStyle="1" w:styleId="EncabezadoCar">
    <w:name w:val="Encabezado Car"/>
    <w:aliases w:val="Departament Car"/>
    <w:basedOn w:val="Fuentedeprrafopredeter"/>
    <w:link w:val="Departament1"/>
    <w:rsid w:val="008C0923"/>
  </w:style>
  <w:style w:type="paragraph" w:customStyle="1" w:styleId="PData">
    <w:name w:val="P/ Data"/>
    <w:basedOn w:val="PSignatura"/>
    <w:rsid w:val="008C0923"/>
    <w:pPr>
      <w:spacing w:beforeLines="100" w:before="240" w:afterLines="100" w:after="240"/>
    </w:pPr>
  </w:style>
  <w:style w:type="paragraph" w:customStyle="1" w:styleId="NTtolproposta">
    <w:name w:val="N/ Títol proposta"/>
    <w:basedOn w:val="Normal"/>
    <w:next w:val="NNormal"/>
    <w:qFormat/>
    <w:rsid w:val="008C0923"/>
    <w:pPr>
      <w:spacing w:before="360" w:after="100"/>
      <w:jc w:val="left"/>
      <w:outlineLvl w:val="1"/>
    </w:pPr>
    <w:rPr>
      <w:b/>
      <w:szCs w:val="24"/>
    </w:rPr>
  </w:style>
  <w:style w:type="numbering" w:customStyle="1" w:styleId="Sinlista1">
    <w:name w:val="Sin lista1"/>
    <w:next w:val="Sinlista"/>
    <w:uiPriority w:val="99"/>
    <w:semiHidden/>
    <w:unhideWhenUsed/>
    <w:rsid w:val="008C0923"/>
  </w:style>
  <w:style w:type="paragraph" w:customStyle="1" w:styleId="Carrec">
    <w:name w:val="Carrec"/>
    <w:basedOn w:val="Normal"/>
    <w:semiHidden/>
    <w:rsid w:val="008C0923"/>
    <w:pPr>
      <w:spacing w:after="1440"/>
    </w:pPr>
    <w:rPr>
      <w:rFonts w:cs="Arial"/>
      <w:sz w:val="20"/>
    </w:rPr>
  </w:style>
  <w:style w:type="table" w:customStyle="1" w:styleId="Tablaconcuadrcula1">
    <w:name w:val="Tabla con cuadrícula1"/>
    <w:basedOn w:val="Tablanormal"/>
    <w:next w:val="Tablaconcuadrcula"/>
    <w:uiPriority w:val="39"/>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character" w:customStyle="1" w:styleId="ECNormal">
    <w:name w:val="EC Normal"/>
    <w:rsid w:val="008C0923"/>
  </w:style>
  <w:style w:type="table" w:customStyle="1" w:styleId="Cuadrculavistosa-nfasis61">
    <w:name w:val="Cuadrícula vistosa - Énfasis 61"/>
    <w:basedOn w:val="Tablanormal"/>
    <w:next w:val="Cuadrculavistosa-nfasis6"/>
    <w:uiPriority w:val="73"/>
    <w:rsid w:val="008C092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ECNormalsubratllat">
    <w:name w:val="EC Normal subratllat"/>
    <w:basedOn w:val="Fuentedeprrafopredeter"/>
    <w:uiPriority w:val="1"/>
    <w:qFormat/>
    <w:rsid w:val="008C0923"/>
    <w:rPr>
      <w:u w:val="single"/>
    </w:rPr>
  </w:style>
  <w:style w:type="character" w:customStyle="1" w:styleId="ECNegretasubratllat">
    <w:name w:val="EC Negreta subratllat"/>
    <w:basedOn w:val="ECNormalsubratllat"/>
    <w:uiPriority w:val="1"/>
    <w:qFormat/>
    <w:rsid w:val="008C0923"/>
    <w:rPr>
      <w:b/>
      <w:u w:val="single"/>
    </w:rPr>
  </w:style>
  <w:style w:type="character" w:customStyle="1" w:styleId="ECCursivasubratllat">
    <w:name w:val="EC Cursiva subratllat"/>
    <w:basedOn w:val="ECCursiva"/>
    <w:uiPriority w:val="1"/>
    <w:qFormat/>
    <w:rsid w:val="008C0923"/>
    <w:rPr>
      <w:i/>
      <w:iCs w:val="0"/>
      <w:u w:val="single"/>
    </w:rPr>
  </w:style>
  <w:style w:type="paragraph" w:customStyle="1" w:styleId="Ttulo21">
    <w:name w:val="Título 21"/>
    <w:basedOn w:val="Normal"/>
    <w:next w:val="Normal"/>
    <w:semiHidden/>
    <w:unhideWhenUsed/>
    <w:qFormat/>
    <w:rsid w:val="008C0923"/>
    <w:pPr>
      <w:keepNext/>
      <w:keepLines/>
      <w:spacing w:before="200"/>
      <w:outlineLvl w:val="1"/>
    </w:pPr>
    <w:rPr>
      <w:rFonts w:ascii="Cambria" w:hAnsi="Cambria"/>
      <w:b/>
      <w:bCs/>
      <w:color w:val="72A376"/>
      <w:sz w:val="26"/>
      <w:szCs w:val="26"/>
    </w:rPr>
  </w:style>
  <w:style w:type="paragraph" w:customStyle="1" w:styleId="Ttulo31">
    <w:name w:val="Título 31"/>
    <w:basedOn w:val="Normal"/>
    <w:next w:val="Normal"/>
    <w:semiHidden/>
    <w:unhideWhenUsed/>
    <w:qFormat/>
    <w:rsid w:val="008C0923"/>
    <w:pPr>
      <w:keepNext/>
      <w:keepLines/>
      <w:spacing w:before="200"/>
      <w:outlineLvl w:val="2"/>
    </w:pPr>
    <w:rPr>
      <w:rFonts w:ascii="Cambria" w:hAnsi="Cambria"/>
      <w:b/>
      <w:bCs/>
      <w:color w:val="72A376"/>
    </w:rPr>
  </w:style>
  <w:style w:type="paragraph" w:customStyle="1" w:styleId="Textodeglobo1">
    <w:name w:val="Texto de globo1"/>
    <w:basedOn w:val="Normal"/>
    <w:next w:val="Textodeglobo"/>
    <w:link w:val="TextodegloboCar"/>
    <w:semiHidden/>
    <w:rsid w:val="008C0923"/>
    <w:rPr>
      <w:rFonts w:ascii="Segoe UI" w:hAnsi="Segoe UI" w:cs="Segoe UI"/>
      <w:sz w:val="18"/>
      <w:szCs w:val="18"/>
    </w:rPr>
  </w:style>
  <w:style w:type="paragraph" w:customStyle="1" w:styleId="Departament1">
    <w:name w:val="Departament1"/>
    <w:basedOn w:val="Normal"/>
    <w:next w:val="Encabezado"/>
    <w:link w:val="EncabezadoCar"/>
    <w:rsid w:val="008C0923"/>
    <w:pPr>
      <w:tabs>
        <w:tab w:val="right" w:pos="4797"/>
        <w:tab w:val="left" w:pos="5024"/>
      </w:tabs>
      <w:spacing w:before="180"/>
      <w:jc w:val="center"/>
    </w:pPr>
  </w:style>
  <w:style w:type="numbering" w:customStyle="1" w:styleId="Sensellista1">
    <w:name w:val="Sense llista1"/>
    <w:next w:val="Sinlista"/>
    <w:semiHidden/>
    <w:unhideWhenUsed/>
    <w:rsid w:val="008C0923"/>
  </w:style>
  <w:style w:type="character" w:customStyle="1" w:styleId="ECSubr">
    <w:name w:val="EC Subr"/>
    <w:rsid w:val="008C0923"/>
    <w:rPr>
      <w:u w:val="single"/>
    </w:rPr>
  </w:style>
  <w:style w:type="paragraph" w:customStyle="1" w:styleId="ECSubrnegr">
    <w:name w:val="EC Subr negr"/>
    <w:basedOn w:val="Normal"/>
    <w:rsid w:val="008C0923"/>
    <w:rPr>
      <w:szCs w:val="20"/>
      <w:u w:val="thick"/>
      <w:lang w:eastAsia="es-ES"/>
    </w:rPr>
  </w:style>
  <w:style w:type="paragraph" w:customStyle="1" w:styleId="ECSubrdisc">
    <w:name w:val="EC Subr disc"/>
    <w:basedOn w:val="Normal"/>
    <w:rsid w:val="008C0923"/>
    <w:rPr>
      <w:szCs w:val="20"/>
      <w:u w:val="dashLongHeavy"/>
      <w:lang w:eastAsia="es-ES"/>
    </w:rPr>
  </w:style>
  <w:style w:type="character" w:styleId="Nmerodepgina">
    <w:name w:val="page number"/>
    <w:rsid w:val="008C0923"/>
  </w:style>
  <w:style w:type="paragraph" w:customStyle="1" w:styleId="tn">
    <w:name w:val="tn"/>
    <w:rsid w:val="008C0923"/>
    <w:pPr>
      <w:widowControl w:val="0"/>
      <w:tabs>
        <w:tab w:val="left" w:pos="907"/>
      </w:tabs>
      <w:spacing w:before="0" w:after="100" w:line="220" w:lineRule="atLeast"/>
    </w:pPr>
    <w:rPr>
      <w:rFonts w:ascii="Times-Parlament" w:hAnsi="Times-Parlament"/>
      <w:snapToGrid w:val="0"/>
      <w:color w:val="000000"/>
      <w:sz w:val="20"/>
      <w:szCs w:val="20"/>
      <w:lang w:val="es-ES" w:eastAsia="es-ES"/>
    </w:rPr>
  </w:style>
  <w:style w:type="paragraph" w:customStyle="1" w:styleId="Prrafodelista1">
    <w:name w:val="Párrafo de lista1"/>
    <w:basedOn w:val="Normal"/>
    <w:next w:val="Prrafodelista"/>
    <w:uiPriority w:val="34"/>
    <w:qFormat/>
    <w:rsid w:val="008C0923"/>
    <w:pPr>
      <w:ind w:left="720"/>
      <w:contextualSpacing/>
    </w:pPr>
  </w:style>
  <w:style w:type="paragraph" w:customStyle="1" w:styleId="Ttol1contractes">
    <w:name w:val="Títol 1 contractes"/>
    <w:basedOn w:val="Normal"/>
    <w:link w:val="Ttol1contractesCar"/>
    <w:autoRedefine/>
    <w:rsid w:val="008C0923"/>
    <w:rPr>
      <w:b/>
      <w:bCs/>
      <w:color w:val="000080"/>
      <w:spacing w:val="-3"/>
      <w:sz w:val="26"/>
      <w:szCs w:val="20"/>
      <w:lang w:eastAsia="es-ES"/>
    </w:rPr>
  </w:style>
  <w:style w:type="paragraph" w:customStyle="1" w:styleId="Ttol2contractes">
    <w:name w:val="Títol 2 contractes"/>
    <w:basedOn w:val="Ttol1contractes"/>
    <w:link w:val="Ttol2contractesCar"/>
    <w:qFormat/>
    <w:rsid w:val="008C0923"/>
  </w:style>
  <w:style w:type="paragraph" w:customStyle="1" w:styleId="TDC91">
    <w:name w:val="TDC 91"/>
    <w:basedOn w:val="Normal"/>
    <w:next w:val="Normal"/>
    <w:autoRedefine/>
    <w:rsid w:val="008C0923"/>
    <w:pPr>
      <w:spacing w:after="100"/>
      <w:ind w:left="1920"/>
    </w:pPr>
  </w:style>
  <w:style w:type="character" w:customStyle="1" w:styleId="Ttol1contractesCar">
    <w:name w:val="Títol 1 contractes Car"/>
    <w:basedOn w:val="Fuentedeprrafopredeter"/>
    <w:link w:val="Ttol1contractes"/>
    <w:rsid w:val="008C0923"/>
    <w:rPr>
      <w:b/>
      <w:bCs/>
      <w:color w:val="000080"/>
      <w:spacing w:val="-3"/>
      <w:sz w:val="26"/>
      <w:szCs w:val="20"/>
      <w:lang w:eastAsia="es-ES"/>
    </w:rPr>
  </w:style>
  <w:style w:type="character" w:customStyle="1" w:styleId="Ttol2contractesCar">
    <w:name w:val="Títol 2 contractes Car"/>
    <w:basedOn w:val="Ttol1contractesCar"/>
    <w:link w:val="Ttol2contractes"/>
    <w:rsid w:val="008C0923"/>
    <w:rPr>
      <w:b/>
      <w:bCs/>
      <w:color w:val="000080"/>
      <w:spacing w:val="-3"/>
      <w:sz w:val="26"/>
      <w:szCs w:val="20"/>
      <w:lang w:eastAsia="es-ES"/>
    </w:rPr>
  </w:style>
  <w:style w:type="paragraph" w:customStyle="1" w:styleId="TtolAnnexcontractes">
    <w:name w:val="Títol Annex contractes"/>
    <w:basedOn w:val="Ttol1contractes"/>
    <w:autoRedefine/>
    <w:qFormat/>
    <w:rsid w:val="008C0923"/>
    <w:pPr>
      <w:jc w:val="center"/>
    </w:pPr>
    <w:rPr>
      <w:smallCaps/>
      <w:color w:val="auto"/>
    </w:rPr>
  </w:style>
  <w:style w:type="paragraph" w:customStyle="1" w:styleId="TtuloTDC1">
    <w:name w:val="Título TDC1"/>
    <w:basedOn w:val="NTtolprincipal"/>
    <w:next w:val="Normal"/>
    <w:uiPriority w:val="39"/>
    <w:semiHidden/>
    <w:unhideWhenUsed/>
    <w:qFormat/>
    <w:rsid w:val="008C0923"/>
    <w:pPr>
      <w:spacing w:before="480" w:afterLines="50" w:after="120"/>
      <w:outlineLvl w:val="9"/>
    </w:pPr>
  </w:style>
  <w:style w:type="table" w:customStyle="1" w:styleId="Tablaconcuadrcula11">
    <w:name w:val="Tabla con cuadrícula11"/>
    <w:basedOn w:val="Tablanormal"/>
    <w:next w:val="Tablaconcuadrcula"/>
    <w:rsid w:val="008C0923"/>
    <w:pPr>
      <w:spacing w:before="0" w:after="0"/>
      <w:jc w:val="left"/>
    </w:pPr>
    <w:rPr>
      <w:rFonts w:ascii="Calibri" w:eastAsia="Calibri" w:hAnsi="Calibri"/>
      <w:sz w:val="20"/>
      <w:szCs w:val="20"/>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C0923"/>
    <w:pPr>
      <w:spacing w:before="0" w:after="0"/>
      <w:jc w:val="left"/>
    </w:pPr>
    <w:rPr>
      <w:rFonts w:ascii="Calibri" w:eastAsia="Calibri" w:hAnsi="Calibri"/>
      <w:sz w:val="20"/>
      <w:szCs w:val="20"/>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8C0923"/>
    <w:pPr>
      <w:spacing w:before="0" w:after="0"/>
      <w:jc w:val="left"/>
    </w:pPr>
    <w:rPr>
      <w:rFonts w:ascii="Calibri" w:eastAsia="Calibri" w:hAnsi="Calibri"/>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vistosa-nfasis611">
    <w:name w:val="Cuadrícula vistosa - Énfasis 611"/>
    <w:basedOn w:val="Tablanormal"/>
    <w:next w:val="Cuadrculavistosa-nfasis6"/>
    <w:uiPriority w:val="73"/>
    <w:rsid w:val="008C0923"/>
    <w:pPr>
      <w:spacing w:before="0" w:after="0"/>
    </w:pPr>
    <w:rPr>
      <w:color w:val="000000"/>
      <w:lang w:val="es-ES"/>
    </w:rPr>
    <w:tblPr>
      <w:tblStyleRowBandSize w:val="1"/>
      <w:tblStyleColBandSize w:val="1"/>
      <w:tblBorders>
        <w:insideH w:val="single" w:sz="4" w:space="0" w:color="FFFFFF"/>
      </w:tblBorders>
    </w:tblPr>
    <w:tcPr>
      <w:shd w:val="clear" w:color="auto" w:fill="FAF0F0"/>
    </w:tcPr>
    <w:tblStylePr w:type="firstRow">
      <w:rPr>
        <w:b/>
        <w:bCs/>
      </w:rPr>
      <w:tblPr/>
      <w:tcPr>
        <w:shd w:val="clear" w:color="auto" w:fill="F5E2E2"/>
      </w:tcPr>
    </w:tblStylePr>
    <w:tblStylePr w:type="lastRow">
      <w:rPr>
        <w:b/>
        <w:bCs/>
        <w:color w:val="000000"/>
      </w:rPr>
      <w:tblPr/>
      <w:tcPr>
        <w:shd w:val="clear" w:color="auto" w:fill="F5E2E2"/>
      </w:tcPr>
    </w:tblStylePr>
    <w:tblStylePr w:type="firstCol">
      <w:rPr>
        <w:color w:val="FFFFFF"/>
      </w:rPr>
      <w:tblPr/>
      <w:tcPr>
        <w:shd w:val="clear" w:color="auto" w:fill="CE6767"/>
      </w:tcPr>
    </w:tblStylePr>
    <w:tblStylePr w:type="lastCol">
      <w:rPr>
        <w:color w:val="FFFFFF"/>
      </w:rPr>
      <w:tblPr/>
      <w:tcPr>
        <w:shd w:val="clear" w:color="auto" w:fill="CE6767"/>
      </w:tcPr>
    </w:tblStylePr>
    <w:tblStylePr w:type="band1Vert">
      <w:tblPr/>
      <w:tcPr>
        <w:shd w:val="clear" w:color="auto" w:fill="F3DBDB"/>
      </w:tcPr>
    </w:tblStylePr>
    <w:tblStylePr w:type="band1Horz">
      <w:tblPr/>
      <w:tcPr>
        <w:shd w:val="clear" w:color="auto" w:fill="F3DBDB"/>
      </w:tcPr>
    </w:tblStylePr>
  </w:style>
  <w:style w:type="table" w:customStyle="1" w:styleId="Taulaambquadrcula7">
    <w:name w:val="Taula amb quadrícula7"/>
    <w:basedOn w:val="Tablanormal"/>
    <w:next w:val="Tablaconcuadrcula"/>
    <w:uiPriority w:val="59"/>
    <w:rsid w:val="008C0923"/>
    <w:pPr>
      <w:spacing w:beforeLines="50" w:before="50" w:afterLines="50" w:after="50"/>
      <w:jc w:val="left"/>
    </w:pPr>
    <w:rPr>
      <w:sz w:val="20"/>
      <w:lang w:val="es-ES"/>
    </w:rPr>
    <w:tblP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85" w:type="dxa"/>
        <w:right w:w="85" w:type="dxa"/>
      </w:tblCellMar>
    </w:tblPr>
    <w:trPr>
      <w:tblHeader/>
    </w:trPr>
  </w:style>
  <w:style w:type="table" w:customStyle="1" w:styleId="Taulaambquadrcula81">
    <w:name w:val="Taula amb quadrícula81"/>
    <w:basedOn w:val="Tablanormal"/>
    <w:next w:val="Tablaconcuadrcula"/>
    <w:uiPriority w:val="59"/>
    <w:rsid w:val="008C0923"/>
    <w:pPr>
      <w:spacing w:before="0" w:after="0"/>
      <w:jc w:val="left"/>
    </w:pPr>
    <w:rPr>
      <w:rFonts w:ascii="Times New Roman" w:hAnsi="Times New Roman"/>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aambquadrcula6">
    <w:name w:val="Taula amb quadrícula6"/>
    <w:basedOn w:val="Tablanormal"/>
    <w:next w:val="Tablaconcuadrcula"/>
    <w:uiPriority w:val="59"/>
    <w:rsid w:val="008C0923"/>
    <w:pPr>
      <w:spacing w:beforeLines="50" w:before="50" w:afterLines="50" w:after="50"/>
      <w:jc w:val="left"/>
    </w:pPr>
    <w:rPr>
      <w:sz w:val="20"/>
      <w:lang w:val="es-ES"/>
    </w:rPr>
    <w:tblP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85" w:type="dxa"/>
        <w:right w:w="85" w:type="dxa"/>
      </w:tblCellMar>
    </w:tblPr>
    <w:trPr>
      <w:tblHeader/>
    </w:trPr>
  </w:style>
  <w:style w:type="table" w:customStyle="1" w:styleId="Tablaconcuadrcula4">
    <w:name w:val="Tabla con cuadrícula4"/>
    <w:basedOn w:val="Tablanormal"/>
    <w:next w:val="Tablaconcuadrcula"/>
    <w:rsid w:val="008C0923"/>
    <w:pPr>
      <w:spacing w:before="0" w:after="0"/>
      <w:jc w:val="left"/>
    </w:pPr>
    <w:rPr>
      <w:rFonts w:ascii="Times New Roman" w:hAnsi="Times New Roman"/>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ol1PLECSADMIN">
    <w:name w:val="Títol 1 PLECS ADMIN"/>
    <w:basedOn w:val="Normal"/>
    <w:qFormat/>
    <w:rsid w:val="008C0923"/>
    <w:pPr>
      <w:keepNext/>
      <w:keepLines/>
      <w:spacing w:before="240" w:after="0"/>
    </w:pPr>
    <w:rPr>
      <w:b/>
      <w:color w:val="000080"/>
      <w:spacing w:val="-3"/>
      <w:sz w:val="24"/>
      <w:szCs w:val="24"/>
      <w:lang w:eastAsia="es-ES"/>
    </w:rPr>
  </w:style>
  <w:style w:type="character" w:customStyle="1" w:styleId="Mencisenseresoldre1">
    <w:name w:val="Menció sense resoldre1"/>
    <w:basedOn w:val="Fuentedeprrafopredeter"/>
    <w:uiPriority w:val="99"/>
    <w:semiHidden/>
    <w:unhideWhenUsed/>
    <w:rsid w:val="008C0923"/>
    <w:rPr>
      <w:color w:val="808080"/>
      <w:shd w:val="clear" w:color="auto" w:fill="E6E6E6"/>
    </w:rPr>
  </w:style>
  <w:style w:type="character" w:customStyle="1" w:styleId="Ttulo1Car1">
    <w:name w:val="Título 1 Car1"/>
    <w:basedOn w:val="Fuentedeprrafopredeter"/>
    <w:uiPriority w:val="9"/>
    <w:rsid w:val="008C0923"/>
    <w:rPr>
      <w:rFonts w:asciiTheme="majorHAnsi" w:eastAsiaTheme="majorEastAsia" w:hAnsiTheme="majorHAnsi" w:cstheme="majorBidi"/>
      <w:color w:val="365F91" w:themeColor="accent1" w:themeShade="BF"/>
      <w:sz w:val="32"/>
      <w:szCs w:val="32"/>
    </w:rPr>
  </w:style>
  <w:style w:type="character" w:customStyle="1" w:styleId="Ttulo2Car1">
    <w:name w:val="Título 2 Car1"/>
    <w:basedOn w:val="Fuentedeprrafopredeter"/>
    <w:uiPriority w:val="9"/>
    <w:semiHidden/>
    <w:rsid w:val="008C0923"/>
    <w:rPr>
      <w:rFonts w:asciiTheme="majorHAnsi" w:eastAsiaTheme="majorEastAsia" w:hAnsiTheme="majorHAnsi" w:cstheme="majorBidi"/>
      <w:color w:val="365F91" w:themeColor="accent1" w:themeShade="BF"/>
      <w:sz w:val="26"/>
      <w:szCs w:val="26"/>
    </w:rPr>
  </w:style>
  <w:style w:type="character" w:customStyle="1" w:styleId="Ttulo3Car1">
    <w:name w:val="Título 3 Car1"/>
    <w:basedOn w:val="Fuentedeprrafopredeter"/>
    <w:uiPriority w:val="9"/>
    <w:semiHidden/>
    <w:rsid w:val="008C0923"/>
    <w:rPr>
      <w:rFonts w:asciiTheme="majorHAnsi" w:eastAsiaTheme="majorEastAsia" w:hAnsiTheme="majorHAnsi" w:cstheme="majorBidi"/>
      <w:color w:val="243F60" w:themeColor="accent1" w:themeShade="7F"/>
      <w:sz w:val="24"/>
      <w:szCs w:val="24"/>
    </w:rPr>
  </w:style>
  <w:style w:type="character" w:customStyle="1" w:styleId="Ttulo4Car1">
    <w:name w:val="Título 4 Car1"/>
    <w:basedOn w:val="Fuentedeprrafopredeter"/>
    <w:uiPriority w:val="9"/>
    <w:semiHidden/>
    <w:rsid w:val="008C0923"/>
    <w:rPr>
      <w:rFonts w:asciiTheme="majorHAnsi" w:eastAsiaTheme="majorEastAsia" w:hAnsiTheme="majorHAnsi" w:cstheme="majorBidi"/>
      <w:i/>
      <w:iCs/>
      <w:color w:val="365F91" w:themeColor="accent1" w:themeShade="BF"/>
    </w:rPr>
  </w:style>
  <w:style w:type="character" w:customStyle="1" w:styleId="TextodegloboCar1">
    <w:name w:val="Texto de globo Car1"/>
    <w:basedOn w:val="Fuentedeprrafopredeter"/>
    <w:link w:val="Textodeglobo"/>
    <w:semiHidden/>
    <w:rsid w:val="008C0923"/>
    <w:rPr>
      <w:rFonts w:ascii="Tahoma" w:hAnsi="Tahoma" w:cs="Tahoma"/>
      <w:sz w:val="16"/>
      <w:szCs w:val="16"/>
    </w:rPr>
  </w:style>
  <w:style w:type="character" w:customStyle="1" w:styleId="EncabezadoCar1">
    <w:name w:val="Encabezado Car1"/>
    <w:aliases w:val="Departament Car1"/>
    <w:basedOn w:val="Fuentedeprrafopredeter"/>
    <w:link w:val="Encabezado"/>
    <w:rsid w:val="008C0923"/>
    <w:rPr>
      <w:rFonts w:ascii="HelveticaNeueLT Std" w:hAnsi="HelveticaNeueLT Std"/>
      <w:b/>
      <w:spacing w:val="4"/>
      <w:sz w:val="18"/>
      <w:szCs w:val="18"/>
    </w:rPr>
  </w:style>
  <w:style w:type="character" w:customStyle="1" w:styleId="TtuloCar1">
    <w:name w:val="Título Car1"/>
    <w:basedOn w:val="Fuentedeprrafopredeter"/>
    <w:uiPriority w:val="10"/>
    <w:rsid w:val="008C0923"/>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semiHidden/>
    <w:unhideWhenUsed/>
    <w:rsid w:val="008C0923"/>
  </w:style>
  <w:style w:type="character" w:customStyle="1" w:styleId="TextoindependienteCar">
    <w:name w:val="Texto independiente Car"/>
    <w:basedOn w:val="Fuentedeprrafopredeter"/>
    <w:link w:val="Textoindependiente"/>
    <w:uiPriority w:val="99"/>
    <w:semiHidden/>
    <w:rsid w:val="008C0923"/>
  </w:style>
  <w:style w:type="paragraph" w:styleId="Textoindependiente2">
    <w:name w:val="Body Text 2"/>
    <w:basedOn w:val="Normal"/>
    <w:link w:val="Textoindependiente2Car"/>
    <w:uiPriority w:val="99"/>
    <w:semiHidden/>
    <w:unhideWhenUsed/>
    <w:rsid w:val="008C0923"/>
    <w:pPr>
      <w:spacing w:line="480" w:lineRule="auto"/>
    </w:pPr>
  </w:style>
  <w:style w:type="character" w:customStyle="1" w:styleId="Textoindependiente2Car">
    <w:name w:val="Texto independiente 2 Car"/>
    <w:basedOn w:val="Fuentedeprrafopredeter"/>
    <w:link w:val="Textoindependiente2"/>
    <w:uiPriority w:val="99"/>
    <w:semiHidden/>
    <w:rsid w:val="008C0923"/>
  </w:style>
  <w:style w:type="paragraph" w:styleId="Textoindependiente3">
    <w:name w:val="Body Text 3"/>
    <w:basedOn w:val="Normal"/>
    <w:link w:val="Textoindependiente3Car"/>
    <w:uiPriority w:val="99"/>
    <w:semiHidden/>
    <w:unhideWhenUsed/>
    <w:rsid w:val="008C0923"/>
    <w:rPr>
      <w:sz w:val="16"/>
      <w:szCs w:val="16"/>
    </w:rPr>
  </w:style>
  <w:style w:type="character" w:customStyle="1" w:styleId="Textoindependiente3Car">
    <w:name w:val="Texto independiente 3 Car"/>
    <w:basedOn w:val="Fuentedeprrafopredeter"/>
    <w:link w:val="Textoindependiente3"/>
    <w:uiPriority w:val="99"/>
    <w:semiHidden/>
    <w:rsid w:val="008C0923"/>
    <w:rPr>
      <w:sz w:val="16"/>
      <w:szCs w:val="16"/>
    </w:rPr>
  </w:style>
  <w:style w:type="character" w:customStyle="1" w:styleId="TextonotapieCar1">
    <w:name w:val="Texto nota pie Car1"/>
    <w:basedOn w:val="Fuentedeprrafopredeter"/>
    <w:uiPriority w:val="99"/>
    <w:rsid w:val="008C0923"/>
    <w:rPr>
      <w:sz w:val="20"/>
      <w:szCs w:val="20"/>
    </w:rPr>
  </w:style>
  <w:style w:type="paragraph" w:styleId="Mapadeldocumento">
    <w:name w:val="Document Map"/>
    <w:basedOn w:val="Normal"/>
    <w:link w:val="MapadeldocumentoCar"/>
    <w:uiPriority w:val="99"/>
    <w:semiHidden/>
    <w:unhideWhenUsed/>
    <w:rsid w:val="008C0923"/>
    <w:pPr>
      <w:spacing w:after="0"/>
    </w:pPr>
    <w:rPr>
      <w:rFonts w:ascii="Segoe UI" w:hAnsi="Segoe UI" w:cs="Segoe UI"/>
      <w:sz w:val="16"/>
      <w:szCs w:val="16"/>
    </w:rPr>
  </w:style>
  <w:style w:type="character" w:customStyle="1" w:styleId="MapadeldocumentoCar">
    <w:name w:val="Mapa del documento Car"/>
    <w:basedOn w:val="Fuentedeprrafopredeter"/>
    <w:link w:val="Mapadeldocumento"/>
    <w:uiPriority w:val="99"/>
    <w:semiHidden/>
    <w:rsid w:val="008C0923"/>
    <w:rPr>
      <w:rFonts w:ascii="Segoe UI" w:hAnsi="Segoe UI" w:cs="Segoe UI"/>
      <w:sz w:val="16"/>
      <w:szCs w:val="16"/>
    </w:rPr>
  </w:style>
  <w:style w:type="table" w:customStyle="1" w:styleId="Tablaconcuadrcula5">
    <w:name w:val="Tabla con cuadrícula5"/>
    <w:basedOn w:val="Tablanormal"/>
    <w:next w:val="Tablaconcuadrcula"/>
    <w:rsid w:val="008C0923"/>
    <w:pPr>
      <w:spacing w:beforeLines="50" w:before="50" w:afterLines="50" w:after="50"/>
      <w:jc w:val="left"/>
    </w:pPr>
    <w:rPr>
      <w:sz w:val="20"/>
      <w:lang w:val="es-ES"/>
    </w:rPr>
    <w:tblP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85" w:type="dxa"/>
        <w:right w:w="85" w:type="dxa"/>
      </w:tblCellMar>
    </w:tblPr>
    <w:trPr>
      <w:tblHeader/>
    </w:trPr>
  </w:style>
  <w:style w:type="paragraph" w:styleId="Textonotaalfinal">
    <w:name w:val="endnote text"/>
    <w:basedOn w:val="Normal"/>
    <w:link w:val="TextonotaalfinalCar"/>
    <w:uiPriority w:val="99"/>
    <w:semiHidden/>
    <w:unhideWhenUsed/>
    <w:rsid w:val="008C0923"/>
    <w:pPr>
      <w:spacing w:after="0"/>
    </w:pPr>
    <w:rPr>
      <w:sz w:val="20"/>
      <w:szCs w:val="20"/>
    </w:rPr>
  </w:style>
  <w:style w:type="character" w:customStyle="1" w:styleId="TextonotaalfinalCar">
    <w:name w:val="Texto nota al final Car"/>
    <w:basedOn w:val="Fuentedeprrafopredeter"/>
    <w:link w:val="Textonotaalfinal"/>
    <w:uiPriority w:val="99"/>
    <w:semiHidden/>
    <w:rsid w:val="008C0923"/>
    <w:rPr>
      <w:sz w:val="20"/>
      <w:szCs w:val="20"/>
    </w:rPr>
  </w:style>
  <w:style w:type="character" w:styleId="Refdenotaalfinal">
    <w:name w:val="endnote reference"/>
    <w:basedOn w:val="Fuentedeprrafopredeter"/>
    <w:uiPriority w:val="99"/>
    <w:semiHidden/>
    <w:unhideWhenUsed/>
    <w:rsid w:val="008C0923"/>
    <w:rPr>
      <w:vertAlign w:val="superscript"/>
    </w:rPr>
  </w:style>
  <w:style w:type="paragraph" w:customStyle="1" w:styleId="exemple">
    <w:name w:val="exemple"/>
    <w:basedOn w:val="Normal"/>
    <w:next w:val="Normal"/>
    <w:link w:val="exempleCar"/>
    <w:autoRedefine/>
    <w:rsid w:val="008C0923"/>
    <w:pPr>
      <w:shd w:val="pct5" w:color="auto" w:fill="auto"/>
      <w:ind w:left="709"/>
    </w:pPr>
    <w:rPr>
      <w:color w:val="0070C0"/>
    </w:rPr>
  </w:style>
  <w:style w:type="character" w:customStyle="1" w:styleId="exempleCar">
    <w:name w:val="exemple Car"/>
    <w:link w:val="exemple"/>
    <w:rsid w:val="008C0923"/>
    <w:rPr>
      <w:color w:val="0070C0"/>
      <w:shd w:val="pct5" w:color="auto" w:fill="auto"/>
    </w:rPr>
  </w:style>
  <w:style w:type="character" w:customStyle="1" w:styleId="form">
    <w:name w:val="form"/>
    <w:basedOn w:val="Fuentedeprrafopredeter"/>
    <w:uiPriority w:val="1"/>
    <w:qFormat/>
    <w:rsid w:val="008C0923"/>
    <w:rPr>
      <w:sz w:val="24"/>
    </w:rPr>
  </w:style>
  <w:style w:type="table" w:customStyle="1" w:styleId="Tablaconcuadrcula6">
    <w:name w:val="Tabla con cuadrícula6"/>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character" w:styleId="Refdecomentario">
    <w:name w:val="annotation reference"/>
    <w:basedOn w:val="Fuentedeprrafopredeter"/>
    <w:uiPriority w:val="99"/>
    <w:semiHidden/>
    <w:unhideWhenUsed/>
    <w:rsid w:val="008C0923"/>
    <w:rPr>
      <w:sz w:val="16"/>
      <w:szCs w:val="16"/>
    </w:rPr>
  </w:style>
  <w:style w:type="paragraph" w:styleId="Textocomentario">
    <w:name w:val="annotation text"/>
    <w:basedOn w:val="Normal"/>
    <w:link w:val="TextocomentarioCar"/>
    <w:uiPriority w:val="99"/>
    <w:unhideWhenUsed/>
    <w:rsid w:val="008C0923"/>
    <w:rPr>
      <w:sz w:val="20"/>
      <w:szCs w:val="20"/>
    </w:rPr>
  </w:style>
  <w:style w:type="character" w:customStyle="1" w:styleId="TextocomentarioCar">
    <w:name w:val="Texto comentario Car"/>
    <w:basedOn w:val="Fuentedeprrafopredeter"/>
    <w:link w:val="Textocomentario"/>
    <w:uiPriority w:val="99"/>
    <w:rsid w:val="008C0923"/>
    <w:rPr>
      <w:sz w:val="20"/>
      <w:szCs w:val="20"/>
    </w:rPr>
  </w:style>
  <w:style w:type="paragraph" w:styleId="Asuntodelcomentario">
    <w:name w:val="annotation subject"/>
    <w:basedOn w:val="Textocomentario"/>
    <w:next w:val="Textocomentario"/>
    <w:link w:val="AsuntodelcomentarioCar"/>
    <w:semiHidden/>
    <w:unhideWhenUsed/>
    <w:rsid w:val="008C0923"/>
    <w:rPr>
      <w:b/>
      <w:bCs/>
    </w:rPr>
  </w:style>
  <w:style w:type="character" w:customStyle="1" w:styleId="AsuntodelcomentarioCar">
    <w:name w:val="Asunto del comentario Car"/>
    <w:basedOn w:val="TextocomentarioCar"/>
    <w:link w:val="Asuntodelcomentario"/>
    <w:semiHidden/>
    <w:rsid w:val="008C0923"/>
    <w:rPr>
      <w:b/>
      <w:bCs/>
      <w:sz w:val="20"/>
      <w:szCs w:val="20"/>
    </w:rPr>
  </w:style>
  <w:style w:type="paragraph" w:styleId="Revisin">
    <w:name w:val="Revision"/>
    <w:hidden/>
    <w:uiPriority w:val="99"/>
    <w:semiHidden/>
    <w:rsid w:val="008C0923"/>
    <w:pPr>
      <w:spacing w:before="0" w:after="0"/>
      <w:jc w:val="left"/>
    </w:pPr>
  </w:style>
  <w:style w:type="paragraph" w:customStyle="1" w:styleId="NVinyeta">
    <w:name w:val="N/ Vinyeta"/>
    <w:basedOn w:val="Normal"/>
    <w:qFormat/>
    <w:rsid w:val="008C0923"/>
    <w:pPr>
      <w:numPr>
        <w:numId w:val="1"/>
      </w:numPr>
      <w:spacing w:beforeLines="50" w:before="50" w:afterLines="50" w:after="50" w:line="260" w:lineRule="atLeast"/>
      <w:ind w:left="357" w:hanging="357"/>
    </w:pPr>
    <w:rPr>
      <w:rFonts w:eastAsia="Calibri"/>
      <w:sz w:val="19"/>
    </w:rPr>
  </w:style>
  <w:style w:type="table" w:customStyle="1" w:styleId="Tablaconcuadrcula7">
    <w:name w:val="Tabla con cuadrícula7"/>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71">
    <w:name w:val="Tabla con cuadrícula71"/>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8">
    <w:name w:val="Tabla con cuadrícula8"/>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9">
    <w:name w:val="Tabla con cuadrícula9"/>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paragraph" w:customStyle="1" w:styleId="NNormaltaulaesquerrattol">
    <w:name w:val="N/ Normal taula esquerra títol"/>
    <w:basedOn w:val="NNormaltaulaesquerra"/>
    <w:qFormat/>
    <w:rsid w:val="008C0923"/>
    <w:pPr>
      <w:keepNext/>
      <w:spacing w:before="60" w:after="60"/>
    </w:pPr>
    <w:rPr>
      <w:bCs/>
    </w:rPr>
  </w:style>
  <w:style w:type="table" w:customStyle="1" w:styleId="Tablaconcuadrcula10">
    <w:name w:val="Tabla con cuadrícula10"/>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character" w:customStyle="1" w:styleId="PrrafodelistaCar">
    <w:name w:val="Párrafo de lista Car"/>
    <w:basedOn w:val="Fuentedeprrafopredeter"/>
    <w:link w:val="Prrafodelista"/>
    <w:uiPriority w:val="34"/>
    <w:rsid w:val="008C0923"/>
    <w:rPr>
      <w:szCs w:val="24"/>
    </w:rPr>
  </w:style>
  <w:style w:type="table" w:customStyle="1" w:styleId="TableNormal">
    <w:name w:val="Table Normal"/>
    <w:uiPriority w:val="2"/>
    <w:semiHidden/>
    <w:unhideWhenUsed/>
    <w:qFormat/>
    <w:rsid w:val="008C0923"/>
    <w:pPr>
      <w:widowControl w:val="0"/>
      <w:spacing w:before="0" w:after="0"/>
      <w:jc w:val="left"/>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0923"/>
    <w:pPr>
      <w:widowControl w:val="0"/>
      <w:spacing w:before="0" w:after="0"/>
      <w:jc w:val="left"/>
    </w:pPr>
    <w:rPr>
      <w:rFonts w:asciiTheme="minorHAnsi" w:eastAsiaTheme="minorHAnsi" w:hAnsiTheme="minorHAnsi" w:cstheme="minorBidi"/>
      <w:lang w:val="en-US" w:eastAsia="en-US"/>
    </w:rPr>
  </w:style>
  <w:style w:type="table" w:customStyle="1" w:styleId="Tablaconcuadrcula72">
    <w:name w:val="Tabla con cuadrícula72"/>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character" w:styleId="Textodelmarcadordeposicin">
    <w:name w:val="Placeholder Text"/>
    <w:basedOn w:val="Fuentedeprrafopredeter"/>
    <w:uiPriority w:val="99"/>
    <w:semiHidden/>
    <w:rsid w:val="008C0923"/>
    <w:rPr>
      <w:color w:val="808080"/>
    </w:rPr>
  </w:style>
  <w:style w:type="paragraph" w:customStyle="1" w:styleId="xl65">
    <w:name w:val="xl65"/>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18"/>
      <w:szCs w:val="18"/>
    </w:rPr>
  </w:style>
  <w:style w:type="paragraph" w:customStyle="1" w:styleId="xl66">
    <w:name w:val="xl66"/>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18"/>
      <w:szCs w:val="18"/>
    </w:rPr>
  </w:style>
  <w:style w:type="paragraph" w:customStyle="1" w:styleId="xl67">
    <w:name w:val="xl67"/>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68">
    <w:name w:val="xl68"/>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 w:val="18"/>
      <w:szCs w:val="18"/>
    </w:rPr>
  </w:style>
  <w:style w:type="paragraph" w:customStyle="1" w:styleId="xl69">
    <w:name w:val="xl69"/>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top"/>
    </w:pPr>
    <w:rPr>
      <w:sz w:val="18"/>
      <w:szCs w:val="18"/>
    </w:rPr>
  </w:style>
  <w:style w:type="paragraph" w:customStyle="1" w:styleId="xl70">
    <w:name w:val="xl70"/>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sz w:val="18"/>
      <w:szCs w:val="18"/>
    </w:rPr>
  </w:style>
  <w:style w:type="paragraph" w:customStyle="1" w:styleId="xl71">
    <w:name w:val="xl71"/>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top"/>
    </w:pPr>
    <w:rPr>
      <w:b/>
      <w:bCs/>
      <w:sz w:val="18"/>
      <w:szCs w:val="18"/>
    </w:rPr>
  </w:style>
  <w:style w:type="paragraph" w:customStyle="1" w:styleId="xl72">
    <w:name w:val="xl72"/>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18"/>
      <w:szCs w:val="18"/>
    </w:rPr>
  </w:style>
  <w:style w:type="paragraph" w:customStyle="1" w:styleId="xl73">
    <w:name w:val="xl73"/>
    <w:basedOn w:val="Normal"/>
    <w:rsid w:val="008C0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74">
    <w:name w:val="xl74"/>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5">
    <w:name w:val="xl75"/>
    <w:basedOn w:val="Normal"/>
    <w:rsid w:val="008C09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textAlignment w:val="top"/>
    </w:pPr>
    <w:rPr>
      <w:sz w:val="18"/>
      <w:szCs w:val="18"/>
    </w:rPr>
  </w:style>
  <w:style w:type="paragraph" w:customStyle="1" w:styleId="xl76">
    <w:name w:val="xl76"/>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8"/>
      <w:szCs w:val="18"/>
    </w:rPr>
  </w:style>
  <w:style w:type="paragraph" w:customStyle="1" w:styleId="xl77">
    <w:name w:val="xl77"/>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Normal"/>
    <w:rsid w:val="008C092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18"/>
      <w:szCs w:val="18"/>
    </w:rPr>
  </w:style>
  <w:style w:type="paragraph" w:customStyle="1" w:styleId="xl80">
    <w:name w:val="xl80"/>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1">
    <w:name w:val="xl81"/>
    <w:basedOn w:val="Normal"/>
    <w:rsid w:val="008C0923"/>
    <w:pPr>
      <w:spacing w:before="100" w:beforeAutospacing="1" w:after="100" w:afterAutospacing="1"/>
      <w:jc w:val="left"/>
    </w:pPr>
    <w:rPr>
      <w:sz w:val="24"/>
      <w:szCs w:val="24"/>
    </w:rPr>
  </w:style>
  <w:style w:type="paragraph" w:customStyle="1" w:styleId="xl82">
    <w:name w:val="xl82"/>
    <w:basedOn w:val="Normal"/>
    <w:rsid w:val="008C0923"/>
    <w:pPr>
      <w:spacing w:before="100" w:beforeAutospacing="1" w:after="100" w:afterAutospacing="1"/>
      <w:jc w:val="center"/>
      <w:textAlignment w:val="center"/>
    </w:pPr>
    <w:rPr>
      <w:sz w:val="24"/>
      <w:szCs w:val="24"/>
    </w:rPr>
  </w:style>
  <w:style w:type="paragraph" w:customStyle="1" w:styleId="xl83">
    <w:name w:val="xl83"/>
    <w:basedOn w:val="Normal"/>
    <w:rsid w:val="008C0923"/>
    <w:pPr>
      <w:spacing w:before="100" w:beforeAutospacing="1" w:after="100" w:afterAutospacing="1"/>
      <w:jc w:val="left"/>
    </w:pPr>
    <w:rPr>
      <w:sz w:val="18"/>
      <w:szCs w:val="18"/>
    </w:rPr>
  </w:style>
  <w:style w:type="paragraph" w:customStyle="1" w:styleId="xl84">
    <w:name w:val="xl84"/>
    <w:basedOn w:val="Normal"/>
    <w:rsid w:val="008C0923"/>
    <w:pPr>
      <w:spacing w:before="100" w:beforeAutospacing="1" w:after="100" w:afterAutospacing="1"/>
      <w:jc w:val="center"/>
      <w:textAlignment w:val="center"/>
    </w:pPr>
    <w:rPr>
      <w:sz w:val="18"/>
      <w:szCs w:val="18"/>
    </w:rPr>
  </w:style>
  <w:style w:type="paragraph" w:customStyle="1" w:styleId="xl85">
    <w:name w:val="xl85"/>
    <w:basedOn w:val="Normal"/>
    <w:rsid w:val="008C0923"/>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sz w:val="18"/>
      <w:szCs w:val="18"/>
    </w:rPr>
  </w:style>
  <w:style w:type="paragraph" w:customStyle="1" w:styleId="xl86">
    <w:name w:val="xl86"/>
    <w:basedOn w:val="Normal"/>
    <w:rsid w:val="008C0923"/>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sz w:val="18"/>
      <w:szCs w:val="18"/>
    </w:rPr>
  </w:style>
  <w:style w:type="paragraph" w:customStyle="1" w:styleId="xl87">
    <w:name w:val="xl87"/>
    <w:basedOn w:val="Normal"/>
    <w:rsid w:val="008C0923"/>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sz w:val="18"/>
      <w:szCs w:val="18"/>
    </w:rPr>
  </w:style>
  <w:style w:type="paragraph" w:customStyle="1" w:styleId="xl88">
    <w:name w:val="xl88"/>
    <w:basedOn w:val="Normal"/>
    <w:rsid w:val="008C09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90">
    <w:name w:val="xl90"/>
    <w:basedOn w:val="Normal"/>
    <w:rsid w:val="008C092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91">
    <w:name w:val="xl91"/>
    <w:basedOn w:val="Normal"/>
    <w:rsid w:val="008C09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2">
    <w:name w:val="xl92"/>
    <w:basedOn w:val="Normal"/>
    <w:rsid w:val="008C0923"/>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18"/>
      <w:szCs w:val="18"/>
    </w:rPr>
  </w:style>
  <w:style w:type="paragraph" w:customStyle="1" w:styleId="xl93">
    <w:name w:val="xl93"/>
    <w:basedOn w:val="Normal"/>
    <w:rsid w:val="008C092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94">
    <w:name w:val="xl94"/>
    <w:basedOn w:val="Normal"/>
    <w:rsid w:val="008C09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top"/>
    </w:pPr>
    <w:rPr>
      <w:sz w:val="18"/>
      <w:szCs w:val="18"/>
    </w:rPr>
  </w:style>
  <w:style w:type="paragraph" w:customStyle="1" w:styleId="xl95">
    <w:name w:val="xl95"/>
    <w:basedOn w:val="Normal"/>
    <w:rsid w:val="008C0923"/>
    <w:pPr>
      <w:spacing w:before="100" w:beforeAutospacing="1" w:after="100" w:afterAutospacing="1"/>
      <w:jc w:val="left"/>
    </w:pPr>
    <w:rPr>
      <w:sz w:val="24"/>
      <w:szCs w:val="24"/>
    </w:rPr>
  </w:style>
  <w:style w:type="paragraph" w:customStyle="1" w:styleId="xl96">
    <w:name w:val="xl96"/>
    <w:basedOn w:val="Normal"/>
    <w:rsid w:val="008C0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97">
    <w:name w:val="xl97"/>
    <w:basedOn w:val="Normal"/>
    <w:rsid w:val="008C0923"/>
    <w:pPr>
      <w:pBdr>
        <w:top w:val="single" w:sz="4" w:space="0" w:color="auto"/>
        <w:left w:val="single" w:sz="4" w:space="0" w:color="auto"/>
      </w:pBdr>
      <w:spacing w:before="100" w:beforeAutospacing="1" w:after="100" w:afterAutospacing="1"/>
      <w:jc w:val="left"/>
    </w:pPr>
    <w:rPr>
      <w:b/>
      <w:bCs/>
      <w:sz w:val="24"/>
      <w:szCs w:val="24"/>
    </w:rPr>
  </w:style>
  <w:style w:type="paragraph" w:customStyle="1" w:styleId="xl98">
    <w:name w:val="xl98"/>
    <w:basedOn w:val="Normal"/>
    <w:rsid w:val="008C0923"/>
    <w:pPr>
      <w:pBdr>
        <w:top w:val="single" w:sz="4" w:space="0" w:color="auto"/>
      </w:pBdr>
      <w:spacing w:before="100" w:beforeAutospacing="1" w:after="100" w:afterAutospacing="1"/>
      <w:jc w:val="left"/>
    </w:pPr>
    <w:rPr>
      <w:b/>
      <w:bCs/>
      <w:sz w:val="24"/>
      <w:szCs w:val="24"/>
    </w:rPr>
  </w:style>
  <w:style w:type="paragraph" w:customStyle="1" w:styleId="xl99">
    <w:name w:val="xl99"/>
    <w:basedOn w:val="Normal"/>
    <w:rsid w:val="008C0923"/>
    <w:pPr>
      <w:pBdr>
        <w:top w:val="single" w:sz="4" w:space="0" w:color="auto"/>
      </w:pBdr>
      <w:spacing w:before="100" w:beforeAutospacing="1" w:after="100" w:afterAutospacing="1"/>
      <w:jc w:val="center"/>
      <w:textAlignment w:val="center"/>
    </w:pPr>
    <w:rPr>
      <w:b/>
      <w:bCs/>
      <w:sz w:val="24"/>
      <w:szCs w:val="24"/>
    </w:rPr>
  </w:style>
  <w:style w:type="paragraph" w:customStyle="1" w:styleId="xl100">
    <w:name w:val="xl100"/>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101">
    <w:name w:val="xl101"/>
    <w:basedOn w:val="Normal"/>
    <w:rsid w:val="008C092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table" w:customStyle="1" w:styleId="Tablaconcuadrcula12">
    <w:name w:val="Tabla con cuadrícula12"/>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101">
    <w:name w:val="Tabla con cuadrícula101"/>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102">
    <w:name w:val="Tabla con cuadrícula102"/>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table" w:customStyle="1" w:styleId="Tablaconcuadrcula13">
    <w:name w:val="Tabla con cuadrícula13"/>
    <w:basedOn w:val="Tablanormal"/>
    <w:next w:val="Tablaconcuadrcula"/>
    <w:uiPriority w:val="39"/>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table" w:customStyle="1" w:styleId="Tablaconcuadrcula121">
    <w:name w:val="Tabla con cuadrícula121"/>
    <w:basedOn w:val="Tablanormal"/>
    <w:next w:val="Tablaconcuadrcula"/>
    <w:uiPriority w:val="39"/>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customStyle="1" w:styleId="Tablaconcuadrcula14">
    <w:name w:val="Tabla con cuadrícula14"/>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table" w:customStyle="1" w:styleId="Tablaconcuadrcula15">
    <w:name w:val="Tabla con cuadrícula15"/>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 w:type="paragraph" w:customStyle="1" w:styleId="Estilo95ptoAntes6ptoDespus6ptoInferiorPunteado">
    <w:name w:val="Estilo 95 pto Antes:  6 pto Después:  6 pto Inferior: (Punteado..."/>
    <w:basedOn w:val="Normal"/>
    <w:rsid w:val="008C0923"/>
    <w:pPr>
      <w:spacing w:before="120" w:after="120" w:line="260" w:lineRule="atLeast"/>
    </w:pPr>
    <w:rPr>
      <w:sz w:val="19"/>
      <w:szCs w:val="20"/>
    </w:rPr>
  </w:style>
  <w:style w:type="paragraph" w:customStyle="1" w:styleId="Estilo95ptoAntes6ptoDespus6ptoInferiorPunteado1">
    <w:name w:val="Estilo 95 pto Antes:  6 pto Después:  6 pto Inferior: (Punteado...1"/>
    <w:basedOn w:val="Normal"/>
    <w:rsid w:val="008C0923"/>
    <w:pPr>
      <w:spacing w:before="120" w:after="120" w:line="260" w:lineRule="atLeast"/>
    </w:pPr>
    <w:rPr>
      <w:sz w:val="19"/>
      <w:szCs w:val="20"/>
    </w:rPr>
  </w:style>
  <w:style w:type="table" w:customStyle="1" w:styleId="Tablaconcuadrcula123">
    <w:name w:val="Tabla con cuadrícula123"/>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table" w:styleId="Tablanormal2">
    <w:name w:val="Plain Table 2"/>
    <w:basedOn w:val="Tablanormal"/>
    <w:uiPriority w:val="42"/>
    <w:rsid w:val="008C092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61">
    <w:name w:val="Tabla con cuadrícula61"/>
    <w:basedOn w:val="Tablanormal"/>
    <w:next w:val="Tablaconcuadrcula"/>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85" w:type="dxa"/>
        <w:right w:w="85" w:type="dxa"/>
      </w:tblCellMar>
    </w:tblPr>
    <w:trPr>
      <w:tblHeader/>
    </w:trPr>
    <w:tcPr>
      <w:vAlign w:val="center"/>
    </w:tcPr>
    <w:tblStylePr w:type="firstRow">
      <w:tblPr/>
      <w:tcPr>
        <w:shd w:val="clear" w:color="auto" w:fill="F2DBDB" w:themeFill="accent2" w:themeFillTint="33"/>
      </w:tcPr>
    </w:tblStylePr>
  </w:style>
  <w:style w:type="paragraph" w:customStyle="1" w:styleId="NNormal0">
    <w:name w:val="N/Normal"/>
    <w:basedOn w:val="Normal"/>
    <w:link w:val="NNormalCar0"/>
    <w:qFormat/>
    <w:rsid w:val="008C0923"/>
    <w:pPr>
      <w:spacing w:before="120" w:after="120" w:line="300" w:lineRule="atLeast"/>
    </w:pPr>
    <w:rPr>
      <w:rFonts w:ascii="Candara" w:hAnsi="Candara"/>
      <w:color w:val="000000" w:themeColor="text1"/>
      <w:lang w:eastAsia="es-ES"/>
    </w:rPr>
  </w:style>
  <w:style w:type="character" w:customStyle="1" w:styleId="NNormalCar0">
    <w:name w:val="N/Normal Car"/>
    <w:basedOn w:val="Fuentedeprrafopredeter"/>
    <w:link w:val="NNormal0"/>
    <w:rsid w:val="008C0923"/>
    <w:rPr>
      <w:rFonts w:ascii="Candara" w:hAnsi="Candara"/>
      <w:color w:val="000000" w:themeColor="text1"/>
      <w:lang w:eastAsia="es-ES"/>
    </w:rPr>
  </w:style>
  <w:style w:type="character" w:customStyle="1" w:styleId="Mencisenseresoldre2">
    <w:name w:val="Menció sense resoldre2"/>
    <w:basedOn w:val="Fuentedeprrafopredeter"/>
    <w:uiPriority w:val="99"/>
    <w:semiHidden/>
    <w:unhideWhenUsed/>
    <w:rsid w:val="008C0923"/>
    <w:rPr>
      <w:color w:val="605E5C"/>
      <w:shd w:val="clear" w:color="auto" w:fill="E1DFDD"/>
    </w:rPr>
  </w:style>
  <w:style w:type="paragraph" w:styleId="NormalWeb">
    <w:name w:val="Normal (Web)"/>
    <w:basedOn w:val="Normal"/>
    <w:uiPriority w:val="99"/>
    <w:unhideWhenUsed/>
    <w:rsid w:val="008C0923"/>
    <w:pPr>
      <w:spacing w:before="100" w:beforeAutospacing="1" w:after="100" w:afterAutospacing="1"/>
      <w:jc w:val="left"/>
    </w:pPr>
    <w:rPr>
      <w:rFonts w:ascii="Times New Roman" w:hAnsi="Times New Roman"/>
      <w:sz w:val="24"/>
      <w:szCs w:val="24"/>
    </w:rPr>
  </w:style>
  <w:style w:type="character" w:styleId="Textoennegrita">
    <w:name w:val="Strong"/>
    <w:basedOn w:val="Fuentedeprrafopredeter"/>
    <w:uiPriority w:val="22"/>
    <w:qFormat/>
    <w:rsid w:val="008C0923"/>
    <w:rPr>
      <w:b/>
      <w:bCs/>
    </w:rPr>
  </w:style>
  <w:style w:type="table" w:customStyle="1" w:styleId="Tablaconcuadrcula81">
    <w:name w:val="Tabla con cuadrícula81"/>
    <w:basedOn w:val="Tablanormal"/>
    <w:next w:val="Tablaconcuadrcula"/>
    <w:uiPriority w:val="39"/>
    <w:rsid w:val="008C0923"/>
    <w:pPr>
      <w:spacing w:beforeLines="25" w:before="25" w:afterLines="25" w:after="25"/>
      <w:jc w:val="left"/>
    </w:pPr>
    <w:rPr>
      <w:sz w:val="18"/>
    </w:rPr>
    <w:tblPr>
      <w:tblBorders>
        <w:top w:val="single" w:sz="4" w:space="0" w:color="C00000"/>
        <w:bottom w:val="single" w:sz="4" w:space="0" w:color="C00000"/>
        <w:insideH w:val="single" w:sz="4" w:space="0" w:color="C00000"/>
      </w:tblBorders>
      <w:tblCellMar>
        <w:left w:w="57" w:type="dxa"/>
        <w:right w:w="57" w:type="dxa"/>
      </w:tblCellMar>
    </w:tblPr>
    <w:trPr>
      <w:tblHeader/>
    </w:trPr>
    <w:tcPr>
      <w:vAlign w:val="center"/>
    </w:tcPr>
    <w:tblStylePr w:type="firstRow">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60713">
      <w:bodyDiv w:val="1"/>
      <w:marLeft w:val="0"/>
      <w:marRight w:val="0"/>
      <w:marTop w:val="0"/>
      <w:marBottom w:val="0"/>
      <w:divBdr>
        <w:top w:val="none" w:sz="0" w:space="0" w:color="auto"/>
        <w:left w:val="none" w:sz="0" w:space="0" w:color="auto"/>
        <w:bottom w:val="none" w:sz="0" w:space="0" w:color="auto"/>
        <w:right w:val="none" w:sz="0" w:space="0" w:color="auto"/>
      </w:divBdr>
    </w:div>
    <w:div w:id="332412293">
      <w:bodyDiv w:val="1"/>
      <w:marLeft w:val="0"/>
      <w:marRight w:val="0"/>
      <w:marTop w:val="0"/>
      <w:marBottom w:val="0"/>
      <w:divBdr>
        <w:top w:val="none" w:sz="0" w:space="0" w:color="auto"/>
        <w:left w:val="none" w:sz="0" w:space="0" w:color="auto"/>
        <w:bottom w:val="none" w:sz="0" w:space="0" w:color="auto"/>
        <w:right w:val="none" w:sz="0" w:space="0" w:color="auto"/>
      </w:divBdr>
    </w:div>
    <w:div w:id="456992075">
      <w:bodyDiv w:val="1"/>
      <w:marLeft w:val="0"/>
      <w:marRight w:val="0"/>
      <w:marTop w:val="0"/>
      <w:marBottom w:val="0"/>
      <w:divBdr>
        <w:top w:val="none" w:sz="0" w:space="0" w:color="auto"/>
        <w:left w:val="none" w:sz="0" w:space="0" w:color="auto"/>
        <w:bottom w:val="none" w:sz="0" w:space="0" w:color="auto"/>
        <w:right w:val="none" w:sz="0" w:space="0" w:color="auto"/>
      </w:divBdr>
    </w:div>
    <w:div w:id="1069421819">
      <w:bodyDiv w:val="1"/>
      <w:marLeft w:val="0"/>
      <w:marRight w:val="0"/>
      <w:marTop w:val="0"/>
      <w:marBottom w:val="0"/>
      <w:divBdr>
        <w:top w:val="none" w:sz="0" w:space="0" w:color="auto"/>
        <w:left w:val="none" w:sz="0" w:space="0" w:color="auto"/>
        <w:bottom w:val="none" w:sz="0" w:space="0" w:color="auto"/>
        <w:right w:val="none" w:sz="0" w:space="0" w:color="auto"/>
      </w:divBdr>
    </w:div>
    <w:div w:id="1127743803">
      <w:bodyDiv w:val="1"/>
      <w:marLeft w:val="0"/>
      <w:marRight w:val="0"/>
      <w:marTop w:val="0"/>
      <w:marBottom w:val="0"/>
      <w:divBdr>
        <w:top w:val="none" w:sz="0" w:space="0" w:color="auto"/>
        <w:left w:val="none" w:sz="0" w:space="0" w:color="auto"/>
        <w:bottom w:val="none" w:sz="0" w:space="0" w:color="auto"/>
        <w:right w:val="none" w:sz="0" w:space="0" w:color="auto"/>
      </w:divBdr>
    </w:div>
    <w:div w:id="1352561137">
      <w:bodyDiv w:val="1"/>
      <w:marLeft w:val="0"/>
      <w:marRight w:val="0"/>
      <w:marTop w:val="0"/>
      <w:marBottom w:val="0"/>
      <w:divBdr>
        <w:top w:val="none" w:sz="0" w:space="0" w:color="auto"/>
        <w:left w:val="none" w:sz="0" w:space="0" w:color="auto"/>
        <w:bottom w:val="none" w:sz="0" w:space="0" w:color="auto"/>
        <w:right w:val="none" w:sz="0" w:space="0" w:color="auto"/>
      </w:divBdr>
    </w:div>
    <w:div w:id="1574730186">
      <w:bodyDiv w:val="1"/>
      <w:marLeft w:val="0"/>
      <w:marRight w:val="0"/>
      <w:marTop w:val="0"/>
      <w:marBottom w:val="0"/>
      <w:divBdr>
        <w:top w:val="none" w:sz="0" w:space="0" w:color="auto"/>
        <w:left w:val="none" w:sz="0" w:space="0" w:color="auto"/>
        <w:bottom w:val="none" w:sz="0" w:space="0" w:color="auto"/>
        <w:right w:val="none" w:sz="0" w:space="0" w:color="auto"/>
      </w:divBdr>
    </w:div>
    <w:div w:id="1723288828">
      <w:bodyDiv w:val="1"/>
      <w:marLeft w:val="0"/>
      <w:marRight w:val="0"/>
      <w:marTop w:val="0"/>
      <w:marBottom w:val="0"/>
      <w:divBdr>
        <w:top w:val="none" w:sz="0" w:space="0" w:color="auto"/>
        <w:left w:val="none" w:sz="0" w:space="0" w:color="auto"/>
        <w:bottom w:val="none" w:sz="0" w:space="0" w:color="auto"/>
        <w:right w:val="none" w:sz="0" w:space="0" w:color="auto"/>
      </w:divBdr>
    </w:div>
    <w:div w:id="178383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deig\AppData\Local\Microsoft\Windows\INetCache\Content.Outlook\60938RE5\PlecClausules.dotx"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9C10F-B8AC-4731-AFB8-91A5DDAF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PlecClausules.dotx</Template>
  <TotalTime>0</TotalTime>
  <Pages>5</Pages>
  <Words>1430</Words>
  <Characters>7922</Characters>
  <Application>Microsoft Office Word</Application>
  <DocSecurity>0</DocSecurity>
  <Lines>66</Lines>
  <Paragraphs>18</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Parlament de Catalunya</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Ordeig Solé, Montserrat</dc:creator>
  <cp:keywords/>
  <dc:description/>
  <cp:lastModifiedBy>Ordeig Solé, Montserrat</cp:lastModifiedBy>
  <cp:revision>3</cp:revision>
  <cp:lastPrinted>2026-05-22T09:01:00Z</cp:lastPrinted>
  <dcterms:created xsi:type="dcterms:W3CDTF">2026-05-26T14:07:00Z</dcterms:created>
  <dcterms:modified xsi:type="dcterms:W3CDTF">2026-05-26T14:07:00Z</dcterms:modified>
</cp:coreProperties>
</file>